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3DA" w:rsidRPr="002A355A" w:rsidRDefault="007913DA" w:rsidP="002A355A">
      <w:pPr>
        <w:pStyle w:val="Title"/>
      </w:pPr>
      <w:r w:rsidRPr="002A355A">
        <w:t>Transport and access for people with disabilities</w:t>
      </w:r>
    </w:p>
    <w:p w:rsidR="007913DA" w:rsidRPr="002A355A" w:rsidRDefault="007913DA" w:rsidP="002A355A">
      <w:pPr>
        <w:pStyle w:val="Heading1"/>
      </w:pPr>
      <w:r w:rsidRPr="002A355A">
        <w:t xml:space="preserve">Introduction </w:t>
      </w:r>
    </w:p>
    <w:p w:rsidR="007913DA" w:rsidRPr="002A355A" w:rsidRDefault="007913DA" w:rsidP="002A355A">
      <w:r w:rsidRPr="002A355A">
        <w:t xml:space="preserve">Access to transport is central to achieving social inclusion. This paper presents evidence from the National Disability Survey 2006 around access to and use of transport, and how this varies across different kinds of geographical areas – cities, larger towns, and rural areas. The geographical dimension provides valuable insights for policy around transport for people with disabilities. </w:t>
      </w:r>
    </w:p>
    <w:p w:rsidR="007913DA" w:rsidRPr="002A355A" w:rsidRDefault="007913DA" w:rsidP="002A355A">
      <w:r w:rsidRPr="002A355A">
        <w:t xml:space="preserve">This paper, which highlights the key learning, is based on the detailed analysis conducted by </w:t>
      </w:r>
      <w:r w:rsidRPr="002A355A">
        <w:rPr>
          <w:bCs/>
        </w:rPr>
        <w:t>Conall Mac Aongusa and D</w:t>
      </w:r>
      <w:r w:rsidRPr="002A355A">
        <w:t>avid Moore of Transport and Innovation Ltd., and Spatial Planning Solutions Ltd.</w:t>
      </w:r>
      <w:r>
        <w:t>,</w:t>
      </w:r>
      <w:r w:rsidRPr="002A355A">
        <w:t xml:space="preserve"> who were contracted by the National Disability Authority to analyse the National Disability Survey data on access to and use of transport. A more detailed technical report is available upon request.</w:t>
      </w:r>
    </w:p>
    <w:p w:rsidR="007913DA" w:rsidRPr="002A355A" w:rsidRDefault="007913DA" w:rsidP="002A355A">
      <w:pPr>
        <w:spacing w:after="120"/>
      </w:pPr>
      <w:r w:rsidRPr="002A355A">
        <w:t>The research found:</w:t>
      </w:r>
    </w:p>
    <w:p w:rsidR="007913DA" w:rsidRPr="002A355A" w:rsidRDefault="007913DA" w:rsidP="005F17CF">
      <w:pPr>
        <w:pStyle w:val="ListBullet"/>
        <w:numPr>
          <w:ilvl w:val="0"/>
          <w:numId w:val="14"/>
        </w:numPr>
        <w:ind w:left="357" w:hanging="357"/>
      </w:pPr>
      <w:r w:rsidRPr="002A355A">
        <w:t>The car is the most common means of transport for people with disabilities, this is particularly so for people outside urban areas</w:t>
      </w:r>
    </w:p>
    <w:p w:rsidR="007913DA" w:rsidRPr="002A355A" w:rsidRDefault="007913DA" w:rsidP="005F17CF">
      <w:pPr>
        <w:pStyle w:val="ListBullet"/>
        <w:numPr>
          <w:ilvl w:val="0"/>
          <w:numId w:val="14"/>
        </w:numPr>
        <w:ind w:left="357" w:hanging="357"/>
      </w:pPr>
      <w:r w:rsidRPr="002A355A">
        <w:t>People with mobility and dexterity problems have great difficulty accessing public transport – particularly outside urban areas</w:t>
      </w:r>
      <w:r w:rsidRPr="002A355A">
        <w:rPr>
          <w:rStyle w:val="FootnoteReference"/>
        </w:rPr>
        <w:footnoteReference w:id="1"/>
      </w:r>
    </w:p>
    <w:p w:rsidR="007913DA" w:rsidRPr="002A355A" w:rsidRDefault="007913DA" w:rsidP="00192794">
      <w:pPr>
        <w:pStyle w:val="ListBullet"/>
        <w:numPr>
          <w:ilvl w:val="0"/>
          <w:numId w:val="14"/>
        </w:numPr>
        <w:ind w:left="357" w:hanging="357"/>
      </w:pPr>
      <w:r w:rsidRPr="002A355A">
        <w:t>Disability is not evenly spread throughout the country</w:t>
      </w:r>
    </w:p>
    <w:p w:rsidR="007913DA" w:rsidRPr="002A355A" w:rsidRDefault="007913DA" w:rsidP="00192794">
      <w:pPr>
        <w:pStyle w:val="ListBullet"/>
        <w:numPr>
          <w:ilvl w:val="0"/>
          <w:numId w:val="14"/>
        </w:numPr>
        <w:ind w:left="357" w:hanging="357"/>
      </w:pPr>
      <w:r w:rsidRPr="002A355A">
        <w:t>As people age they are less likely to travel – but this trend is very marked for people with disabilities in rural areas</w:t>
      </w:r>
    </w:p>
    <w:p w:rsidR="007913DA" w:rsidRPr="002A355A" w:rsidRDefault="007913DA" w:rsidP="00192794">
      <w:pPr>
        <w:pStyle w:val="ListBullet"/>
        <w:numPr>
          <w:ilvl w:val="0"/>
          <w:numId w:val="14"/>
        </w:numPr>
        <w:ind w:left="357" w:hanging="357"/>
      </w:pPr>
      <w:r w:rsidRPr="002A355A">
        <w:t xml:space="preserve">People with disabilities living in small towns and villages do access the rural transport services, however for people outside these settlements access to the services is more difficult </w:t>
      </w:r>
    </w:p>
    <w:p w:rsidR="007913DA" w:rsidRPr="002A355A" w:rsidRDefault="007913DA" w:rsidP="00192794">
      <w:pPr>
        <w:pStyle w:val="ListBullet"/>
        <w:numPr>
          <w:ilvl w:val="0"/>
          <w:numId w:val="14"/>
        </w:numPr>
        <w:ind w:left="357" w:hanging="357"/>
      </w:pPr>
      <w:r w:rsidRPr="002A355A">
        <w:t>Isolation of elderly people with a disability is a real concern – particularly as elderly disabled people are over-represented in rural areas.</w:t>
      </w:r>
    </w:p>
    <w:p w:rsidR="007913DA" w:rsidRPr="002A355A" w:rsidRDefault="007913DA" w:rsidP="002A355A">
      <w:pPr>
        <w:pStyle w:val="Heading1"/>
      </w:pPr>
      <w:r w:rsidRPr="002A355A">
        <w:t>Background</w:t>
      </w:r>
    </w:p>
    <w:p w:rsidR="007913DA" w:rsidRPr="002A355A" w:rsidRDefault="007913DA" w:rsidP="002A355A">
      <w:r w:rsidRPr="002A355A">
        <w:t>The National Disability Survey conducted in 2006 interviewed some 14,500 people with disabilities, and collected detailed information on the nature and of people’s disability, and different aspects of their lives including transport. This is a rich database that can provide detailed and varied insight into the lived experiences of</w:t>
      </w:r>
      <w:r>
        <w:t xml:space="preserve"> the people with disabilities. </w:t>
      </w:r>
      <w:r w:rsidRPr="002A355A">
        <w:t xml:space="preserve">For more detail on the survey, see the Appendix. </w:t>
      </w:r>
    </w:p>
    <w:p w:rsidR="007913DA" w:rsidRPr="002A355A" w:rsidRDefault="007913DA" w:rsidP="002A355A">
      <w:pPr>
        <w:pStyle w:val="Heading1"/>
      </w:pPr>
      <w:r w:rsidRPr="002A355A">
        <w:t xml:space="preserve">Methods </w:t>
      </w:r>
    </w:p>
    <w:p w:rsidR="007913DA" w:rsidRPr="002A355A" w:rsidRDefault="007913DA" w:rsidP="002A355A">
      <w:pPr>
        <w:spacing w:after="120"/>
      </w:pPr>
      <w:r w:rsidRPr="002A355A">
        <w:rPr>
          <w:bCs/>
        </w:rPr>
        <w:t xml:space="preserve">The researchers divided </w:t>
      </w:r>
      <w:r w:rsidRPr="002A355A">
        <w:t xml:space="preserve">the people who had answered the National Disability Survey into four separate groups, by type of area they lived in, as follows: </w:t>
      </w:r>
    </w:p>
    <w:p w:rsidR="007913DA" w:rsidRPr="002A355A" w:rsidRDefault="007913DA" w:rsidP="00192794">
      <w:pPr>
        <w:pStyle w:val="ListBullet"/>
        <w:numPr>
          <w:ilvl w:val="0"/>
          <w:numId w:val="14"/>
        </w:numPr>
        <w:ind w:left="357" w:hanging="357"/>
      </w:pPr>
      <w:r w:rsidRPr="002A355A">
        <w:rPr>
          <w:b/>
        </w:rPr>
        <w:t>Gateway city:</w:t>
      </w:r>
      <w:r w:rsidRPr="002A355A">
        <w:t xml:space="preserve"> consisting of the five main Irish cities of </w:t>
      </w:r>
      <w:smartTag w:uri="urn:schemas-microsoft-com:office:smarttags" w:element="City">
        <w:r w:rsidRPr="002A355A">
          <w:t>Dublin</w:t>
        </w:r>
      </w:smartTag>
      <w:r w:rsidRPr="002A355A">
        <w:t xml:space="preserve">, </w:t>
      </w:r>
      <w:smartTag w:uri="urn:schemas-microsoft-com:office:smarttags" w:element="City">
        <w:r w:rsidRPr="002A355A">
          <w:t>Cork</w:t>
        </w:r>
      </w:smartTag>
      <w:r w:rsidRPr="002A355A">
        <w:t xml:space="preserve">, Limerick, Galway and </w:t>
      </w:r>
      <w:smartTag w:uri="urn:schemas-microsoft-com:office:smarttags" w:element="City">
        <w:smartTag w:uri="urn:schemas-microsoft-com:office:smarttags" w:element="place">
          <w:r w:rsidRPr="002A355A">
            <w:t>Waterford</w:t>
          </w:r>
        </w:smartTag>
      </w:smartTag>
      <w:r w:rsidRPr="002A355A">
        <w:t>. In 2006 the five cities had a population of 1,449,000 or 34% of the 2006 national population and ranged in size from 49,000 (</w:t>
      </w:r>
      <w:smartTag w:uri="urn:schemas-microsoft-com:office:smarttags" w:element="City">
        <w:r w:rsidRPr="002A355A">
          <w:t>Waterford</w:t>
        </w:r>
      </w:smartTag>
      <w:r w:rsidRPr="002A355A">
        <w:t>) to 1.04 million (</w:t>
      </w:r>
      <w:smartTag w:uri="urn:schemas-microsoft-com:office:smarttags" w:element="City">
        <w:smartTag w:uri="urn:schemas-microsoft-com:office:smarttags" w:element="place">
          <w:r w:rsidRPr="002A355A">
            <w:t>Dublin</w:t>
          </w:r>
        </w:smartTag>
      </w:smartTag>
      <w:r w:rsidRPr="002A355A">
        <w:t xml:space="preserve">).  This roughly corresponds to what we think of as ‘urban’ </w:t>
      </w:r>
      <w:smartTag w:uri="urn:schemas-microsoft-com:office:smarttags" w:element="country-region">
        <w:smartTag w:uri="urn:schemas-microsoft-com:office:smarttags" w:element="place">
          <w:r w:rsidRPr="002A355A">
            <w:t>Ireland</w:t>
          </w:r>
        </w:smartTag>
      </w:smartTag>
      <w:r>
        <w:t>. For ease, this paper will refer to these as just ‘cities’</w:t>
      </w:r>
    </w:p>
    <w:p w:rsidR="007913DA" w:rsidRPr="002A355A" w:rsidRDefault="007913DA" w:rsidP="00192794">
      <w:pPr>
        <w:pStyle w:val="ListBullet"/>
        <w:numPr>
          <w:ilvl w:val="0"/>
          <w:numId w:val="14"/>
        </w:numPr>
        <w:ind w:left="357" w:hanging="357"/>
      </w:pPr>
      <w:r w:rsidRPr="002A355A">
        <w:rPr>
          <w:b/>
        </w:rPr>
        <w:t>Large town</w:t>
      </w:r>
      <w:r w:rsidRPr="002A355A">
        <w:t>: this comprises larg</w:t>
      </w:r>
      <w:r>
        <w:t>e towns where the population ranged</w:t>
      </w:r>
      <w:r w:rsidRPr="002A355A">
        <w:t xml:space="preserve"> between 5,000 people (</w:t>
      </w:r>
      <w:smartTag w:uri="urn:schemas-microsoft-com:office:smarttags" w:element="PlaceName">
        <w:r w:rsidRPr="002A355A">
          <w:t>Roscommon</w:t>
        </w:r>
      </w:smartTag>
      <w:r w:rsidRPr="002A355A">
        <w:t xml:space="preserve"> </w:t>
      </w:r>
      <w:smartTag w:uri="urn:schemas-microsoft-com:office:smarttags" w:element="PlaceType">
        <w:r w:rsidRPr="002A355A">
          <w:t>Town</w:t>
        </w:r>
      </w:smartTag>
      <w:r>
        <w:t>) and</w:t>
      </w:r>
      <w:r w:rsidRPr="002A355A">
        <w:t xml:space="preserve"> 35,000 people (</w:t>
      </w:r>
      <w:smartTag w:uri="urn:schemas-microsoft-com:office:smarttags" w:element="place">
        <w:r w:rsidRPr="002A355A">
          <w:t>Drogheda</w:t>
        </w:r>
      </w:smartTag>
      <w:r w:rsidRPr="002A355A">
        <w:t>)</w:t>
      </w:r>
    </w:p>
    <w:p w:rsidR="007913DA" w:rsidRPr="002A355A" w:rsidRDefault="007913DA" w:rsidP="00192794">
      <w:pPr>
        <w:pStyle w:val="ListBullet"/>
        <w:numPr>
          <w:ilvl w:val="0"/>
          <w:numId w:val="14"/>
        </w:numPr>
        <w:ind w:left="357" w:hanging="357"/>
      </w:pPr>
      <w:r w:rsidRPr="002A355A">
        <w:rPr>
          <w:b/>
        </w:rPr>
        <w:t>Small towns and villages:</w:t>
      </w:r>
      <w:r w:rsidRPr="002A355A">
        <w:t xml:space="preserve"> These are settlements of between 200 and under 5,000 people and consist of smaller towns and villages</w:t>
      </w:r>
    </w:p>
    <w:p w:rsidR="007913DA" w:rsidRPr="002A355A" w:rsidRDefault="007913DA" w:rsidP="00192794">
      <w:pPr>
        <w:pStyle w:val="ListBullet"/>
        <w:numPr>
          <w:ilvl w:val="0"/>
          <w:numId w:val="14"/>
        </w:numPr>
        <w:spacing w:after="240"/>
        <w:ind w:left="357" w:hanging="357"/>
      </w:pPr>
      <w:r w:rsidRPr="002A355A">
        <w:rPr>
          <w:b/>
        </w:rPr>
        <w:t>Rural areas:</w:t>
      </w:r>
      <w:r w:rsidRPr="002A355A">
        <w:t xml:space="preserve"> </w:t>
      </w:r>
      <w:r w:rsidRPr="002A355A">
        <w:rPr>
          <w:lang w:eastAsia="en-IE"/>
        </w:rPr>
        <w:t>This includes people in private households that live in purely rural areas or very small settlements of less than 200 people.</w:t>
      </w:r>
    </w:p>
    <w:p w:rsidR="007913DA" w:rsidRPr="002A355A" w:rsidRDefault="007913DA" w:rsidP="002A355A">
      <w:r w:rsidRPr="002A355A">
        <w:t xml:space="preserve">Dividing the population along these spatial types allowed examination of how geography and transport interact in the lives of people with disabilities. </w:t>
      </w:r>
    </w:p>
    <w:p w:rsidR="007913DA" w:rsidRPr="002A355A" w:rsidRDefault="007913DA" w:rsidP="002A355A">
      <w:pPr>
        <w:pStyle w:val="Heading1"/>
      </w:pPr>
      <w:r w:rsidRPr="002A355A">
        <w:t xml:space="preserve">Findings </w:t>
      </w:r>
    </w:p>
    <w:p w:rsidR="007913DA" w:rsidRDefault="007913DA" w:rsidP="000B7B87">
      <w:r>
        <w:t>In the tables that follow, only the figures marked with asterisks give statistically significant results.</w:t>
      </w:r>
      <w:r w:rsidRPr="002A355A">
        <w:rPr>
          <w:rStyle w:val="FootnoteReference"/>
          <w:rFonts w:cs="Arial"/>
        </w:rPr>
        <w:footnoteReference w:id="2"/>
      </w:r>
    </w:p>
    <w:p w:rsidR="007913DA" w:rsidRPr="002A355A" w:rsidRDefault="007913DA" w:rsidP="002A355A">
      <w:pPr>
        <w:pStyle w:val="Heading2"/>
      </w:pPr>
      <w:r w:rsidRPr="002A355A">
        <w:t>Where people live</w:t>
      </w:r>
    </w:p>
    <w:p w:rsidR="007913DA" w:rsidRPr="002A355A" w:rsidRDefault="007913DA" w:rsidP="002A355A">
      <w:r w:rsidRPr="002A355A">
        <w:t>Table 1 compares where people with disabilities live against where the general population lives. People with disabilities are as likely as the general population to live in cities – there is no statist</w:t>
      </w:r>
      <w:r>
        <w:t xml:space="preserve">ically significant difference. </w:t>
      </w:r>
      <w:r w:rsidRPr="002A355A">
        <w:t>Outside of the cities, people with disabilities are less likely to live in towns and more likely to live in rural areas.</w:t>
      </w:r>
    </w:p>
    <w:p w:rsidR="007913DA" w:rsidRPr="002A355A" w:rsidRDefault="007913DA" w:rsidP="002A355A">
      <w:pPr>
        <w:pStyle w:val="TableTitle"/>
      </w:pPr>
      <w:r w:rsidRPr="002A355A">
        <w:t>Table 1: Where do people live?</w:t>
      </w:r>
    </w:p>
    <w:tbl>
      <w:tblPr>
        <w:tblW w:w="956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3F"/>
      </w:tblPr>
      <w:tblGrid>
        <w:gridCol w:w="1908"/>
        <w:gridCol w:w="3172"/>
        <w:gridCol w:w="3060"/>
        <w:gridCol w:w="1424"/>
      </w:tblGrid>
      <w:tr w:rsidR="007913DA" w:rsidRPr="002A355A" w:rsidTr="003F2C1F">
        <w:trPr>
          <w:tblHeader/>
        </w:trPr>
        <w:tc>
          <w:tcPr>
            <w:tcW w:w="1908" w:type="dxa"/>
            <w:tcBorders>
              <w:top w:val="single" w:sz="12" w:space="0" w:color="000000"/>
              <w:bottom w:val="single" w:sz="12" w:space="0" w:color="000000"/>
            </w:tcBorders>
          </w:tcPr>
          <w:p w:rsidR="007913DA" w:rsidRPr="002A355A" w:rsidRDefault="007913DA" w:rsidP="002A355A">
            <w:pPr>
              <w:pStyle w:val="TableHead"/>
              <w:keepNext/>
              <w:jc w:val="right"/>
            </w:pPr>
          </w:p>
        </w:tc>
        <w:tc>
          <w:tcPr>
            <w:tcW w:w="3172" w:type="dxa"/>
            <w:tcBorders>
              <w:top w:val="single" w:sz="12" w:space="0" w:color="000000"/>
              <w:bottom w:val="single" w:sz="12" w:space="0" w:color="000000"/>
            </w:tcBorders>
          </w:tcPr>
          <w:p w:rsidR="007913DA" w:rsidRPr="002A355A" w:rsidRDefault="007913DA" w:rsidP="002A355A">
            <w:pPr>
              <w:pStyle w:val="TableHead"/>
              <w:keepNext/>
              <w:jc w:val="right"/>
              <w:rPr>
                <w:lang w:eastAsia="en-GB"/>
              </w:rPr>
            </w:pPr>
            <w:r w:rsidRPr="002A355A">
              <w:rPr>
                <w:lang w:eastAsia="en-IE"/>
              </w:rPr>
              <w:t>% People with a disability (from NDS)</w:t>
            </w:r>
            <w:r>
              <w:rPr>
                <w:lang w:eastAsia="en-IE"/>
              </w:rPr>
              <w:t xml:space="preserve"> A</w:t>
            </w:r>
          </w:p>
        </w:tc>
        <w:tc>
          <w:tcPr>
            <w:tcW w:w="3060" w:type="dxa"/>
            <w:tcBorders>
              <w:top w:val="single" w:sz="12" w:space="0" w:color="000000"/>
              <w:bottom w:val="single" w:sz="12" w:space="0" w:color="000000"/>
            </w:tcBorders>
          </w:tcPr>
          <w:p w:rsidR="007913DA" w:rsidRPr="000B7B87" w:rsidRDefault="007913DA" w:rsidP="000B7B87">
            <w:pPr>
              <w:pStyle w:val="TableHead"/>
              <w:keepNext/>
              <w:jc w:val="right"/>
            </w:pPr>
            <w:r w:rsidRPr="002A355A">
              <w:t>% General population (from 2006 Census)</w:t>
            </w:r>
            <w:r>
              <w:t xml:space="preserve"> B</w:t>
            </w:r>
          </w:p>
        </w:tc>
        <w:tc>
          <w:tcPr>
            <w:tcW w:w="1424" w:type="dxa"/>
            <w:tcBorders>
              <w:top w:val="single" w:sz="12" w:space="0" w:color="000000"/>
              <w:bottom w:val="single" w:sz="12" w:space="0" w:color="000000"/>
            </w:tcBorders>
          </w:tcPr>
          <w:p w:rsidR="007913DA" w:rsidRPr="002A355A" w:rsidRDefault="007913DA" w:rsidP="002A355A">
            <w:pPr>
              <w:pStyle w:val="TableHead"/>
              <w:keepNext/>
            </w:pPr>
            <w:r>
              <w:t>Ratio A/B</w:t>
            </w:r>
          </w:p>
        </w:tc>
      </w:tr>
      <w:tr w:rsidR="007913DA" w:rsidRPr="002A355A" w:rsidTr="003F2C1F">
        <w:tc>
          <w:tcPr>
            <w:tcW w:w="1908" w:type="dxa"/>
            <w:tcBorders>
              <w:top w:val="single" w:sz="12" w:space="0" w:color="000000"/>
            </w:tcBorders>
          </w:tcPr>
          <w:p w:rsidR="007913DA" w:rsidRPr="002A355A" w:rsidRDefault="007913DA" w:rsidP="003F2C1F">
            <w:pPr>
              <w:spacing w:after="0"/>
              <w:rPr>
                <w:rFonts w:cs="Arial"/>
                <w:b/>
                <w:bCs/>
                <w:color w:val="000000"/>
                <w:sz w:val="24"/>
                <w:lang w:eastAsia="en-GB"/>
              </w:rPr>
            </w:pPr>
            <w:r w:rsidRPr="002A355A">
              <w:rPr>
                <w:rFonts w:cs="Arial"/>
                <w:b/>
                <w:bCs/>
                <w:color w:val="000000"/>
                <w:sz w:val="24"/>
                <w:lang w:eastAsia="en-IE"/>
              </w:rPr>
              <w:t>Cities</w:t>
            </w:r>
          </w:p>
        </w:tc>
        <w:tc>
          <w:tcPr>
            <w:tcW w:w="3172" w:type="dxa"/>
            <w:tcBorders>
              <w:top w:val="single" w:sz="12" w:space="0" w:color="000000"/>
            </w:tcBorders>
          </w:tcPr>
          <w:p w:rsidR="007913DA" w:rsidRPr="003F2C1F" w:rsidRDefault="007913DA" w:rsidP="003F2C1F">
            <w:pPr>
              <w:spacing w:after="0"/>
              <w:jc w:val="right"/>
              <w:rPr>
                <w:rFonts w:cs="Arial"/>
                <w:color w:val="000000"/>
                <w:sz w:val="22"/>
                <w:lang w:eastAsia="en-GB"/>
              </w:rPr>
            </w:pPr>
            <w:r w:rsidRPr="003F2C1F">
              <w:rPr>
                <w:rFonts w:cs="Arial"/>
                <w:color w:val="000000"/>
                <w:sz w:val="22"/>
                <w:szCs w:val="22"/>
                <w:lang w:eastAsia="en-IE"/>
              </w:rPr>
              <w:t>33.8%</w:t>
            </w:r>
          </w:p>
        </w:tc>
        <w:tc>
          <w:tcPr>
            <w:tcW w:w="3060" w:type="dxa"/>
            <w:tcBorders>
              <w:top w:val="single" w:sz="12" w:space="0" w:color="000000"/>
            </w:tcBorders>
          </w:tcPr>
          <w:p w:rsidR="007913DA" w:rsidRPr="003F2C1F" w:rsidRDefault="007913DA" w:rsidP="003F2C1F">
            <w:pPr>
              <w:spacing w:after="0"/>
              <w:jc w:val="right"/>
              <w:rPr>
                <w:rFonts w:cs="Arial"/>
                <w:color w:val="000000"/>
                <w:sz w:val="22"/>
                <w:lang w:eastAsia="en-GB"/>
              </w:rPr>
            </w:pPr>
            <w:r w:rsidRPr="003F2C1F">
              <w:rPr>
                <w:rFonts w:cs="Arial"/>
                <w:color w:val="000000"/>
                <w:sz w:val="22"/>
                <w:szCs w:val="22"/>
                <w:lang w:eastAsia="en-IE"/>
              </w:rPr>
              <w:t>34.2%</w:t>
            </w:r>
          </w:p>
        </w:tc>
        <w:tc>
          <w:tcPr>
            <w:tcW w:w="1424" w:type="dxa"/>
            <w:tcBorders>
              <w:top w:val="single" w:sz="12" w:space="0" w:color="000000"/>
            </w:tcBorders>
          </w:tcPr>
          <w:p w:rsidR="007913DA" w:rsidRPr="003F2C1F" w:rsidRDefault="007913DA" w:rsidP="003F2C1F">
            <w:pPr>
              <w:spacing w:after="0"/>
              <w:jc w:val="right"/>
              <w:rPr>
                <w:rFonts w:cs="Arial"/>
                <w:sz w:val="22"/>
              </w:rPr>
            </w:pPr>
            <w:r w:rsidRPr="003F2C1F">
              <w:rPr>
                <w:rFonts w:cs="Arial"/>
                <w:sz w:val="22"/>
                <w:szCs w:val="22"/>
              </w:rPr>
              <w:t>0.99</w:t>
            </w:r>
          </w:p>
        </w:tc>
      </w:tr>
      <w:tr w:rsidR="007913DA" w:rsidRPr="002A355A" w:rsidTr="003F2C1F">
        <w:tc>
          <w:tcPr>
            <w:tcW w:w="1908" w:type="dxa"/>
          </w:tcPr>
          <w:p w:rsidR="007913DA" w:rsidRPr="002A355A" w:rsidRDefault="007913DA" w:rsidP="003F2C1F">
            <w:pPr>
              <w:spacing w:after="0"/>
              <w:rPr>
                <w:rFonts w:cs="Arial"/>
                <w:b/>
                <w:bCs/>
                <w:color w:val="000000"/>
                <w:sz w:val="24"/>
                <w:lang w:eastAsia="en-GB"/>
              </w:rPr>
            </w:pPr>
            <w:r w:rsidRPr="002A355A">
              <w:rPr>
                <w:rFonts w:cs="Arial"/>
                <w:b/>
                <w:bCs/>
                <w:color w:val="000000"/>
                <w:sz w:val="24"/>
                <w:lang w:eastAsia="en-IE"/>
              </w:rPr>
              <w:t>Large Towns</w:t>
            </w:r>
          </w:p>
        </w:tc>
        <w:tc>
          <w:tcPr>
            <w:tcW w:w="3172" w:type="dxa"/>
          </w:tcPr>
          <w:p w:rsidR="007913DA" w:rsidRPr="003F2C1F" w:rsidRDefault="007913DA" w:rsidP="003F2C1F">
            <w:pPr>
              <w:spacing w:after="0"/>
              <w:jc w:val="right"/>
              <w:rPr>
                <w:rFonts w:cs="Arial"/>
                <w:color w:val="000000"/>
                <w:sz w:val="22"/>
                <w:lang w:eastAsia="en-GB"/>
              </w:rPr>
            </w:pPr>
            <w:r w:rsidRPr="003F2C1F">
              <w:rPr>
                <w:rFonts w:cs="Arial"/>
                <w:color w:val="000000"/>
                <w:sz w:val="22"/>
                <w:szCs w:val="22"/>
                <w:lang w:eastAsia="en-IE"/>
              </w:rPr>
              <w:t>18.8%</w:t>
            </w:r>
          </w:p>
        </w:tc>
        <w:tc>
          <w:tcPr>
            <w:tcW w:w="3060" w:type="dxa"/>
          </w:tcPr>
          <w:p w:rsidR="007913DA" w:rsidRPr="003F2C1F" w:rsidRDefault="007913DA" w:rsidP="003F2C1F">
            <w:pPr>
              <w:spacing w:after="0"/>
              <w:jc w:val="right"/>
              <w:rPr>
                <w:rFonts w:cs="Arial"/>
                <w:color w:val="000000"/>
                <w:sz w:val="22"/>
                <w:lang w:eastAsia="en-GB"/>
              </w:rPr>
            </w:pPr>
            <w:r w:rsidRPr="003F2C1F">
              <w:rPr>
                <w:rFonts w:cs="Arial"/>
                <w:color w:val="000000"/>
                <w:sz w:val="22"/>
                <w:szCs w:val="22"/>
                <w:lang w:eastAsia="en-IE"/>
              </w:rPr>
              <w:t>21.0%</w:t>
            </w:r>
          </w:p>
        </w:tc>
        <w:tc>
          <w:tcPr>
            <w:tcW w:w="1424" w:type="dxa"/>
          </w:tcPr>
          <w:p w:rsidR="007913DA" w:rsidRPr="003F2C1F" w:rsidRDefault="007913DA" w:rsidP="003F2C1F">
            <w:pPr>
              <w:spacing w:after="0"/>
              <w:jc w:val="right"/>
              <w:rPr>
                <w:rFonts w:cs="Arial"/>
                <w:sz w:val="22"/>
              </w:rPr>
            </w:pPr>
            <w:r w:rsidRPr="003F2C1F">
              <w:rPr>
                <w:rFonts w:cs="Arial"/>
                <w:sz w:val="22"/>
                <w:szCs w:val="22"/>
              </w:rPr>
              <w:t>0.90**</w:t>
            </w:r>
          </w:p>
        </w:tc>
      </w:tr>
      <w:tr w:rsidR="007913DA" w:rsidRPr="002A355A" w:rsidTr="003F2C1F">
        <w:tc>
          <w:tcPr>
            <w:tcW w:w="1908" w:type="dxa"/>
          </w:tcPr>
          <w:p w:rsidR="007913DA" w:rsidRPr="002A355A" w:rsidRDefault="007913DA" w:rsidP="003F2C1F">
            <w:pPr>
              <w:spacing w:after="0"/>
              <w:rPr>
                <w:rFonts w:cs="Arial"/>
                <w:b/>
                <w:bCs/>
                <w:color w:val="000000"/>
                <w:sz w:val="24"/>
                <w:lang w:eastAsia="en-GB"/>
              </w:rPr>
            </w:pPr>
            <w:r>
              <w:rPr>
                <w:rFonts w:cs="Arial"/>
                <w:b/>
                <w:bCs/>
                <w:color w:val="000000"/>
                <w:sz w:val="24"/>
                <w:lang w:eastAsia="en-IE"/>
              </w:rPr>
              <w:t xml:space="preserve">Small </w:t>
            </w:r>
            <w:r w:rsidRPr="002A355A">
              <w:rPr>
                <w:rFonts w:cs="Arial"/>
                <w:b/>
                <w:bCs/>
                <w:color w:val="000000"/>
                <w:sz w:val="24"/>
                <w:lang w:eastAsia="en-IE"/>
              </w:rPr>
              <w:t>Town</w:t>
            </w:r>
            <w:r>
              <w:rPr>
                <w:rFonts w:cs="Arial"/>
                <w:b/>
                <w:bCs/>
                <w:color w:val="000000"/>
                <w:sz w:val="24"/>
                <w:lang w:eastAsia="en-IE"/>
              </w:rPr>
              <w:t>s</w:t>
            </w:r>
            <w:r w:rsidRPr="002A355A">
              <w:rPr>
                <w:rFonts w:cs="Arial"/>
                <w:b/>
                <w:bCs/>
                <w:color w:val="000000"/>
                <w:sz w:val="24"/>
                <w:lang w:eastAsia="en-IE"/>
              </w:rPr>
              <w:t xml:space="preserve"> &amp; Villages</w:t>
            </w:r>
          </w:p>
        </w:tc>
        <w:tc>
          <w:tcPr>
            <w:tcW w:w="3172" w:type="dxa"/>
          </w:tcPr>
          <w:p w:rsidR="007913DA" w:rsidRPr="003F2C1F" w:rsidRDefault="007913DA" w:rsidP="003F2C1F">
            <w:pPr>
              <w:spacing w:after="0"/>
              <w:jc w:val="right"/>
              <w:rPr>
                <w:rFonts w:cs="Arial"/>
                <w:color w:val="000000"/>
                <w:sz w:val="22"/>
                <w:lang w:eastAsia="en-GB"/>
              </w:rPr>
            </w:pPr>
            <w:r w:rsidRPr="003F2C1F">
              <w:rPr>
                <w:rFonts w:cs="Arial"/>
                <w:color w:val="000000"/>
                <w:sz w:val="22"/>
                <w:szCs w:val="22"/>
                <w:lang w:eastAsia="en-IE"/>
              </w:rPr>
              <w:t>13.0%</w:t>
            </w:r>
          </w:p>
        </w:tc>
        <w:tc>
          <w:tcPr>
            <w:tcW w:w="3060" w:type="dxa"/>
          </w:tcPr>
          <w:p w:rsidR="007913DA" w:rsidRPr="003F2C1F" w:rsidRDefault="007913DA" w:rsidP="003F2C1F">
            <w:pPr>
              <w:spacing w:after="0"/>
              <w:jc w:val="right"/>
              <w:rPr>
                <w:rFonts w:cs="Arial"/>
                <w:color w:val="000000"/>
                <w:sz w:val="22"/>
                <w:lang w:eastAsia="en-GB"/>
              </w:rPr>
            </w:pPr>
            <w:r w:rsidRPr="003F2C1F">
              <w:rPr>
                <w:rFonts w:cs="Arial"/>
                <w:color w:val="000000"/>
                <w:sz w:val="22"/>
                <w:szCs w:val="22"/>
                <w:lang w:eastAsia="en-IE"/>
              </w:rPr>
              <w:t>14.0%</w:t>
            </w:r>
          </w:p>
        </w:tc>
        <w:tc>
          <w:tcPr>
            <w:tcW w:w="1424" w:type="dxa"/>
          </w:tcPr>
          <w:p w:rsidR="007913DA" w:rsidRPr="003F2C1F" w:rsidRDefault="007913DA" w:rsidP="003F2C1F">
            <w:pPr>
              <w:spacing w:after="0"/>
              <w:jc w:val="right"/>
              <w:rPr>
                <w:rFonts w:cs="Arial"/>
                <w:sz w:val="22"/>
              </w:rPr>
            </w:pPr>
            <w:r w:rsidRPr="003F2C1F">
              <w:rPr>
                <w:rFonts w:cs="Arial"/>
                <w:sz w:val="22"/>
                <w:szCs w:val="22"/>
              </w:rPr>
              <w:t>0.93**</w:t>
            </w:r>
          </w:p>
        </w:tc>
      </w:tr>
      <w:tr w:rsidR="007913DA" w:rsidRPr="002A355A" w:rsidTr="003F2C1F">
        <w:tc>
          <w:tcPr>
            <w:tcW w:w="1908" w:type="dxa"/>
            <w:tcBorders>
              <w:bottom w:val="single" w:sz="12" w:space="0" w:color="000000"/>
            </w:tcBorders>
          </w:tcPr>
          <w:p w:rsidR="007913DA" w:rsidRPr="002A355A" w:rsidRDefault="007913DA" w:rsidP="003F2C1F">
            <w:pPr>
              <w:spacing w:after="0"/>
              <w:rPr>
                <w:rFonts w:cs="Arial"/>
                <w:b/>
                <w:bCs/>
                <w:color w:val="000000"/>
                <w:sz w:val="24"/>
                <w:lang w:eastAsia="en-GB"/>
              </w:rPr>
            </w:pPr>
            <w:r w:rsidRPr="002A355A">
              <w:rPr>
                <w:rFonts w:cs="Arial"/>
                <w:b/>
                <w:bCs/>
                <w:color w:val="000000"/>
                <w:sz w:val="24"/>
                <w:lang w:eastAsia="en-IE"/>
              </w:rPr>
              <w:t>Rural</w:t>
            </w:r>
          </w:p>
        </w:tc>
        <w:tc>
          <w:tcPr>
            <w:tcW w:w="3172" w:type="dxa"/>
            <w:tcBorders>
              <w:bottom w:val="single" w:sz="12" w:space="0" w:color="000000"/>
            </w:tcBorders>
          </w:tcPr>
          <w:p w:rsidR="007913DA" w:rsidRPr="003F2C1F" w:rsidRDefault="007913DA" w:rsidP="003F2C1F">
            <w:pPr>
              <w:spacing w:after="0"/>
              <w:jc w:val="right"/>
              <w:rPr>
                <w:rFonts w:cs="Arial"/>
                <w:color w:val="000000"/>
                <w:sz w:val="22"/>
                <w:lang w:eastAsia="en-GB"/>
              </w:rPr>
            </w:pPr>
            <w:r w:rsidRPr="003F2C1F">
              <w:rPr>
                <w:rFonts w:cs="Arial"/>
                <w:color w:val="000000"/>
                <w:sz w:val="22"/>
                <w:szCs w:val="22"/>
                <w:lang w:eastAsia="en-IE"/>
              </w:rPr>
              <w:t>34.4%</w:t>
            </w:r>
          </w:p>
        </w:tc>
        <w:tc>
          <w:tcPr>
            <w:tcW w:w="3060" w:type="dxa"/>
            <w:tcBorders>
              <w:bottom w:val="single" w:sz="12" w:space="0" w:color="000000"/>
            </w:tcBorders>
          </w:tcPr>
          <w:p w:rsidR="007913DA" w:rsidRPr="003F2C1F" w:rsidRDefault="007913DA" w:rsidP="003F2C1F">
            <w:pPr>
              <w:spacing w:after="0"/>
              <w:jc w:val="right"/>
              <w:rPr>
                <w:rFonts w:cs="Arial"/>
                <w:color w:val="000000"/>
                <w:sz w:val="22"/>
                <w:lang w:eastAsia="en-GB"/>
              </w:rPr>
            </w:pPr>
            <w:r w:rsidRPr="003F2C1F">
              <w:rPr>
                <w:rFonts w:cs="Arial"/>
                <w:color w:val="000000"/>
                <w:sz w:val="22"/>
                <w:szCs w:val="22"/>
                <w:lang w:eastAsia="en-IE"/>
              </w:rPr>
              <w:t>30.8%</w:t>
            </w:r>
          </w:p>
        </w:tc>
        <w:tc>
          <w:tcPr>
            <w:tcW w:w="1424" w:type="dxa"/>
            <w:tcBorders>
              <w:bottom w:val="single" w:sz="12" w:space="0" w:color="000000"/>
            </w:tcBorders>
          </w:tcPr>
          <w:p w:rsidR="007913DA" w:rsidRPr="003F2C1F" w:rsidRDefault="007913DA" w:rsidP="003F2C1F">
            <w:pPr>
              <w:spacing w:after="0"/>
              <w:jc w:val="right"/>
              <w:rPr>
                <w:rFonts w:cs="Arial"/>
                <w:sz w:val="22"/>
              </w:rPr>
            </w:pPr>
            <w:r w:rsidRPr="003F2C1F">
              <w:rPr>
                <w:rFonts w:cs="Arial"/>
                <w:sz w:val="22"/>
                <w:szCs w:val="22"/>
              </w:rPr>
              <w:t>1.12**</w:t>
            </w:r>
          </w:p>
        </w:tc>
      </w:tr>
    </w:tbl>
    <w:p w:rsidR="007913DA" w:rsidRPr="002A355A" w:rsidRDefault="007913DA" w:rsidP="008A5A04">
      <w:pPr>
        <w:pStyle w:val="TableNote"/>
      </w:pPr>
      <w:r w:rsidRPr="002A355A">
        <w:t>Source: National Disability Survey (NDS) and 2006 Census *</w:t>
      </w:r>
      <w:r>
        <w:t>*</w:t>
      </w:r>
      <w:r w:rsidRPr="002A355A">
        <w:t xml:space="preserve"> indicates that the</w:t>
      </w:r>
      <w:r>
        <w:t xml:space="preserve">re is a statistically significant </w:t>
      </w:r>
      <w:r w:rsidRPr="002A355A">
        <w:t xml:space="preserve">difference </w:t>
      </w:r>
      <w:r>
        <w:t xml:space="preserve">between people with disabilities and the general population in where they live </w:t>
      </w:r>
    </w:p>
    <w:p w:rsidR="007913DA" w:rsidRPr="002A355A" w:rsidRDefault="007913DA" w:rsidP="002A355A">
      <w:r w:rsidRPr="002A355A">
        <w:t>These differences are driven by the interaction of two effects: where people of different ages live</w:t>
      </w:r>
      <w:r>
        <w:t>,</w:t>
      </w:r>
      <w:r w:rsidRPr="002A355A">
        <w:t xml:space="preserve"> and </w:t>
      </w:r>
      <w:r>
        <w:t xml:space="preserve">the </w:t>
      </w:r>
      <w:r w:rsidRPr="002A355A">
        <w:t>likelihood of acqu</w:t>
      </w:r>
      <w:r>
        <w:t xml:space="preserve">iring a disability as you age. </w:t>
      </w:r>
      <w:r w:rsidRPr="002A355A">
        <w:t>In the general population 11% of people are aged over 65 but 33% of people with a</w:t>
      </w:r>
      <w:r>
        <w:t xml:space="preserve"> disability are aged over 65. </w:t>
      </w:r>
      <w:r w:rsidRPr="002A355A">
        <w:t>People aged 18-34 are more likely to live in cities and large towns</w:t>
      </w:r>
      <w:r>
        <w:t>,</w:t>
      </w:r>
      <w:r w:rsidRPr="002A355A">
        <w:t xml:space="preserve"> and people aged over 75 are mor</w:t>
      </w:r>
      <w:r>
        <w:t>e likely to live in rural areas. T</w:t>
      </w:r>
      <w:r w:rsidRPr="002A355A">
        <w:t>able 2</w:t>
      </w:r>
      <w:r>
        <w:t xml:space="preserve"> shows within each age group where people with disabilities live. </w:t>
      </w:r>
    </w:p>
    <w:p w:rsidR="007913DA" w:rsidRPr="002A355A" w:rsidRDefault="007913DA" w:rsidP="002A355A">
      <w:pPr>
        <w:pStyle w:val="TableTitle"/>
        <w:rPr>
          <w:rStyle w:val="Heading3Char"/>
          <w:sz w:val="26"/>
        </w:rPr>
      </w:pPr>
      <w:r w:rsidRPr="002A355A">
        <w:t xml:space="preserve"> Table 2</w:t>
      </w:r>
      <w:r w:rsidRPr="002A355A">
        <w:rPr>
          <w:rStyle w:val="Heading3Char"/>
          <w:sz w:val="26"/>
        </w:rPr>
        <w:tab/>
        <w:t xml:space="preserve">Age profile of people with disabilities (2006) by spatial categories </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1822"/>
        <w:gridCol w:w="703"/>
        <w:gridCol w:w="702"/>
        <w:gridCol w:w="701"/>
        <w:gridCol w:w="702"/>
        <w:gridCol w:w="702"/>
        <w:gridCol w:w="702"/>
        <w:gridCol w:w="910"/>
        <w:gridCol w:w="1444"/>
        <w:gridCol w:w="968"/>
      </w:tblGrid>
      <w:tr w:rsidR="007913DA" w:rsidRPr="002A355A" w:rsidTr="0088050D">
        <w:trPr>
          <w:trHeight w:val="510"/>
        </w:trPr>
        <w:tc>
          <w:tcPr>
            <w:tcW w:w="1822" w:type="dxa"/>
          </w:tcPr>
          <w:p w:rsidR="007913DA" w:rsidRPr="002A355A" w:rsidRDefault="007913DA" w:rsidP="002A355A">
            <w:pPr>
              <w:keepNext/>
              <w:spacing w:after="0"/>
              <w:jc w:val="both"/>
              <w:rPr>
                <w:b/>
                <w:bCs/>
                <w:color w:val="000000"/>
                <w:lang w:eastAsia="en-IE"/>
              </w:rPr>
            </w:pPr>
          </w:p>
        </w:tc>
        <w:tc>
          <w:tcPr>
            <w:tcW w:w="703" w:type="dxa"/>
          </w:tcPr>
          <w:p w:rsidR="007913DA" w:rsidRPr="002A355A" w:rsidRDefault="007913DA" w:rsidP="002A355A">
            <w:pPr>
              <w:keepNext/>
              <w:spacing w:after="0"/>
              <w:jc w:val="right"/>
              <w:rPr>
                <w:b/>
                <w:bCs/>
                <w:color w:val="000000"/>
                <w:lang w:eastAsia="en-IE"/>
              </w:rPr>
            </w:pPr>
            <w:r w:rsidRPr="002A355A">
              <w:rPr>
                <w:b/>
                <w:bCs/>
                <w:color w:val="000000"/>
                <w:sz w:val="22"/>
                <w:lang w:eastAsia="en-IE"/>
              </w:rPr>
              <w:t>Age 0-17</w:t>
            </w:r>
          </w:p>
        </w:tc>
        <w:tc>
          <w:tcPr>
            <w:tcW w:w="702" w:type="dxa"/>
          </w:tcPr>
          <w:p w:rsidR="007913DA" w:rsidRPr="002A355A" w:rsidRDefault="007913DA" w:rsidP="002A355A">
            <w:pPr>
              <w:keepNext/>
              <w:spacing w:after="0"/>
              <w:jc w:val="right"/>
              <w:rPr>
                <w:b/>
                <w:bCs/>
                <w:color w:val="000000"/>
                <w:lang w:eastAsia="en-IE"/>
              </w:rPr>
            </w:pPr>
            <w:r w:rsidRPr="002A355A">
              <w:rPr>
                <w:b/>
                <w:bCs/>
                <w:color w:val="000000"/>
                <w:sz w:val="22"/>
                <w:lang w:eastAsia="en-IE"/>
              </w:rPr>
              <w:t>Age 18-34</w:t>
            </w:r>
          </w:p>
        </w:tc>
        <w:tc>
          <w:tcPr>
            <w:tcW w:w="701" w:type="dxa"/>
          </w:tcPr>
          <w:p w:rsidR="007913DA" w:rsidRPr="002A355A" w:rsidRDefault="007913DA" w:rsidP="002A355A">
            <w:pPr>
              <w:keepNext/>
              <w:spacing w:after="0"/>
              <w:jc w:val="right"/>
              <w:rPr>
                <w:b/>
                <w:bCs/>
                <w:color w:val="000000"/>
                <w:lang w:eastAsia="en-IE"/>
              </w:rPr>
            </w:pPr>
            <w:r w:rsidRPr="002A355A">
              <w:rPr>
                <w:b/>
                <w:bCs/>
                <w:color w:val="000000"/>
                <w:sz w:val="22"/>
                <w:lang w:eastAsia="en-IE"/>
              </w:rPr>
              <w:t>Age 35-44</w:t>
            </w:r>
          </w:p>
        </w:tc>
        <w:tc>
          <w:tcPr>
            <w:tcW w:w="702" w:type="dxa"/>
          </w:tcPr>
          <w:p w:rsidR="007913DA" w:rsidRPr="002A355A" w:rsidRDefault="007913DA" w:rsidP="002A355A">
            <w:pPr>
              <w:keepNext/>
              <w:spacing w:after="0"/>
              <w:jc w:val="right"/>
              <w:rPr>
                <w:b/>
                <w:bCs/>
                <w:color w:val="000000"/>
                <w:lang w:eastAsia="en-IE"/>
              </w:rPr>
            </w:pPr>
            <w:r w:rsidRPr="002A355A">
              <w:rPr>
                <w:b/>
                <w:bCs/>
                <w:color w:val="000000"/>
                <w:sz w:val="22"/>
                <w:lang w:eastAsia="en-IE"/>
              </w:rPr>
              <w:t>Age 45-54</w:t>
            </w:r>
          </w:p>
        </w:tc>
        <w:tc>
          <w:tcPr>
            <w:tcW w:w="702" w:type="dxa"/>
          </w:tcPr>
          <w:p w:rsidR="007913DA" w:rsidRPr="002A355A" w:rsidRDefault="007913DA" w:rsidP="002A355A">
            <w:pPr>
              <w:keepNext/>
              <w:spacing w:after="0"/>
              <w:jc w:val="right"/>
              <w:rPr>
                <w:b/>
                <w:bCs/>
                <w:color w:val="000000"/>
                <w:lang w:eastAsia="en-IE"/>
              </w:rPr>
            </w:pPr>
            <w:r w:rsidRPr="002A355A">
              <w:rPr>
                <w:b/>
                <w:bCs/>
                <w:color w:val="000000"/>
                <w:sz w:val="22"/>
                <w:lang w:eastAsia="en-IE"/>
              </w:rPr>
              <w:t>Age 55-64</w:t>
            </w:r>
          </w:p>
        </w:tc>
        <w:tc>
          <w:tcPr>
            <w:tcW w:w="702" w:type="dxa"/>
          </w:tcPr>
          <w:p w:rsidR="007913DA" w:rsidRPr="002A355A" w:rsidRDefault="007913DA" w:rsidP="002A355A">
            <w:pPr>
              <w:keepNext/>
              <w:spacing w:after="0"/>
              <w:jc w:val="right"/>
              <w:rPr>
                <w:b/>
                <w:bCs/>
                <w:color w:val="000000"/>
                <w:lang w:eastAsia="en-IE"/>
              </w:rPr>
            </w:pPr>
            <w:r w:rsidRPr="002A355A">
              <w:rPr>
                <w:b/>
                <w:bCs/>
                <w:color w:val="000000"/>
                <w:sz w:val="22"/>
                <w:lang w:eastAsia="en-IE"/>
              </w:rPr>
              <w:t>Age 65-74</w:t>
            </w:r>
          </w:p>
        </w:tc>
        <w:tc>
          <w:tcPr>
            <w:tcW w:w="910" w:type="dxa"/>
          </w:tcPr>
          <w:p w:rsidR="007913DA" w:rsidRPr="002A355A" w:rsidRDefault="007913DA" w:rsidP="002A355A">
            <w:pPr>
              <w:keepNext/>
              <w:spacing w:after="0"/>
              <w:jc w:val="right"/>
              <w:rPr>
                <w:b/>
                <w:bCs/>
                <w:color w:val="000000"/>
                <w:lang w:eastAsia="en-IE"/>
              </w:rPr>
            </w:pPr>
            <w:r w:rsidRPr="002A355A">
              <w:rPr>
                <w:b/>
                <w:bCs/>
                <w:color w:val="000000"/>
                <w:sz w:val="22"/>
                <w:lang w:eastAsia="en-IE"/>
              </w:rPr>
              <w:t>Age 75+</w:t>
            </w:r>
          </w:p>
        </w:tc>
        <w:tc>
          <w:tcPr>
            <w:tcW w:w="2412" w:type="dxa"/>
            <w:gridSpan w:val="2"/>
          </w:tcPr>
          <w:p w:rsidR="007913DA" w:rsidRPr="002A355A" w:rsidRDefault="007913DA" w:rsidP="002A355A">
            <w:pPr>
              <w:keepNext/>
              <w:spacing w:after="0"/>
              <w:jc w:val="right"/>
              <w:outlineLvl w:val="2"/>
              <w:rPr>
                <w:b/>
                <w:bCs/>
                <w:color w:val="000000"/>
                <w:lang w:eastAsia="en-IE"/>
              </w:rPr>
            </w:pPr>
            <w:r w:rsidRPr="002A355A">
              <w:rPr>
                <w:b/>
                <w:bCs/>
                <w:color w:val="000000"/>
                <w:sz w:val="22"/>
                <w:lang w:eastAsia="en-IE"/>
              </w:rPr>
              <w:t>Total (Weighted N)</w:t>
            </w:r>
          </w:p>
        </w:tc>
      </w:tr>
      <w:tr w:rsidR="007913DA" w:rsidRPr="002A355A" w:rsidTr="0088050D">
        <w:trPr>
          <w:trHeight w:val="300"/>
        </w:trPr>
        <w:tc>
          <w:tcPr>
            <w:tcW w:w="1822" w:type="dxa"/>
            <w:noWrap/>
          </w:tcPr>
          <w:p w:rsidR="007913DA" w:rsidRPr="002A355A" w:rsidRDefault="007913DA" w:rsidP="002A355A">
            <w:pPr>
              <w:keepNext/>
              <w:spacing w:after="0"/>
              <w:rPr>
                <w:b/>
                <w:bCs/>
                <w:color w:val="000000"/>
                <w:lang w:eastAsia="en-IE"/>
              </w:rPr>
            </w:pPr>
            <w:r w:rsidRPr="002A355A">
              <w:rPr>
                <w:b/>
                <w:bCs/>
                <w:color w:val="000000"/>
                <w:sz w:val="22"/>
                <w:lang w:eastAsia="en-IE"/>
              </w:rPr>
              <w:t>Cities</w:t>
            </w:r>
          </w:p>
        </w:tc>
        <w:tc>
          <w:tcPr>
            <w:tcW w:w="703" w:type="dxa"/>
            <w:noWrap/>
          </w:tcPr>
          <w:p w:rsidR="007913DA" w:rsidRPr="002A355A" w:rsidRDefault="007913DA" w:rsidP="002A355A">
            <w:pPr>
              <w:keepNext/>
              <w:spacing w:after="0"/>
              <w:jc w:val="right"/>
              <w:rPr>
                <w:color w:val="000000"/>
                <w:lang w:eastAsia="en-IE"/>
              </w:rPr>
            </w:pPr>
            <w:r w:rsidRPr="002A355A">
              <w:rPr>
                <w:color w:val="000000"/>
                <w:sz w:val="22"/>
                <w:lang w:eastAsia="en-IE"/>
              </w:rPr>
              <w:t>11%</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15%</w:t>
            </w:r>
          </w:p>
        </w:tc>
        <w:tc>
          <w:tcPr>
            <w:tcW w:w="701" w:type="dxa"/>
            <w:noWrap/>
          </w:tcPr>
          <w:p w:rsidR="007913DA" w:rsidRPr="002A355A" w:rsidRDefault="007913DA" w:rsidP="002A355A">
            <w:pPr>
              <w:keepNext/>
              <w:spacing w:after="0"/>
              <w:jc w:val="right"/>
              <w:rPr>
                <w:color w:val="000000"/>
                <w:lang w:eastAsia="en-IE"/>
              </w:rPr>
            </w:pPr>
            <w:r w:rsidRPr="002A355A">
              <w:rPr>
                <w:color w:val="000000"/>
                <w:sz w:val="22"/>
                <w:lang w:eastAsia="en-IE"/>
              </w:rPr>
              <w:t>12%</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14%</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17%</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14%</w:t>
            </w:r>
          </w:p>
        </w:tc>
        <w:tc>
          <w:tcPr>
            <w:tcW w:w="910" w:type="dxa"/>
            <w:noWrap/>
          </w:tcPr>
          <w:p w:rsidR="007913DA" w:rsidRPr="002A355A" w:rsidRDefault="007913DA" w:rsidP="002A355A">
            <w:pPr>
              <w:keepNext/>
              <w:spacing w:after="0"/>
              <w:jc w:val="right"/>
              <w:rPr>
                <w:color w:val="000000"/>
                <w:lang w:eastAsia="en-IE"/>
              </w:rPr>
            </w:pPr>
            <w:r w:rsidRPr="002A355A">
              <w:rPr>
                <w:color w:val="000000"/>
                <w:sz w:val="22"/>
                <w:lang w:eastAsia="en-IE"/>
              </w:rPr>
              <w:t>17%</w:t>
            </w:r>
          </w:p>
        </w:tc>
        <w:tc>
          <w:tcPr>
            <w:tcW w:w="1444" w:type="dxa"/>
            <w:noWrap/>
          </w:tcPr>
          <w:p w:rsidR="007913DA" w:rsidRPr="002A355A" w:rsidRDefault="007913DA" w:rsidP="002A355A">
            <w:pPr>
              <w:keepNext/>
              <w:spacing w:after="0"/>
              <w:jc w:val="right"/>
              <w:rPr>
                <w:color w:val="000000"/>
                <w:lang w:eastAsia="en-IE"/>
              </w:rPr>
            </w:pPr>
            <w:r w:rsidRPr="002A355A">
              <w:rPr>
                <w:color w:val="000000"/>
                <w:sz w:val="22"/>
                <w:lang w:eastAsia="en-IE"/>
              </w:rPr>
              <w:t>108,673</w:t>
            </w:r>
          </w:p>
        </w:tc>
        <w:tc>
          <w:tcPr>
            <w:tcW w:w="968" w:type="dxa"/>
            <w:noWrap/>
          </w:tcPr>
          <w:p w:rsidR="007913DA" w:rsidRPr="002A355A" w:rsidRDefault="007913DA" w:rsidP="002A355A">
            <w:pPr>
              <w:keepNext/>
              <w:spacing w:after="0"/>
              <w:jc w:val="right"/>
              <w:rPr>
                <w:color w:val="000000"/>
                <w:lang w:eastAsia="en-IE"/>
              </w:rPr>
            </w:pPr>
            <w:r w:rsidRPr="002A355A">
              <w:rPr>
                <w:color w:val="000000"/>
                <w:sz w:val="22"/>
                <w:lang w:eastAsia="en-IE"/>
              </w:rPr>
              <w:t>100%</w:t>
            </w:r>
          </w:p>
        </w:tc>
      </w:tr>
      <w:tr w:rsidR="007913DA" w:rsidRPr="002A355A" w:rsidTr="0088050D">
        <w:trPr>
          <w:trHeight w:val="300"/>
        </w:trPr>
        <w:tc>
          <w:tcPr>
            <w:tcW w:w="1822" w:type="dxa"/>
            <w:noWrap/>
          </w:tcPr>
          <w:p w:rsidR="007913DA" w:rsidRPr="002A355A" w:rsidRDefault="007913DA" w:rsidP="002A355A">
            <w:pPr>
              <w:keepNext/>
              <w:spacing w:after="0"/>
              <w:rPr>
                <w:b/>
                <w:bCs/>
                <w:color w:val="000000"/>
                <w:lang w:eastAsia="en-IE"/>
              </w:rPr>
            </w:pPr>
            <w:r w:rsidRPr="002A355A">
              <w:rPr>
                <w:b/>
                <w:bCs/>
                <w:color w:val="000000"/>
                <w:sz w:val="22"/>
                <w:lang w:eastAsia="en-IE"/>
              </w:rPr>
              <w:t>Large Towns</w:t>
            </w:r>
          </w:p>
        </w:tc>
        <w:tc>
          <w:tcPr>
            <w:tcW w:w="703" w:type="dxa"/>
            <w:noWrap/>
          </w:tcPr>
          <w:p w:rsidR="007913DA" w:rsidRPr="002A355A" w:rsidRDefault="007913DA" w:rsidP="002A355A">
            <w:pPr>
              <w:keepNext/>
              <w:spacing w:after="0"/>
              <w:jc w:val="right"/>
              <w:rPr>
                <w:color w:val="000000"/>
                <w:lang w:eastAsia="en-IE"/>
              </w:rPr>
            </w:pPr>
            <w:r w:rsidRPr="002A355A">
              <w:rPr>
                <w:color w:val="000000"/>
                <w:sz w:val="22"/>
                <w:lang w:eastAsia="en-IE"/>
              </w:rPr>
              <w:t>12%</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15%</w:t>
            </w:r>
          </w:p>
        </w:tc>
        <w:tc>
          <w:tcPr>
            <w:tcW w:w="701" w:type="dxa"/>
            <w:noWrap/>
          </w:tcPr>
          <w:p w:rsidR="007913DA" w:rsidRPr="002A355A" w:rsidRDefault="007913DA" w:rsidP="002A355A">
            <w:pPr>
              <w:keepNext/>
              <w:spacing w:after="0"/>
              <w:jc w:val="right"/>
              <w:rPr>
                <w:color w:val="000000"/>
                <w:lang w:eastAsia="en-IE"/>
              </w:rPr>
            </w:pPr>
            <w:r w:rsidRPr="002A355A">
              <w:rPr>
                <w:color w:val="000000"/>
                <w:sz w:val="22"/>
                <w:lang w:eastAsia="en-IE"/>
              </w:rPr>
              <w:t>12%</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15%</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18%</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12%</w:t>
            </w:r>
          </w:p>
        </w:tc>
        <w:tc>
          <w:tcPr>
            <w:tcW w:w="910" w:type="dxa"/>
            <w:noWrap/>
          </w:tcPr>
          <w:p w:rsidR="007913DA" w:rsidRPr="002A355A" w:rsidRDefault="007913DA" w:rsidP="002A355A">
            <w:pPr>
              <w:keepNext/>
              <w:spacing w:after="0"/>
              <w:jc w:val="right"/>
              <w:rPr>
                <w:color w:val="000000"/>
                <w:lang w:eastAsia="en-IE"/>
              </w:rPr>
            </w:pPr>
            <w:r w:rsidRPr="002A355A">
              <w:rPr>
                <w:color w:val="000000"/>
                <w:sz w:val="22"/>
                <w:lang w:eastAsia="en-IE"/>
              </w:rPr>
              <w:t>16%</w:t>
            </w:r>
          </w:p>
        </w:tc>
        <w:tc>
          <w:tcPr>
            <w:tcW w:w="1444" w:type="dxa"/>
            <w:noWrap/>
          </w:tcPr>
          <w:p w:rsidR="007913DA" w:rsidRPr="002A355A" w:rsidRDefault="007913DA" w:rsidP="002A355A">
            <w:pPr>
              <w:keepNext/>
              <w:spacing w:after="0"/>
              <w:jc w:val="right"/>
              <w:rPr>
                <w:color w:val="000000"/>
                <w:lang w:eastAsia="en-IE"/>
              </w:rPr>
            </w:pPr>
            <w:r w:rsidRPr="002A355A">
              <w:rPr>
                <w:color w:val="000000"/>
                <w:sz w:val="22"/>
                <w:lang w:eastAsia="en-IE"/>
              </w:rPr>
              <w:t>58,153</w:t>
            </w:r>
          </w:p>
        </w:tc>
        <w:tc>
          <w:tcPr>
            <w:tcW w:w="968" w:type="dxa"/>
            <w:noWrap/>
          </w:tcPr>
          <w:p w:rsidR="007913DA" w:rsidRPr="002A355A" w:rsidRDefault="007913DA" w:rsidP="002A355A">
            <w:pPr>
              <w:keepNext/>
              <w:spacing w:after="0"/>
              <w:jc w:val="right"/>
              <w:rPr>
                <w:color w:val="000000"/>
                <w:lang w:eastAsia="en-IE"/>
              </w:rPr>
            </w:pPr>
            <w:r w:rsidRPr="002A355A">
              <w:rPr>
                <w:color w:val="000000"/>
                <w:sz w:val="22"/>
                <w:lang w:eastAsia="en-IE"/>
              </w:rPr>
              <w:t>100%</w:t>
            </w:r>
          </w:p>
        </w:tc>
      </w:tr>
      <w:tr w:rsidR="007913DA" w:rsidRPr="002A355A" w:rsidTr="0088050D">
        <w:trPr>
          <w:trHeight w:val="300"/>
        </w:trPr>
        <w:tc>
          <w:tcPr>
            <w:tcW w:w="1822" w:type="dxa"/>
            <w:noWrap/>
          </w:tcPr>
          <w:p w:rsidR="007913DA" w:rsidRPr="002A355A" w:rsidRDefault="007913DA" w:rsidP="002A355A">
            <w:pPr>
              <w:keepNext/>
              <w:spacing w:after="0"/>
              <w:rPr>
                <w:b/>
                <w:bCs/>
                <w:color w:val="000000"/>
                <w:lang w:eastAsia="en-IE"/>
              </w:rPr>
            </w:pPr>
            <w:r w:rsidRPr="002A355A">
              <w:rPr>
                <w:b/>
                <w:bCs/>
                <w:color w:val="000000"/>
                <w:sz w:val="22"/>
                <w:lang w:eastAsia="en-IE"/>
              </w:rPr>
              <w:t>Small Town &amp; Villages</w:t>
            </w:r>
          </w:p>
        </w:tc>
        <w:tc>
          <w:tcPr>
            <w:tcW w:w="703" w:type="dxa"/>
            <w:noWrap/>
          </w:tcPr>
          <w:p w:rsidR="007913DA" w:rsidRPr="002A355A" w:rsidRDefault="007913DA" w:rsidP="002A355A">
            <w:pPr>
              <w:keepNext/>
              <w:spacing w:after="0"/>
              <w:jc w:val="right"/>
              <w:rPr>
                <w:color w:val="000000"/>
                <w:lang w:eastAsia="en-IE"/>
              </w:rPr>
            </w:pPr>
            <w:r w:rsidRPr="002A355A">
              <w:rPr>
                <w:color w:val="000000"/>
                <w:sz w:val="22"/>
                <w:lang w:eastAsia="en-IE"/>
              </w:rPr>
              <w:t>13%</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12%</w:t>
            </w:r>
          </w:p>
        </w:tc>
        <w:tc>
          <w:tcPr>
            <w:tcW w:w="701" w:type="dxa"/>
            <w:noWrap/>
          </w:tcPr>
          <w:p w:rsidR="007913DA" w:rsidRPr="002A355A" w:rsidRDefault="007913DA" w:rsidP="002A355A">
            <w:pPr>
              <w:keepNext/>
              <w:spacing w:after="0"/>
              <w:jc w:val="right"/>
              <w:rPr>
                <w:color w:val="000000"/>
                <w:lang w:eastAsia="en-IE"/>
              </w:rPr>
            </w:pPr>
            <w:r w:rsidRPr="002A355A">
              <w:rPr>
                <w:color w:val="000000"/>
                <w:sz w:val="22"/>
                <w:lang w:eastAsia="en-IE"/>
              </w:rPr>
              <w:t>11%</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14%</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17%</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16%</w:t>
            </w:r>
          </w:p>
        </w:tc>
        <w:tc>
          <w:tcPr>
            <w:tcW w:w="910" w:type="dxa"/>
            <w:noWrap/>
          </w:tcPr>
          <w:p w:rsidR="007913DA" w:rsidRPr="002A355A" w:rsidRDefault="007913DA" w:rsidP="002A355A">
            <w:pPr>
              <w:keepNext/>
              <w:spacing w:after="0"/>
              <w:jc w:val="right"/>
              <w:rPr>
                <w:color w:val="000000"/>
                <w:lang w:eastAsia="en-IE"/>
              </w:rPr>
            </w:pPr>
            <w:r w:rsidRPr="002A355A">
              <w:rPr>
                <w:color w:val="000000"/>
                <w:sz w:val="22"/>
                <w:lang w:eastAsia="en-IE"/>
              </w:rPr>
              <w:t>17%</w:t>
            </w:r>
          </w:p>
        </w:tc>
        <w:tc>
          <w:tcPr>
            <w:tcW w:w="1444" w:type="dxa"/>
            <w:noWrap/>
          </w:tcPr>
          <w:p w:rsidR="007913DA" w:rsidRPr="002A355A" w:rsidRDefault="007913DA" w:rsidP="002A355A">
            <w:pPr>
              <w:keepNext/>
              <w:spacing w:after="0"/>
              <w:jc w:val="right"/>
              <w:rPr>
                <w:color w:val="000000"/>
                <w:lang w:eastAsia="en-IE"/>
              </w:rPr>
            </w:pPr>
            <w:r w:rsidRPr="002A355A">
              <w:rPr>
                <w:color w:val="000000"/>
                <w:sz w:val="22"/>
                <w:lang w:eastAsia="en-IE"/>
              </w:rPr>
              <w:t>41,570</w:t>
            </w:r>
          </w:p>
        </w:tc>
        <w:tc>
          <w:tcPr>
            <w:tcW w:w="968" w:type="dxa"/>
            <w:noWrap/>
          </w:tcPr>
          <w:p w:rsidR="007913DA" w:rsidRPr="002A355A" w:rsidRDefault="007913DA" w:rsidP="002A355A">
            <w:pPr>
              <w:keepNext/>
              <w:spacing w:after="0"/>
              <w:jc w:val="right"/>
              <w:rPr>
                <w:color w:val="000000"/>
                <w:lang w:eastAsia="en-IE"/>
              </w:rPr>
            </w:pPr>
            <w:r w:rsidRPr="002A355A">
              <w:rPr>
                <w:color w:val="000000"/>
                <w:sz w:val="22"/>
                <w:lang w:eastAsia="en-IE"/>
              </w:rPr>
              <w:t>100%</w:t>
            </w:r>
          </w:p>
        </w:tc>
      </w:tr>
      <w:tr w:rsidR="007913DA" w:rsidRPr="002A355A" w:rsidTr="0088050D">
        <w:trPr>
          <w:trHeight w:val="300"/>
        </w:trPr>
        <w:tc>
          <w:tcPr>
            <w:tcW w:w="1822" w:type="dxa"/>
            <w:noWrap/>
          </w:tcPr>
          <w:p w:rsidR="007913DA" w:rsidRPr="002A355A" w:rsidRDefault="007913DA" w:rsidP="002A355A">
            <w:pPr>
              <w:keepNext/>
              <w:spacing w:after="0"/>
              <w:rPr>
                <w:b/>
                <w:bCs/>
                <w:color w:val="000000"/>
                <w:lang w:eastAsia="en-IE"/>
              </w:rPr>
            </w:pPr>
            <w:r w:rsidRPr="002A355A">
              <w:rPr>
                <w:b/>
                <w:bCs/>
                <w:color w:val="000000"/>
                <w:sz w:val="22"/>
                <w:lang w:eastAsia="en-IE"/>
              </w:rPr>
              <w:t>Rural</w:t>
            </w:r>
          </w:p>
        </w:tc>
        <w:tc>
          <w:tcPr>
            <w:tcW w:w="703" w:type="dxa"/>
            <w:noWrap/>
          </w:tcPr>
          <w:p w:rsidR="007913DA" w:rsidRPr="002A355A" w:rsidRDefault="007913DA" w:rsidP="002A355A">
            <w:pPr>
              <w:keepNext/>
              <w:spacing w:after="0"/>
              <w:jc w:val="right"/>
              <w:rPr>
                <w:color w:val="000000"/>
                <w:lang w:eastAsia="en-IE"/>
              </w:rPr>
            </w:pPr>
            <w:r w:rsidRPr="002A355A">
              <w:rPr>
                <w:color w:val="000000"/>
                <w:sz w:val="22"/>
                <w:lang w:eastAsia="en-IE"/>
              </w:rPr>
              <w:t>13%</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11%</w:t>
            </w:r>
          </w:p>
        </w:tc>
        <w:tc>
          <w:tcPr>
            <w:tcW w:w="701" w:type="dxa"/>
            <w:noWrap/>
          </w:tcPr>
          <w:p w:rsidR="007913DA" w:rsidRPr="002A355A" w:rsidRDefault="007913DA" w:rsidP="002A355A">
            <w:pPr>
              <w:keepNext/>
              <w:spacing w:after="0"/>
              <w:jc w:val="right"/>
              <w:rPr>
                <w:color w:val="000000"/>
                <w:lang w:eastAsia="en-IE"/>
              </w:rPr>
            </w:pPr>
            <w:r w:rsidRPr="002A355A">
              <w:rPr>
                <w:color w:val="000000"/>
                <w:sz w:val="22"/>
                <w:lang w:eastAsia="en-IE"/>
              </w:rPr>
              <w:t>10%</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13%</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16%</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14%</w:t>
            </w:r>
          </w:p>
        </w:tc>
        <w:tc>
          <w:tcPr>
            <w:tcW w:w="910" w:type="dxa"/>
            <w:noWrap/>
          </w:tcPr>
          <w:p w:rsidR="007913DA" w:rsidRPr="002A355A" w:rsidRDefault="007913DA" w:rsidP="002A355A">
            <w:pPr>
              <w:keepNext/>
              <w:spacing w:after="0"/>
              <w:jc w:val="right"/>
              <w:rPr>
                <w:color w:val="000000"/>
                <w:lang w:eastAsia="en-IE"/>
              </w:rPr>
            </w:pPr>
            <w:r w:rsidRPr="002A355A">
              <w:rPr>
                <w:color w:val="000000"/>
                <w:sz w:val="22"/>
                <w:lang w:eastAsia="en-IE"/>
              </w:rPr>
              <w:t>24%</w:t>
            </w:r>
          </w:p>
        </w:tc>
        <w:tc>
          <w:tcPr>
            <w:tcW w:w="1444" w:type="dxa"/>
            <w:noWrap/>
          </w:tcPr>
          <w:p w:rsidR="007913DA" w:rsidRPr="002A355A" w:rsidRDefault="007913DA" w:rsidP="002A355A">
            <w:pPr>
              <w:keepNext/>
              <w:spacing w:after="0"/>
              <w:jc w:val="right"/>
              <w:rPr>
                <w:color w:val="000000"/>
                <w:lang w:eastAsia="en-IE"/>
              </w:rPr>
            </w:pPr>
            <w:r w:rsidRPr="002A355A">
              <w:rPr>
                <w:color w:val="000000"/>
                <w:sz w:val="22"/>
                <w:lang w:eastAsia="en-IE"/>
              </w:rPr>
              <w:t>91,799</w:t>
            </w:r>
          </w:p>
        </w:tc>
        <w:tc>
          <w:tcPr>
            <w:tcW w:w="968" w:type="dxa"/>
            <w:noWrap/>
          </w:tcPr>
          <w:p w:rsidR="007913DA" w:rsidRPr="002A355A" w:rsidRDefault="007913DA" w:rsidP="002A355A">
            <w:pPr>
              <w:keepNext/>
              <w:spacing w:after="0"/>
              <w:jc w:val="right"/>
              <w:rPr>
                <w:color w:val="000000"/>
                <w:lang w:eastAsia="en-IE"/>
              </w:rPr>
            </w:pPr>
            <w:r w:rsidRPr="002A355A">
              <w:rPr>
                <w:color w:val="000000"/>
                <w:sz w:val="22"/>
                <w:lang w:eastAsia="en-IE"/>
              </w:rPr>
              <w:t>100%</w:t>
            </w:r>
          </w:p>
        </w:tc>
      </w:tr>
      <w:tr w:rsidR="007913DA" w:rsidRPr="002A355A" w:rsidTr="0088050D">
        <w:trPr>
          <w:trHeight w:val="315"/>
        </w:trPr>
        <w:tc>
          <w:tcPr>
            <w:tcW w:w="1822" w:type="dxa"/>
            <w:noWrap/>
          </w:tcPr>
          <w:p w:rsidR="007913DA" w:rsidRPr="002A355A" w:rsidRDefault="007913DA" w:rsidP="002A355A">
            <w:pPr>
              <w:keepNext/>
              <w:spacing w:after="0"/>
              <w:rPr>
                <w:b/>
                <w:bCs/>
                <w:color w:val="000000"/>
                <w:lang w:eastAsia="en-IE"/>
              </w:rPr>
            </w:pPr>
            <w:r w:rsidRPr="002A355A">
              <w:rPr>
                <w:b/>
                <w:bCs/>
                <w:color w:val="000000"/>
                <w:sz w:val="22"/>
                <w:lang w:eastAsia="en-IE"/>
              </w:rPr>
              <w:t xml:space="preserve">Total </w:t>
            </w:r>
            <w:r>
              <w:rPr>
                <w:rStyle w:val="FootnoteReference"/>
                <w:b/>
                <w:bCs/>
                <w:color w:val="000000"/>
                <w:lang w:eastAsia="en-IE"/>
              </w:rPr>
              <w:footnoteReference w:id="3"/>
            </w:r>
          </w:p>
        </w:tc>
        <w:tc>
          <w:tcPr>
            <w:tcW w:w="703" w:type="dxa"/>
            <w:noWrap/>
          </w:tcPr>
          <w:p w:rsidR="007913DA" w:rsidRPr="002A355A" w:rsidRDefault="007913DA" w:rsidP="002A355A">
            <w:pPr>
              <w:keepNext/>
              <w:spacing w:after="0"/>
              <w:jc w:val="right"/>
              <w:rPr>
                <w:color w:val="000000"/>
                <w:lang w:eastAsia="en-IE"/>
              </w:rPr>
            </w:pPr>
            <w:r w:rsidRPr="002A355A">
              <w:rPr>
                <w:color w:val="000000"/>
                <w:sz w:val="22"/>
                <w:lang w:eastAsia="en-IE"/>
              </w:rPr>
              <w:t>12%</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13%</w:t>
            </w:r>
          </w:p>
        </w:tc>
        <w:tc>
          <w:tcPr>
            <w:tcW w:w="701" w:type="dxa"/>
            <w:noWrap/>
          </w:tcPr>
          <w:p w:rsidR="007913DA" w:rsidRPr="002A355A" w:rsidRDefault="007913DA" w:rsidP="002A355A">
            <w:pPr>
              <w:keepNext/>
              <w:spacing w:after="0"/>
              <w:jc w:val="right"/>
              <w:rPr>
                <w:color w:val="000000"/>
                <w:lang w:eastAsia="en-IE"/>
              </w:rPr>
            </w:pPr>
            <w:r w:rsidRPr="002A355A">
              <w:rPr>
                <w:color w:val="000000"/>
                <w:sz w:val="22"/>
                <w:lang w:eastAsia="en-IE"/>
              </w:rPr>
              <w:t>11%</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14%</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17%</w:t>
            </w:r>
          </w:p>
        </w:tc>
        <w:tc>
          <w:tcPr>
            <w:tcW w:w="702" w:type="dxa"/>
            <w:noWrap/>
          </w:tcPr>
          <w:p w:rsidR="007913DA" w:rsidRPr="002A355A" w:rsidRDefault="007913DA" w:rsidP="002A355A">
            <w:pPr>
              <w:keepNext/>
              <w:spacing w:after="0"/>
              <w:jc w:val="right"/>
              <w:rPr>
                <w:color w:val="000000"/>
                <w:lang w:eastAsia="en-IE"/>
              </w:rPr>
            </w:pPr>
            <w:r w:rsidRPr="002A355A">
              <w:rPr>
                <w:color w:val="000000"/>
                <w:sz w:val="22"/>
                <w:lang w:eastAsia="en-IE"/>
              </w:rPr>
              <w:t>14%</w:t>
            </w:r>
          </w:p>
        </w:tc>
        <w:tc>
          <w:tcPr>
            <w:tcW w:w="910" w:type="dxa"/>
            <w:noWrap/>
          </w:tcPr>
          <w:p w:rsidR="007913DA" w:rsidRPr="002A355A" w:rsidRDefault="007913DA" w:rsidP="002A355A">
            <w:pPr>
              <w:keepNext/>
              <w:spacing w:after="0"/>
              <w:jc w:val="right"/>
              <w:rPr>
                <w:color w:val="000000"/>
                <w:lang w:eastAsia="en-IE"/>
              </w:rPr>
            </w:pPr>
            <w:r w:rsidRPr="002A355A">
              <w:rPr>
                <w:color w:val="000000"/>
                <w:sz w:val="22"/>
                <w:lang w:eastAsia="en-IE"/>
              </w:rPr>
              <w:t>19%</w:t>
            </w:r>
          </w:p>
        </w:tc>
        <w:tc>
          <w:tcPr>
            <w:tcW w:w="1444" w:type="dxa"/>
            <w:noWrap/>
          </w:tcPr>
          <w:p w:rsidR="007913DA" w:rsidRPr="002A355A" w:rsidRDefault="007913DA" w:rsidP="002A355A">
            <w:pPr>
              <w:keepNext/>
              <w:spacing w:after="0"/>
              <w:jc w:val="right"/>
              <w:rPr>
                <w:color w:val="000000"/>
                <w:lang w:eastAsia="en-IE"/>
              </w:rPr>
            </w:pPr>
            <w:r w:rsidRPr="002A355A">
              <w:rPr>
                <w:color w:val="000000"/>
                <w:sz w:val="22"/>
                <w:lang w:eastAsia="en-IE"/>
              </w:rPr>
              <w:t>300,195</w:t>
            </w:r>
          </w:p>
        </w:tc>
        <w:tc>
          <w:tcPr>
            <w:tcW w:w="968" w:type="dxa"/>
            <w:noWrap/>
          </w:tcPr>
          <w:p w:rsidR="007913DA" w:rsidRPr="002A355A" w:rsidRDefault="007913DA" w:rsidP="002A355A">
            <w:pPr>
              <w:keepNext/>
              <w:spacing w:after="0"/>
              <w:jc w:val="right"/>
              <w:rPr>
                <w:color w:val="000000"/>
                <w:lang w:eastAsia="en-IE"/>
              </w:rPr>
            </w:pPr>
            <w:r w:rsidRPr="002A355A">
              <w:rPr>
                <w:color w:val="000000"/>
                <w:sz w:val="22"/>
                <w:lang w:eastAsia="en-IE"/>
              </w:rPr>
              <w:t>100%</w:t>
            </w:r>
          </w:p>
        </w:tc>
      </w:tr>
    </w:tbl>
    <w:p w:rsidR="007913DA" w:rsidRPr="002A355A" w:rsidRDefault="007913DA" w:rsidP="002A355A">
      <w:pPr>
        <w:pStyle w:val="TableNote"/>
      </w:pPr>
      <w:r w:rsidRPr="002A355A">
        <w:t>Source:</w:t>
      </w:r>
      <w:r>
        <w:t xml:space="preserve"> </w:t>
      </w:r>
      <w:r w:rsidRPr="002A355A">
        <w:t xml:space="preserve">National Disability Survey and 2006 Census </w:t>
      </w:r>
    </w:p>
    <w:p w:rsidR="007913DA" w:rsidRDefault="007913DA" w:rsidP="006A6B0E">
      <w:pPr>
        <w:pStyle w:val="ListBullet"/>
        <w:numPr>
          <w:ilvl w:val="0"/>
          <w:numId w:val="0"/>
        </w:numPr>
      </w:pPr>
      <w:r>
        <w:t xml:space="preserve">The age composition is very similar across each geography type, except for rural areas, where one in four residents with a disability is aged 75 or over. </w:t>
      </w:r>
    </w:p>
    <w:p w:rsidR="007913DA" w:rsidRPr="002A355A" w:rsidRDefault="007913DA" w:rsidP="002A355A">
      <w:r>
        <w:t xml:space="preserve">To look at whether where people with disabilities live is typical or not for their age group, </w:t>
      </w:r>
      <w:r w:rsidRPr="002A355A">
        <w:t>Table 3 divides the proportion of people with di</w:t>
      </w:r>
      <w:r>
        <w:t>sabilities in each age category by</w:t>
      </w:r>
      <w:r w:rsidRPr="002A355A">
        <w:t xml:space="preserve"> the general population</w:t>
      </w:r>
      <w:r>
        <w:t xml:space="preserve"> in that age group.</w:t>
      </w:r>
      <w:r w:rsidRPr="002A355A">
        <w:t xml:space="preserve"> A number less than one indicates that people with disabilities are underrepresented in this category compared to the general population</w:t>
      </w:r>
      <w:r>
        <w:t>,</w:t>
      </w:r>
      <w:r w:rsidRPr="002A355A">
        <w:t xml:space="preserve"> and a number</w:t>
      </w:r>
      <w:r>
        <w:t xml:space="preserve"> greater than</w:t>
      </w:r>
      <w:r w:rsidRPr="002A355A">
        <w:t xml:space="preserve"> one indicates that people with disabilities are overrepresented in this category. </w:t>
      </w:r>
      <w:r>
        <w:t>The asterisks show where these differences are statistically significant.</w:t>
      </w:r>
    </w:p>
    <w:p w:rsidR="007913DA" w:rsidRPr="002A355A" w:rsidRDefault="007913DA" w:rsidP="002A355A">
      <w:pPr>
        <w:pStyle w:val="TableTitle"/>
      </w:pPr>
      <w:r w:rsidRPr="002A355A">
        <w:rPr>
          <w:szCs w:val="22"/>
        </w:rPr>
        <w:t xml:space="preserve">Table 3: </w:t>
      </w:r>
      <w:r>
        <w:rPr>
          <w:szCs w:val="22"/>
        </w:rPr>
        <w:t>W</w:t>
      </w:r>
      <w:r w:rsidRPr="002A355A">
        <w:t xml:space="preserve">here people with disabilities </w:t>
      </w:r>
      <w:r>
        <w:t xml:space="preserve">in each age group </w:t>
      </w:r>
      <w:r w:rsidRPr="002A355A">
        <w:t xml:space="preserve">live compared with general population </w:t>
      </w:r>
      <w:r>
        <w:t xml:space="preserve">– ratio to total population </w:t>
      </w:r>
    </w:p>
    <w:tbl>
      <w:tblPr>
        <w:tblW w:w="7880" w:type="dxa"/>
        <w:tblInd w:w="93" w:type="dxa"/>
        <w:tblLook w:val="0000"/>
      </w:tblPr>
      <w:tblGrid>
        <w:gridCol w:w="1432"/>
        <w:gridCol w:w="629"/>
        <w:gridCol w:w="937"/>
        <w:gridCol w:w="939"/>
        <w:gridCol w:w="939"/>
        <w:gridCol w:w="1126"/>
        <w:gridCol w:w="939"/>
        <w:gridCol w:w="939"/>
      </w:tblGrid>
      <w:tr w:rsidR="007913DA" w:rsidRPr="002A355A" w:rsidTr="00B352B9">
        <w:tc>
          <w:tcPr>
            <w:tcW w:w="1432" w:type="dxa"/>
            <w:tcBorders>
              <w:top w:val="single" w:sz="8" w:space="0" w:color="000000"/>
              <w:left w:val="single" w:sz="8" w:space="0" w:color="000000"/>
              <w:bottom w:val="single" w:sz="8" w:space="0" w:color="000000"/>
              <w:right w:val="single" w:sz="8" w:space="0" w:color="000000"/>
            </w:tcBorders>
          </w:tcPr>
          <w:p w:rsidR="007913DA" w:rsidRPr="002A355A" w:rsidRDefault="007913DA" w:rsidP="00B352B9">
            <w:pPr>
              <w:spacing w:after="0"/>
              <w:jc w:val="both"/>
              <w:rPr>
                <w:rFonts w:cs="Arial"/>
                <w:b/>
                <w:bCs/>
                <w:color w:val="000000"/>
                <w:sz w:val="22"/>
                <w:lang w:eastAsia="en-GB"/>
              </w:rPr>
            </w:pPr>
          </w:p>
        </w:tc>
        <w:tc>
          <w:tcPr>
            <w:tcW w:w="629" w:type="dxa"/>
            <w:tcBorders>
              <w:top w:val="single" w:sz="8" w:space="0" w:color="000000"/>
              <w:left w:val="nil"/>
              <w:bottom w:val="single" w:sz="8" w:space="0" w:color="000000"/>
              <w:right w:val="single" w:sz="8" w:space="0" w:color="000000"/>
            </w:tcBorders>
          </w:tcPr>
          <w:p w:rsidR="007913DA" w:rsidRPr="002A355A" w:rsidRDefault="007913DA" w:rsidP="002A355A">
            <w:pPr>
              <w:spacing w:after="0"/>
              <w:jc w:val="right"/>
              <w:rPr>
                <w:rFonts w:cs="Arial"/>
                <w:b/>
                <w:bCs/>
                <w:color w:val="000000"/>
                <w:sz w:val="22"/>
                <w:lang w:eastAsia="en-GB"/>
              </w:rPr>
            </w:pPr>
            <w:r w:rsidRPr="002A355A">
              <w:rPr>
                <w:rFonts w:cs="Arial"/>
                <w:b/>
                <w:bCs/>
                <w:color w:val="000000"/>
                <w:sz w:val="22"/>
                <w:lang w:eastAsia="en-IE"/>
              </w:rPr>
              <w:t>Age 0-17</w:t>
            </w:r>
          </w:p>
        </w:tc>
        <w:tc>
          <w:tcPr>
            <w:tcW w:w="937" w:type="dxa"/>
            <w:tcBorders>
              <w:top w:val="single" w:sz="8" w:space="0" w:color="000000"/>
              <w:left w:val="nil"/>
              <w:bottom w:val="single" w:sz="8" w:space="0" w:color="000000"/>
              <w:right w:val="single" w:sz="8" w:space="0" w:color="000000"/>
            </w:tcBorders>
          </w:tcPr>
          <w:p w:rsidR="007913DA" w:rsidRPr="002A355A" w:rsidRDefault="007913DA" w:rsidP="002A355A">
            <w:pPr>
              <w:spacing w:after="0"/>
              <w:jc w:val="right"/>
              <w:rPr>
                <w:rFonts w:cs="Arial"/>
                <w:b/>
                <w:bCs/>
                <w:color w:val="000000"/>
                <w:sz w:val="22"/>
                <w:lang w:eastAsia="en-GB"/>
              </w:rPr>
            </w:pPr>
            <w:r w:rsidRPr="002A355A">
              <w:rPr>
                <w:rFonts w:cs="Arial"/>
                <w:b/>
                <w:bCs/>
                <w:color w:val="000000"/>
                <w:sz w:val="22"/>
                <w:lang w:eastAsia="en-IE"/>
              </w:rPr>
              <w:t>Age 18-34</w:t>
            </w:r>
          </w:p>
        </w:tc>
        <w:tc>
          <w:tcPr>
            <w:tcW w:w="939" w:type="dxa"/>
            <w:tcBorders>
              <w:top w:val="single" w:sz="8" w:space="0" w:color="000000"/>
              <w:left w:val="nil"/>
              <w:bottom w:val="single" w:sz="8" w:space="0" w:color="000000"/>
              <w:right w:val="single" w:sz="8" w:space="0" w:color="000000"/>
            </w:tcBorders>
          </w:tcPr>
          <w:p w:rsidR="007913DA" w:rsidRPr="002A355A" w:rsidRDefault="007913DA" w:rsidP="002A355A">
            <w:pPr>
              <w:spacing w:after="0"/>
              <w:jc w:val="right"/>
              <w:rPr>
                <w:rFonts w:cs="Arial"/>
                <w:b/>
                <w:bCs/>
                <w:color w:val="000000"/>
                <w:sz w:val="22"/>
                <w:lang w:eastAsia="en-GB"/>
              </w:rPr>
            </w:pPr>
            <w:r w:rsidRPr="002A355A">
              <w:rPr>
                <w:rFonts w:cs="Arial"/>
                <w:b/>
                <w:bCs/>
                <w:color w:val="000000"/>
                <w:sz w:val="22"/>
                <w:lang w:eastAsia="en-IE"/>
              </w:rPr>
              <w:t>Age 35-44</w:t>
            </w:r>
          </w:p>
        </w:tc>
        <w:tc>
          <w:tcPr>
            <w:tcW w:w="939" w:type="dxa"/>
            <w:tcBorders>
              <w:top w:val="single" w:sz="8" w:space="0" w:color="000000"/>
              <w:left w:val="nil"/>
              <w:bottom w:val="single" w:sz="8" w:space="0" w:color="000000"/>
              <w:right w:val="single" w:sz="8" w:space="0" w:color="000000"/>
            </w:tcBorders>
          </w:tcPr>
          <w:p w:rsidR="007913DA" w:rsidRPr="002A355A" w:rsidRDefault="007913DA" w:rsidP="002A355A">
            <w:pPr>
              <w:spacing w:after="0"/>
              <w:jc w:val="right"/>
              <w:rPr>
                <w:rFonts w:cs="Arial"/>
                <w:b/>
                <w:bCs/>
                <w:color w:val="000000"/>
                <w:sz w:val="22"/>
                <w:lang w:eastAsia="en-GB"/>
              </w:rPr>
            </w:pPr>
            <w:r w:rsidRPr="002A355A">
              <w:rPr>
                <w:rFonts w:cs="Arial"/>
                <w:b/>
                <w:bCs/>
                <w:color w:val="000000"/>
                <w:sz w:val="22"/>
                <w:lang w:eastAsia="en-IE"/>
              </w:rPr>
              <w:t>Age 45-54</w:t>
            </w:r>
          </w:p>
        </w:tc>
        <w:tc>
          <w:tcPr>
            <w:tcW w:w="1126" w:type="dxa"/>
            <w:tcBorders>
              <w:top w:val="single" w:sz="8" w:space="0" w:color="000000"/>
              <w:left w:val="nil"/>
              <w:bottom w:val="single" w:sz="8" w:space="0" w:color="000000"/>
              <w:right w:val="single" w:sz="8" w:space="0" w:color="000000"/>
            </w:tcBorders>
          </w:tcPr>
          <w:p w:rsidR="007913DA" w:rsidRPr="002A355A" w:rsidRDefault="007913DA" w:rsidP="002A355A">
            <w:pPr>
              <w:spacing w:after="0"/>
              <w:jc w:val="right"/>
              <w:rPr>
                <w:rFonts w:cs="Arial"/>
                <w:b/>
                <w:bCs/>
                <w:color w:val="000000"/>
                <w:sz w:val="22"/>
                <w:lang w:eastAsia="en-GB"/>
              </w:rPr>
            </w:pPr>
            <w:r w:rsidRPr="002A355A">
              <w:rPr>
                <w:rFonts w:cs="Arial"/>
                <w:b/>
                <w:bCs/>
                <w:color w:val="000000"/>
                <w:sz w:val="22"/>
                <w:lang w:eastAsia="en-IE"/>
              </w:rPr>
              <w:t>Age 55-64</w:t>
            </w:r>
          </w:p>
        </w:tc>
        <w:tc>
          <w:tcPr>
            <w:tcW w:w="939" w:type="dxa"/>
            <w:tcBorders>
              <w:top w:val="single" w:sz="8" w:space="0" w:color="000000"/>
              <w:left w:val="nil"/>
              <w:bottom w:val="single" w:sz="8" w:space="0" w:color="000000"/>
              <w:right w:val="single" w:sz="8" w:space="0" w:color="000000"/>
            </w:tcBorders>
          </w:tcPr>
          <w:p w:rsidR="007913DA" w:rsidRPr="002A355A" w:rsidRDefault="007913DA" w:rsidP="002A355A">
            <w:pPr>
              <w:spacing w:after="0"/>
              <w:jc w:val="right"/>
              <w:rPr>
                <w:rFonts w:cs="Arial"/>
                <w:b/>
                <w:bCs/>
                <w:color w:val="000000"/>
                <w:sz w:val="22"/>
                <w:lang w:eastAsia="en-GB"/>
              </w:rPr>
            </w:pPr>
            <w:r w:rsidRPr="002A355A">
              <w:rPr>
                <w:rFonts w:cs="Arial"/>
                <w:b/>
                <w:bCs/>
                <w:color w:val="000000"/>
                <w:sz w:val="22"/>
                <w:lang w:eastAsia="en-IE"/>
              </w:rPr>
              <w:t>Age 65-74</w:t>
            </w:r>
          </w:p>
        </w:tc>
        <w:tc>
          <w:tcPr>
            <w:tcW w:w="939" w:type="dxa"/>
            <w:tcBorders>
              <w:top w:val="single" w:sz="8" w:space="0" w:color="000000"/>
              <w:left w:val="nil"/>
              <w:bottom w:val="single" w:sz="8" w:space="0" w:color="000000"/>
              <w:right w:val="single" w:sz="8" w:space="0" w:color="000000"/>
            </w:tcBorders>
          </w:tcPr>
          <w:p w:rsidR="007913DA" w:rsidRPr="002A355A" w:rsidRDefault="007913DA" w:rsidP="002A355A">
            <w:pPr>
              <w:spacing w:after="0"/>
              <w:jc w:val="right"/>
              <w:rPr>
                <w:rFonts w:cs="Arial"/>
                <w:b/>
                <w:bCs/>
                <w:color w:val="000000"/>
                <w:sz w:val="22"/>
                <w:lang w:eastAsia="en-GB"/>
              </w:rPr>
            </w:pPr>
            <w:r w:rsidRPr="002A355A">
              <w:rPr>
                <w:rFonts w:cs="Arial"/>
                <w:b/>
                <w:bCs/>
                <w:color w:val="000000"/>
                <w:sz w:val="22"/>
                <w:lang w:eastAsia="en-IE"/>
              </w:rPr>
              <w:t>Age 75+</w:t>
            </w:r>
          </w:p>
        </w:tc>
      </w:tr>
      <w:tr w:rsidR="007913DA" w:rsidRPr="002A355A" w:rsidTr="00B352B9">
        <w:tc>
          <w:tcPr>
            <w:tcW w:w="1432" w:type="dxa"/>
            <w:tcBorders>
              <w:top w:val="nil"/>
              <w:left w:val="single" w:sz="8" w:space="0" w:color="000000"/>
              <w:bottom w:val="single" w:sz="8" w:space="0" w:color="000000"/>
              <w:right w:val="single" w:sz="8" w:space="0" w:color="000000"/>
            </w:tcBorders>
          </w:tcPr>
          <w:p w:rsidR="007913DA" w:rsidRPr="002A355A" w:rsidRDefault="007913DA" w:rsidP="00B352B9">
            <w:pPr>
              <w:spacing w:after="0"/>
              <w:rPr>
                <w:rFonts w:cs="Arial"/>
                <w:b/>
                <w:bCs/>
                <w:color w:val="000000"/>
                <w:sz w:val="22"/>
                <w:lang w:eastAsia="en-GB"/>
              </w:rPr>
            </w:pPr>
            <w:r w:rsidRPr="002A355A">
              <w:rPr>
                <w:rFonts w:cs="Arial"/>
                <w:b/>
                <w:bCs/>
                <w:color w:val="000000"/>
                <w:sz w:val="22"/>
                <w:lang w:eastAsia="en-IE"/>
              </w:rPr>
              <w:t>Cities</w:t>
            </w:r>
          </w:p>
        </w:tc>
        <w:tc>
          <w:tcPr>
            <w:tcW w:w="62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1.0</w:t>
            </w:r>
          </w:p>
        </w:tc>
        <w:tc>
          <w:tcPr>
            <w:tcW w:w="937"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1.0</w:t>
            </w:r>
          </w:p>
        </w:tc>
        <w:tc>
          <w:tcPr>
            <w:tcW w:w="93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1.2**</w:t>
            </w:r>
          </w:p>
        </w:tc>
        <w:tc>
          <w:tcPr>
            <w:tcW w:w="93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1.0</w:t>
            </w:r>
          </w:p>
        </w:tc>
        <w:tc>
          <w:tcPr>
            <w:tcW w:w="1126"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1.1</w:t>
            </w:r>
          </w:p>
        </w:tc>
        <w:tc>
          <w:tcPr>
            <w:tcW w:w="93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1.0</w:t>
            </w:r>
          </w:p>
        </w:tc>
        <w:tc>
          <w:tcPr>
            <w:tcW w:w="93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0.9**</w:t>
            </w:r>
          </w:p>
        </w:tc>
      </w:tr>
      <w:tr w:rsidR="007913DA" w:rsidRPr="002A355A" w:rsidTr="00B352B9">
        <w:tc>
          <w:tcPr>
            <w:tcW w:w="1432" w:type="dxa"/>
            <w:tcBorders>
              <w:top w:val="nil"/>
              <w:left w:val="single" w:sz="8" w:space="0" w:color="000000"/>
              <w:bottom w:val="single" w:sz="8" w:space="0" w:color="000000"/>
              <w:right w:val="single" w:sz="8" w:space="0" w:color="000000"/>
            </w:tcBorders>
          </w:tcPr>
          <w:p w:rsidR="007913DA" w:rsidRPr="002A355A" w:rsidRDefault="007913DA" w:rsidP="00B352B9">
            <w:pPr>
              <w:spacing w:after="0"/>
              <w:rPr>
                <w:rFonts w:cs="Arial"/>
                <w:b/>
                <w:bCs/>
                <w:color w:val="000000"/>
                <w:sz w:val="22"/>
                <w:lang w:eastAsia="en-GB"/>
              </w:rPr>
            </w:pPr>
            <w:r w:rsidRPr="002A355A">
              <w:rPr>
                <w:rFonts w:cs="Arial"/>
                <w:b/>
                <w:bCs/>
                <w:color w:val="000000"/>
                <w:sz w:val="22"/>
                <w:lang w:eastAsia="en-IE"/>
              </w:rPr>
              <w:t>Large Towns</w:t>
            </w:r>
          </w:p>
        </w:tc>
        <w:tc>
          <w:tcPr>
            <w:tcW w:w="62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1.0</w:t>
            </w:r>
          </w:p>
        </w:tc>
        <w:tc>
          <w:tcPr>
            <w:tcW w:w="937"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1.1</w:t>
            </w:r>
          </w:p>
        </w:tc>
        <w:tc>
          <w:tcPr>
            <w:tcW w:w="93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1.1</w:t>
            </w:r>
          </w:p>
        </w:tc>
        <w:tc>
          <w:tcPr>
            <w:tcW w:w="93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1.2</w:t>
            </w:r>
            <w:r>
              <w:rPr>
                <w:rFonts w:cs="Arial"/>
                <w:color w:val="000000"/>
                <w:sz w:val="22"/>
                <w:szCs w:val="22"/>
                <w:lang w:eastAsia="en-GB"/>
              </w:rPr>
              <w:t>*</w:t>
            </w:r>
            <w:r w:rsidRPr="002A355A">
              <w:rPr>
                <w:rFonts w:cs="Arial"/>
                <w:color w:val="000000"/>
                <w:sz w:val="22"/>
                <w:szCs w:val="22"/>
                <w:lang w:eastAsia="en-GB"/>
              </w:rPr>
              <w:t>*</w:t>
            </w:r>
          </w:p>
        </w:tc>
        <w:tc>
          <w:tcPr>
            <w:tcW w:w="1126"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1.2</w:t>
            </w:r>
          </w:p>
        </w:tc>
        <w:tc>
          <w:tcPr>
            <w:tcW w:w="93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1.0</w:t>
            </w:r>
          </w:p>
        </w:tc>
        <w:tc>
          <w:tcPr>
            <w:tcW w:w="93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1.1**</w:t>
            </w:r>
          </w:p>
        </w:tc>
      </w:tr>
      <w:tr w:rsidR="007913DA" w:rsidRPr="002A355A" w:rsidTr="00B352B9">
        <w:tc>
          <w:tcPr>
            <w:tcW w:w="1432" w:type="dxa"/>
            <w:tcBorders>
              <w:top w:val="nil"/>
              <w:left w:val="single" w:sz="8" w:space="0" w:color="000000"/>
              <w:bottom w:val="single" w:sz="8" w:space="0" w:color="000000"/>
              <w:right w:val="single" w:sz="8" w:space="0" w:color="000000"/>
            </w:tcBorders>
          </w:tcPr>
          <w:p w:rsidR="007913DA" w:rsidRPr="002A355A" w:rsidRDefault="007913DA" w:rsidP="00B352B9">
            <w:pPr>
              <w:spacing w:after="0"/>
              <w:rPr>
                <w:rFonts w:cs="Arial"/>
                <w:b/>
                <w:bCs/>
                <w:color w:val="000000"/>
                <w:sz w:val="22"/>
                <w:lang w:eastAsia="en-GB"/>
              </w:rPr>
            </w:pPr>
            <w:r w:rsidRPr="002A355A">
              <w:rPr>
                <w:rFonts w:cs="Arial"/>
                <w:b/>
                <w:bCs/>
                <w:color w:val="000000"/>
                <w:sz w:val="22"/>
                <w:lang w:eastAsia="en-IE"/>
              </w:rPr>
              <w:t>Small Town &amp; Villages</w:t>
            </w:r>
          </w:p>
        </w:tc>
        <w:tc>
          <w:tcPr>
            <w:tcW w:w="62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1.0</w:t>
            </w:r>
          </w:p>
        </w:tc>
        <w:tc>
          <w:tcPr>
            <w:tcW w:w="937"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0.9</w:t>
            </w:r>
          </w:p>
        </w:tc>
        <w:tc>
          <w:tcPr>
            <w:tcW w:w="93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1.0</w:t>
            </w:r>
          </w:p>
        </w:tc>
        <w:tc>
          <w:tcPr>
            <w:tcW w:w="93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1.1</w:t>
            </w:r>
          </w:p>
        </w:tc>
        <w:tc>
          <w:tcPr>
            <w:tcW w:w="1126"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1.1</w:t>
            </w:r>
          </w:p>
        </w:tc>
        <w:tc>
          <w:tcPr>
            <w:tcW w:w="93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1.1</w:t>
            </w:r>
          </w:p>
        </w:tc>
        <w:tc>
          <w:tcPr>
            <w:tcW w:w="93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0.9**</w:t>
            </w:r>
          </w:p>
        </w:tc>
      </w:tr>
      <w:tr w:rsidR="007913DA" w:rsidRPr="002A355A" w:rsidTr="00B352B9">
        <w:tc>
          <w:tcPr>
            <w:tcW w:w="1432" w:type="dxa"/>
            <w:tcBorders>
              <w:top w:val="nil"/>
              <w:left w:val="single" w:sz="8" w:space="0" w:color="000000"/>
              <w:bottom w:val="single" w:sz="8" w:space="0" w:color="000000"/>
              <w:right w:val="single" w:sz="8" w:space="0" w:color="000000"/>
            </w:tcBorders>
          </w:tcPr>
          <w:p w:rsidR="007913DA" w:rsidRPr="002A355A" w:rsidRDefault="007913DA" w:rsidP="00B352B9">
            <w:pPr>
              <w:spacing w:after="0"/>
              <w:rPr>
                <w:rFonts w:cs="Arial"/>
                <w:b/>
                <w:bCs/>
                <w:color w:val="000000"/>
                <w:sz w:val="22"/>
                <w:lang w:eastAsia="en-GB"/>
              </w:rPr>
            </w:pPr>
            <w:r w:rsidRPr="002A355A">
              <w:rPr>
                <w:rFonts w:cs="Arial"/>
                <w:b/>
                <w:bCs/>
                <w:color w:val="000000"/>
                <w:sz w:val="22"/>
                <w:lang w:eastAsia="en-IE"/>
              </w:rPr>
              <w:t>Rural</w:t>
            </w:r>
          </w:p>
        </w:tc>
        <w:tc>
          <w:tcPr>
            <w:tcW w:w="62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1.0</w:t>
            </w:r>
          </w:p>
        </w:tc>
        <w:tc>
          <w:tcPr>
            <w:tcW w:w="937"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1.1</w:t>
            </w:r>
          </w:p>
        </w:tc>
        <w:tc>
          <w:tcPr>
            <w:tcW w:w="93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0.9</w:t>
            </w:r>
          </w:p>
        </w:tc>
        <w:tc>
          <w:tcPr>
            <w:tcW w:w="93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0.8</w:t>
            </w:r>
          </w:p>
        </w:tc>
        <w:tc>
          <w:tcPr>
            <w:tcW w:w="1126"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0.9</w:t>
            </w:r>
          </w:p>
        </w:tc>
        <w:tc>
          <w:tcPr>
            <w:tcW w:w="93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0.9**</w:t>
            </w:r>
          </w:p>
        </w:tc>
        <w:tc>
          <w:tcPr>
            <w:tcW w:w="939" w:type="dxa"/>
            <w:tcBorders>
              <w:top w:val="nil"/>
              <w:left w:val="nil"/>
              <w:bottom w:val="single" w:sz="8" w:space="0" w:color="000000"/>
              <w:right w:val="single" w:sz="8" w:space="0" w:color="000000"/>
            </w:tcBorders>
          </w:tcPr>
          <w:p w:rsidR="007913DA" w:rsidRPr="002A355A" w:rsidRDefault="007913DA" w:rsidP="002A355A">
            <w:pPr>
              <w:spacing w:after="0"/>
              <w:jc w:val="right"/>
              <w:rPr>
                <w:rFonts w:cs="Arial"/>
                <w:color w:val="000000"/>
                <w:sz w:val="22"/>
                <w:lang w:eastAsia="en-GB"/>
              </w:rPr>
            </w:pPr>
            <w:r w:rsidRPr="002A355A">
              <w:rPr>
                <w:rFonts w:cs="Arial"/>
                <w:color w:val="000000"/>
                <w:sz w:val="22"/>
                <w:szCs w:val="22"/>
                <w:lang w:eastAsia="en-GB"/>
              </w:rPr>
              <w:t>1.3**</w:t>
            </w:r>
          </w:p>
        </w:tc>
      </w:tr>
    </w:tbl>
    <w:p w:rsidR="007913DA" w:rsidRPr="002A355A" w:rsidRDefault="007913DA" w:rsidP="002A355A">
      <w:pPr>
        <w:pStyle w:val="TableNote"/>
      </w:pPr>
      <w:r w:rsidRPr="002A355A">
        <w:t>Source: N</w:t>
      </w:r>
      <w:r>
        <w:t xml:space="preserve">ational </w:t>
      </w:r>
      <w:r w:rsidRPr="002A355A">
        <w:t>D</w:t>
      </w:r>
      <w:r>
        <w:t xml:space="preserve">isability </w:t>
      </w:r>
      <w:r w:rsidRPr="002A355A">
        <w:t>S</w:t>
      </w:r>
      <w:r>
        <w:t>urvey</w:t>
      </w:r>
      <w:r w:rsidRPr="002A355A">
        <w:t xml:space="preserve"> and 2006 Census *</w:t>
      </w:r>
      <w:r>
        <w:t>*</w:t>
      </w:r>
      <w:r w:rsidRPr="002A355A">
        <w:t xml:space="preserve"> indicates that </w:t>
      </w:r>
      <w:r>
        <w:t xml:space="preserve">where people with that disability in that age group live is </w:t>
      </w:r>
      <w:r w:rsidRPr="002A355A">
        <w:t xml:space="preserve">statistically different </w:t>
      </w:r>
      <w:r>
        <w:t xml:space="preserve">from the general population in that age group </w:t>
      </w:r>
    </w:p>
    <w:p w:rsidR="007913DA" w:rsidRDefault="007913DA" w:rsidP="002A355A">
      <w:r>
        <w:t xml:space="preserve">The pattern here suggests that middle-aged people with disabilities may be over-represented in cities and towns, and over-75s with disabilities are over-represented in rural areas and large towns, and correspondingly under-represented in large cities and in small towns. </w:t>
      </w:r>
    </w:p>
    <w:p w:rsidR="007913DA" w:rsidRPr="002A355A" w:rsidRDefault="007913DA" w:rsidP="002A355A">
      <w:r w:rsidRPr="002A355A">
        <w:t>Age is not the only way people with disabilities differ – they also differ by their type of disability (</w:t>
      </w:r>
      <w:r>
        <w:t>T</w:t>
      </w:r>
      <w:r w:rsidRPr="002A355A">
        <w:t xml:space="preserve">able 4). </w:t>
      </w:r>
    </w:p>
    <w:p w:rsidR="007913DA" w:rsidRPr="002A355A" w:rsidRDefault="007913DA" w:rsidP="002A355A">
      <w:pPr>
        <w:pStyle w:val="TableTitle"/>
      </w:pPr>
      <w:r w:rsidRPr="002A355A">
        <w:t xml:space="preserve">Table 4: </w:t>
      </w:r>
      <w:r>
        <w:t xml:space="preserve">Composition by disability type by </w:t>
      </w:r>
      <w:r w:rsidRPr="002A355A">
        <w:t xml:space="preserve">area </w:t>
      </w:r>
      <w:r>
        <w:t>%</w:t>
      </w:r>
    </w:p>
    <w:tbl>
      <w:tblPr>
        <w:tblW w:w="909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3F"/>
      </w:tblPr>
      <w:tblGrid>
        <w:gridCol w:w="1728"/>
        <w:gridCol w:w="1038"/>
        <w:gridCol w:w="1265"/>
        <w:gridCol w:w="1265"/>
        <w:gridCol w:w="1265"/>
        <w:gridCol w:w="1265"/>
        <w:gridCol w:w="1266"/>
      </w:tblGrid>
      <w:tr w:rsidR="007913DA" w:rsidRPr="002A355A" w:rsidTr="00B7575F">
        <w:trPr>
          <w:tblHeader/>
        </w:trPr>
        <w:tc>
          <w:tcPr>
            <w:tcW w:w="1728" w:type="dxa"/>
            <w:tcBorders>
              <w:top w:val="single" w:sz="12" w:space="0" w:color="000000"/>
              <w:bottom w:val="single" w:sz="12" w:space="0" w:color="000000"/>
            </w:tcBorders>
          </w:tcPr>
          <w:p w:rsidR="007913DA" w:rsidRPr="002A355A" w:rsidRDefault="007913DA" w:rsidP="00A5231B">
            <w:pPr>
              <w:keepNext/>
              <w:spacing w:after="0"/>
              <w:rPr>
                <w:rFonts w:cs="Arial"/>
                <w:b/>
                <w:bCs/>
                <w:color w:val="000000"/>
                <w:sz w:val="22"/>
                <w:lang w:eastAsia="en-GB"/>
              </w:rPr>
            </w:pPr>
            <w:r w:rsidRPr="002A355A">
              <w:rPr>
                <w:rFonts w:cs="Arial"/>
                <w:b/>
                <w:bCs/>
                <w:color w:val="000000"/>
                <w:sz w:val="22"/>
                <w:szCs w:val="22"/>
                <w:lang w:eastAsia="en-GB"/>
              </w:rPr>
              <w:t>Disability Type</w:t>
            </w:r>
          </w:p>
        </w:tc>
        <w:tc>
          <w:tcPr>
            <w:tcW w:w="1038" w:type="dxa"/>
            <w:tcBorders>
              <w:top w:val="single" w:sz="12" w:space="0" w:color="000000"/>
              <w:bottom w:val="single" w:sz="12" w:space="0" w:color="000000"/>
            </w:tcBorders>
          </w:tcPr>
          <w:p w:rsidR="007913DA" w:rsidRPr="002A355A" w:rsidRDefault="007913DA" w:rsidP="002A355A">
            <w:pPr>
              <w:keepNext/>
              <w:spacing w:after="0"/>
              <w:jc w:val="both"/>
              <w:rPr>
                <w:rFonts w:cs="Arial"/>
                <w:b/>
                <w:bCs/>
                <w:color w:val="000000"/>
                <w:sz w:val="22"/>
                <w:lang w:eastAsia="en-GB"/>
              </w:rPr>
            </w:pPr>
            <w:r>
              <w:rPr>
                <w:rFonts w:cs="Arial"/>
                <w:b/>
                <w:bCs/>
                <w:color w:val="000000"/>
                <w:sz w:val="22"/>
                <w:szCs w:val="22"/>
                <w:lang w:eastAsia="en-GB"/>
              </w:rPr>
              <w:t>Cities</w:t>
            </w:r>
          </w:p>
        </w:tc>
        <w:tc>
          <w:tcPr>
            <w:tcW w:w="1265" w:type="dxa"/>
            <w:tcBorders>
              <w:top w:val="single" w:sz="12" w:space="0" w:color="000000"/>
              <w:bottom w:val="single" w:sz="12" w:space="0" w:color="000000"/>
            </w:tcBorders>
          </w:tcPr>
          <w:p w:rsidR="007913DA" w:rsidRPr="002A355A" w:rsidRDefault="007913DA" w:rsidP="002A355A">
            <w:pPr>
              <w:keepNext/>
              <w:spacing w:after="0"/>
              <w:jc w:val="both"/>
              <w:rPr>
                <w:rFonts w:cs="Arial"/>
                <w:b/>
                <w:bCs/>
                <w:color w:val="000000"/>
                <w:sz w:val="22"/>
                <w:lang w:eastAsia="en-GB"/>
              </w:rPr>
            </w:pPr>
            <w:r w:rsidRPr="002A355A">
              <w:rPr>
                <w:rFonts w:cs="Arial"/>
                <w:b/>
                <w:bCs/>
                <w:color w:val="000000"/>
                <w:sz w:val="22"/>
                <w:szCs w:val="22"/>
                <w:lang w:eastAsia="en-GB"/>
              </w:rPr>
              <w:t xml:space="preserve">Large Towns </w:t>
            </w:r>
          </w:p>
        </w:tc>
        <w:tc>
          <w:tcPr>
            <w:tcW w:w="1265" w:type="dxa"/>
            <w:tcBorders>
              <w:top w:val="single" w:sz="12" w:space="0" w:color="000000"/>
              <w:bottom w:val="single" w:sz="12" w:space="0" w:color="000000"/>
            </w:tcBorders>
          </w:tcPr>
          <w:p w:rsidR="007913DA" w:rsidRPr="002A355A" w:rsidRDefault="007913DA" w:rsidP="002A355A">
            <w:pPr>
              <w:keepNext/>
              <w:spacing w:after="0"/>
              <w:jc w:val="both"/>
              <w:rPr>
                <w:rFonts w:cs="Arial"/>
                <w:b/>
                <w:bCs/>
                <w:color w:val="000000"/>
                <w:sz w:val="22"/>
                <w:lang w:eastAsia="en-GB"/>
              </w:rPr>
            </w:pPr>
            <w:r w:rsidRPr="002A355A">
              <w:rPr>
                <w:rFonts w:cs="Arial"/>
                <w:b/>
                <w:bCs/>
                <w:color w:val="000000"/>
                <w:sz w:val="22"/>
                <w:szCs w:val="22"/>
                <w:lang w:eastAsia="en-GB"/>
              </w:rPr>
              <w:t xml:space="preserve">Small Towns </w:t>
            </w:r>
          </w:p>
        </w:tc>
        <w:tc>
          <w:tcPr>
            <w:tcW w:w="1265" w:type="dxa"/>
            <w:tcBorders>
              <w:top w:val="single" w:sz="12" w:space="0" w:color="000000"/>
              <w:bottom w:val="single" w:sz="12" w:space="0" w:color="000000"/>
            </w:tcBorders>
          </w:tcPr>
          <w:p w:rsidR="007913DA" w:rsidRPr="002A355A" w:rsidRDefault="007913DA" w:rsidP="002A355A">
            <w:pPr>
              <w:keepNext/>
              <w:spacing w:after="0"/>
              <w:jc w:val="both"/>
              <w:rPr>
                <w:rFonts w:cs="Arial"/>
                <w:b/>
                <w:bCs/>
                <w:color w:val="000000"/>
                <w:sz w:val="22"/>
                <w:lang w:eastAsia="en-GB"/>
              </w:rPr>
            </w:pPr>
            <w:r w:rsidRPr="002A355A">
              <w:rPr>
                <w:rFonts w:cs="Arial"/>
                <w:b/>
                <w:bCs/>
                <w:color w:val="000000"/>
                <w:sz w:val="22"/>
                <w:szCs w:val="22"/>
                <w:lang w:eastAsia="en-GB"/>
              </w:rPr>
              <w:t xml:space="preserve">Rural Areas </w:t>
            </w:r>
          </w:p>
        </w:tc>
        <w:tc>
          <w:tcPr>
            <w:tcW w:w="1265" w:type="dxa"/>
            <w:tcBorders>
              <w:top w:val="single" w:sz="12" w:space="0" w:color="000000"/>
              <w:bottom w:val="single" w:sz="12" w:space="0" w:color="000000"/>
            </w:tcBorders>
          </w:tcPr>
          <w:p w:rsidR="007913DA" w:rsidRPr="002A355A" w:rsidRDefault="007913DA" w:rsidP="002A355A">
            <w:pPr>
              <w:keepNext/>
              <w:spacing w:after="0"/>
              <w:jc w:val="both"/>
              <w:rPr>
                <w:rFonts w:cs="Arial"/>
                <w:b/>
                <w:bCs/>
                <w:color w:val="000000"/>
                <w:sz w:val="22"/>
                <w:lang w:eastAsia="en-GB"/>
              </w:rPr>
            </w:pPr>
            <w:r w:rsidRPr="002A355A">
              <w:rPr>
                <w:rFonts w:cs="Arial"/>
                <w:b/>
                <w:bCs/>
                <w:color w:val="000000"/>
                <w:sz w:val="22"/>
                <w:szCs w:val="22"/>
                <w:lang w:eastAsia="en-GB"/>
              </w:rPr>
              <w:t xml:space="preserve">Care Homes </w:t>
            </w:r>
          </w:p>
        </w:tc>
        <w:tc>
          <w:tcPr>
            <w:tcW w:w="1266" w:type="dxa"/>
            <w:tcBorders>
              <w:top w:val="single" w:sz="12" w:space="0" w:color="000000"/>
              <w:bottom w:val="single" w:sz="12" w:space="0" w:color="000000"/>
            </w:tcBorders>
          </w:tcPr>
          <w:p w:rsidR="007913DA" w:rsidRPr="002A355A" w:rsidRDefault="007913DA" w:rsidP="002A355A">
            <w:pPr>
              <w:keepNext/>
              <w:spacing w:after="0"/>
              <w:jc w:val="both"/>
              <w:rPr>
                <w:rFonts w:cs="Arial"/>
                <w:b/>
                <w:bCs/>
                <w:color w:val="000000"/>
                <w:sz w:val="22"/>
                <w:lang w:eastAsia="en-GB"/>
              </w:rPr>
            </w:pPr>
            <w:r w:rsidRPr="002A355A">
              <w:rPr>
                <w:rFonts w:cs="Arial"/>
                <w:b/>
                <w:bCs/>
                <w:color w:val="000000"/>
                <w:sz w:val="22"/>
                <w:szCs w:val="22"/>
                <w:lang w:eastAsia="en-GB"/>
              </w:rPr>
              <w:t>Total</w:t>
            </w:r>
          </w:p>
        </w:tc>
      </w:tr>
      <w:tr w:rsidR="007913DA" w:rsidRPr="002A355A" w:rsidTr="00B7575F">
        <w:tc>
          <w:tcPr>
            <w:tcW w:w="1728" w:type="dxa"/>
            <w:tcBorders>
              <w:top w:val="single" w:sz="12" w:space="0" w:color="000000"/>
            </w:tcBorders>
          </w:tcPr>
          <w:p w:rsidR="007913DA" w:rsidRPr="002A355A" w:rsidRDefault="007913DA" w:rsidP="00A5231B">
            <w:pPr>
              <w:keepNext/>
              <w:spacing w:after="0"/>
              <w:rPr>
                <w:rFonts w:cs="Arial"/>
                <w:bCs/>
                <w:color w:val="000000"/>
                <w:sz w:val="20"/>
                <w:szCs w:val="20"/>
                <w:lang w:eastAsia="en-GB"/>
              </w:rPr>
            </w:pPr>
            <w:r w:rsidRPr="002A355A">
              <w:rPr>
                <w:rFonts w:cs="Arial"/>
                <w:bCs/>
                <w:color w:val="000000"/>
                <w:sz w:val="20"/>
                <w:szCs w:val="20"/>
                <w:lang w:eastAsia="en-GB"/>
              </w:rPr>
              <w:t>Breathing</w:t>
            </w:r>
          </w:p>
        </w:tc>
        <w:tc>
          <w:tcPr>
            <w:tcW w:w="1038" w:type="dxa"/>
            <w:tcBorders>
              <w:top w:val="single" w:sz="12" w:space="0" w:color="000000"/>
            </w:tcBorders>
            <w:vAlign w:val="bottom"/>
          </w:tcPr>
          <w:p w:rsidR="007913DA" w:rsidRPr="002A355A" w:rsidRDefault="007913DA" w:rsidP="002A355A">
            <w:pPr>
              <w:keepNext/>
              <w:spacing w:after="0"/>
              <w:jc w:val="right"/>
              <w:rPr>
                <w:rFonts w:cs="Arial"/>
                <w:sz w:val="20"/>
                <w:szCs w:val="20"/>
                <w:lang w:eastAsia="en-GB"/>
              </w:rPr>
            </w:pPr>
            <w:r w:rsidRPr="002A355A">
              <w:rPr>
                <w:rFonts w:cs="Arial"/>
                <w:sz w:val="20"/>
                <w:szCs w:val="20"/>
                <w:lang w:eastAsia="en-GB"/>
              </w:rPr>
              <w:t>9.1*</w:t>
            </w:r>
            <w:r>
              <w:rPr>
                <w:rFonts w:cs="Arial"/>
                <w:sz w:val="20"/>
                <w:szCs w:val="20"/>
                <w:lang w:eastAsia="en-GB"/>
              </w:rPr>
              <w:t>*</w:t>
            </w:r>
          </w:p>
        </w:tc>
        <w:tc>
          <w:tcPr>
            <w:tcW w:w="1265" w:type="dxa"/>
            <w:tcBorders>
              <w:top w:val="single" w:sz="12" w:space="0" w:color="000000"/>
            </w:tcBorders>
            <w:vAlign w:val="bottom"/>
          </w:tcPr>
          <w:p w:rsidR="007913DA" w:rsidRPr="002A355A" w:rsidRDefault="007913DA" w:rsidP="002A355A">
            <w:pPr>
              <w:keepNext/>
              <w:spacing w:after="0"/>
              <w:jc w:val="right"/>
              <w:rPr>
                <w:rFonts w:cs="Arial"/>
                <w:sz w:val="20"/>
                <w:szCs w:val="20"/>
                <w:lang w:eastAsia="en-GB"/>
              </w:rPr>
            </w:pPr>
            <w:r w:rsidRPr="002A355A">
              <w:rPr>
                <w:rFonts w:cs="Arial"/>
                <w:sz w:val="20"/>
                <w:szCs w:val="20"/>
                <w:lang w:eastAsia="en-GB"/>
              </w:rPr>
              <w:t>9.7</w:t>
            </w:r>
            <w:r>
              <w:rPr>
                <w:rFonts w:cs="Arial"/>
                <w:sz w:val="20"/>
                <w:szCs w:val="20"/>
                <w:lang w:eastAsia="en-GB"/>
              </w:rPr>
              <w:t>*</w:t>
            </w:r>
            <w:r w:rsidRPr="002A355A">
              <w:rPr>
                <w:rFonts w:cs="Arial"/>
                <w:sz w:val="20"/>
                <w:szCs w:val="20"/>
                <w:lang w:eastAsia="en-GB"/>
              </w:rPr>
              <w:t>*</w:t>
            </w:r>
          </w:p>
        </w:tc>
        <w:tc>
          <w:tcPr>
            <w:tcW w:w="1265" w:type="dxa"/>
            <w:tcBorders>
              <w:top w:val="single" w:sz="12" w:space="0" w:color="000000"/>
            </w:tcBorders>
            <w:vAlign w:val="bottom"/>
          </w:tcPr>
          <w:p w:rsidR="007913DA" w:rsidRPr="002A355A" w:rsidRDefault="007913DA" w:rsidP="002A355A">
            <w:pPr>
              <w:keepNext/>
              <w:spacing w:after="0"/>
              <w:jc w:val="right"/>
              <w:rPr>
                <w:rFonts w:cs="Arial"/>
                <w:sz w:val="20"/>
                <w:szCs w:val="20"/>
                <w:lang w:eastAsia="en-GB"/>
              </w:rPr>
            </w:pPr>
            <w:r w:rsidRPr="002A355A">
              <w:rPr>
                <w:rFonts w:cs="Arial"/>
                <w:sz w:val="20"/>
                <w:szCs w:val="20"/>
                <w:lang w:eastAsia="en-GB"/>
              </w:rPr>
              <w:t>8.0</w:t>
            </w:r>
          </w:p>
        </w:tc>
        <w:tc>
          <w:tcPr>
            <w:tcW w:w="1265" w:type="dxa"/>
            <w:tcBorders>
              <w:top w:val="single" w:sz="12" w:space="0" w:color="000000"/>
            </w:tcBorders>
            <w:vAlign w:val="bottom"/>
          </w:tcPr>
          <w:p w:rsidR="007913DA" w:rsidRPr="002A355A" w:rsidRDefault="007913DA" w:rsidP="002A355A">
            <w:pPr>
              <w:keepNext/>
              <w:spacing w:after="0"/>
              <w:jc w:val="right"/>
              <w:rPr>
                <w:rFonts w:cs="Arial"/>
                <w:sz w:val="20"/>
                <w:szCs w:val="20"/>
                <w:lang w:eastAsia="en-GB"/>
              </w:rPr>
            </w:pPr>
            <w:r w:rsidRPr="002A355A">
              <w:rPr>
                <w:rFonts w:cs="Arial"/>
                <w:sz w:val="20"/>
                <w:szCs w:val="20"/>
                <w:lang w:eastAsia="en-GB"/>
              </w:rPr>
              <w:t>7.3</w:t>
            </w:r>
          </w:p>
        </w:tc>
        <w:tc>
          <w:tcPr>
            <w:tcW w:w="1265" w:type="dxa"/>
            <w:tcBorders>
              <w:top w:val="single" w:sz="12" w:space="0" w:color="000000"/>
            </w:tcBorders>
            <w:vAlign w:val="bottom"/>
          </w:tcPr>
          <w:p w:rsidR="007913DA" w:rsidRPr="002A355A" w:rsidRDefault="007913DA" w:rsidP="002A355A">
            <w:pPr>
              <w:keepNext/>
              <w:spacing w:after="0"/>
              <w:jc w:val="right"/>
              <w:rPr>
                <w:rFonts w:cs="Arial"/>
                <w:sz w:val="20"/>
                <w:szCs w:val="20"/>
                <w:lang w:eastAsia="en-GB"/>
              </w:rPr>
            </w:pPr>
            <w:r w:rsidRPr="002A355A">
              <w:rPr>
                <w:rFonts w:cs="Arial"/>
                <w:sz w:val="20"/>
                <w:szCs w:val="20"/>
                <w:lang w:eastAsia="en-GB"/>
              </w:rPr>
              <w:t>2.0</w:t>
            </w:r>
          </w:p>
        </w:tc>
        <w:tc>
          <w:tcPr>
            <w:tcW w:w="1266" w:type="dxa"/>
            <w:tcBorders>
              <w:top w:val="single" w:sz="12" w:space="0" w:color="000000"/>
            </w:tcBorders>
            <w:vAlign w:val="bottom"/>
          </w:tcPr>
          <w:p w:rsidR="007913DA" w:rsidRPr="002A355A" w:rsidRDefault="007913DA" w:rsidP="002A355A">
            <w:pPr>
              <w:keepNext/>
              <w:spacing w:after="0"/>
              <w:jc w:val="right"/>
              <w:rPr>
                <w:rFonts w:cs="Arial"/>
                <w:sz w:val="20"/>
                <w:szCs w:val="20"/>
                <w:lang w:eastAsia="en-GB"/>
              </w:rPr>
            </w:pPr>
            <w:r w:rsidRPr="002A355A">
              <w:rPr>
                <w:rFonts w:cs="Arial"/>
                <w:sz w:val="20"/>
                <w:szCs w:val="20"/>
                <w:lang w:eastAsia="en-GB"/>
              </w:rPr>
              <w:t>8.0</w:t>
            </w:r>
          </w:p>
        </w:tc>
      </w:tr>
      <w:tr w:rsidR="007913DA" w:rsidRPr="002A355A" w:rsidTr="00B7575F">
        <w:tc>
          <w:tcPr>
            <w:tcW w:w="1728" w:type="dxa"/>
          </w:tcPr>
          <w:p w:rsidR="007913DA" w:rsidRPr="002A355A" w:rsidRDefault="007913DA" w:rsidP="00A5231B">
            <w:pPr>
              <w:spacing w:after="0"/>
              <w:rPr>
                <w:rFonts w:cs="Arial"/>
                <w:bCs/>
                <w:color w:val="000000"/>
                <w:sz w:val="20"/>
                <w:szCs w:val="20"/>
                <w:lang w:eastAsia="en-GB"/>
              </w:rPr>
            </w:pPr>
            <w:r w:rsidRPr="002A355A">
              <w:rPr>
                <w:rFonts w:cs="Arial"/>
                <w:bCs/>
                <w:color w:val="000000"/>
                <w:sz w:val="20"/>
                <w:szCs w:val="20"/>
                <w:lang w:eastAsia="en-GB"/>
              </w:rPr>
              <w:t xml:space="preserve">Emotional, Psychological and Mental Health </w:t>
            </w:r>
          </w:p>
        </w:tc>
        <w:tc>
          <w:tcPr>
            <w:tcW w:w="1038"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16.4*</w:t>
            </w:r>
            <w:r>
              <w:rPr>
                <w:rFonts w:cs="Arial"/>
                <w:sz w:val="20"/>
                <w:szCs w:val="20"/>
                <w:lang w:eastAsia="en-GB"/>
              </w:rPr>
              <w:t>*</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16.4</w:t>
            </w:r>
            <w:r>
              <w:rPr>
                <w:rFonts w:cs="Arial"/>
                <w:sz w:val="20"/>
                <w:szCs w:val="20"/>
                <w:lang w:eastAsia="en-GB"/>
              </w:rPr>
              <w:t>*</w:t>
            </w:r>
            <w:r w:rsidRPr="002A355A">
              <w:rPr>
                <w:rFonts w:cs="Arial"/>
                <w:sz w:val="20"/>
                <w:szCs w:val="20"/>
                <w:lang w:eastAsia="en-GB"/>
              </w:rPr>
              <w:t>*</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14.8</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10.5</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16.9</w:t>
            </w:r>
            <w:r>
              <w:rPr>
                <w:rFonts w:cs="Arial"/>
                <w:sz w:val="20"/>
                <w:szCs w:val="20"/>
                <w:lang w:eastAsia="en-GB"/>
              </w:rPr>
              <w:t>*</w:t>
            </w:r>
            <w:r w:rsidRPr="002A355A">
              <w:rPr>
                <w:rFonts w:cs="Arial"/>
                <w:sz w:val="20"/>
                <w:szCs w:val="20"/>
                <w:lang w:eastAsia="en-GB"/>
              </w:rPr>
              <w:t>*</w:t>
            </w:r>
          </w:p>
        </w:tc>
        <w:tc>
          <w:tcPr>
            <w:tcW w:w="1266"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14.6</w:t>
            </w:r>
          </w:p>
        </w:tc>
      </w:tr>
      <w:tr w:rsidR="007913DA" w:rsidRPr="002A355A" w:rsidTr="00B7575F">
        <w:tc>
          <w:tcPr>
            <w:tcW w:w="1728" w:type="dxa"/>
          </w:tcPr>
          <w:p w:rsidR="007913DA" w:rsidRPr="002A355A" w:rsidRDefault="007913DA" w:rsidP="00A5231B">
            <w:pPr>
              <w:spacing w:after="0"/>
              <w:rPr>
                <w:rFonts w:cs="Arial"/>
                <w:bCs/>
                <w:color w:val="000000"/>
                <w:sz w:val="20"/>
                <w:szCs w:val="20"/>
                <w:lang w:eastAsia="en-GB"/>
              </w:rPr>
            </w:pPr>
            <w:r w:rsidRPr="002A355A">
              <w:rPr>
                <w:rFonts w:cs="Arial"/>
                <w:bCs/>
                <w:color w:val="000000"/>
                <w:sz w:val="20"/>
                <w:szCs w:val="20"/>
                <w:lang w:eastAsia="en-GB"/>
              </w:rPr>
              <w:t>Hearing</w:t>
            </w:r>
          </w:p>
        </w:tc>
        <w:tc>
          <w:tcPr>
            <w:tcW w:w="1038"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7.7</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5.5</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7.1</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6.5</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4.2</w:t>
            </w:r>
            <w:r>
              <w:rPr>
                <w:rFonts w:cs="Arial"/>
                <w:sz w:val="20"/>
                <w:szCs w:val="20"/>
                <w:lang w:eastAsia="en-GB"/>
              </w:rPr>
              <w:t>*</w:t>
            </w:r>
            <w:r w:rsidRPr="002A355A">
              <w:rPr>
                <w:rFonts w:cs="Arial"/>
                <w:sz w:val="20"/>
                <w:szCs w:val="20"/>
                <w:lang w:eastAsia="en-GB"/>
              </w:rPr>
              <w:t>*</w:t>
            </w:r>
          </w:p>
        </w:tc>
        <w:tc>
          <w:tcPr>
            <w:tcW w:w="1266"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6.6</w:t>
            </w:r>
          </w:p>
        </w:tc>
      </w:tr>
      <w:tr w:rsidR="007913DA" w:rsidRPr="002A355A" w:rsidTr="00B7575F">
        <w:tc>
          <w:tcPr>
            <w:tcW w:w="1728" w:type="dxa"/>
          </w:tcPr>
          <w:p w:rsidR="007913DA" w:rsidRPr="002A355A" w:rsidRDefault="007913DA" w:rsidP="00A5231B">
            <w:pPr>
              <w:spacing w:after="0"/>
              <w:rPr>
                <w:rFonts w:cs="Arial"/>
                <w:bCs/>
                <w:color w:val="000000"/>
                <w:sz w:val="20"/>
                <w:szCs w:val="20"/>
                <w:lang w:eastAsia="en-GB"/>
              </w:rPr>
            </w:pPr>
            <w:r w:rsidRPr="002A355A">
              <w:rPr>
                <w:rFonts w:cs="Arial"/>
                <w:bCs/>
                <w:color w:val="000000"/>
                <w:sz w:val="20"/>
                <w:szCs w:val="20"/>
                <w:lang w:eastAsia="en-GB"/>
              </w:rPr>
              <w:t>Intellectual and Learning</w:t>
            </w:r>
          </w:p>
        </w:tc>
        <w:tc>
          <w:tcPr>
            <w:tcW w:w="1038"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12.5*</w:t>
            </w:r>
            <w:r>
              <w:rPr>
                <w:rFonts w:cs="Arial"/>
                <w:sz w:val="20"/>
                <w:szCs w:val="20"/>
                <w:lang w:eastAsia="en-GB"/>
              </w:rPr>
              <w:t>*</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13.6</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14.4</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16.3*</w:t>
            </w:r>
            <w:r>
              <w:rPr>
                <w:rFonts w:cs="Arial"/>
                <w:sz w:val="20"/>
                <w:szCs w:val="20"/>
                <w:lang w:eastAsia="en-GB"/>
              </w:rPr>
              <w:t>*</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14.6</w:t>
            </w:r>
          </w:p>
        </w:tc>
        <w:tc>
          <w:tcPr>
            <w:tcW w:w="1266"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14.2</w:t>
            </w:r>
          </w:p>
        </w:tc>
      </w:tr>
      <w:tr w:rsidR="007913DA" w:rsidRPr="002A355A" w:rsidTr="00B7575F">
        <w:tc>
          <w:tcPr>
            <w:tcW w:w="1728" w:type="dxa"/>
          </w:tcPr>
          <w:p w:rsidR="007913DA" w:rsidRPr="002A355A" w:rsidRDefault="007913DA" w:rsidP="00A5231B">
            <w:pPr>
              <w:spacing w:after="0"/>
              <w:rPr>
                <w:rFonts w:cs="Arial"/>
                <w:bCs/>
                <w:color w:val="000000"/>
                <w:sz w:val="20"/>
                <w:szCs w:val="20"/>
                <w:lang w:eastAsia="en-GB"/>
              </w:rPr>
            </w:pPr>
            <w:r w:rsidRPr="002A355A">
              <w:rPr>
                <w:rFonts w:cs="Arial"/>
                <w:bCs/>
                <w:color w:val="000000"/>
                <w:sz w:val="20"/>
                <w:szCs w:val="20"/>
                <w:lang w:eastAsia="en-GB"/>
              </w:rPr>
              <w:t>Mobility and Dexterity</w:t>
            </w:r>
          </w:p>
        </w:tc>
        <w:tc>
          <w:tcPr>
            <w:tcW w:w="1038"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22.7*</w:t>
            </w:r>
            <w:r>
              <w:rPr>
                <w:rFonts w:cs="Arial"/>
                <w:sz w:val="20"/>
                <w:szCs w:val="20"/>
                <w:lang w:eastAsia="en-GB"/>
              </w:rPr>
              <w:t>*</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22.4</w:t>
            </w:r>
            <w:r>
              <w:rPr>
                <w:rFonts w:cs="Arial"/>
                <w:sz w:val="20"/>
                <w:szCs w:val="20"/>
                <w:lang w:eastAsia="en-GB"/>
              </w:rPr>
              <w:t>*</w:t>
            </w:r>
            <w:r w:rsidRPr="002A355A">
              <w:rPr>
                <w:rFonts w:cs="Arial"/>
                <w:sz w:val="20"/>
                <w:szCs w:val="20"/>
                <w:lang w:eastAsia="en-GB"/>
              </w:rPr>
              <w:t>*</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23.2</w:t>
            </w:r>
            <w:r>
              <w:rPr>
                <w:rFonts w:cs="Arial"/>
                <w:sz w:val="20"/>
                <w:szCs w:val="20"/>
                <w:lang w:eastAsia="en-GB"/>
              </w:rPr>
              <w:t>*</w:t>
            </w:r>
            <w:r w:rsidRPr="002A355A">
              <w:rPr>
                <w:rFonts w:cs="Arial"/>
                <w:sz w:val="20"/>
                <w:szCs w:val="20"/>
                <w:lang w:eastAsia="en-GB"/>
              </w:rPr>
              <w:t>*</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28.5</w:t>
            </w:r>
            <w:r>
              <w:rPr>
                <w:rFonts w:cs="Arial"/>
                <w:sz w:val="20"/>
                <w:szCs w:val="20"/>
                <w:lang w:eastAsia="en-GB"/>
              </w:rPr>
              <w:t>*</w:t>
            </w:r>
            <w:r w:rsidRPr="002A355A">
              <w:rPr>
                <w:rFonts w:cs="Arial"/>
                <w:sz w:val="20"/>
                <w:szCs w:val="20"/>
                <w:lang w:eastAsia="en-GB"/>
              </w:rPr>
              <w:t>*</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32.1</w:t>
            </w:r>
            <w:r>
              <w:rPr>
                <w:rFonts w:cs="Arial"/>
                <w:sz w:val="20"/>
                <w:szCs w:val="20"/>
                <w:lang w:eastAsia="en-GB"/>
              </w:rPr>
              <w:t>*</w:t>
            </w:r>
            <w:r w:rsidRPr="002A355A">
              <w:rPr>
                <w:rFonts w:cs="Arial"/>
                <w:sz w:val="20"/>
                <w:szCs w:val="20"/>
                <w:lang w:eastAsia="en-GB"/>
              </w:rPr>
              <w:t>*</w:t>
            </w:r>
          </w:p>
        </w:tc>
        <w:tc>
          <w:tcPr>
            <w:tcW w:w="1266"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25.1</w:t>
            </w:r>
          </w:p>
        </w:tc>
      </w:tr>
      <w:tr w:rsidR="007913DA" w:rsidRPr="002A355A" w:rsidTr="00B7575F">
        <w:tc>
          <w:tcPr>
            <w:tcW w:w="1728" w:type="dxa"/>
          </w:tcPr>
          <w:p w:rsidR="007913DA" w:rsidRPr="002A355A" w:rsidRDefault="007913DA" w:rsidP="00A5231B">
            <w:pPr>
              <w:spacing w:after="0"/>
              <w:rPr>
                <w:rFonts w:cs="Arial"/>
                <w:bCs/>
                <w:color w:val="000000"/>
                <w:sz w:val="20"/>
                <w:szCs w:val="20"/>
                <w:lang w:eastAsia="en-GB"/>
              </w:rPr>
            </w:pPr>
            <w:r w:rsidRPr="002A355A">
              <w:rPr>
                <w:rFonts w:cs="Arial"/>
                <w:bCs/>
                <w:color w:val="000000"/>
                <w:sz w:val="20"/>
                <w:szCs w:val="20"/>
                <w:lang w:eastAsia="en-GB"/>
              </w:rPr>
              <w:t xml:space="preserve">Pain </w:t>
            </w:r>
          </w:p>
        </w:tc>
        <w:tc>
          <w:tcPr>
            <w:tcW w:w="1038"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21.2</w:t>
            </w:r>
            <w:r>
              <w:rPr>
                <w:rFonts w:cs="Arial"/>
                <w:sz w:val="20"/>
                <w:szCs w:val="20"/>
                <w:lang w:eastAsia="en-GB"/>
              </w:rPr>
              <w:t>*</w:t>
            </w:r>
            <w:r w:rsidRPr="002A355A">
              <w:rPr>
                <w:rFonts w:cs="Arial"/>
                <w:sz w:val="20"/>
                <w:szCs w:val="20"/>
                <w:lang w:eastAsia="en-GB"/>
              </w:rPr>
              <w:t>*</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21.1</w:t>
            </w:r>
            <w:r>
              <w:rPr>
                <w:rFonts w:cs="Arial"/>
                <w:sz w:val="20"/>
                <w:szCs w:val="20"/>
                <w:lang w:eastAsia="en-GB"/>
              </w:rPr>
              <w:t>*</w:t>
            </w:r>
            <w:r w:rsidRPr="002A355A">
              <w:rPr>
                <w:rFonts w:cs="Arial"/>
                <w:sz w:val="20"/>
                <w:szCs w:val="20"/>
                <w:lang w:eastAsia="en-GB"/>
              </w:rPr>
              <w:t>*</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20.5*</w:t>
            </w:r>
            <w:r>
              <w:rPr>
                <w:rFonts w:cs="Arial"/>
                <w:sz w:val="20"/>
                <w:szCs w:val="20"/>
                <w:lang w:eastAsia="en-GB"/>
              </w:rPr>
              <w:t>*</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18.9</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4.8</w:t>
            </w:r>
            <w:r>
              <w:rPr>
                <w:rFonts w:cs="Arial"/>
                <w:sz w:val="20"/>
                <w:szCs w:val="20"/>
                <w:lang w:eastAsia="en-GB"/>
              </w:rPr>
              <w:t>*</w:t>
            </w:r>
            <w:r w:rsidRPr="002A355A">
              <w:rPr>
                <w:rFonts w:cs="Arial"/>
                <w:sz w:val="20"/>
                <w:szCs w:val="20"/>
                <w:lang w:eastAsia="en-GB"/>
              </w:rPr>
              <w:t>*</w:t>
            </w:r>
          </w:p>
        </w:tc>
        <w:tc>
          <w:tcPr>
            <w:tcW w:w="1266"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19.1</w:t>
            </w:r>
          </w:p>
        </w:tc>
      </w:tr>
      <w:tr w:rsidR="007913DA" w:rsidRPr="002A355A" w:rsidTr="00B7575F">
        <w:tc>
          <w:tcPr>
            <w:tcW w:w="1728" w:type="dxa"/>
          </w:tcPr>
          <w:p w:rsidR="007913DA" w:rsidRPr="002A355A" w:rsidRDefault="007913DA" w:rsidP="00A5231B">
            <w:pPr>
              <w:spacing w:after="0"/>
              <w:rPr>
                <w:rFonts w:cs="Arial"/>
                <w:bCs/>
                <w:color w:val="000000"/>
                <w:sz w:val="20"/>
                <w:szCs w:val="20"/>
                <w:lang w:eastAsia="en-GB"/>
              </w:rPr>
            </w:pPr>
            <w:r w:rsidRPr="002A355A">
              <w:rPr>
                <w:rFonts w:cs="Arial"/>
                <w:bCs/>
                <w:color w:val="000000"/>
                <w:sz w:val="20"/>
                <w:szCs w:val="20"/>
                <w:lang w:eastAsia="en-GB"/>
              </w:rPr>
              <w:t xml:space="preserve">Remembering and Concentrating </w:t>
            </w:r>
          </w:p>
        </w:tc>
        <w:tc>
          <w:tcPr>
            <w:tcW w:w="1038"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4.8</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5.1</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4.8</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4.5</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16.7*</w:t>
            </w:r>
          </w:p>
        </w:tc>
        <w:tc>
          <w:tcPr>
            <w:tcW w:w="1266"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5.7</w:t>
            </w:r>
          </w:p>
        </w:tc>
      </w:tr>
      <w:tr w:rsidR="007913DA" w:rsidRPr="002A355A" w:rsidTr="00B7575F">
        <w:tc>
          <w:tcPr>
            <w:tcW w:w="1728" w:type="dxa"/>
          </w:tcPr>
          <w:p w:rsidR="007913DA" w:rsidRPr="002A355A" w:rsidRDefault="007913DA" w:rsidP="00A5231B">
            <w:pPr>
              <w:spacing w:after="0"/>
              <w:rPr>
                <w:rFonts w:cs="Arial"/>
                <w:bCs/>
                <w:color w:val="000000"/>
                <w:sz w:val="20"/>
                <w:szCs w:val="20"/>
                <w:lang w:eastAsia="en-GB"/>
              </w:rPr>
            </w:pPr>
            <w:r w:rsidRPr="002A355A">
              <w:rPr>
                <w:rFonts w:cs="Arial"/>
                <w:bCs/>
                <w:color w:val="000000"/>
                <w:sz w:val="20"/>
                <w:szCs w:val="20"/>
                <w:lang w:eastAsia="en-GB"/>
              </w:rPr>
              <w:t xml:space="preserve">Seeing </w:t>
            </w:r>
          </w:p>
        </w:tc>
        <w:tc>
          <w:tcPr>
            <w:tcW w:w="1038"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4.1</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4.0</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5.5</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5.1</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3.4</w:t>
            </w:r>
          </w:p>
        </w:tc>
        <w:tc>
          <w:tcPr>
            <w:tcW w:w="1266"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4.5</w:t>
            </w:r>
          </w:p>
        </w:tc>
      </w:tr>
      <w:tr w:rsidR="007913DA" w:rsidRPr="002A355A" w:rsidTr="00B7575F">
        <w:tc>
          <w:tcPr>
            <w:tcW w:w="1728" w:type="dxa"/>
          </w:tcPr>
          <w:p w:rsidR="007913DA" w:rsidRPr="002A355A" w:rsidRDefault="007913DA" w:rsidP="00A5231B">
            <w:pPr>
              <w:spacing w:after="0"/>
              <w:rPr>
                <w:rFonts w:cs="Arial"/>
                <w:bCs/>
                <w:color w:val="000000"/>
                <w:sz w:val="20"/>
                <w:szCs w:val="20"/>
                <w:lang w:eastAsia="en-GB"/>
              </w:rPr>
            </w:pPr>
            <w:r w:rsidRPr="002A355A">
              <w:rPr>
                <w:rFonts w:cs="Arial"/>
                <w:bCs/>
                <w:color w:val="000000"/>
                <w:sz w:val="20"/>
                <w:szCs w:val="20"/>
                <w:lang w:eastAsia="en-GB"/>
              </w:rPr>
              <w:t xml:space="preserve">Speech </w:t>
            </w:r>
          </w:p>
        </w:tc>
        <w:tc>
          <w:tcPr>
            <w:tcW w:w="1038"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1.5</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2.2</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1.7</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2.5</w:t>
            </w:r>
          </w:p>
        </w:tc>
        <w:tc>
          <w:tcPr>
            <w:tcW w:w="1265"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5.1</w:t>
            </w:r>
          </w:p>
        </w:tc>
        <w:tc>
          <w:tcPr>
            <w:tcW w:w="1266" w:type="dxa"/>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2.2</w:t>
            </w:r>
          </w:p>
        </w:tc>
      </w:tr>
      <w:tr w:rsidR="007913DA" w:rsidRPr="002A355A" w:rsidTr="00B7575F">
        <w:tc>
          <w:tcPr>
            <w:tcW w:w="1728" w:type="dxa"/>
            <w:tcBorders>
              <w:bottom w:val="single" w:sz="12" w:space="0" w:color="000000"/>
            </w:tcBorders>
          </w:tcPr>
          <w:p w:rsidR="007913DA" w:rsidRPr="002A355A" w:rsidRDefault="007913DA" w:rsidP="00A5231B">
            <w:pPr>
              <w:spacing w:after="0"/>
              <w:rPr>
                <w:rFonts w:cs="Arial"/>
                <w:b/>
                <w:bCs/>
                <w:color w:val="000000"/>
                <w:sz w:val="22"/>
                <w:lang w:eastAsia="en-GB"/>
              </w:rPr>
            </w:pPr>
            <w:r w:rsidRPr="002A355A">
              <w:rPr>
                <w:rFonts w:cs="Arial"/>
                <w:b/>
                <w:bCs/>
                <w:color w:val="000000"/>
                <w:sz w:val="22"/>
                <w:szCs w:val="22"/>
                <w:lang w:eastAsia="en-GB"/>
              </w:rPr>
              <w:t xml:space="preserve">Total </w:t>
            </w:r>
          </w:p>
        </w:tc>
        <w:tc>
          <w:tcPr>
            <w:tcW w:w="1038" w:type="dxa"/>
            <w:tcBorders>
              <w:bottom w:val="single" w:sz="12" w:space="0" w:color="000000"/>
            </w:tcBorders>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100.0</w:t>
            </w:r>
          </w:p>
        </w:tc>
        <w:tc>
          <w:tcPr>
            <w:tcW w:w="1265" w:type="dxa"/>
            <w:tcBorders>
              <w:bottom w:val="single" w:sz="12" w:space="0" w:color="000000"/>
            </w:tcBorders>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100.0</w:t>
            </w:r>
          </w:p>
        </w:tc>
        <w:tc>
          <w:tcPr>
            <w:tcW w:w="1265" w:type="dxa"/>
            <w:tcBorders>
              <w:bottom w:val="single" w:sz="12" w:space="0" w:color="000000"/>
            </w:tcBorders>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100.0</w:t>
            </w:r>
          </w:p>
        </w:tc>
        <w:tc>
          <w:tcPr>
            <w:tcW w:w="1265" w:type="dxa"/>
            <w:tcBorders>
              <w:bottom w:val="single" w:sz="12" w:space="0" w:color="000000"/>
            </w:tcBorders>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100.0</w:t>
            </w:r>
          </w:p>
        </w:tc>
        <w:tc>
          <w:tcPr>
            <w:tcW w:w="1265" w:type="dxa"/>
            <w:tcBorders>
              <w:bottom w:val="single" w:sz="12" w:space="0" w:color="000000"/>
            </w:tcBorders>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100.0</w:t>
            </w:r>
          </w:p>
        </w:tc>
        <w:tc>
          <w:tcPr>
            <w:tcW w:w="1266" w:type="dxa"/>
            <w:tcBorders>
              <w:bottom w:val="single" w:sz="12" w:space="0" w:color="000000"/>
            </w:tcBorders>
            <w:vAlign w:val="bottom"/>
          </w:tcPr>
          <w:p w:rsidR="007913DA" w:rsidRPr="002A355A" w:rsidRDefault="007913DA" w:rsidP="002A355A">
            <w:pPr>
              <w:spacing w:after="0"/>
              <w:jc w:val="right"/>
              <w:rPr>
                <w:rFonts w:cs="Arial"/>
                <w:sz w:val="20"/>
                <w:szCs w:val="20"/>
                <w:lang w:eastAsia="en-GB"/>
              </w:rPr>
            </w:pPr>
            <w:r w:rsidRPr="002A355A">
              <w:rPr>
                <w:rFonts w:cs="Arial"/>
                <w:sz w:val="20"/>
                <w:szCs w:val="20"/>
                <w:lang w:eastAsia="en-GB"/>
              </w:rPr>
              <w:t>100.0</w:t>
            </w:r>
          </w:p>
        </w:tc>
      </w:tr>
    </w:tbl>
    <w:p w:rsidR="007913DA" w:rsidRPr="002A355A" w:rsidRDefault="007913DA" w:rsidP="002A355A">
      <w:pPr>
        <w:pStyle w:val="TableNote"/>
      </w:pPr>
      <w:r w:rsidRPr="002A355A">
        <w:t>Source: N</w:t>
      </w:r>
      <w:r>
        <w:t xml:space="preserve">ational </w:t>
      </w:r>
      <w:r w:rsidRPr="002A355A">
        <w:t>D</w:t>
      </w:r>
      <w:r>
        <w:t xml:space="preserve">isability </w:t>
      </w:r>
      <w:r w:rsidRPr="002A355A">
        <w:t>S</w:t>
      </w:r>
      <w:r>
        <w:t xml:space="preserve">urvey and 2006 Census. </w:t>
      </w:r>
      <w:r w:rsidRPr="002A355A">
        <w:t>*</w:t>
      </w:r>
      <w:r>
        <w:t>*</w:t>
      </w:r>
      <w:r w:rsidRPr="002A355A">
        <w:t xml:space="preserve"> indicates that the</w:t>
      </w:r>
      <w:r>
        <w:t xml:space="preserve">re is a </w:t>
      </w:r>
      <w:r w:rsidRPr="002A355A">
        <w:t xml:space="preserve">statistically </w:t>
      </w:r>
      <w:r>
        <w:t xml:space="preserve">significant difference from the row average </w:t>
      </w:r>
    </w:p>
    <w:p w:rsidR="007913DA" w:rsidRDefault="007913DA" w:rsidP="002A355A">
      <w:r>
        <w:t xml:space="preserve">A higher proportion of people with disabilities who live in rural areas or in care homes experience a mobility/dexterity disability compared to those living elsewhere. </w:t>
      </w:r>
    </w:p>
    <w:p w:rsidR="007913DA" w:rsidRPr="002A355A" w:rsidRDefault="007913DA" w:rsidP="002A355A">
      <w:pPr>
        <w:pStyle w:val="Heading1"/>
      </w:pPr>
      <w:r w:rsidRPr="002A355A">
        <w:t>Transport use</w:t>
      </w:r>
    </w:p>
    <w:p w:rsidR="007913DA" w:rsidRPr="002A355A" w:rsidRDefault="007913DA" w:rsidP="002A355A">
      <w:pPr>
        <w:pStyle w:val="TableTitle"/>
      </w:pPr>
      <w:r w:rsidRPr="002A355A">
        <w:t xml:space="preserve">Table 5: Regular Use of Transport Modes by </w:t>
      </w:r>
      <w:r>
        <w:t xml:space="preserve">people with disabilities, by </w:t>
      </w:r>
      <w:r w:rsidRPr="002A355A">
        <w:t xml:space="preserve">area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7"/>
        <w:gridCol w:w="1465"/>
        <w:gridCol w:w="1448"/>
        <w:gridCol w:w="1448"/>
        <w:gridCol w:w="1446"/>
        <w:gridCol w:w="1462"/>
      </w:tblGrid>
      <w:tr w:rsidR="007913DA" w:rsidRPr="002A355A" w:rsidTr="00FA77C5">
        <w:tc>
          <w:tcPr>
            <w:tcW w:w="1587" w:type="dxa"/>
          </w:tcPr>
          <w:p w:rsidR="007913DA" w:rsidRPr="002A355A" w:rsidRDefault="007913DA" w:rsidP="002A355A">
            <w:pPr>
              <w:pStyle w:val="TableHead"/>
              <w:rPr>
                <w:lang w:eastAsia="en-GB"/>
              </w:rPr>
            </w:pPr>
            <w:r w:rsidRPr="002A355A">
              <w:rPr>
                <w:lang w:eastAsia="en-GB"/>
              </w:rPr>
              <w:t>Area</w:t>
            </w:r>
          </w:p>
        </w:tc>
        <w:tc>
          <w:tcPr>
            <w:tcW w:w="1465" w:type="dxa"/>
          </w:tcPr>
          <w:p w:rsidR="007913DA" w:rsidRPr="002A355A" w:rsidRDefault="007913DA" w:rsidP="000E4F56">
            <w:pPr>
              <w:pStyle w:val="TableHead"/>
              <w:jc w:val="right"/>
              <w:rPr>
                <w:lang w:eastAsia="en-GB"/>
              </w:rPr>
            </w:pPr>
            <w:r>
              <w:rPr>
                <w:lang w:eastAsia="en-GB"/>
              </w:rPr>
              <w:t>Cities</w:t>
            </w:r>
          </w:p>
        </w:tc>
        <w:tc>
          <w:tcPr>
            <w:tcW w:w="1448" w:type="dxa"/>
          </w:tcPr>
          <w:p w:rsidR="007913DA" w:rsidRPr="002A355A" w:rsidRDefault="007913DA" w:rsidP="000E4F56">
            <w:pPr>
              <w:pStyle w:val="TableHead"/>
              <w:jc w:val="right"/>
              <w:rPr>
                <w:lang w:eastAsia="en-GB"/>
              </w:rPr>
            </w:pPr>
            <w:r w:rsidRPr="002A355A">
              <w:rPr>
                <w:lang w:eastAsia="en-GB"/>
              </w:rPr>
              <w:t>Large Town</w:t>
            </w:r>
            <w:r>
              <w:rPr>
                <w:lang w:eastAsia="en-GB"/>
              </w:rPr>
              <w:t>s</w:t>
            </w:r>
          </w:p>
        </w:tc>
        <w:tc>
          <w:tcPr>
            <w:tcW w:w="1448" w:type="dxa"/>
          </w:tcPr>
          <w:p w:rsidR="007913DA" w:rsidRPr="002A355A" w:rsidRDefault="007913DA" w:rsidP="000E4F56">
            <w:pPr>
              <w:pStyle w:val="TableHead"/>
              <w:jc w:val="right"/>
              <w:rPr>
                <w:lang w:eastAsia="en-GB"/>
              </w:rPr>
            </w:pPr>
            <w:r w:rsidRPr="002A355A">
              <w:rPr>
                <w:lang w:eastAsia="en-GB"/>
              </w:rPr>
              <w:t>Small Town</w:t>
            </w:r>
            <w:r>
              <w:rPr>
                <w:lang w:eastAsia="en-GB"/>
              </w:rPr>
              <w:t>s</w:t>
            </w:r>
            <w:r w:rsidRPr="002A355A">
              <w:rPr>
                <w:lang w:eastAsia="en-GB"/>
              </w:rPr>
              <w:t xml:space="preserve"> </w:t>
            </w:r>
          </w:p>
        </w:tc>
        <w:tc>
          <w:tcPr>
            <w:tcW w:w="1446" w:type="dxa"/>
          </w:tcPr>
          <w:p w:rsidR="007913DA" w:rsidRPr="002A355A" w:rsidRDefault="007913DA" w:rsidP="000E4F56">
            <w:pPr>
              <w:pStyle w:val="TableHead"/>
              <w:jc w:val="right"/>
              <w:rPr>
                <w:lang w:eastAsia="en-GB"/>
              </w:rPr>
            </w:pPr>
            <w:r w:rsidRPr="002A355A">
              <w:rPr>
                <w:lang w:eastAsia="en-GB"/>
              </w:rPr>
              <w:t xml:space="preserve">Rural </w:t>
            </w:r>
          </w:p>
        </w:tc>
        <w:tc>
          <w:tcPr>
            <w:tcW w:w="1462" w:type="dxa"/>
          </w:tcPr>
          <w:p w:rsidR="007913DA" w:rsidRPr="002A355A" w:rsidRDefault="007913DA" w:rsidP="000E4F56">
            <w:pPr>
              <w:pStyle w:val="TableHead"/>
              <w:jc w:val="right"/>
              <w:rPr>
                <w:lang w:eastAsia="en-GB"/>
              </w:rPr>
            </w:pPr>
            <w:r>
              <w:rPr>
                <w:lang w:eastAsia="en-GB"/>
              </w:rPr>
              <w:t xml:space="preserve">All areas </w:t>
            </w:r>
          </w:p>
        </w:tc>
      </w:tr>
      <w:tr w:rsidR="007913DA" w:rsidRPr="002A355A" w:rsidTr="00FA77C5">
        <w:tc>
          <w:tcPr>
            <w:tcW w:w="1587" w:type="dxa"/>
          </w:tcPr>
          <w:p w:rsidR="007913DA" w:rsidRPr="008B2ADC" w:rsidRDefault="007913DA" w:rsidP="002A355A">
            <w:pPr>
              <w:pStyle w:val="TableRowHead"/>
              <w:rPr>
                <w:rFonts w:ascii="Gill Sans" w:hAnsi="Gill Sans"/>
                <w:sz w:val="22"/>
                <w:lang w:eastAsia="en-GB"/>
              </w:rPr>
            </w:pPr>
            <w:r w:rsidRPr="008B2ADC">
              <w:rPr>
                <w:rFonts w:ascii="Gill Sans" w:hAnsi="Gill Sans"/>
                <w:sz w:val="22"/>
                <w:szCs w:val="22"/>
                <w:lang w:eastAsia="en-GB"/>
              </w:rPr>
              <w:t xml:space="preserve">Car Passenger </w:t>
            </w:r>
          </w:p>
        </w:tc>
        <w:tc>
          <w:tcPr>
            <w:tcW w:w="1465" w:type="dxa"/>
          </w:tcPr>
          <w:p w:rsidR="007913DA" w:rsidRPr="008B2ADC" w:rsidRDefault="007913DA" w:rsidP="002A355A">
            <w:pPr>
              <w:pStyle w:val="TableCell"/>
              <w:rPr>
                <w:sz w:val="22"/>
                <w:lang w:eastAsia="en-GB"/>
              </w:rPr>
            </w:pPr>
            <w:r w:rsidRPr="008B2ADC">
              <w:rPr>
                <w:sz w:val="22"/>
                <w:szCs w:val="22"/>
                <w:lang w:eastAsia="en-GB"/>
              </w:rPr>
              <w:t>76</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77</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84</w:t>
            </w:r>
            <w:r>
              <w:rPr>
                <w:sz w:val="22"/>
                <w:szCs w:val="22"/>
                <w:lang w:eastAsia="en-GB"/>
              </w:rPr>
              <w:t>%**</w:t>
            </w:r>
          </w:p>
        </w:tc>
        <w:tc>
          <w:tcPr>
            <w:tcW w:w="1446" w:type="dxa"/>
          </w:tcPr>
          <w:p w:rsidR="007913DA" w:rsidRPr="008B2ADC" w:rsidRDefault="007913DA" w:rsidP="002A355A">
            <w:pPr>
              <w:pStyle w:val="TableCell"/>
              <w:rPr>
                <w:sz w:val="22"/>
                <w:lang w:eastAsia="en-GB"/>
              </w:rPr>
            </w:pPr>
            <w:r w:rsidRPr="008B2ADC">
              <w:rPr>
                <w:sz w:val="22"/>
                <w:szCs w:val="22"/>
                <w:lang w:eastAsia="en-GB"/>
              </w:rPr>
              <w:t>85</w:t>
            </w:r>
            <w:r>
              <w:rPr>
                <w:sz w:val="22"/>
                <w:szCs w:val="22"/>
                <w:lang w:eastAsia="en-GB"/>
              </w:rPr>
              <w:t>%**</w:t>
            </w:r>
          </w:p>
        </w:tc>
        <w:tc>
          <w:tcPr>
            <w:tcW w:w="1462" w:type="dxa"/>
          </w:tcPr>
          <w:p w:rsidR="007913DA" w:rsidRPr="008B2ADC" w:rsidRDefault="007913DA" w:rsidP="002A355A">
            <w:pPr>
              <w:pStyle w:val="TableCell"/>
              <w:rPr>
                <w:b/>
                <w:sz w:val="22"/>
                <w:lang w:eastAsia="en-GB"/>
              </w:rPr>
            </w:pPr>
            <w:r w:rsidRPr="008B2ADC">
              <w:rPr>
                <w:b/>
                <w:sz w:val="22"/>
                <w:szCs w:val="22"/>
                <w:lang w:eastAsia="en-GB"/>
              </w:rPr>
              <w:t>80%</w:t>
            </w:r>
          </w:p>
        </w:tc>
      </w:tr>
      <w:tr w:rsidR="007913DA" w:rsidRPr="002A355A" w:rsidTr="00FA77C5">
        <w:tc>
          <w:tcPr>
            <w:tcW w:w="1587" w:type="dxa"/>
          </w:tcPr>
          <w:p w:rsidR="007913DA" w:rsidRPr="008B2ADC" w:rsidRDefault="007913DA" w:rsidP="002A355A">
            <w:pPr>
              <w:pStyle w:val="TableRowHead"/>
              <w:rPr>
                <w:rFonts w:ascii="Gill Sans" w:hAnsi="Gill Sans"/>
                <w:sz w:val="22"/>
                <w:lang w:eastAsia="en-GB"/>
              </w:rPr>
            </w:pPr>
            <w:r w:rsidRPr="008B2ADC">
              <w:rPr>
                <w:rFonts w:ascii="Gill Sans" w:hAnsi="Gill Sans"/>
                <w:sz w:val="22"/>
                <w:szCs w:val="22"/>
                <w:lang w:eastAsia="en-GB"/>
              </w:rPr>
              <w:t xml:space="preserve">Car Driver </w:t>
            </w:r>
          </w:p>
        </w:tc>
        <w:tc>
          <w:tcPr>
            <w:tcW w:w="1465" w:type="dxa"/>
          </w:tcPr>
          <w:p w:rsidR="007913DA" w:rsidRPr="008B2ADC" w:rsidRDefault="007913DA" w:rsidP="002A355A">
            <w:pPr>
              <w:pStyle w:val="TableCell"/>
              <w:rPr>
                <w:sz w:val="22"/>
                <w:lang w:eastAsia="en-GB"/>
              </w:rPr>
            </w:pPr>
            <w:r w:rsidRPr="008B2ADC">
              <w:rPr>
                <w:sz w:val="22"/>
                <w:szCs w:val="22"/>
                <w:lang w:eastAsia="en-GB"/>
              </w:rPr>
              <w:t>34</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34</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41</w:t>
            </w:r>
            <w:r>
              <w:rPr>
                <w:sz w:val="22"/>
                <w:szCs w:val="22"/>
                <w:lang w:eastAsia="en-GB"/>
              </w:rPr>
              <w:t>%**</w:t>
            </w:r>
          </w:p>
        </w:tc>
        <w:tc>
          <w:tcPr>
            <w:tcW w:w="1446" w:type="dxa"/>
          </w:tcPr>
          <w:p w:rsidR="007913DA" w:rsidRPr="008B2ADC" w:rsidRDefault="007913DA" w:rsidP="002A355A">
            <w:pPr>
              <w:pStyle w:val="TableCell"/>
              <w:rPr>
                <w:sz w:val="22"/>
                <w:lang w:eastAsia="en-GB"/>
              </w:rPr>
            </w:pPr>
            <w:r w:rsidRPr="008B2ADC">
              <w:rPr>
                <w:sz w:val="22"/>
                <w:szCs w:val="22"/>
                <w:lang w:eastAsia="en-GB"/>
              </w:rPr>
              <w:t>43</w:t>
            </w:r>
            <w:r>
              <w:rPr>
                <w:sz w:val="22"/>
                <w:szCs w:val="22"/>
                <w:lang w:eastAsia="en-GB"/>
              </w:rPr>
              <w:t>%**</w:t>
            </w:r>
          </w:p>
        </w:tc>
        <w:tc>
          <w:tcPr>
            <w:tcW w:w="1462" w:type="dxa"/>
          </w:tcPr>
          <w:p w:rsidR="007913DA" w:rsidRPr="008B2ADC" w:rsidRDefault="007913DA" w:rsidP="002A355A">
            <w:pPr>
              <w:pStyle w:val="TableCell"/>
              <w:rPr>
                <w:b/>
                <w:sz w:val="22"/>
                <w:lang w:eastAsia="en-GB"/>
              </w:rPr>
            </w:pPr>
            <w:r w:rsidRPr="008B2ADC">
              <w:rPr>
                <w:b/>
                <w:sz w:val="22"/>
                <w:szCs w:val="22"/>
                <w:lang w:eastAsia="en-GB"/>
              </w:rPr>
              <w:t>38%</w:t>
            </w:r>
          </w:p>
        </w:tc>
      </w:tr>
      <w:tr w:rsidR="007913DA" w:rsidRPr="002A355A" w:rsidTr="00FA77C5">
        <w:tc>
          <w:tcPr>
            <w:tcW w:w="1587" w:type="dxa"/>
          </w:tcPr>
          <w:p w:rsidR="007913DA" w:rsidRPr="008B2ADC" w:rsidRDefault="007913DA" w:rsidP="002A355A">
            <w:pPr>
              <w:pStyle w:val="TableRowHead"/>
              <w:rPr>
                <w:rFonts w:ascii="Gill Sans" w:hAnsi="Gill Sans"/>
                <w:sz w:val="22"/>
                <w:lang w:eastAsia="en-GB"/>
              </w:rPr>
            </w:pPr>
            <w:r w:rsidRPr="008B2ADC">
              <w:rPr>
                <w:rFonts w:ascii="Gill Sans" w:hAnsi="Gill Sans"/>
                <w:sz w:val="22"/>
                <w:szCs w:val="22"/>
                <w:lang w:eastAsia="en-GB"/>
              </w:rPr>
              <w:t>Taxi</w:t>
            </w:r>
          </w:p>
        </w:tc>
        <w:tc>
          <w:tcPr>
            <w:tcW w:w="1465" w:type="dxa"/>
          </w:tcPr>
          <w:p w:rsidR="007913DA" w:rsidRPr="008B2ADC" w:rsidRDefault="007913DA" w:rsidP="002A355A">
            <w:pPr>
              <w:pStyle w:val="TableCell"/>
              <w:rPr>
                <w:sz w:val="22"/>
                <w:lang w:eastAsia="en-GB"/>
              </w:rPr>
            </w:pPr>
            <w:r w:rsidRPr="008B2ADC">
              <w:rPr>
                <w:sz w:val="22"/>
                <w:szCs w:val="22"/>
                <w:lang w:eastAsia="en-GB"/>
              </w:rPr>
              <w:t>48</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41</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30</w:t>
            </w:r>
            <w:r>
              <w:rPr>
                <w:sz w:val="22"/>
                <w:szCs w:val="22"/>
                <w:lang w:eastAsia="en-GB"/>
              </w:rPr>
              <w:t>%**</w:t>
            </w:r>
          </w:p>
        </w:tc>
        <w:tc>
          <w:tcPr>
            <w:tcW w:w="1446" w:type="dxa"/>
          </w:tcPr>
          <w:p w:rsidR="007913DA" w:rsidRPr="008B2ADC" w:rsidRDefault="007913DA" w:rsidP="002A355A">
            <w:pPr>
              <w:pStyle w:val="TableCell"/>
              <w:rPr>
                <w:sz w:val="22"/>
                <w:lang w:eastAsia="en-GB"/>
              </w:rPr>
            </w:pPr>
            <w:r w:rsidRPr="008B2ADC">
              <w:rPr>
                <w:sz w:val="22"/>
                <w:szCs w:val="22"/>
                <w:lang w:eastAsia="en-GB"/>
              </w:rPr>
              <w:t>22</w:t>
            </w:r>
            <w:r>
              <w:rPr>
                <w:sz w:val="22"/>
                <w:szCs w:val="22"/>
                <w:lang w:eastAsia="en-GB"/>
              </w:rPr>
              <w:t>%**</w:t>
            </w:r>
          </w:p>
        </w:tc>
        <w:tc>
          <w:tcPr>
            <w:tcW w:w="1462" w:type="dxa"/>
          </w:tcPr>
          <w:p w:rsidR="007913DA" w:rsidRPr="008B2ADC" w:rsidRDefault="007913DA" w:rsidP="002A355A">
            <w:pPr>
              <w:pStyle w:val="TableCell"/>
              <w:rPr>
                <w:b/>
                <w:sz w:val="22"/>
                <w:lang w:eastAsia="en-GB"/>
              </w:rPr>
            </w:pPr>
            <w:r w:rsidRPr="008B2ADC">
              <w:rPr>
                <w:b/>
                <w:sz w:val="22"/>
                <w:szCs w:val="22"/>
                <w:lang w:eastAsia="en-GB"/>
              </w:rPr>
              <w:t>35%</w:t>
            </w:r>
          </w:p>
        </w:tc>
      </w:tr>
      <w:tr w:rsidR="007913DA" w:rsidRPr="002A355A" w:rsidTr="00FA77C5">
        <w:tc>
          <w:tcPr>
            <w:tcW w:w="1587" w:type="dxa"/>
          </w:tcPr>
          <w:p w:rsidR="007913DA" w:rsidRPr="008B2ADC" w:rsidRDefault="007913DA" w:rsidP="002A355A">
            <w:pPr>
              <w:pStyle w:val="TableRowHead"/>
              <w:rPr>
                <w:rFonts w:ascii="Gill Sans" w:hAnsi="Gill Sans"/>
                <w:sz w:val="22"/>
                <w:lang w:eastAsia="en-GB"/>
              </w:rPr>
            </w:pPr>
            <w:smartTag w:uri="urn:schemas-microsoft-com:office:smarttags" w:element="PlaceType">
              <w:smartTag w:uri="urn:schemas-microsoft-com:office:smarttags" w:element="PlaceType">
                <w:r w:rsidRPr="008B2ADC">
                  <w:rPr>
                    <w:rFonts w:ascii="Gill Sans" w:hAnsi="Gill Sans"/>
                    <w:sz w:val="22"/>
                    <w:szCs w:val="22"/>
                    <w:lang w:eastAsia="en-GB"/>
                  </w:rPr>
                  <w:t>Bus</w:t>
                </w:r>
              </w:smartTag>
              <w:r w:rsidRPr="008B2ADC">
                <w:rPr>
                  <w:rFonts w:ascii="Gill Sans" w:hAnsi="Gill Sans"/>
                  <w:sz w:val="22"/>
                  <w:szCs w:val="22"/>
                  <w:lang w:eastAsia="en-GB"/>
                </w:rPr>
                <w:t xml:space="preserve"> </w:t>
              </w:r>
              <w:smartTag w:uri="urn:schemas-microsoft-com:office:smarttags" w:element="PlaceType">
                <w:r w:rsidRPr="008B2ADC">
                  <w:rPr>
                    <w:rFonts w:ascii="Gill Sans" w:hAnsi="Gill Sans"/>
                    <w:sz w:val="22"/>
                    <w:szCs w:val="22"/>
                    <w:lang w:eastAsia="en-GB"/>
                  </w:rPr>
                  <w:t>City</w:t>
                </w:r>
              </w:smartTag>
            </w:smartTag>
            <w:r w:rsidRPr="008B2ADC">
              <w:rPr>
                <w:rFonts w:ascii="Gill Sans" w:hAnsi="Gill Sans"/>
                <w:sz w:val="22"/>
                <w:szCs w:val="22"/>
                <w:lang w:eastAsia="en-GB"/>
              </w:rPr>
              <w:t xml:space="preserve"> </w:t>
            </w:r>
          </w:p>
        </w:tc>
        <w:tc>
          <w:tcPr>
            <w:tcW w:w="1465" w:type="dxa"/>
          </w:tcPr>
          <w:p w:rsidR="007913DA" w:rsidRPr="008B2ADC" w:rsidRDefault="007913DA" w:rsidP="002A355A">
            <w:pPr>
              <w:pStyle w:val="TableCell"/>
              <w:rPr>
                <w:sz w:val="22"/>
                <w:lang w:eastAsia="en-GB"/>
              </w:rPr>
            </w:pPr>
            <w:r w:rsidRPr="008B2ADC">
              <w:rPr>
                <w:sz w:val="22"/>
                <w:szCs w:val="22"/>
                <w:lang w:eastAsia="en-GB"/>
              </w:rPr>
              <w:t>56</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32</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26</w:t>
            </w:r>
            <w:r>
              <w:rPr>
                <w:sz w:val="22"/>
                <w:szCs w:val="22"/>
                <w:lang w:eastAsia="en-GB"/>
              </w:rPr>
              <w:t>%**</w:t>
            </w:r>
          </w:p>
        </w:tc>
        <w:tc>
          <w:tcPr>
            <w:tcW w:w="1446" w:type="dxa"/>
          </w:tcPr>
          <w:p w:rsidR="007913DA" w:rsidRPr="008B2ADC" w:rsidRDefault="007913DA" w:rsidP="002A355A">
            <w:pPr>
              <w:pStyle w:val="TableCell"/>
              <w:rPr>
                <w:sz w:val="22"/>
                <w:lang w:eastAsia="en-GB"/>
              </w:rPr>
            </w:pPr>
            <w:r w:rsidRPr="008B2ADC">
              <w:rPr>
                <w:sz w:val="22"/>
                <w:szCs w:val="22"/>
                <w:lang w:eastAsia="en-GB"/>
              </w:rPr>
              <w:t>16</w:t>
            </w:r>
            <w:r>
              <w:rPr>
                <w:sz w:val="22"/>
                <w:szCs w:val="22"/>
                <w:lang w:eastAsia="en-GB"/>
              </w:rPr>
              <w:t>%**</w:t>
            </w:r>
          </w:p>
        </w:tc>
        <w:tc>
          <w:tcPr>
            <w:tcW w:w="1462" w:type="dxa"/>
          </w:tcPr>
          <w:p w:rsidR="007913DA" w:rsidRPr="008B2ADC" w:rsidRDefault="007913DA" w:rsidP="002A355A">
            <w:pPr>
              <w:pStyle w:val="TableCell"/>
              <w:rPr>
                <w:b/>
                <w:sz w:val="22"/>
                <w:lang w:eastAsia="en-GB"/>
              </w:rPr>
            </w:pPr>
            <w:r w:rsidRPr="008B2ADC">
              <w:rPr>
                <w:b/>
                <w:sz w:val="22"/>
                <w:szCs w:val="22"/>
                <w:lang w:eastAsia="en-GB"/>
              </w:rPr>
              <w:t>34%</w:t>
            </w:r>
          </w:p>
        </w:tc>
      </w:tr>
      <w:tr w:rsidR="007913DA" w:rsidRPr="002A355A" w:rsidTr="00FA77C5">
        <w:tc>
          <w:tcPr>
            <w:tcW w:w="1587" w:type="dxa"/>
          </w:tcPr>
          <w:p w:rsidR="007913DA" w:rsidRPr="008B2ADC" w:rsidRDefault="007913DA" w:rsidP="002A355A">
            <w:pPr>
              <w:pStyle w:val="TableRowHead"/>
              <w:rPr>
                <w:rFonts w:ascii="Gill Sans" w:hAnsi="Gill Sans"/>
                <w:sz w:val="22"/>
                <w:lang w:eastAsia="en-GB"/>
              </w:rPr>
            </w:pPr>
            <w:r w:rsidRPr="008B2ADC">
              <w:rPr>
                <w:rFonts w:ascii="Gill Sans" w:hAnsi="Gill Sans"/>
                <w:sz w:val="22"/>
                <w:szCs w:val="22"/>
                <w:lang w:eastAsia="en-GB"/>
              </w:rPr>
              <w:t xml:space="preserve">Bus Rural </w:t>
            </w:r>
          </w:p>
        </w:tc>
        <w:tc>
          <w:tcPr>
            <w:tcW w:w="1465" w:type="dxa"/>
          </w:tcPr>
          <w:p w:rsidR="007913DA" w:rsidRPr="008B2ADC" w:rsidRDefault="007913DA" w:rsidP="002A355A">
            <w:pPr>
              <w:pStyle w:val="TableCell"/>
              <w:rPr>
                <w:sz w:val="22"/>
                <w:lang w:eastAsia="en-GB"/>
              </w:rPr>
            </w:pPr>
            <w:r w:rsidRPr="008B2ADC">
              <w:rPr>
                <w:sz w:val="22"/>
                <w:szCs w:val="22"/>
                <w:lang w:eastAsia="en-GB"/>
              </w:rPr>
              <w:t>26</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27</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34</w:t>
            </w:r>
            <w:r>
              <w:rPr>
                <w:sz w:val="22"/>
                <w:szCs w:val="22"/>
                <w:lang w:eastAsia="en-GB"/>
              </w:rPr>
              <w:t>%**</w:t>
            </w:r>
          </w:p>
        </w:tc>
        <w:tc>
          <w:tcPr>
            <w:tcW w:w="1446" w:type="dxa"/>
          </w:tcPr>
          <w:p w:rsidR="007913DA" w:rsidRPr="008B2ADC" w:rsidRDefault="007913DA" w:rsidP="002A355A">
            <w:pPr>
              <w:pStyle w:val="TableCell"/>
              <w:rPr>
                <w:sz w:val="22"/>
                <w:lang w:eastAsia="en-GB"/>
              </w:rPr>
            </w:pPr>
            <w:r w:rsidRPr="008B2ADC">
              <w:rPr>
                <w:sz w:val="22"/>
                <w:szCs w:val="22"/>
                <w:lang w:eastAsia="en-GB"/>
              </w:rPr>
              <w:t>22</w:t>
            </w:r>
            <w:r>
              <w:rPr>
                <w:sz w:val="22"/>
                <w:szCs w:val="22"/>
                <w:lang w:eastAsia="en-GB"/>
              </w:rPr>
              <w:t>%**</w:t>
            </w:r>
          </w:p>
        </w:tc>
        <w:tc>
          <w:tcPr>
            <w:tcW w:w="1462" w:type="dxa"/>
          </w:tcPr>
          <w:p w:rsidR="007913DA" w:rsidRPr="008B2ADC" w:rsidRDefault="007913DA" w:rsidP="002A355A">
            <w:pPr>
              <w:pStyle w:val="TableCell"/>
              <w:rPr>
                <w:b/>
                <w:sz w:val="22"/>
                <w:lang w:eastAsia="en-GB"/>
              </w:rPr>
            </w:pPr>
            <w:r w:rsidRPr="008B2ADC">
              <w:rPr>
                <w:b/>
                <w:sz w:val="22"/>
                <w:szCs w:val="22"/>
                <w:lang w:eastAsia="en-GB"/>
              </w:rPr>
              <w:t>26%</w:t>
            </w:r>
          </w:p>
        </w:tc>
      </w:tr>
      <w:tr w:rsidR="007913DA" w:rsidRPr="002A355A" w:rsidTr="00FA77C5">
        <w:tc>
          <w:tcPr>
            <w:tcW w:w="1587" w:type="dxa"/>
          </w:tcPr>
          <w:p w:rsidR="007913DA" w:rsidRPr="008B2ADC" w:rsidRDefault="007913DA" w:rsidP="002A355A">
            <w:pPr>
              <w:pStyle w:val="TableRowHead"/>
              <w:rPr>
                <w:rFonts w:ascii="Gill Sans" w:hAnsi="Gill Sans"/>
                <w:sz w:val="22"/>
                <w:lang w:eastAsia="en-GB"/>
              </w:rPr>
            </w:pPr>
            <w:r w:rsidRPr="008B2ADC">
              <w:rPr>
                <w:rFonts w:ascii="Gill Sans" w:hAnsi="Gill Sans"/>
                <w:sz w:val="22"/>
                <w:szCs w:val="22"/>
                <w:lang w:eastAsia="en-GB"/>
              </w:rPr>
              <w:t xml:space="preserve">Bus Intercity </w:t>
            </w:r>
          </w:p>
        </w:tc>
        <w:tc>
          <w:tcPr>
            <w:tcW w:w="1465" w:type="dxa"/>
          </w:tcPr>
          <w:p w:rsidR="007913DA" w:rsidRPr="008B2ADC" w:rsidRDefault="007913DA" w:rsidP="002A355A">
            <w:pPr>
              <w:pStyle w:val="TableCell"/>
              <w:rPr>
                <w:sz w:val="22"/>
                <w:lang w:eastAsia="en-GB"/>
              </w:rPr>
            </w:pPr>
            <w:r w:rsidRPr="008B2ADC">
              <w:rPr>
                <w:sz w:val="22"/>
                <w:szCs w:val="22"/>
                <w:lang w:eastAsia="en-GB"/>
              </w:rPr>
              <w:t>33</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26</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22</w:t>
            </w:r>
            <w:r>
              <w:rPr>
                <w:sz w:val="22"/>
                <w:szCs w:val="22"/>
                <w:lang w:eastAsia="en-GB"/>
              </w:rPr>
              <w:t>%</w:t>
            </w:r>
          </w:p>
        </w:tc>
        <w:tc>
          <w:tcPr>
            <w:tcW w:w="1446" w:type="dxa"/>
          </w:tcPr>
          <w:p w:rsidR="007913DA" w:rsidRPr="008B2ADC" w:rsidRDefault="007913DA" w:rsidP="002A355A">
            <w:pPr>
              <w:pStyle w:val="TableCell"/>
              <w:rPr>
                <w:sz w:val="22"/>
                <w:lang w:eastAsia="en-GB"/>
              </w:rPr>
            </w:pPr>
            <w:r w:rsidRPr="008B2ADC">
              <w:rPr>
                <w:sz w:val="22"/>
                <w:szCs w:val="22"/>
                <w:lang w:eastAsia="en-GB"/>
              </w:rPr>
              <w:t>14</w:t>
            </w:r>
            <w:r>
              <w:rPr>
                <w:sz w:val="22"/>
                <w:szCs w:val="22"/>
                <w:lang w:eastAsia="en-GB"/>
              </w:rPr>
              <w:t>%**</w:t>
            </w:r>
          </w:p>
        </w:tc>
        <w:tc>
          <w:tcPr>
            <w:tcW w:w="1462" w:type="dxa"/>
          </w:tcPr>
          <w:p w:rsidR="007913DA" w:rsidRPr="008B2ADC" w:rsidRDefault="007913DA" w:rsidP="002A355A">
            <w:pPr>
              <w:pStyle w:val="TableCell"/>
              <w:rPr>
                <w:b/>
                <w:sz w:val="22"/>
                <w:lang w:eastAsia="en-GB"/>
              </w:rPr>
            </w:pPr>
            <w:r w:rsidRPr="008B2ADC">
              <w:rPr>
                <w:b/>
                <w:sz w:val="22"/>
                <w:szCs w:val="22"/>
                <w:lang w:eastAsia="en-GB"/>
              </w:rPr>
              <w:t>24%</w:t>
            </w:r>
          </w:p>
        </w:tc>
      </w:tr>
      <w:tr w:rsidR="007913DA" w:rsidRPr="002A355A" w:rsidTr="00FA77C5">
        <w:tc>
          <w:tcPr>
            <w:tcW w:w="1587" w:type="dxa"/>
          </w:tcPr>
          <w:p w:rsidR="007913DA" w:rsidRPr="008B2ADC" w:rsidRDefault="007913DA" w:rsidP="002A355A">
            <w:pPr>
              <w:pStyle w:val="TableRowHead"/>
              <w:rPr>
                <w:rFonts w:ascii="Gill Sans" w:hAnsi="Gill Sans"/>
                <w:sz w:val="22"/>
                <w:lang w:eastAsia="en-GB"/>
              </w:rPr>
            </w:pPr>
            <w:r w:rsidRPr="008B2ADC">
              <w:rPr>
                <w:rFonts w:ascii="Gill Sans" w:hAnsi="Gill Sans"/>
                <w:sz w:val="22"/>
                <w:szCs w:val="22"/>
                <w:lang w:eastAsia="en-GB"/>
              </w:rPr>
              <w:t xml:space="preserve">Dart/Luas </w:t>
            </w:r>
          </w:p>
        </w:tc>
        <w:tc>
          <w:tcPr>
            <w:tcW w:w="1465" w:type="dxa"/>
          </w:tcPr>
          <w:p w:rsidR="007913DA" w:rsidRPr="008B2ADC" w:rsidRDefault="007913DA" w:rsidP="002A355A">
            <w:pPr>
              <w:pStyle w:val="TableCell"/>
              <w:rPr>
                <w:sz w:val="22"/>
                <w:lang w:eastAsia="en-GB"/>
              </w:rPr>
            </w:pPr>
            <w:r w:rsidRPr="008B2ADC">
              <w:rPr>
                <w:sz w:val="22"/>
                <w:szCs w:val="22"/>
                <w:lang w:eastAsia="en-GB"/>
              </w:rPr>
              <w:t>38</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24</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18</w:t>
            </w:r>
            <w:r>
              <w:rPr>
                <w:sz w:val="22"/>
                <w:szCs w:val="22"/>
                <w:lang w:eastAsia="en-GB"/>
              </w:rPr>
              <w:t>%**</w:t>
            </w:r>
          </w:p>
        </w:tc>
        <w:tc>
          <w:tcPr>
            <w:tcW w:w="1446" w:type="dxa"/>
          </w:tcPr>
          <w:p w:rsidR="007913DA" w:rsidRPr="008B2ADC" w:rsidRDefault="007913DA" w:rsidP="002A355A">
            <w:pPr>
              <w:pStyle w:val="TableCell"/>
              <w:rPr>
                <w:sz w:val="22"/>
                <w:lang w:eastAsia="en-GB"/>
              </w:rPr>
            </w:pPr>
            <w:r w:rsidRPr="008B2ADC">
              <w:rPr>
                <w:sz w:val="22"/>
                <w:szCs w:val="22"/>
                <w:lang w:eastAsia="en-GB"/>
              </w:rPr>
              <w:t>12</w:t>
            </w:r>
            <w:r>
              <w:rPr>
                <w:sz w:val="22"/>
                <w:szCs w:val="22"/>
                <w:lang w:eastAsia="en-GB"/>
              </w:rPr>
              <w:t>%**</w:t>
            </w:r>
          </w:p>
        </w:tc>
        <w:tc>
          <w:tcPr>
            <w:tcW w:w="1462" w:type="dxa"/>
          </w:tcPr>
          <w:p w:rsidR="007913DA" w:rsidRPr="008B2ADC" w:rsidRDefault="007913DA" w:rsidP="002A355A">
            <w:pPr>
              <w:pStyle w:val="TableCell"/>
              <w:rPr>
                <w:b/>
                <w:sz w:val="22"/>
                <w:lang w:eastAsia="en-GB"/>
              </w:rPr>
            </w:pPr>
            <w:r w:rsidRPr="008B2ADC">
              <w:rPr>
                <w:b/>
                <w:sz w:val="22"/>
                <w:szCs w:val="22"/>
                <w:lang w:eastAsia="en-GB"/>
              </w:rPr>
              <w:t>24%</w:t>
            </w:r>
          </w:p>
        </w:tc>
      </w:tr>
      <w:tr w:rsidR="007913DA" w:rsidRPr="002A355A" w:rsidTr="00FA77C5">
        <w:tc>
          <w:tcPr>
            <w:tcW w:w="1587" w:type="dxa"/>
          </w:tcPr>
          <w:p w:rsidR="007913DA" w:rsidRPr="008B2ADC" w:rsidRDefault="007913DA" w:rsidP="002A355A">
            <w:pPr>
              <w:pStyle w:val="TableRowHead"/>
              <w:rPr>
                <w:rFonts w:ascii="Gill Sans" w:hAnsi="Gill Sans"/>
                <w:sz w:val="22"/>
                <w:lang w:eastAsia="en-GB"/>
              </w:rPr>
            </w:pPr>
            <w:r w:rsidRPr="008B2ADC">
              <w:rPr>
                <w:rFonts w:ascii="Gill Sans" w:hAnsi="Gill Sans"/>
                <w:sz w:val="22"/>
                <w:szCs w:val="22"/>
                <w:lang w:eastAsia="en-GB"/>
              </w:rPr>
              <w:t xml:space="preserve">Train Commuter </w:t>
            </w:r>
          </w:p>
        </w:tc>
        <w:tc>
          <w:tcPr>
            <w:tcW w:w="1465" w:type="dxa"/>
          </w:tcPr>
          <w:p w:rsidR="007913DA" w:rsidRPr="008B2ADC" w:rsidRDefault="007913DA" w:rsidP="002A355A">
            <w:pPr>
              <w:pStyle w:val="TableCell"/>
              <w:rPr>
                <w:sz w:val="22"/>
                <w:lang w:eastAsia="en-GB"/>
              </w:rPr>
            </w:pPr>
            <w:r w:rsidRPr="008B2ADC">
              <w:rPr>
                <w:sz w:val="22"/>
                <w:szCs w:val="22"/>
                <w:lang w:eastAsia="en-GB"/>
              </w:rPr>
              <w:t>28</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29</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23</w:t>
            </w:r>
            <w:r>
              <w:rPr>
                <w:sz w:val="22"/>
                <w:szCs w:val="22"/>
                <w:lang w:eastAsia="en-GB"/>
              </w:rPr>
              <w:t>%</w:t>
            </w:r>
          </w:p>
        </w:tc>
        <w:tc>
          <w:tcPr>
            <w:tcW w:w="1446" w:type="dxa"/>
          </w:tcPr>
          <w:p w:rsidR="007913DA" w:rsidRPr="008B2ADC" w:rsidRDefault="007913DA" w:rsidP="002A355A">
            <w:pPr>
              <w:pStyle w:val="TableCell"/>
              <w:rPr>
                <w:sz w:val="22"/>
                <w:lang w:eastAsia="en-GB"/>
              </w:rPr>
            </w:pPr>
            <w:r w:rsidRPr="008B2ADC">
              <w:rPr>
                <w:sz w:val="22"/>
                <w:szCs w:val="22"/>
                <w:lang w:eastAsia="en-GB"/>
              </w:rPr>
              <w:t>17</w:t>
            </w:r>
            <w:r>
              <w:rPr>
                <w:sz w:val="22"/>
                <w:szCs w:val="22"/>
                <w:lang w:eastAsia="en-GB"/>
              </w:rPr>
              <w:t>%**</w:t>
            </w:r>
          </w:p>
        </w:tc>
        <w:tc>
          <w:tcPr>
            <w:tcW w:w="1462" w:type="dxa"/>
          </w:tcPr>
          <w:p w:rsidR="007913DA" w:rsidRPr="008B2ADC" w:rsidRDefault="007913DA" w:rsidP="002A355A">
            <w:pPr>
              <w:pStyle w:val="TableCell"/>
              <w:rPr>
                <w:b/>
                <w:sz w:val="22"/>
                <w:lang w:eastAsia="en-GB"/>
              </w:rPr>
            </w:pPr>
            <w:r w:rsidRPr="008B2ADC">
              <w:rPr>
                <w:b/>
                <w:sz w:val="22"/>
                <w:szCs w:val="22"/>
                <w:lang w:eastAsia="en-GB"/>
              </w:rPr>
              <w:t>24%</w:t>
            </w:r>
          </w:p>
        </w:tc>
      </w:tr>
      <w:tr w:rsidR="007913DA" w:rsidRPr="002A355A" w:rsidTr="00FA77C5">
        <w:tc>
          <w:tcPr>
            <w:tcW w:w="1587" w:type="dxa"/>
          </w:tcPr>
          <w:p w:rsidR="007913DA" w:rsidRPr="008B2ADC" w:rsidRDefault="007913DA" w:rsidP="002A355A">
            <w:pPr>
              <w:pStyle w:val="TableRowHead"/>
              <w:rPr>
                <w:rFonts w:ascii="Gill Sans" w:hAnsi="Gill Sans"/>
                <w:sz w:val="22"/>
                <w:lang w:eastAsia="en-GB"/>
              </w:rPr>
            </w:pPr>
            <w:r w:rsidRPr="008B2ADC">
              <w:rPr>
                <w:rFonts w:ascii="Gill Sans" w:hAnsi="Gill Sans"/>
                <w:sz w:val="22"/>
                <w:szCs w:val="22"/>
                <w:lang w:eastAsia="en-GB"/>
              </w:rPr>
              <w:t xml:space="preserve">Train Intercity </w:t>
            </w:r>
          </w:p>
        </w:tc>
        <w:tc>
          <w:tcPr>
            <w:tcW w:w="1465" w:type="dxa"/>
          </w:tcPr>
          <w:p w:rsidR="007913DA" w:rsidRPr="008B2ADC" w:rsidRDefault="007913DA" w:rsidP="002A355A">
            <w:pPr>
              <w:pStyle w:val="TableCell"/>
              <w:rPr>
                <w:sz w:val="22"/>
                <w:lang w:eastAsia="en-GB"/>
              </w:rPr>
            </w:pPr>
            <w:r w:rsidRPr="008B2ADC">
              <w:rPr>
                <w:sz w:val="22"/>
                <w:szCs w:val="22"/>
                <w:lang w:eastAsia="en-GB"/>
              </w:rPr>
              <w:t>31</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27</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23</w:t>
            </w:r>
            <w:r>
              <w:rPr>
                <w:sz w:val="22"/>
                <w:szCs w:val="22"/>
                <w:lang w:eastAsia="en-GB"/>
              </w:rPr>
              <w:t>%</w:t>
            </w:r>
          </w:p>
        </w:tc>
        <w:tc>
          <w:tcPr>
            <w:tcW w:w="1446" w:type="dxa"/>
          </w:tcPr>
          <w:p w:rsidR="007913DA" w:rsidRPr="008B2ADC" w:rsidRDefault="007913DA" w:rsidP="002A355A">
            <w:pPr>
              <w:pStyle w:val="TableCell"/>
              <w:rPr>
                <w:sz w:val="22"/>
                <w:lang w:eastAsia="en-GB"/>
              </w:rPr>
            </w:pPr>
            <w:r w:rsidRPr="008B2ADC">
              <w:rPr>
                <w:sz w:val="22"/>
                <w:szCs w:val="22"/>
                <w:lang w:eastAsia="en-GB"/>
              </w:rPr>
              <w:t>16</w:t>
            </w:r>
            <w:r>
              <w:rPr>
                <w:sz w:val="22"/>
                <w:szCs w:val="22"/>
                <w:lang w:eastAsia="en-GB"/>
              </w:rPr>
              <w:t>%**</w:t>
            </w:r>
          </w:p>
        </w:tc>
        <w:tc>
          <w:tcPr>
            <w:tcW w:w="1462" w:type="dxa"/>
          </w:tcPr>
          <w:p w:rsidR="007913DA" w:rsidRPr="008B2ADC" w:rsidRDefault="007913DA" w:rsidP="002A355A">
            <w:pPr>
              <w:pStyle w:val="TableCell"/>
              <w:rPr>
                <w:b/>
                <w:sz w:val="22"/>
                <w:lang w:eastAsia="en-GB"/>
              </w:rPr>
            </w:pPr>
            <w:r w:rsidRPr="008B2ADC">
              <w:rPr>
                <w:b/>
                <w:sz w:val="22"/>
                <w:szCs w:val="22"/>
                <w:lang w:eastAsia="en-GB"/>
              </w:rPr>
              <w:t>24%</w:t>
            </w:r>
          </w:p>
        </w:tc>
      </w:tr>
      <w:tr w:rsidR="007913DA" w:rsidRPr="002A355A" w:rsidTr="00FA77C5">
        <w:tc>
          <w:tcPr>
            <w:tcW w:w="1587" w:type="dxa"/>
          </w:tcPr>
          <w:p w:rsidR="007913DA" w:rsidRPr="008B2ADC" w:rsidRDefault="007913DA" w:rsidP="002A355A">
            <w:pPr>
              <w:pStyle w:val="TableRowHead"/>
              <w:rPr>
                <w:rFonts w:ascii="Gill Sans" w:hAnsi="Gill Sans"/>
                <w:sz w:val="22"/>
                <w:lang w:eastAsia="en-GB"/>
              </w:rPr>
            </w:pPr>
            <w:r w:rsidRPr="008B2ADC">
              <w:rPr>
                <w:rFonts w:ascii="Gill Sans" w:hAnsi="Gill Sans"/>
                <w:sz w:val="22"/>
                <w:szCs w:val="22"/>
                <w:lang w:eastAsia="en-GB"/>
              </w:rPr>
              <w:t>Special</w:t>
            </w:r>
          </w:p>
        </w:tc>
        <w:tc>
          <w:tcPr>
            <w:tcW w:w="1465" w:type="dxa"/>
          </w:tcPr>
          <w:p w:rsidR="007913DA" w:rsidRPr="008B2ADC" w:rsidRDefault="007913DA" w:rsidP="002A355A">
            <w:pPr>
              <w:pStyle w:val="TableCell"/>
              <w:rPr>
                <w:sz w:val="22"/>
                <w:lang w:eastAsia="en-GB"/>
              </w:rPr>
            </w:pPr>
            <w:r w:rsidRPr="008B2ADC">
              <w:rPr>
                <w:sz w:val="22"/>
                <w:szCs w:val="22"/>
                <w:lang w:eastAsia="en-GB"/>
              </w:rPr>
              <w:t>15</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12</w:t>
            </w:r>
            <w:r>
              <w:rPr>
                <w:sz w:val="22"/>
                <w:szCs w:val="22"/>
                <w:lang w:eastAsia="en-GB"/>
              </w:rPr>
              <w:t>%**</w:t>
            </w:r>
          </w:p>
        </w:tc>
        <w:tc>
          <w:tcPr>
            <w:tcW w:w="1448" w:type="dxa"/>
          </w:tcPr>
          <w:p w:rsidR="007913DA" w:rsidRPr="008B2ADC" w:rsidRDefault="007913DA" w:rsidP="002A355A">
            <w:pPr>
              <w:pStyle w:val="TableCell"/>
              <w:rPr>
                <w:sz w:val="22"/>
                <w:lang w:eastAsia="en-GB"/>
              </w:rPr>
            </w:pPr>
            <w:r w:rsidRPr="008B2ADC">
              <w:rPr>
                <w:sz w:val="22"/>
                <w:szCs w:val="22"/>
                <w:lang w:eastAsia="en-GB"/>
              </w:rPr>
              <w:t>13</w:t>
            </w:r>
            <w:r>
              <w:rPr>
                <w:sz w:val="22"/>
                <w:szCs w:val="22"/>
                <w:lang w:eastAsia="en-GB"/>
              </w:rPr>
              <w:t>%</w:t>
            </w:r>
          </w:p>
        </w:tc>
        <w:tc>
          <w:tcPr>
            <w:tcW w:w="1446" w:type="dxa"/>
          </w:tcPr>
          <w:p w:rsidR="007913DA" w:rsidRPr="008B2ADC" w:rsidRDefault="007913DA" w:rsidP="002A355A">
            <w:pPr>
              <w:pStyle w:val="TableCell"/>
              <w:rPr>
                <w:sz w:val="22"/>
                <w:lang w:eastAsia="en-GB"/>
              </w:rPr>
            </w:pPr>
            <w:r w:rsidRPr="008B2ADC">
              <w:rPr>
                <w:sz w:val="22"/>
                <w:szCs w:val="22"/>
                <w:lang w:eastAsia="en-GB"/>
              </w:rPr>
              <w:t>15</w:t>
            </w:r>
            <w:r>
              <w:rPr>
                <w:sz w:val="22"/>
                <w:szCs w:val="22"/>
                <w:lang w:eastAsia="en-GB"/>
              </w:rPr>
              <w:t>%</w:t>
            </w:r>
          </w:p>
        </w:tc>
        <w:tc>
          <w:tcPr>
            <w:tcW w:w="1462" w:type="dxa"/>
          </w:tcPr>
          <w:p w:rsidR="007913DA" w:rsidRPr="008B2ADC" w:rsidRDefault="007913DA" w:rsidP="002A355A">
            <w:pPr>
              <w:pStyle w:val="TableCell"/>
              <w:rPr>
                <w:b/>
                <w:sz w:val="22"/>
                <w:lang w:eastAsia="en-GB"/>
              </w:rPr>
            </w:pPr>
            <w:r w:rsidRPr="008B2ADC">
              <w:rPr>
                <w:b/>
                <w:sz w:val="22"/>
                <w:szCs w:val="22"/>
                <w:lang w:eastAsia="en-GB"/>
              </w:rPr>
              <w:t>14%</w:t>
            </w:r>
          </w:p>
        </w:tc>
      </w:tr>
    </w:tbl>
    <w:p w:rsidR="007913DA" w:rsidRPr="002A355A" w:rsidRDefault="007913DA" w:rsidP="00740D57">
      <w:pPr>
        <w:pStyle w:val="TableNote"/>
      </w:pPr>
      <w:r w:rsidRPr="002A355A">
        <w:t>Source: N</w:t>
      </w:r>
      <w:r>
        <w:t xml:space="preserve">ational Disability Survey. </w:t>
      </w:r>
      <w:r w:rsidRPr="002A355A">
        <w:t>*</w:t>
      </w:r>
      <w:r>
        <w:t>*</w:t>
      </w:r>
      <w:r w:rsidRPr="002A355A">
        <w:t xml:space="preserve"> indicates that the difference is statistically different </w:t>
      </w:r>
      <w:r>
        <w:t xml:space="preserve">from the average for the row </w:t>
      </w:r>
    </w:p>
    <w:p w:rsidR="007913DA" w:rsidRDefault="007913DA" w:rsidP="00925019">
      <w:pPr>
        <w:spacing w:after="120"/>
      </w:pPr>
      <w:r w:rsidRPr="002A355A">
        <w:t>Table 5 shows than regardless of where a person with a disability lives, the most common method of transport for them is as a car passenger: 80% of all people with disabilities travel as car passenger</w:t>
      </w:r>
      <w:r>
        <w:t>s</w:t>
      </w:r>
      <w:r w:rsidRPr="002A355A">
        <w:t>. The next most common form</w:t>
      </w:r>
      <w:r>
        <w:t>s of transport are, in order</w:t>
      </w:r>
      <w:r w:rsidRPr="002A355A">
        <w:t xml:space="preserve"> </w:t>
      </w:r>
    </w:p>
    <w:p w:rsidR="007913DA" w:rsidRDefault="007913DA" w:rsidP="00192794">
      <w:pPr>
        <w:pStyle w:val="ListBullet"/>
        <w:numPr>
          <w:ilvl w:val="0"/>
          <w:numId w:val="13"/>
        </w:numPr>
        <w:tabs>
          <w:tab w:val="clear" w:pos="717"/>
          <w:tab w:val="num" w:pos="360"/>
        </w:tabs>
        <w:ind w:left="357" w:hanging="357"/>
      </w:pPr>
      <w:r>
        <w:t>driving oneself (38%)</w:t>
      </w:r>
    </w:p>
    <w:p w:rsidR="007913DA" w:rsidRDefault="007913DA" w:rsidP="00192794">
      <w:pPr>
        <w:pStyle w:val="ListBullet"/>
        <w:numPr>
          <w:ilvl w:val="0"/>
          <w:numId w:val="13"/>
        </w:numPr>
        <w:tabs>
          <w:tab w:val="clear" w:pos="717"/>
          <w:tab w:val="num" w:pos="360"/>
        </w:tabs>
        <w:ind w:left="357" w:hanging="357"/>
      </w:pPr>
      <w:r w:rsidRPr="002A355A">
        <w:t>taxi (35</w:t>
      </w:r>
      <w:r>
        <w:t>%)</w:t>
      </w:r>
    </w:p>
    <w:p w:rsidR="007913DA" w:rsidRDefault="007913DA" w:rsidP="00192794">
      <w:pPr>
        <w:pStyle w:val="ListBullet"/>
        <w:numPr>
          <w:ilvl w:val="0"/>
          <w:numId w:val="13"/>
        </w:numPr>
        <w:tabs>
          <w:tab w:val="clear" w:pos="717"/>
          <w:tab w:val="num" w:pos="360"/>
        </w:tabs>
        <w:ind w:left="357" w:hanging="357"/>
      </w:pPr>
      <w:r w:rsidRPr="002A355A">
        <w:t xml:space="preserve">city bus (34%) </w:t>
      </w:r>
    </w:p>
    <w:p w:rsidR="007913DA" w:rsidRDefault="007913DA" w:rsidP="00192794">
      <w:pPr>
        <w:pStyle w:val="ListBullet"/>
        <w:numPr>
          <w:ilvl w:val="0"/>
          <w:numId w:val="13"/>
        </w:numPr>
        <w:tabs>
          <w:tab w:val="clear" w:pos="717"/>
          <w:tab w:val="num" w:pos="360"/>
        </w:tabs>
        <w:ind w:left="357" w:hanging="357"/>
      </w:pPr>
      <w:r w:rsidRPr="002A355A">
        <w:t>rural bus (26%)</w:t>
      </w:r>
    </w:p>
    <w:p w:rsidR="007913DA" w:rsidRDefault="007913DA" w:rsidP="00192794">
      <w:pPr>
        <w:pStyle w:val="ListBullet"/>
        <w:numPr>
          <w:ilvl w:val="0"/>
          <w:numId w:val="13"/>
        </w:numPr>
        <w:tabs>
          <w:tab w:val="clear" w:pos="717"/>
          <w:tab w:val="num" w:pos="360"/>
        </w:tabs>
        <w:ind w:left="357" w:hanging="357"/>
      </w:pPr>
      <w:r w:rsidRPr="002A355A">
        <w:t>in</w:t>
      </w:r>
      <w:r>
        <w:t>tercity bus (24%)</w:t>
      </w:r>
    </w:p>
    <w:p w:rsidR="007913DA" w:rsidRDefault="007913DA" w:rsidP="00192794">
      <w:pPr>
        <w:pStyle w:val="ListBullet"/>
        <w:numPr>
          <w:ilvl w:val="0"/>
          <w:numId w:val="13"/>
        </w:numPr>
        <w:tabs>
          <w:tab w:val="clear" w:pos="717"/>
          <w:tab w:val="num" w:pos="360"/>
        </w:tabs>
        <w:spacing w:after="240"/>
        <w:ind w:left="357" w:hanging="357"/>
      </w:pPr>
      <w:r w:rsidRPr="002A355A">
        <w:t>train</w:t>
      </w:r>
      <w:r>
        <w:t>, Dart or Luas</w:t>
      </w:r>
      <w:r w:rsidRPr="002A355A">
        <w:t xml:space="preserve"> (24%)</w:t>
      </w:r>
    </w:p>
    <w:p w:rsidR="007913DA" w:rsidRPr="002A355A" w:rsidRDefault="007913DA" w:rsidP="00925019">
      <w:r>
        <w:t>S</w:t>
      </w:r>
      <w:r w:rsidRPr="002A355A">
        <w:t>pecial transport</w:t>
      </w:r>
      <w:r w:rsidRPr="002A355A">
        <w:rPr>
          <w:rStyle w:val="FootnoteReference"/>
        </w:rPr>
        <w:footnoteReference w:id="4"/>
      </w:r>
      <w:r w:rsidRPr="002A355A">
        <w:t xml:space="preserve"> is the </w:t>
      </w:r>
      <w:r>
        <w:t xml:space="preserve">used least, </w:t>
      </w:r>
      <w:r w:rsidRPr="002A355A">
        <w:t xml:space="preserve">by just 14% of people with a disability. </w:t>
      </w:r>
    </w:p>
    <w:p w:rsidR="007913DA" w:rsidRPr="002A355A" w:rsidRDefault="007913DA" w:rsidP="002A355A">
      <w:r w:rsidRPr="002A355A">
        <w:t>There are spatial patterns to this finding</w:t>
      </w:r>
      <w:r>
        <w:t>. P</w:t>
      </w:r>
      <w:r w:rsidRPr="002A355A">
        <w:t xml:space="preserve">eople with disabilities living in cities and large towns are much less likely to use a car than people with disabilities living outside these areas.  Conversely, people with disabilities in cities are much more likely to be users of </w:t>
      </w:r>
      <w:r>
        <w:t xml:space="preserve">public transport such as </w:t>
      </w:r>
      <w:r w:rsidRPr="002A355A">
        <w:t>buses, taxis and trains than people with disabilities living in small towns and rural areas. This pattern is particularly noticeable when Dublin is separated out</w:t>
      </w:r>
      <w:r>
        <w:t>. P</w:t>
      </w:r>
      <w:r w:rsidRPr="002A355A">
        <w:t xml:space="preserve">eople with disabilities who live in Dublin are much less likely to use a car and more likely to use public transport than people with disabilities living elsewhere.  </w:t>
      </w:r>
    </w:p>
    <w:p w:rsidR="007913DA" w:rsidRPr="002A355A" w:rsidRDefault="007913DA" w:rsidP="002A355A">
      <w:r w:rsidRPr="002A355A">
        <w:t>For most types of transport we can see that people in cities and rural areas have contrasting patterns of usage</w:t>
      </w:r>
      <w:r>
        <w:t>. P</w:t>
      </w:r>
      <w:r w:rsidRPr="002A355A">
        <w:t xml:space="preserve">eople who live in small or large towns fall somewhere between these two groups. The exception to </w:t>
      </w:r>
      <w:r>
        <w:t>that</w:t>
      </w:r>
      <w:r w:rsidRPr="002A355A">
        <w:t xml:space="preserve"> people</w:t>
      </w:r>
      <w:r>
        <w:t xml:space="preserve"> with disabilities </w:t>
      </w:r>
      <w:r w:rsidRPr="002A355A">
        <w:t>living in small towns</w:t>
      </w:r>
      <w:r>
        <w:t xml:space="preserve"> and villages</w:t>
      </w:r>
      <w:r w:rsidRPr="002A355A">
        <w:t xml:space="preserve"> are the most likely to use rural buses</w:t>
      </w:r>
      <w:r>
        <w:t>.</w:t>
      </w:r>
      <w:r w:rsidRPr="002A355A">
        <w:t xml:space="preserve">  </w:t>
      </w:r>
    </w:p>
    <w:p w:rsidR="007913DA" w:rsidRPr="002A355A" w:rsidRDefault="007913DA" w:rsidP="002A355A">
      <w:r w:rsidRPr="002A355A">
        <w:t xml:space="preserve">For simplicity in the next few tables we contrast usage among people with disabilities in cities against usage in rural areas. </w:t>
      </w:r>
    </w:p>
    <w:p w:rsidR="007913DA" w:rsidRPr="002A355A" w:rsidRDefault="007913DA" w:rsidP="002A355A">
      <w:pPr>
        <w:pStyle w:val="TableTitle"/>
      </w:pPr>
      <w:r w:rsidRPr="002A355A">
        <w:t xml:space="preserve">Table 6: Car drivers by type of disability and city versus rural dweller % </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tblPr>
      <w:tblGrid>
        <w:gridCol w:w="2448"/>
        <w:gridCol w:w="1980"/>
        <w:gridCol w:w="2214"/>
        <w:gridCol w:w="2214"/>
      </w:tblGrid>
      <w:tr w:rsidR="007913DA" w:rsidRPr="002A355A" w:rsidTr="00196B4E">
        <w:trPr>
          <w:tblHeader/>
        </w:trPr>
        <w:tc>
          <w:tcPr>
            <w:tcW w:w="1382" w:type="pct"/>
            <w:tcBorders>
              <w:top w:val="single" w:sz="12" w:space="0" w:color="000000"/>
              <w:bottom w:val="single" w:sz="12" w:space="0" w:color="000000"/>
            </w:tcBorders>
          </w:tcPr>
          <w:p w:rsidR="007913DA" w:rsidRPr="002A355A" w:rsidRDefault="007913DA" w:rsidP="002A355A">
            <w:pPr>
              <w:pStyle w:val="TableHead"/>
              <w:rPr>
                <w:lang w:eastAsia="en-GB"/>
              </w:rPr>
            </w:pPr>
            <w:r w:rsidRPr="002A355A">
              <w:rPr>
                <w:lang w:eastAsia="en-GB"/>
              </w:rPr>
              <w:t xml:space="preserve">Disability Type </w:t>
            </w:r>
          </w:p>
        </w:tc>
        <w:tc>
          <w:tcPr>
            <w:tcW w:w="1118" w:type="pct"/>
            <w:tcBorders>
              <w:top w:val="single" w:sz="12" w:space="0" w:color="000000"/>
              <w:bottom w:val="single" w:sz="12" w:space="0" w:color="000000"/>
            </w:tcBorders>
          </w:tcPr>
          <w:p w:rsidR="007913DA" w:rsidRPr="002A355A" w:rsidRDefault="007913DA" w:rsidP="00196B4E">
            <w:pPr>
              <w:pStyle w:val="TableHead"/>
              <w:jc w:val="right"/>
              <w:rPr>
                <w:lang w:eastAsia="en-GB"/>
              </w:rPr>
            </w:pPr>
            <w:r w:rsidRPr="002A355A">
              <w:rPr>
                <w:lang w:eastAsia="en-GB"/>
              </w:rPr>
              <w:t>Car Driver City</w:t>
            </w:r>
          </w:p>
        </w:tc>
        <w:tc>
          <w:tcPr>
            <w:tcW w:w="1250" w:type="pct"/>
            <w:tcBorders>
              <w:top w:val="single" w:sz="12" w:space="0" w:color="000000"/>
              <w:bottom w:val="single" w:sz="12" w:space="0" w:color="000000"/>
            </w:tcBorders>
          </w:tcPr>
          <w:p w:rsidR="007913DA" w:rsidRPr="002A355A" w:rsidRDefault="007913DA" w:rsidP="00196B4E">
            <w:pPr>
              <w:pStyle w:val="TableHead"/>
              <w:jc w:val="right"/>
              <w:rPr>
                <w:lang w:eastAsia="en-GB"/>
              </w:rPr>
            </w:pPr>
            <w:r w:rsidRPr="002A355A">
              <w:rPr>
                <w:lang w:eastAsia="en-GB"/>
              </w:rPr>
              <w:t>Car Driver Rural</w:t>
            </w:r>
          </w:p>
        </w:tc>
        <w:tc>
          <w:tcPr>
            <w:tcW w:w="1250" w:type="pct"/>
            <w:tcBorders>
              <w:top w:val="single" w:sz="12" w:space="0" w:color="000000"/>
              <w:bottom w:val="single" w:sz="12" w:space="0" w:color="000000"/>
            </w:tcBorders>
          </w:tcPr>
          <w:p w:rsidR="007913DA" w:rsidRPr="002A355A" w:rsidRDefault="007913DA" w:rsidP="00196B4E">
            <w:pPr>
              <w:pStyle w:val="TableHead"/>
              <w:jc w:val="right"/>
              <w:rPr>
                <w:lang w:eastAsia="en-GB"/>
              </w:rPr>
            </w:pPr>
            <w:r>
              <w:rPr>
                <w:lang w:eastAsia="en-GB"/>
              </w:rPr>
              <w:t>Ratio city</w:t>
            </w:r>
            <w:r w:rsidRPr="002A355A">
              <w:rPr>
                <w:lang w:eastAsia="en-GB"/>
              </w:rPr>
              <w:t>/rural</w:t>
            </w:r>
          </w:p>
        </w:tc>
      </w:tr>
      <w:tr w:rsidR="007913DA" w:rsidRPr="002A355A" w:rsidTr="000215F3">
        <w:tc>
          <w:tcPr>
            <w:tcW w:w="1382" w:type="pct"/>
            <w:tcBorders>
              <w:top w:val="single" w:sz="12" w:space="0" w:color="000000"/>
            </w:tcBorders>
          </w:tcPr>
          <w:p w:rsidR="007913DA" w:rsidRPr="00196B4E" w:rsidRDefault="007913DA" w:rsidP="00196B4E">
            <w:pPr>
              <w:spacing w:after="0"/>
              <w:rPr>
                <w:sz w:val="22"/>
              </w:rPr>
            </w:pPr>
            <w:r w:rsidRPr="00196B4E">
              <w:rPr>
                <w:sz w:val="22"/>
                <w:szCs w:val="22"/>
              </w:rPr>
              <w:t>Breathing</w:t>
            </w:r>
          </w:p>
        </w:tc>
        <w:tc>
          <w:tcPr>
            <w:tcW w:w="1118" w:type="pct"/>
            <w:tcBorders>
              <w:top w:val="single" w:sz="12" w:space="0" w:color="000000"/>
            </w:tcBorders>
          </w:tcPr>
          <w:p w:rsidR="007913DA" w:rsidRPr="00196B4E" w:rsidRDefault="007913DA" w:rsidP="00196B4E">
            <w:pPr>
              <w:spacing w:after="0"/>
              <w:jc w:val="right"/>
              <w:rPr>
                <w:sz w:val="22"/>
              </w:rPr>
            </w:pPr>
            <w:r w:rsidRPr="00196B4E">
              <w:rPr>
                <w:sz w:val="22"/>
                <w:szCs w:val="22"/>
              </w:rPr>
              <w:t>37%</w:t>
            </w:r>
          </w:p>
        </w:tc>
        <w:tc>
          <w:tcPr>
            <w:tcW w:w="1250" w:type="pct"/>
            <w:tcBorders>
              <w:top w:val="single" w:sz="12" w:space="0" w:color="000000"/>
            </w:tcBorders>
          </w:tcPr>
          <w:p w:rsidR="007913DA" w:rsidRPr="00196B4E" w:rsidRDefault="007913DA" w:rsidP="00196B4E">
            <w:pPr>
              <w:spacing w:after="0"/>
              <w:jc w:val="right"/>
              <w:rPr>
                <w:sz w:val="22"/>
              </w:rPr>
            </w:pPr>
            <w:r w:rsidRPr="00196B4E">
              <w:rPr>
                <w:sz w:val="22"/>
                <w:szCs w:val="22"/>
              </w:rPr>
              <w:t>55%</w:t>
            </w:r>
          </w:p>
        </w:tc>
        <w:tc>
          <w:tcPr>
            <w:tcW w:w="1250" w:type="pct"/>
            <w:tcBorders>
              <w:top w:val="single" w:sz="12" w:space="0" w:color="000000"/>
            </w:tcBorders>
          </w:tcPr>
          <w:p w:rsidR="007913DA" w:rsidRPr="00196B4E" w:rsidRDefault="007913DA" w:rsidP="00196B4E">
            <w:pPr>
              <w:spacing w:after="0"/>
              <w:jc w:val="right"/>
              <w:rPr>
                <w:sz w:val="22"/>
              </w:rPr>
            </w:pPr>
            <w:r w:rsidRPr="00196B4E">
              <w:rPr>
                <w:sz w:val="22"/>
                <w:szCs w:val="22"/>
              </w:rPr>
              <w:t>0.7*</w:t>
            </w:r>
            <w:r>
              <w:rPr>
                <w:sz w:val="22"/>
                <w:szCs w:val="22"/>
              </w:rPr>
              <w:t>*</w:t>
            </w:r>
          </w:p>
        </w:tc>
      </w:tr>
      <w:tr w:rsidR="007913DA" w:rsidRPr="002A355A" w:rsidTr="000215F3">
        <w:tc>
          <w:tcPr>
            <w:tcW w:w="1382" w:type="pct"/>
          </w:tcPr>
          <w:p w:rsidR="007913DA" w:rsidRPr="00196B4E" w:rsidRDefault="007913DA" w:rsidP="00196B4E">
            <w:pPr>
              <w:spacing w:after="0"/>
              <w:rPr>
                <w:sz w:val="22"/>
              </w:rPr>
            </w:pPr>
            <w:r w:rsidRPr="00196B4E">
              <w:rPr>
                <w:sz w:val="22"/>
                <w:szCs w:val="22"/>
              </w:rPr>
              <w:t>Emotional, Psychological and Mental Health</w:t>
            </w:r>
          </w:p>
        </w:tc>
        <w:tc>
          <w:tcPr>
            <w:tcW w:w="1118" w:type="pct"/>
          </w:tcPr>
          <w:p w:rsidR="007913DA" w:rsidRPr="00196B4E" w:rsidRDefault="007913DA" w:rsidP="00196B4E">
            <w:pPr>
              <w:spacing w:after="0"/>
              <w:jc w:val="right"/>
              <w:rPr>
                <w:sz w:val="22"/>
              </w:rPr>
            </w:pPr>
            <w:r w:rsidRPr="00196B4E">
              <w:rPr>
                <w:sz w:val="22"/>
                <w:szCs w:val="22"/>
              </w:rPr>
              <w:t>29%</w:t>
            </w:r>
          </w:p>
        </w:tc>
        <w:tc>
          <w:tcPr>
            <w:tcW w:w="1250" w:type="pct"/>
          </w:tcPr>
          <w:p w:rsidR="007913DA" w:rsidRPr="00196B4E" w:rsidRDefault="007913DA" w:rsidP="00196B4E">
            <w:pPr>
              <w:spacing w:after="0"/>
              <w:jc w:val="right"/>
              <w:rPr>
                <w:sz w:val="22"/>
              </w:rPr>
            </w:pPr>
            <w:r w:rsidRPr="00196B4E">
              <w:rPr>
                <w:sz w:val="22"/>
                <w:szCs w:val="22"/>
              </w:rPr>
              <w:t>49%</w:t>
            </w:r>
          </w:p>
        </w:tc>
        <w:tc>
          <w:tcPr>
            <w:tcW w:w="1250" w:type="pct"/>
          </w:tcPr>
          <w:p w:rsidR="007913DA" w:rsidRPr="00196B4E" w:rsidRDefault="007913DA" w:rsidP="00196B4E">
            <w:pPr>
              <w:spacing w:after="0"/>
              <w:jc w:val="right"/>
              <w:rPr>
                <w:sz w:val="22"/>
              </w:rPr>
            </w:pPr>
            <w:r w:rsidRPr="00196B4E">
              <w:rPr>
                <w:sz w:val="22"/>
                <w:szCs w:val="22"/>
              </w:rPr>
              <w:t>0.6*</w:t>
            </w:r>
            <w:r>
              <w:rPr>
                <w:sz w:val="22"/>
                <w:szCs w:val="22"/>
              </w:rPr>
              <w:t>*</w:t>
            </w:r>
          </w:p>
        </w:tc>
      </w:tr>
      <w:tr w:rsidR="007913DA" w:rsidRPr="002A355A" w:rsidTr="000215F3">
        <w:tc>
          <w:tcPr>
            <w:tcW w:w="1382" w:type="pct"/>
          </w:tcPr>
          <w:p w:rsidR="007913DA" w:rsidRPr="00196B4E" w:rsidRDefault="007913DA" w:rsidP="00196B4E">
            <w:pPr>
              <w:spacing w:after="0"/>
              <w:rPr>
                <w:sz w:val="22"/>
              </w:rPr>
            </w:pPr>
            <w:r w:rsidRPr="00196B4E">
              <w:rPr>
                <w:sz w:val="22"/>
                <w:szCs w:val="22"/>
              </w:rPr>
              <w:t xml:space="preserve">Hearing </w:t>
            </w:r>
          </w:p>
        </w:tc>
        <w:tc>
          <w:tcPr>
            <w:tcW w:w="1118" w:type="pct"/>
          </w:tcPr>
          <w:p w:rsidR="007913DA" w:rsidRPr="00196B4E" w:rsidRDefault="007913DA" w:rsidP="00196B4E">
            <w:pPr>
              <w:spacing w:after="0"/>
              <w:jc w:val="right"/>
              <w:rPr>
                <w:sz w:val="22"/>
              </w:rPr>
            </w:pPr>
            <w:r w:rsidRPr="00196B4E">
              <w:rPr>
                <w:sz w:val="22"/>
                <w:szCs w:val="22"/>
              </w:rPr>
              <w:t>42%</w:t>
            </w:r>
          </w:p>
        </w:tc>
        <w:tc>
          <w:tcPr>
            <w:tcW w:w="1250" w:type="pct"/>
          </w:tcPr>
          <w:p w:rsidR="007913DA" w:rsidRPr="00196B4E" w:rsidRDefault="007913DA" w:rsidP="00196B4E">
            <w:pPr>
              <w:spacing w:after="0"/>
              <w:jc w:val="right"/>
              <w:rPr>
                <w:sz w:val="22"/>
              </w:rPr>
            </w:pPr>
            <w:r w:rsidRPr="00196B4E">
              <w:rPr>
                <w:sz w:val="22"/>
                <w:szCs w:val="22"/>
              </w:rPr>
              <w:t>60%</w:t>
            </w:r>
          </w:p>
        </w:tc>
        <w:tc>
          <w:tcPr>
            <w:tcW w:w="1250" w:type="pct"/>
          </w:tcPr>
          <w:p w:rsidR="007913DA" w:rsidRPr="00196B4E" w:rsidRDefault="007913DA" w:rsidP="00196B4E">
            <w:pPr>
              <w:spacing w:after="0"/>
              <w:jc w:val="right"/>
              <w:rPr>
                <w:sz w:val="22"/>
              </w:rPr>
            </w:pPr>
            <w:r w:rsidRPr="00196B4E">
              <w:rPr>
                <w:sz w:val="22"/>
                <w:szCs w:val="22"/>
              </w:rPr>
              <w:t>0.7*</w:t>
            </w:r>
            <w:r>
              <w:rPr>
                <w:sz w:val="22"/>
                <w:szCs w:val="22"/>
              </w:rPr>
              <w:t>*</w:t>
            </w:r>
          </w:p>
        </w:tc>
      </w:tr>
      <w:tr w:rsidR="007913DA" w:rsidRPr="002A355A" w:rsidTr="000215F3">
        <w:tc>
          <w:tcPr>
            <w:tcW w:w="1382" w:type="pct"/>
          </w:tcPr>
          <w:p w:rsidR="007913DA" w:rsidRPr="00196B4E" w:rsidRDefault="007913DA" w:rsidP="00196B4E">
            <w:pPr>
              <w:spacing w:after="0"/>
              <w:rPr>
                <w:sz w:val="22"/>
              </w:rPr>
            </w:pPr>
            <w:r w:rsidRPr="00196B4E">
              <w:rPr>
                <w:sz w:val="22"/>
                <w:szCs w:val="22"/>
              </w:rPr>
              <w:t>Intellectual and Learning</w:t>
            </w:r>
          </w:p>
        </w:tc>
        <w:tc>
          <w:tcPr>
            <w:tcW w:w="1118" w:type="pct"/>
          </w:tcPr>
          <w:p w:rsidR="007913DA" w:rsidRPr="00196B4E" w:rsidRDefault="007913DA" w:rsidP="00196B4E">
            <w:pPr>
              <w:spacing w:after="0"/>
              <w:jc w:val="right"/>
              <w:rPr>
                <w:sz w:val="22"/>
              </w:rPr>
            </w:pPr>
            <w:r w:rsidRPr="00196B4E">
              <w:rPr>
                <w:sz w:val="22"/>
                <w:szCs w:val="22"/>
              </w:rPr>
              <w:t>13%</w:t>
            </w:r>
          </w:p>
        </w:tc>
        <w:tc>
          <w:tcPr>
            <w:tcW w:w="1250" w:type="pct"/>
          </w:tcPr>
          <w:p w:rsidR="007913DA" w:rsidRPr="00196B4E" w:rsidRDefault="007913DA" w:rsidP="00196B4E">
            <w:pPr>
              <w:spacing w:after="0"/>
              <w:jc w:val="right"/>
              <w:rPr>
                <w:sz w:val="22"/>
              </w:rPr>
            </w:pPr>
            <w:r w:rsidRPr="00196B4E">
              <w:rPr>
                <w:sz w:val="22"/>
                <w:szCs w:val="22"/>
              </w:rPr>
              <w:t>12%</w:t>
            </w:r>
          </w:p>
        </w:tc>
        <w:tc>
          <w:tcPr>
            <w:tcW w:w="1250" w:type="pct"/>
          </w:tcPr>
          <w:p w:rsidR="007913DA" w:rsidRPr="00196B4E" w:rsidRDefault="007913DA" w:rsidP="00196B4E">
            <w:pPr>
              <w:spacing w:after="0"/>
              <w:jc w:val="right"/>
              <w:rPr>
                <w:sz w:val="22"/>
              </w:rPr>
            </w:pPr>
            <w:r w:rsidRPr="00196B4E">
              <w:rPr>
                <w:sz w:val="22"/>
                <w:szCs w:val="22"/>
              </w:rPr>
              <w:t>1.1</w:t>
            </w:r>
          </w:p>
        </w:tc>
      </w:tr>
      <w:tr w:rsidR="007913DA" w:rsidRPr="002A355A" w:rsidTr="000215F3">
        <w:tc>
          <w:tcPr>
            <w:tcW w:w="1382" w:type="pct"/>
          </w:tcPr>
          <w:p w:rsidR="007913DA" w:rsidRPr="00196B4E" w:rsidRDefault="007913DA" w:rsidP="00196B4E">
            <w:pPr>
              <w:spacing w:after="0"/>
              <w:rPr>
                <w:sz w:val="22"/>
              </w:rPr>
            </w:pPr>
            <w:r w:rsidRPr="00196B4E">
              <w:rPr>
                <w:sz w:val="22"/>
                <w:szCs w:val="22"/>
              </w:rPr>
              <w:t>Mobility and Dexterity</w:t>
            </w:r>
          </w:p>
        </w:tc>
        <w:tc>
          <w:tcPr>
            <w:tcW w:w="1118" w:type="pct"/>
          </w:tcPr>
          <w:p w:rsidR="007913DA" w:rsidRPr="00196B4E" w:rsidRDefault="007913DA" w:rsidP="00196B4E">
            <w:pPr>
              <w:spacing w:after="0"/>
              <w:jc w:val="right"/>
              <w:rPr>
                <w:sz w:val="22"/>
              </w:rPr>
            </w:pPr>
            <w:r w:rsidRPr="00196B4E">
              <w:rPr>
                <w:sz w:val="22"/>
                <w:szCs w:val="22"/>
              </w:rPr>
              <w:t>36%</w:t>
            </w:r>
          </w:p>
        </w:tc>
        <w:tc>
          <w:tcPr>
            <w:tcW w:w="1250" w:type="pct"/>
          </w:tcPr>
          <w:p w:rsidR="007913DA" w:rsidRPr="00196B4E" w:rsidRDefault="007913DA" w:rsidP="00196B4E">
            <w:pPr>
              <w:spacing w:after="0"/>
              <w:jc w:val="right"/>
              <w:rPr>
                <w:sz w:val="22"/>
              </w:rPr>
            </w:pPr>
            <w:r w:rsidRPr="00196B4E">
              <w:rPr>
                <w:sz w:val="22"/>
                <w:szCs w:val="22"/>
              </w:rPr>
              <w:t>42%</w:t>
            </w:r>
          </w:p>
        </w:tc>
        <w:tc>
          <w:tcPr>
            <w:tcW w:w="1250" w:type="pct"/>
          </w:tcPr>
          <w:p w:rsidR="007913DA" w:rsidRPr="00196B4E" w:rsidRDefault="007913DA" w:rsidP="00196B4E">
            <w:pPr>
              <w:spacing w:after="0"/>
              <w:jc w:val="right"/>
              <w:rPr>
                <w:sz w:val="22"/>
              </w:rPr>
            </w:pPr>
            <w:r w:rsidRPr="00196B4E">
              <w:rPr>
                <w:sz w:val="22"/>
                <w:szCs w:val="22"/>
              </w:rPr>
              <w:t>0.9*</w:t>
            </w:r>
            <w:r>
              <w:rPr>
                <w:sz w:val="22"/>
                <w:szCs w:val="22"/>
              </w:rPr>
              <w:t>*</w:t>
            </w:r>
          </w:p>
        </w:tc>
      </w:tr>
      <w:tr w:rsidR="007913DA" w:rsidRPr="002A355A" w:rsidTr="000215F3">
        <w:tc>
          <w:tcPr>
            <w:tcW w:w="1382" w:type="pct"/>
          </w:tcPr>
          <w:p w:rsidR="007913DA" w:rsidRPr="00196B4E" w:rsidRDefault="007913DA" w:rsidP="00196B4E">
            <w:pPr>
              <w:spacing w:after="0"/>
              <w:rPr>
                <w:sz w:val="22"/>
              </w:rPr>
            </w:pPr>
            <w:r w:rsidRPr="00196B4E">
              <w:rPr>
                <w:sz w:val="22"/>
                <w:szCs w:val="22"/>
              </w:rPr>
              <w:t>Pain</w:t>
            </w:r>
          </w:p>
        </w:tc>
        <w:tc>
          <w:tcPr>
            <w:tcW w:w="1118" w:type="pct"/>
          </w:tcPr>
          <w:p w:rsidR="007913DA" w:rsidRPr="00196B4E" w:rsidRDefault="007913DA" w:rsidP="00196B4E">
            <w:pPr>
              <w:spacing w:after="0"/>
              <w:jc w:val="right"/>
              <w:rPr>
                <w:sz w:val="22"/>
              </w:rPr>
            </w:pPr>
            <w:r w:rsidRPr="00196B4E">
              <w:rPr>
                <w:sz w:val="22"/>
                <w:szCs w:val="22"/>
              </w:rPr>
              <w:t>47%</w:t>
            </w:r>
          </w:p>
        </w:tc>
        <w:tc>
          <w:tcPr>
            <w:tcW w:w="1250" w:type="pct"/>
          </w:tcPr>
          <w:p w:rsidR="007913DA" w:rsidRPr="00196B4E" w:rsidRDefault="007913DA" w:rsidP="00196B4E">
            <w:pPr>
              <w:spacing w:after="0"/>
              <w:jc w:val="right"/>
              <w:rPr>
                <w:sz w:val="22"/>
              </w:rPr>
            </w:pPr>
            <w:r w:rsidRPr="00196B4E">
              <w:rPr>
                <w:sz w:val="22"/>
                <w:szCs w:val="22"/>
              </w:rPr>
              <w:t>65%</w:t>
            </w:r>
          </w:p>
        </w:tc>
        <w:tc>
          <w:tcPr>
            <w:tcW w:w="1250" w:type="pct"/>
          </w:tcPr>
          <w:p w:rsidR="007913DA" w:rsidRPr="00196B4E" w:rsidRDefault="007913DA" w:rsidP="00196B4E">
            <w:pPr>
              <w:spacing w:after="0"/>
              <w:jc w:val="right"/>
              <w:rPr>
                <w:sz w:val="22"/>
              </w:rPr>
            </w:pPr>
            <w:r w:rsidRPr="00196B4E">
              <w:rPr>
                <w:sz w:val="22"/>
                <w:szCs w:val="22"/>
              </w:rPr>
              <w:t>0.7*</w:t>
            </w:r>
            <w:r>
              <w:rPr>
                <w:sz w:val="22"/>
                <w:szCs w:val="22"/>
              </w:rPr>
              <w:t>*</w:t>
            </w:r>
          </w:p>
        </w:tc>
      </w:tr>
      <w:tr w:rsidR="007913DA" w:rsidRPr="002A355A" w:rsidTr="000215F3">
        <w:tc>
          <w:tcPr>
            <w:tcW w:w="1382" w:type="pct"/>
          </w:tcPr>
          <w:p w:rsidR="007913DA" w:rsidRPr="00196B4E" w:rsidRDefault="007913DA" w:rsidP="00196B4E">
            <w:pPr>
              <w:spacing w:after="0"/>
              <w:rPr>
                <w:sz w:val="22"/>
              </w:rPr>
            </w:pPr>
            <w:r w:rsidRPr="00196B4E">
              <w:rPr>
                <w:sz w:val="22"/>
                <w:szCs w:val="22"/>
              </w:rPr>
              <w:t>Remembering and Concentrating</w:t>
            </w:r>
          </w:p>
        </w:tc>
        <w:tc>
          <w:tcPr>
            <w:tcW w:w="1118" w:type="pct"/>
          </w:tcPr>
          <w:p w:rsidR="007913DA" w:rsidRPr="00196B4E" w:rsidRDefault="007913DA" w:rsidP="00196B4E">
            <w:pPr>
              <w:spacing w:after="0"/>
              <w:jc w:val="right"/>
              <w:rPr>
                <w:sz w:val="22"/>
              </w:rPr>
            </w:pPr>
            <w:r w:rsidRPr="00196B4E">
              <w:rPr>
                <w:sz w:val="22"/>
                <w:szCs w:val="22"/>
              </w:rPr>
              <w:t>27%</w:t>
            </w:r>
          </w:p>
        </w:tc>
        <w:tc>
          <w:tcPr>
            <w:tcW w:w="1250" w:type="pct"/>
          </w:tcPr>
          <w:p w:rsidR="007913DA" w:rsidRPr="00196B4E" w:rsidRDefault="007913DA" w:rsidP="00196B4E">
            <w:pPr>
              <w:spacing w:after="0"/>
              <w:jc w:val="right"/>
              <w:rPr>
                <w:sz w:val="22"/>
              </w:rPr>
            </w:pPr>
            <w:r w:rsidRPr="00196B4E">
              <w:rPr>
                <w:sz w:val="22"/>
                <w:szCs w:val="22"/>
              </w:rPr>
              <w:t>37%</w:t>
            </w:r>
          </w:p>
        </w:tc>
        <w:tc>
          <w:tcPr>
            <w:tcW w:w="1250" w:type="pct"/>
          </w:tcPr>
          <w:p w:rsidR="007913DA" w:rsidRPr="00196B4E" w:rsidRDefault="007913DA" w:rsidP="00196B4E">
            <w:pPr>
              <w:spacing w:after="0"/>
              <w:jc w:val="right"/>
              <w:rPr>
                <w:sz w:val="22"/>
              </w:rPr>
            </w:pPr>
            <w:r w:rsidRPr="00196B4E">
              <w:rPr>
                <w:sz w:val="22"/>
                <w:szCs w:val="22"/>
              </w:rPr>
              <w:t>0.7*</w:t>
            </w:r>
            <w:r>
              <w:rPr>
                <w:sz w:val="22"/>
                <w:szCs w:val="22"/>
              </w:rPr>
              <w:t>*</w:t>
            </w:r>
          </w:p>
        </w:tc>
      </w:tr>
      <w:tr w:rsidR="007913DA" w:rsidRPr="002A355A" w:rsidTr="000215F3">
        <w:tc>
          <w:tcPr>
            <w:tcW w:w="1382" w:type="pct"/>
          </w:tcPr>
          <w:p w:rsidR="007913DA" w:rsidRPr="00196B4E" w:rsidRDefault="007913DA" w:rsidP="00196B4E">
            <w:pPr>
              <w:spacing w:after="0"/>
              <w:rPr>
                <w:sz w:val="22"/>
              </w:rPr>
            </w:pPr>
            <w:r w:rsidRPr="00196B4E">
              <w:rPr>
                <w:sz w:val="22"/>
                <w:szCs w:val="22"/>
              </w:rPr>
              <w:t>Seeing</w:t>
            </w:r>
          </w:p>
        </w:tc>
        <w:tc>
          <w:tcPr>
            <w:tcW w:w="1118" w:type="pct"/>
          </w:tcPr>
          <w:p w:rsidR="007913DA" w:rsidRPr="00196B4E" w:rsidRDefault="007913DA" w:rsidP="00196B4E">
            <w:pPr>
              <w:spacing w:after="0"/>
              <w:jc w:val="right"/>
              <w:rPr>
                <w:sz w:val="22"/>
              </w:rPr>
            </w:pPr>
            <w:r w:rsidRPr="00196B4E">
              <w:rPr>
                <w:sz w:val="22"/>
                <w:szCs w:val="22"/>
              </w:rPr>
              <w:t>22%</w:t>
            </w:r>
          </w:p>
        </w:tc>
        <w:tc>
          <w:tcPr>
            <w:tcW w:w="1250" w:type="pct"/>
          </w:tcPr>
          <w:p w:rsidR="007913DA" w:rsidRPr="00196B4E" w:rsidRDefault="007913DA" w:rsidP="00196B4E">
            <w:pPr>
              <w:spacing w:after="0"/>
              <w:jc w:val="right"/>
              <w:rPr>
                <w:sz w:val="22"/>
              </w:rPr>
            </w:pPr>
            <w:r w:rsidRPr="00196B4E">
              <w:rPr>
                <w:sz w:val="22"/>
                <w:szCs w:val="22"/>
              </w:rPr>
              <w:t>23%</w:t>
            </w:r>
          </w:p>
        </w:tc>
        <w:tc>
          <w:tcPr>
            <w:tcW w:w="1250" w:type="pct"/>
          </w:tcPr>
          <w:p w:rsidR="007913DA" w:rsidRPr="00196B4E" w:rsidRDefault="007913DA" w:rsidP="00196B4E">
            <w:pPr>
              <w:spacing w:after="0"/>
              <w:jc w:val="right"/>
              <w:rPr>
                <w:sz w:val="22"/>
              </w:rPr>
            </w:pPr>
            <w:r w:rsidRPr="00196B4E">
              <w:rPr>
                <w:sz w:val="22"/>
                <w:szCs w:val="22"/>
              </w:rPr>
              <w:t>1.0</w:t>
            </w:r>
          </w:p>
        </w:tc>
      </w:tr>
      <w:tr w:rsidR="007913DA" w:rsidRPr="002A355A" w:rsidTr="000215F3">
        <w:tc>
          <w:tcPr>
            <w:tcW w:w="1382" w:type="pct"/>
            <w:tcBorders>
              <w:bottom w:val="single" w:sz="12" w:space="0" w:color="000000"/>
            </w:tcBorders>
          </w:tcPr>
          <w:p w:rsidR="007913DA" w:rsidRPr="00196B4E" w:rsidRDefault="007913DA" w:rsidP="00196B4E">
            <w:pPr>
              <w:spacing w:after="0"/>
              <w:rPr>
                <w:sz w:val="22"/>
              </w:rPr>
            </w:pPr>
            <w:r w:rsidRPr="00196B4E">
              <w:rPr>
                <w:sz w:val="22"/>
                <w:szCs w:val="22"/>
              </w:rPr>
              <w:t>Speech</w:t>
            </w:r>
          </w:p>
        </w:tc>
        <w:tc>
          <w:tcPr>
            <w:tcW w:w="1118" w:type="pct"/>
            <w:tcBorders>
              <w:bottom w:val="single" w:sz="12" w:space="0" w:color="000000"/>
            </w:tcBorders>
          </w:tcPr>
          <w:p w:rsidR="007913DA" w:rsidRPr="00196B4E" w:rsidRDefault="007913DA" w:rsidP="00196B4E">
            <w:pPr>
              <w:spacing w:after="0"/>
              <w:jc w:val="right"/>
              <w:rPr>
                <w:sz w:val="22"/>
              </w:rPr>
            </w:pPr>
            <w:r w:rsidRPr="00196B4E">
              <w:rPr>
                <w:sz w:val="22"/>
                <w:szCs w:val="22"/>
              </w:rPr>
              <w:t>15%</w:t>
            </w:r>
          </w:p>
        </w:tc>
        <w:tc>
          <w:tcPr>
            <w:tcW w:w="1250" w:type="pct"/>
            <w:tcBorders>
              <w:bottom w:val="single" w:sz="12" w:space="0" w:color="000000"/>
            </w:tcBorders>
          </w:tcPr>
          <w:p w:rsidR="007913DA" w:rsidRPr="00196B4E" w:rsidRDefault="007913DA" w:rsidP="00196B4E">
            <w:pPr>
              <w:spacing w:after="0"/>
              <w:jc w:val="right"/>
              <w:rPr>
                <w:sz w:val="22"/>
              </w:rPr>
            </w:pPr>
            <w:r w:rsidRPr="00196B4E">
              <w:rPr>
                <w:sz w:val="22"/>
                <w:szCs w:val="22"/>
              </w:rPr>
              <w:t>10%</w:t>
            </w:r>
          </w:p>
        </w:tc>
        <w:tc>
          <w:tcPr>
            <w:tcW w:w="1250" w:type="pct"/>
            <w:tcBorders>
              <w:bottom w:val="single" w:sz="12" w:space="0" w:color="000000"/>
            </w:tcBorders>
          </w:tcPr>
          <w:p w:rsidR="007913DA" w:rsidRPr="00196B4E" w:rsidRDefault="007913DA" w:rsidP="00196B4E">
            <w:pPr>
              <w:spacing w:after="0"/>
              <w:jc w:val="right"/>
              <w:rPr>
                <w:sz w:val="22"/>
              </w:rPr>
            </w:pPr>
            <w:r w:rsidRPr="00196B4E">
              <w:rPr>
                <w:sz w:val="22"/>
                <w:szCs w:val="22"/>
              </w:rPr>
              <w:t>1.5</w:t>
            </w:r>
          </w:p>
        </w:tc>
      </w:tr>
    </w:tbl>
    <w:p w:rsidR="007913DA" w:rsidRPr="002A355A" w:rsidRDefault="007913DA" w:rsidP="002A355A">
      <w:pPr>
        <w:pStyle w:val="TableNote"/>
      </w:pPr>
      <w:r w:rsidRPr="002A355A">
        <w:t>Source: N</w:t>
      </w:r>
      <w:r>
        <w:t xml:space="preserve">ational Disability Survey. </w:t>
      </w:r>
      <w:r w:rsidRPr="002A355A">
        <w:t xml:space="preserve">Note: </w:t>
      </w:r>
      <w:r>
        <w:t>s</w:t>
      </w:r>
      <w:r w:rsidRPr="002A355A">
        <w:t>tatistical significance is influenced by the si</w:t>
      </w:r>
      <w:r>
        <w:t xml:space="preserve">ze of the subgroup. </w:t>
      </w:r>
      <w:r w:rsidRPr="002A355A">
        <w:t>Therefore similar proportion</w:t>
      </w:r>
      <w:r>
        <w:t>s</w:t>
      </w:r>
      <w:r w:rsidRPr="002A355A">
        <w:t xml:space="preserve"> may or may not be significant depending on the size of the </w:t>
      </w:r>
      <w:r>
        <w:t xml:space="preserve">subsample </w:t>
      </w:r>
      <w:r w:rsidRPr="002A355A">
        <w:t>*</w:t>
      </w:r>
      <w:r>
        <w:t>*</w:t>
      </w:r>
      <w:r w:rsidRPr="002A355A">
        <w:t xml:space="preserve"> indicates that the </w:t>
      </w:r>
      <w:r>
        <w:t xml:space="preserve">rural/city </w:t>
      </w:r>
      <w:r w:rsidRPr="002A355A">
        <w:t xml:space="preserve">difference is statistically different </w:t>
      </w:r>
    </w:p>
    <w:p w:rsidR="007913DA" w:rsidRPr="002A355A" w:rsidRDefault="007913DA" w:rsidP="002A355A">
      <w:r w:rsidRPr="002A355A">
        <w:t>The</w:t>
      </w:r>
      <w:r>
        <w:t>re are differences in the likelihood of being a car driver depending on the impairment. A high proportion of people with hearing difficulties are car drivers, but this would be lower for people with mental health difficulties. In all statistically significant cases, people with disabilities, whatever their impairment, who live in rural areas</w:t>
      </w:r>
      <w:r w:rsidRPr="002A355A">
        <w:t xml:space="preserve"> </w:t>
      </w:r>
      <w:r>
        <w:t>are more likely to drive a car than those living in cities</w:t>
      </w:r>
      <w:r w:rsidRPr="002A355A">
        <w:t>.</w:t>
      </w:r>
    </w:p>
    <w:p w:rsidR="007913DA" w:rsidRPr="002A355A" w:rsidRDefault="007913DA" w:rsidP="002A355A">
      <w:r w:rsidRPr="002A355A">
        <w:t xml:space="preserve">People with disabilities are very likely to travel as a car passenger regardless of the type of disability – it is the most common form of transport among people with disabilities (table 7). </w:t>
      </w:r>
      <w:r>
        <w:t>T</w:t>
      </w:r>
      <w:r w:rsidRPr="002A355A">
        <w:t>he rates</w:t>
      </w:r>
      <w:r>
        <w:t xml:space="preserve"> of car passenger use</w:t>
      </w:r>
      <w:r w:rsidRPr="002A355A">
        <w:t xml:space="preserve"> are even higher in rural areas than they are in cities.</w:t>
      </w:r>
    </w:p>
    <w:p w:rsidR="007913DA" w:rsidRPr="002A355A" w:rsidRDefault="007913DA" w:rsidP="002A355A">
      <w:pPr>
        <w:pStyle w:val="TableTitle"/>
      </w:pPr>
      <w:r w:rsidRPr="002A355A">
        <w:t>Table 7: Car passengers by type of disability and city versus rural</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tblPr>
      <w:tblGrid>
        <w:gridCol w:w="2214"/>
        <w:gridCol w:w="2214"/>
        <w:gridCol w:w="2214"/>
        <w:gridCol w:w="2214"/>
      </w:tblGrid>
      <w:tr w:rsidR="007913DA" w:rsidRPr="002A355A" w:rsidTr="000C12CF">
        <w:trPr>
          <w:tblHeader/>
        </w:trPr>
        <w:tc>
          <w:tcPr>
            <w:tcW w:w="1250" w:type="pct"/>
            <w:tcBorders>
              <w:top w:val="single" w:sz="12" w:space="0" w:color="000000"/>
              <w:bottom w:val="single" w:sz="12" w:space="0" w:color="000000"/>
            </w:tcBorders>
          </w:tcPr>
          <w:p w:rsidR="007913DA" w:rsidRPr="002A355A" w:rsidRDefault="007913DA" w:rsidP="000C12CF">
            <w:pPr>
              <w:pStyle w:val="TableHead"/>
              <w:rPr>
                <w:lang w:eastAsia="en-GB"/>
              </w:rPr>
            </w:pPr>
            <w:r w:rsidRPr="002A355A">
              <w:rPr>
                <w:lang w:eastAsia="en-GB"/>
              </w:rPr>
              <w:t xml:space="preserve">Disability Type </w:t>
            </w:r>
          </w:p>
        </w:tc>
        <w:tc>
          <w:tcPr>
            <w:tcW w:w="1250" w:type="pct"/>
            <w:tcBorders>
              <w:top w:val="single" w:sz="12" w:space="0" w:color="000000"/>
              <w:bottom w:val="single" w:sz="12" w:space="0" w:color="000000"/>
            </w:tcBorders>
          </w:tcPr>
          <w:p w:rsidR="007913DA" w:rsidRPr="002A355A" w:rsidRDefault="007913DA" w:rsidP="000C12CF">
            <w:pPr>
              <w:pStyle w:val="TableHead"/>
              <w:rPr>
                <w:lang w:eastAsia="en-GB"/>
              </w:rPr>
            </w:pPr>
            <w:r w:rsidRPr="002A355A">
              <w:rPr>
                <w:lang w:eastAsia="en-GB"/>
              </w:rPr>
              <w:t>Car passenger City</w:t>
            </w:r>
          </w:p>
        </w:tc>
        <w:tc>
          <w:tcPr>
            <w:tcW w:w="1250" w:type="pct"/>
            <w:tcBorders>
              <w:top w:val="single" w:sz="12" w:space="0" w:color="000000"/>
              <w:bottom w:val="single" w:sz="12" w:space="0" w:color="000000"/>
            </w:tcBorders>
          </w:tcPr>
          <w:p w:rsidR="007913DA" w:rsidRPr="002A355A" w:rsidRDefault="007913DA" w:rsidP="000C12CF">
            <w:pPr>
              <w:pStyle w:val="TableHead"/>
              <w:rPr>
                <w:lang w:eastAsia="en-GB"/>
              </w:rPr>
            </w:pPr>
            <w:r w:rsidRPr="002A355A">
              <w:rPr>
                <w:lang w:eastAsia="en-GB"/>
              </w:rPr>
              <w:t>Car passenger Rural</w:t>
            </w:r>
          </w:p>
        </w:tc>
        <w:tc>
          <w:tcPr>
            <w:tcW w:w="1250" w:type="pct"/>
            <w:tcBorders>
              <w:top w:val="single" w:sz="12" w:space="0" w:color="000000"/>
              <w:bottom w:val="single" w:sz="12" w:space="0" w:color="000000"/>
            </w:tcBorders>
          </w:tcPr>
          <w:p w:rsidR="007913DA" w:rsidRPr="002A355A" w:rsidRDefault="007913DA" w:rsidP="000C12CF">
            <w:pPr>
              <w:pStyle w:val="TableHead"/>
              <w:rPr>
                <w:lang w:eastAsia="en-GB"/>
              </w:rPr>
            </w:pPr>
            <w:r>
              <w:rPr>
                <w:lang w:eastAsia="en-GB"/>
              </w:rPr>
              <w:t>Ratio city</w:t>
            </w:r>
            <w:r w:rsidRPr="002A355A">
              <w:rPr>
                <w:lang w:eastAsia="en-GB"/>
              </w:rPr>
              <w:t>/rural</w:t>
            </w:r>
          </w:p>
        </w:tc>
      </w:tr>
      <w:tr w:rsidR="007913DA" w:rsidRPr="002A355A" w:rsidTr="000C12CF">
        <w:tc>
          <w:tcPr>
            <w:tcW w:w="1250" w:type="pct"/>
            <w:tcBorders>
              <w:top w:val="single" w:sz="12" w:space="0" w:color="000000"/>
            </w:tcBorders>
          </w:tcPr>
          <w:p w:rsidR="007913DA" w:rsidRPr="00B570BB" w:rsidRDefault="007913DA" w:rsidP="000C12CF">
            <w:pPr>
              <w:spacing w:after="0"/>
              <w:rPr>
                <w:sz w:val="22"/>
              </w:rPr>
            </w:pPr>
            <w:r w:rsidRPr="00B570BB">
              <w:rPr>
                <w:sz w:val="22"/>
                <w:szCs w:val="22"/>
              </w:rPr>
              <w:t>Breathing</w:t>
            </w:r>
          </w:p>
        </w:tc>
        <w:tc>
          <w:tcPr>
            <w:tcW w:w="1250" w:type="pct"/>
            <w:tcBorders>
              <w:top w:val="single" w:sz="12" w:space="0" w:color="000000"/>
            </w:tcBorders>
          </w:tcPr>
          <w:p w:rsidR="007913DA" w:rsidRPr="00B570BB" w:rsidRDefault="007913DA" w:rsidP="000C12CF">
            <w:pPr>
              <w:spacing w:after="0"/>
              <w:rPr>
                <w:sz w:val="22"/>
              </w:rPr>
            </w:pPr>
            <w:r w:rsidRPr="00B570BB">
              <w:rPr>
                <w:sz w:val="22"/>
                <w:szCs w:val="22"/>
              </w:rPr>
              <w:t>76%</w:t>
            </w:r>
          </w:p>
        </w:tc>
        <w:tc>
          <w:tcPr>
            <w:tcW w:w="1250" w:type="pct"/>
            <w:tcBorders>
              <w:top w:val="single" w:sz="12" w:space="0" w:color="000000"/>
            </w:tcBorders>
          </w:tcPr>
          <w:p w:rsidR="007913DA" w:rsidRPr="00B570BB" w:rsidRDefault="007913DA" w:rsidP="000C12CF">
            <w:pPr>
              <w:spacing w:after="0"/>
              <w:rPr>
                <w:sz w:val="22"/>
              </w:rPr>
            </w:pPr>
            <w:r w:rsidRPr="00B570BB">
              <w:rPr>
                <w:sz w:val="22"/>
                <w:szCs w:val="22"/>
              </w:rPr>
              <w:t>85%</w:t>
            </w:r>
          </w:p>
        </w:tc>
        <w:tc>
          <w:tcPr>
            <w:tcW w:w="1250" w:type="pct"/>
            <w:tcBorders>
              <w:top w:val="single" w:sz="12" w:space="0" w:color="000000"/>
            </w:tcBorders>
          </w:tcPr>
          <w:p w:rsidR="007913DA" w:rsidRPr="00B570BB" w:rsidRDefault="007913DA" w:rsidP="000C12CF">
            <w:pPr>
              <w:spacing w:after="0"/>
              <w:rPr>
                <w:sz w:val="22"/>
              </w:rPr>
            </w:pPr>
            <w:r w:rsidRPr="00B570BB">
              <w:rPr>
                <w:sz w:val="22"/>
                <w:szCs w:val="22"/>
              </w:rPr>
              <w:t>0.9**</w:t>
            </w:r>
          </w:p>
        </w:tc>
      </w:tr>
      <w:tr w:rsidR="007913DA" w:rsidRPr="002A355A" w:rsidTr="000C12CF">
        <w:tc>
          <w:tcPr>
            <w:tcW w:w="1250" w:type="pct"/>
          </w:tcPr>
          <w:p w:rsidR="007913DA" w:rsidRPr="00B570BB" w:rsidRDefault="007913DA" w:rsidP="000C12CF">
            <w:pPr>
              <w:spacing w:after="0"/>
              <w:rPr>
                <w:sz w:val="22"/>
              </w:rPr>
            </w:pPr>
            <w:r w:rsidRPr="00B570BB">
              <w:rPr>
                <w:sz w:val="22"/>
                <w:szCs w:val="22"/>
              </w:rPr>
              <w:t>Emotional, Psychological and Mental Health</w:t>
            </w:r>
          </w:p>
        </w:tc>
        <w:tc>
          <w:tcPr>
            <w:tcW w:w="1250" w:type="pct"/>
          </w:tcPr>
          <w:p w:rsidR="007913DA" w:rsidRPr="00B570BB" w:rsidRDefault="007913DA" w:rsidP="000C12CF">
            <w:pPr>
              <w:spacing w:after="0"/>
              <w:rPr>
                <w:sz w:val="22"/>
              </w:rPr>
            </w:pPr>
            <w:r w:rsidRPr="00B570BB">
              <w:rPr>
                <w:sz w:val="22"/>
                <w:szCs w:val="22"/>
              </w:rPr>
              <w:t>73%</w:t>
            </w:r>
          </w:p>
        </w:tc>
        <w:tc>
          <w:tcPr>
            <w:tcW w:w="1250" w:type="pct"/>
          </w:tcPr>
          <w:p w:rsidR="007913DA" w:rsidRPr="00B570BB" w:rsidRDefault="007913DA" w:rsidP="000C12CF">
            <w:pPr>
              <w:spacing w:after="0"/>
              <w:rPr>
                <w:sz w:val="22"/>
              </w:rPr>
            </w:pPr>
            <w:r w:rsidRPr="00B570BB">
              <w:rPr>
                <w:sz w:val="22"/>
                <w:szCs w:val="22"/>
              </w:rPr>
              <w:t>82%</w:t>
            </w:r>
          </w:p>
        </w:tc>
        <w:tc>
          <w:tcPr>
            <w:tcW w:w="1250" w:type="pct"/>
          </w:tcPr>
          <w:p w:rsidR="007913DA" w:rsidRPr="00B570BB" w:rsidRDefault="007913DA" w:rsidP="000C12CF">
            <w:pPr>
              <w:spacing w:after="0"/>
              <w:rPr>
                <w:sz w:val="22"/>
              </w:rPr>
            </w:pPr>
            <w:r w:rsidRPr="00B570BB">
              <w:rPr>
                <w:sz w:val="22"/>
                <w:szCs w:val="22"/>
              </w:rPr>
              <w:t>0.9</w:t>
            </w:r>
          </w:p>
        </w:tc>
      </w:tr>
      <w:tr w:rsidR="007913DA" w:rsidRPr="002A355A" w:rsidTr="000C12CF">
        <w:tc>
          <w:tcPr>
            <w:tcW w:w="1250" w:type="pct"/>
          </w:tcPr>
          <w:p w:rsidR="007913DA" w:rsidRPr="00B570BB" w:rsidRDefault="007913DA" w:rsidP="000C12CF">
            <w:pPr>
              <w:spacing w:after="0"/>
              <w:rPr>
                <w:sz w:val="22"/>
              </w:rPr>
            </w:pPr>
            <w:r w:rsidRPr="00B570BB">
              <w:rPr>
                <w:sz w:val="22"/>
                <w:szCs w:val="22"/>
              </w:rPr>
              <w:t xml:space="preserve">Hearing </w:t>
            </w:r>
          </w:p>
        </w:tc>
        <w:tc>
          <w:tcPr>
            <w:tcW w:w="1250" w:type="pct"/>
          </w:tcPr>
          <w:p w:rsidR="007913DA" w:rsidRPr="00B570BB" w:rsidRDefault="007913DA" w:rsidP="000C12CF">
            <w:pPr>
              <w:spacing w:after="0"/>
              <w:rPr>
                <w:sz w:val="22"/>
              </w:rPr>
            </w:pPr>
            <w:r w:rsidRPr="00B570BB">
              <w:rPr>
                <w:sz w:val="22"/>
                <w:szCs w:val="22"/>
              </w:rPr>
              <w:t>83%</w:t>
            </w:r>
          </w:p>
        </w:tc>
        <w:tc>
          <w:tcPr>
            <w:tcW w:w="1250" w:type="pct"/>
          </w:tcPr>
          <w:p w:rsidR="007913DA" w:rsidRPr="00B570BB" w:rsidRDefault="007913DA" w:rsidP="000C12CF">
            <w:pPr>
              <w:spacing w:after="0"/>
              <w:rPr>
                <w:sz w:val="22"/>
              </w:rPr>
            </w:pPr>
            <w:r w:rsidRPr="00B570BB">
              <w:rPr>
                <w:sz w:val="22"/>
                <w:szCs w:val="22"/>
              </w:rPr>
              <w:t>88%</w:t>
            </w:r>
          </w:p>
        </w:tc>
        <w:tc>
          <w:tcPr>
            <w:tcW w:w="1250" w:type="pct"/>
          </w:tcPr>
          <w:p w:rsidR="007913DA" w:rsidRPr="00B570BB" w:rsidRDefault="007913DA" w:rsidP="000C12CF">
            <w:pPr>
              <w:spacing w:after="0"/>
              <w:rPr>
                <w:sz w:val="22"/>
              </w:rPr>
            </w:pPr>
            <w:r w:rsidRPr="00B570BB">
              <w:rPr>
                <w:sz w:val="22"/>
                <w:szCs w:val="22"/>
              </w:rPr>
              <w:t>0.9</w:t>
            </w:r>
          </w:p>
        </w:tc>
      </w:tr>
      <w:tr w:rsidR="007913DA" w:rsidRPr="002A355A" w:rsidTr="000C12CF">
        <w:tc>
          <w:tcPr>
            <w:tcW w:w="1250" w:type="pct"/>
          </w:tcPr>
          <w:p w:rsidR="007913DA" w:rsidRPr="00B570BB" w:rsidRDefault="007913DA" w:rsidP="000C12CF">
            <w:pPr>
              <w:spacing w:after="0"/>
              <w:rPr>
                <w:sz w:val="22"/>
              </w:rPr>
            </w:pPr>
            <w:r w:rsidRPr="00B570BB">
              <w:rPr>
                <w:sz w:val="22"/>
                <w:szCs w:val="22"/>
              </w:rPr>
              <w:t>Intellectual and Learning</w:t>
            </w:r>
          </w:p>
        </w:tc>
        <w:tc>
          <w:tcPr>
            <w:tcW w:w="1250" w:type="pct"/>
          </w:tcPr>
          <w:p w:rsidR="007913DA" w:rsidRPr="00B570BB" w:rsidRDefault="007913DA" w:rsidP="000C12CF">
            <w:pPr>
              <w:spacing w:after="0"/>
              <w:rPr>
                <w:sz w:val="22"/>
              </w:rPr>
            </w:pPr>
            <w:r w:rsidRPr="00B570BB">
              <w:rPr>
                <w:sz w:val="22"/>
                <w:szCs w:val="22"/>
              </w:rPr>
              <w:t>80%</w:t>
            </w:r>
          </w:p>
        </w:tc>
        <w:tc>
          <w:tcPr>
            <w:tcW w:w="1250" w:type="pct"/>
          </w:tcPr>
          <w:p w:rsidR="007913DA" w:rsidRPr="00B570BB" w:rsidRDefault="007913DA" w:rsidP="000C12CF">
            <w:pPr>
              <w:spacing w:after="0"/>
              <w:rPr>
                <w:sz w:val="22"/>
              </w:rPr>
            </w:pPr>
            <w:r w:rsidRPr="00B570BB">
              <w:rPr>
                <w:sz w:val="22"/>
                <w:szCs w:val="22"/>
              </w:rPr>
              <w:t>92%</w:t>
            </w:r>
          </w:p>
        </w:tc>
        <w:tc>
          <w:tcPr>
            <w:tcW w:w="1250" w:type="pct"/>
          </w:tcPr>
          <w:p w:rsidR="007913DA" w:rsidRPr="00B570BB" w:rsidRDefault="007913DA" w:rsidP="000C12CF">
            <w:pPr>
              <w:spacing w:after="0"/>
              <w:rPr>
                <w:sz w:val="22"/>
              </w:rPr>
            </w:pPr>
            <w:r w:rsidRPr="00B570BB">
              <w:rPr>
                <w:sz w:val="22"/>
                <w:szCs w:val="22"/>
              </w:rPr>
              <w:t>0.9**</w:t>
            </w:r>
          </w:p>
        </w:tc>
      </w:tr>
      <w:tr w:rsidR="007913DA" w:rsidRPr="002A355A" w:rsidTr="000C12CF">
        <w:tc>
          <w:tcPr>
            <w:tcW w:w="1250" w:type="pct"/>
          </w:tcPr>
          <w:p w:rsidR="007913DA" w:rsidRPr="00B570BB" w:rsidRDefault="007913DA" w:rsidP="000C12CF">
            <w:pPr>
              <w:spacing w:after="0"/>
              <w:rPr>
                <w:sz w:val="22"/>
              </w:rPr>
            </w:pPr>
            <w:r w:rsidRPr="00B570BB">
              <w:rPr>
                <w:sz w:val="22"/>
                <w:szCs w:val="22"/>
              </w:rPr>
              <w:t>Mobility and Dexterity</w:t>
            </w:r>
          </w:p>
        </w:tc>
        <w:tc>
          <w:tcPr>
            <w:tcW w:w="1250" w:type="pct"/>
          </w:tcPr>
          <w:p w:rsidR="007913DA" w:rsidRPr="00B570BB" w:rsidRDefault="007913DA" w:rsidP="000C12CF">
            <w:pPr>
              <w:spacing w:after="0"/>
              <w:rPr>
                <w:sz w:val="22"/>
              </w:rPr>
            </w:pPr>
            <w:r w:rsidRPr="00B570BB">
              <w:rPr>
                <w:sz w:val="22"/>
                <w:szCs w:val="22"/>
              </w:rPr>
              <w:t>76%</w:t>
            </w:r>
          </w:p>
        </w:tc>
        <w:tc>
          <w:tcPr>
            <w:tcW w:w="1250" w:type="pct"/>
          </w:tcPr>
          <w:p w:rsidR="007913DA" w:rsidRPr="00B570BB" w:rsidRDefault="007913DA" w:rsidP="000C12CF">
            <w:pPr>
              <w:spacing w:after="0"/>
              <w:rPr>
                <w:sz w:val="22"/>
              </w:rPr>
            </w:pPr>
            <w:r w:rsidRPr="00B570BB">
              <w:rPr>
                <w:sz w:val="22"/>
                <w:szCs w:val="22"/>
              </w:rPr>
              <w:t>82%</w:t>
            </w:r>
          </w:p>
        </w:tc>
        <w:tc>
          <w:tcPr>
            <w:tcW w:w="1250" w:type="pct"/>
          </w:tcPr>
          <w:p w:rsidR="007913DA" w:rsidRPr="00B570BB" w:rsidRDefault="007913DA" w:rsidP="000C12CF">
            <w:pPr>
              <w:spacing w:after="0"/>
              <w:rPr>
                <w:sz w:val="22"/>
              </w:rPr>
            </w:pPr>
            <w:r w:rsidRPr="00B570BB">
              <w:rPr>
                <w:sz w:val="22"/>
                <w:szCs w:val="22"/>
              </w:rPr>
              <w:t>0.9**</w:t>
            </w:r>
          </w:p>
        </w:tc>
      </w:tr>
      <w:tr w:rsidR="007913DA" w:rsidRPr="002A355A" w:rsidTr="000C12CF">
        <w:tc>
          <w:tcPr>
            <w:tcW w:w="1250" w:type="pct"/>
          </w:tcPr>
          <w:p w:rsidR="007913DA" w:rsidRPr="00B570BB" w:rsidRDefault="007913DA" w:rsidP="000C12CF">
            <w:pPr>
              <w:spacing w:after="0"/>
              <w:rPr>
                <w:sz w:val="22"/>
              </w:rPr>
            </w:pPr>
            <w:r w:rsidRPr="00B570BB">
              <w:rPr>
                <w:sz w:val="22"/>
                <w:szCs w:val="22"/>
              </w:rPr>
              <w:t>Pain</w:t>
            </w:r>
          </w:p>
        </w:tc>
        <w:tc>
          <w:tcPr>
            <w:tcW w:w="1250" w:type="pct"/>
          </w:tcPr>
          <w:p w:rsidR="007913DA" w:rsidRPr="00B570BB" w:rsidRDefault="007913DA" w:rsidP="000C12CF">
            <w:pPr>
              <w:spacing w:after="0"/>
              <w:rPr>
                <w:sz w:val="22"/>
              </w:rPr>
            </w:pPr>
            <w:r w:rsidRPr="00B570BB">
              <w:rPr>
                <w:sz w:val="22"/>
                <w:szCs w:val="22"/>
              </w:rPr>
              <w:t>75%</w:t>
            </w:r>
          </w:p>
        </w:tc>
        <w:tc>
          <w:tcPr>
            <w:tcW w:w="1250" w:type="pct"/>
          </w:tcPr>
          <w:p w:rsidR="007913DA" w:rsidRPr="00B570BB" w:rsidRDefault="007913DA" w:rsidP="000C12CF">
            <w:pPr>
              <w:spacing w:after="0"/>
              <w:rPr>
                <w:sz w:val="22"/>
              </w:rPr>
            </w:pPr>
            <w:r w:rsidRPr="00B570BB">
              <w:rPr>
                <w:sz w:val="22"/>
                <w:szCs w:val="22"/>
              </w:rPr>
              <w:t>85%</w:t>
            </w:r>
          </w:p>
        </w:tc>
        <w:tc>
          <w:tcPr>
            <w:tcW w:w="1250" w:type="pct"/>
          </w:tcPr>
          <w:p w:rsidR="007913DA" w:rsidRPr="00B570BB" w:rsidRDefault="007913DA" w:rsidP="000C12CF">
            <w:pPr>
              <w:spacing w:after="0"/>
              <w:rPr>
                <w:sz w:val="22"/>
              </w:rPr>
            </w:pPr>
            <w:r w:rsidRPr="00B570BB">
              <w:rPr>
                <w:sz w:val="22"/>
                <w:szCs w:val="22"/>
              </w:rPr>
              <w:t>0.9**</w:t>
            </w:r>
          </w:p>
        </w:tc>
      </w:tr>
      <w:tr w:rsidR="007913DA" w:rsidRPr="002A355A" w:rsidTr="000C12CF">
        <w:tc>
          <w:tcPr>
            <w:tcW w:w="1250" w:type="pct"/>
          </w:tcPr>
          <w:p w:rsidR="007913DA" w:rsidRPr="00B570BB" w:rsidRDefault="007913DA" w:rsidP="000C12CF">
            <w:pPr>
              <w:spacing w:after="0"/>
              <w:rPr>
                <w:sz w:val="22"/>
              </w:rPr>
            </w:pPr>
            <w:r w:rsidRPr="00B570BB">
              <w:rPr>
                <w:sz w:val="22"/>
                <w:szCs w:val="22"/>
              </w:rPr>
              <w:t>Remembering and Concentrating</w:t>
            </w:r>
          </w:p>
        </w:tc>
        <w:tc>
          <w:tcPr>
            <w:tcW w:w="1250" w:type="pct"/>
          </w:tcPr>
          <w:p w:rsidR="007913DA" w:rsidRPr="00B570BB" w:rsidRDefault="007913DA" w:rsidP="000C12CF">
            <w:pPr>
              <w:spacing w:after="0"/>
              <w:rPr>
                <w:sz w:val="22"/>
              </w:rPr>
            </w:pPr>
            <w:r w:rsidRPr="00B570BB">
              <w:rPr>
                <w:sz w:val="22"/>
                <w:szCs w:val="22"/>
              </w:rPr>
              <w:t>77%</w:t>
            </w:r>
          </w:p>
        </w:tc>
        <w:tc>
          <w:tcPr>
            <w:tcW w:w="1250" w:type="pct"/>
          </w:tcPr>
          <w:p w:rsidR="007913DA" w:rsidRPr="00B570BB" w:rsidRDefault="007913DA" w:rsidP="000C12CF">
            <w:pPr>
              <w:spacing w:after="0"/>
              <w:rPr>
                <w:sz w:val="22"/>
              </w:rPr>
            </w:pPr>
            <w:r w:rsidRPr="00B570BB">
              <w:rPr>
                <w:sz w:val="22"/>
                <w:szCs w:val="22"/>
              </w:rPr>
              <w:t>89%</w:t>
            </w:r>
          </w:p>
        </w:tc>
        <w:tc>
          <w:tcPr>
            <w:tcW w:w="1250" w:type="pct"/>
          </w:tcPr>
          <w:p w:rsidR="007913DA" w:rsidRPr="00B570BB" w:rsidRDefault="007913DA" w:rsidP="000C12CF">
            <w:pPr>
              <w:spacing w:after="0"/>
              <w:rPr>
                <w:sz w:val="22"/>
              </w:rPr>
            </w:pPr>
            <w:r w:rsidRPr="00B570BB">
              <w:rPr>
                <w:sz w:val="22"/>
                <w:szCs w:val="22"/>
              </w:rPr>
              <w:t>0.9**</w:t>
            </w:r>
          </w:p>
        </w:tc>
      </w:tr>
      <w:tr w:rsidR="007913DA" w:rsidRPr="002A355A" w:rsidTr="000C12CF">
        <w:tc>
          <w:tcPr>
            <w:tcW w:w="1250" w:type="pct"/>
          </w:tcPr>
          <w:p w:rsidR="007913DA" w:rsidRPr="00B570BB" w:rsidRDefault="007913DA" w:rsidP="000C12CF">
            <w:pPr>
              <w:spacing w:after="0"/>
              <w:rPr>
                <w:sz w:val="22"/>
              </w:rPr>
            </w:pPr>
            <w:r w:rsidRPr="00B570BB">
              <w:rPr>
                <w:sz w:val="22"/>
                <w:szCs w:val="22"/>
              </w:rPr>
              <w:t>Seeing</w:t>
            </w:r>
          </w:p>
        </w:tc>
        <w:tc>
          <w:tcPr>
            <w:tcW w:w="1250" w:type="pct"/>
          </w:tcPr>
          <w:p w:rsidR="007913DA" w:rsidRPr="00B570BB" w:rsidRDefault="007913DA" w:rsidP="000C12CF">
            <w:pPr>
              <w:spacing w:after="0"/>
              <w:rPr>
                <w:sz w:val="22"/>
              </w:rPr>
            </w:pPr>
            <w:r w:rsidRPr="00B570BB">
              <w:rPr>
                <w:sz w:val="22"/>
                <w:szCs w:val="22"/>
              </w:rPr>
              <w:t>73%</w:t>
            </w:r>
          </w:p>
        </w:tc>
        <w:tc>
          <w:tcPr>
            <w:tcW w:w="1250" w:type="pct"/>
          </w:tcPr>
          <w:p w:rsidR="007913DA" w:rsidRPr="00B570BB" w:rsidRDefault="007913DA" w:rsidP="000C12CF">
            <w:pPr>
              <w:spacing w:after="0"/>
              <w:rPr>
                <w:sz w:val="22"/>
              </w:rPr>
            </w:pPr>
            <w:r w:rsidRPr="00B570BB">
              <w:rPr>
                <w:sz w:val="22"/>
                <w:szCs w:val="22"/>
              </w:rPr>
              <w:t>87%</w:t>
            </w:r>
          </w:p>
        </w:tc>
        <w:tc>
          <w:tcPr>
            <w:tcW w:w="1250" w:type="pct"/>
          </w:tcPr>
          <w:p w:rsidR="007913DA" w:rsidRPr="00B570BB" w:rsidRDefault="007913DA" w:rsidP="000C12CF">
            <w:pPr>
              <w:spacing w:after="0"/>
              <w:rPr>
                <w:sz w:val="22"/>
              </w:rPr>
            </w:pPr>
            <w:r w:rsidRPr="00B570BB">
              <w:rPr>
                <w:sz w:val="22"/>
                <w:szCs w:val="22"/>
              </w:rPr>
              <w:t>0.8**</w:t>
            </w:r>
          </w:p>
        </w:tc>
      </w:tr>
      <w:tr w:rsidR="007913DA" w:rsidRPr="002A355A" w:rsidTr="000C12CF">
        <w:tc>
          <w:tcPr>
            <w:tcW w:w="1250" w:type="pct"/>
            <w:tcBorders>
              <w:bottom w:val="single" w:sz="12" w:space="0" w:color="000000"/>
            </w:tcBorders>
          </w:tcPr>
          <w:p w:rsidR="007913DA" w:rsidRPr="00B570BB" w:rsidRDefault="007913DA" w:rsidP="000C12CF">
            <w:pPr>
              <w:spacing w:after="0"/>
              <w:rPr>
                <w:sz w:val="22"/>
              </w:rPr>
            </w:pPr>
            <w:r w:rsidRPr="00B570BB">
              <w:rPr>
                <w:sz w:val="22"/>
                <w:szCs w:val="22"/>
              </w:rPr>
              <w:t>Speech</w:t>
            </w:r>
          </w:p>
        </w:tc>
        <w:tc>
          <w:tcPr>
            <w:tcW w:w="1250" w:type="pct"/>
            <w:tcBorders>
              <w:bottom w:val="single" w:sz="12" w:space="0" w:color="000000"/>
            </w:tcBorders>
          </w:tcPr>
          <w:p w:rsidR="007913DA" w:rsidRPr="00B570BB" w:rsidRDefault="007913DA" w:rsidP="000C12CF">
            <w:pPr>
              <w:spacing w:after="0"/>
              <w:rPr>
                <w:sz w:val="22"/>
              </w:rPr>
            </w:pPr>
            <w:r w:rsidRPr="00B570BB">
              <w:rPr>
                <w:sz w:val="22"/>
                <w:szCs w:val="22"/>
              </w:rPr>
              <w:t>75%</w:t>
            </w:r>
          </w:p>
        </w:tc>
        <w:tc>
          <w:tcPr>
            <w:tcW w:w="1250" w:type="pct"/>
            <w:tcBorders>
              <w:bottom w:val="single" w:sz="12" w:space="0" w:color="000000"/>
            </w:tcBorders>
          </w:tcPr>
          <w:p w:rsidR="007913DA" w:rsidRPr="00B570BB" w:rsidRDefault="007913DA" w:rsidP="000C12CF">
            <w:pPr>
              <w:spacing w:after="0"/>
              <w:rPr>
                <w:sz w:val="22"/>
              </w:rPr>
            </w:pPr>
            <w:r w:rsidRPr="00B570BB">
              <w:rPr>
                <w:sz w:val="22"/>
                <w:szCs w:val="22"/>
              </w:rPr>
              <w:t>89%</w:t>
            </w:r>
          </w:p>
        </w:tc>
        <w:tc>
          <w:tcPr>
            <w:tcW w:w="1250" w:type="pct"/>
            <w:tcBorders>
              <w:bottom w:val="single" w:sz="12" w:space="0" w:color="000000"/>
            </w:tcBorders>
          </w:tcPr>
          <w:p w:rsidR="007913DA" w:rsidRPr="00B570BB" w:rsidRDefault="007913DA" w:rsidP="000C12CF">
            <w:pPr>
              <w:spacing w:after="0"/>
              <w:rPr>
                <w:sz w:val="22"/>
              </w:rPr>
            </w:pPr>
            <w:r w:rsidRPr="00B570BB">
              <w:rPr>
                <w:sz w:val="22"/>
                <w:szCs w:val="22"/>
              </w:rPr>
              <w:t>0.8**</w:t>
            </w:r>
          </w:p>
        </w:tc>
      </w:tr>
    </w:tbl>
    <w:p w:rsidR="007913DA" w:rsidRPr="002A355A" w:rsidRDefault="007913DA" w:rsidP="002A355A">
      <w:pPr>
        <w:pStyle w:val="TableNote"/>
      </w:pPr>
      <w:r w:rsidRPr="002A355A">
        <w:t>Source: NDS Note: *</w:t>
      </w:r>
      <w:r>
        <w:t>*</w:t>
      </w:r>
      <w:r w:rsidRPr="002A355A">
        <w:t xml:space="preserve"> indicates that the </w:t>
      </w:r>
      <w:r>
        <w:t xml:space="preserve">rural/city </w:t>
      </w:r>
      <w:r w:rsidRPr="002A355A">
        <w:t>difference is statistically different. Statistical significance is influenced by the si</w:t>
      </w:r>
      <w:r>
        <w:t xml:space="preserve">ze of the subgroup population. </w:t>
      </w:r>
      <w:r w:rsidRPr="002A355A">
        <w:t>Therefore similar proportion</w:t>
      </w:r>
      <w:r>
        <w:t>s</w:t>
      </w:r>
      <w:r w:rsidRPr="002A355A">
        <w:t xml:space="preserve"> may or may not be significant depending on the size of the </w:t>
      </w:r>
      <w:r>
        <w:t>subgroup</w:t>
      </w:r>
      <w:r w:rsidRPr="002A355A">
        <w:t>.</w:t>
      </w:r>
    </w:p>
    <w:p w:rsidR="007913DA" w:rsidRPr="002A355A" w:rsidRDefault="007913DA" w:rsidP="002A355A">
      <w:r>
        <w:t xml:space="preserve">Conversely, city dwellers are more likely to use various forms of public transport. </w:t>
      </w:r>
      <w:r w:rsidRPr="002A355A">
        <w:t xml:space="preserve">(table 8 and 9). Tables 8 and 9 </w:t>
      </w:r>
      <w:r>
        <w:t xml:space="preserve">give the ratios of use in the city to use in rural areas. A figure less than one indicates </w:t>
      </w:r>
      <w:r w:rsidRPr="002A355A">
        <w:t>that</w:t>
      </w:r>
      <w:r>
        <w:t xml:space="preserve"> a</w:t>
      </w:r>
      <w:r w:rsidRPr="002A355A">
        <w:t xml:space="preserve"> </w:t>
      </w:r>
      <w:r>
        <w:t xml:space="preserve">form of </w:t>
      </w:r>
      <w:r w:rsidRPr="002A355A">
        <w:t xml:space="preserve">transport is more likely to be used </w:t>
      </w:r>
      <w:r>
        <w:t xml:space="preserve">by rural people with disabilities </w:t>
      </w:r>
      <w:r w:rsidRPr="002A355A">
        <w:t xml:space="preserve">and a </w:t>
      </w:r>
      <w:r>
        <w:t xml:space="preserve">figure of </w:t>
      </w:r>
      <w:r w:rsidRPr="002A355A">
        <w:t xml:space="preserve">over one indicates that it is more likely to be used in a </w:t>
      </w:r>
      <w:r>
        <w:t xml:space="preserve">city </w:t>
      </w:r>
      <w:r w:rsidRPr="002A355A">
        <w:t>area</w:t>
      </w:r>
      <w:r>
        <w:t>.</w:t>
      </w:r>
      <w:r w:rsidRPr="002A355A">
        <w:t xml:space="preserve"> </w:t>
      </w:r>
    </w:p>
    <w:p w:rsidR="007913DA" w:rsidRPr="002A355A" w:rsidRDefault="007913DA" w:rsidP="00C124E8">
      <w:pPr>
        <w:pStyle w:val="TableTitle"/>
      </w:pPr>
      <w:r w:rsidRPr="002A355A">
        <w:t>Table</w:t>
      </w:r>
      <w:r>
        <w:t xml:space="preserve"> </w:t>
      </w:r>
      <w:r w:rsidRPr="002A355A">
        <w:t xml:space="preserve">8: </w:t>
      </w:r>
      <w:r>
        <w:t>Ratio of public transport use, city v rural area, by type of disability</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tblPr>
      <w:tblGrid>
        <w:gridCol w:w="4618"/>
        <w:gridCol w:w="1093"/>
        <w:gridCol w:w="978"/>
        <w:gridCol w:w="1412"/>
        <w:gridCol w:w="755"/>
      </w:tblGrid>
      <w:tr w:rsidR="007913DA" w:rsidRPr="002A355A" w:rsidTr="00C83AE1">
        <w:trPr>
          <w:trHeight w:val="315"/>
        </w:trPr>
        <w:tc>
          <w:tcPr>
            <w:tcW w:w="2627" w:type="pct"/>
            <w:tcBorders>
              <w:top w:val="single" w:sz="12" w:space="0" w:color="000000"/>
            </w:tcBorders>
            <w:noWrap/>
          </w:tcPr>
          <w:p w:rsidR="007913DA" w:rsidRPr="002A355A" w:rsidRDefault="007913DA" w:rsidP="00C124E8">
            <w:pPr>
              <w:pStyle w:val="TableHead"/>
              <w:keepNext/>
              <w:rPr>
                <w:lang w:eastAsia="en-GB"/>
              </w:rPr>
            </w:pPr>
            <w:r w:rsidRPr="002A355A">
              <w:rPr>
                <w:lang w:eastAsia="en-GB"/>
              </w:rPr>
              <w:t xml:space="preserve">Disability Type </w:t>
            </w:r>
          </w:p>
        </w:tc>
        <w:tc>
          <w:tcPr>
            <w:tcW w:w="637" w:type="pct"/>
            <w:tcBorders>
              <w:top w:val="single" w:sz="12" w:space="0" w:color="000000"/>
            </w:tcBorders>
            <w:noWrap/>
          </w:tcPr>
          <w:p w:rsidR="007913DA" w:rsidRPr="002A355A" w:rsidRDefault="007913DA" w:rsidP="00C124E8">
            <w:pPr>
              <w:pStyle w:val="TableHead"/>
              <w:keepNext/>
              <w:rPr>
                <w:lang w:eastAsia="en-GB"/>
              </w:rPr>
            </w:pPr>
            <w:r w:rsidRPr="002A355A">
              <w:rPr>
                <w:lang w:eastAsia="en-GB"/>
              </w:rPr>
              <w:t>Bus</w:t>
            </w:r>
          </w:p>
          <w:p w:rsidR="007913DA" w:rsidRPr="002A355A" w:rsidRDefault="007913DA" w:rsidP="00C124E8">
            <w:pPr>
              <w:pStyle w:val="TableHead"/>
              <w:keepNext/>
              <w:rPr>
                <w:lang w:eastAsia="en-GB"/>
              </w:rPr>
            </w:pPr>
            <w:r w:rsidRPr="002A355A">
              <w:rPr>
                <w:lang w:eastAsia="en-GB"/>
              </w:rPr>
              <w:t xml:space="preserve">Rural </w:t>
            </w:r>
          </w:p>
        </w:tc>
        <w:tc>
          <w:tcPr>
            <w:tcW w:w="572" w:type="pct"/>
            <w:tcBorders>
              <w:top w:val="single" w:sz="12" w:space="0" w:color="000000"/>
            </w:tcBorders>
            <w:noWrap/>
          </w:tcPr>
          <w:p w:rsidR="007913DA" w:rsidRPr="002A355A" w:rsidRDefault="007913DA" w:rsidP="00C124E8">
            <w:pPr>
              <w:pStyle w:val="TableHead"/>
              <w:keepNext/>
              <w:rPr>
                <w:lang w:eastAsia="en-GB"/>
              </w:rPr>
            </w:pPr>
            <w:r w:rsidRPr="002A355A">
              <w:rPr>
                <w:lang w:eastAsia="en-GB"/>
              </w:rPr>
              <w:t xml:space="preserve">Bus </w:t>
            </w:r>
          </w:p>
          <w:p w:rsidR="007913DA" w:rsidRPr="002A355A" w:rsidRDefault="007913DA" w:rsidP="00C124E8">
            <w:pPr>
              <w:pStyle w:val="TableHead"/>
              <w:keepNext/>
              <w:rPr>
                <w:lang w:eastAsia="en-GB"/>
              </w:rPr>
            </w:pPr>
            <w:r w:rsidRPr="002A355A">
              <w:rPr>
                <w:lang w:eastAsia="en-GB"/>
              </w:rPr>
              <w:t xml:space="preserve">City </w:t>
            </w:r>
          </w:p>
        </w:tc>
        <w:tc>
          <w:tcPr>
            <w:tcW w:w="817" w:type="pct"/>
            <w:tcBorders>
              <w:top w:val="single" w:sz="12" w:space="0" w:color="000000"/>
            </w:tcBorders>
            <w:noWrap/>
          </w:tcPr>
          <w:p w:rsidR="007913DA" w:rsidRPr="002A355A" w:rsidRDefault="007913DA" w:rsidP="00C124E8">
            <w:pPr>
              <w:pStyle w:val="TableHead"/>
              <w:keepNext/>
              <w:rPr>
                <w:lang w:eastAsia="en-GB"/>
              </w:rPr>
            </w:pPr>
            <w:r w:rsidRPr="002A355A">
              <w:rPr>
                <w:lang w:eastAsia="en-GB"/>
              </w:rPr>
              <w:t xml:space="preserve">Bus </w:t>
            </w:r>
          </w:p>
          <w:p w:rsidR="007913DA" w:rsidRPr="002A355A" w:rsidRDefault="007913DA" w:rsidP="00C124E8">
            <w:pPr>
              <w:pStyle w:val="TableHead"/>
              <w:keepNext/>
              <w:rPr>
                <w:lang w:eastAsia="en-GB"/>
              </w:rPr>
            </w:pPr>
            <w:r w:rsidRPr="002A355A">
              <w:rPr>
                <w:lang w:eastAsia="en-GB"/>
              </w:rPr>
              <w:t xml:space="preserve">Intercity </w:t>
            </w:r>
          </w:p>
        </w:tc>
        <w:tc>
          <w:tcPr>
            <w:tcW w:w="347" w:type="pct"/>
            <w:tcBorders>
              <w:top w:val="single" w:sz="12" w:space="0" w:color="000000"/>
            </w:tcBorders>
            <w:noWrap/>
          </w:tcPr>
          <w:p w:rsidR="007913DA" w:rsidRPr="002A355A" w:rsidRDefault="007913DA" w:rsidP="00C124E8">
            <w:pPr>
              <w:pStyle w:val="TableHead"/>
              <w:keepNext/>
              <w:rPr>
                <w:lang w:eastAsia="en-GB"/>
              </w:rPr>
            </w:pPr>
            <w:r w:rsidRPr="002A355A">
              <w:rPr>
                <w:lang w:eastAsia="en-GB"/>
              </w:rPr>
              <w:t>Taxi</w:t>
            </w:r>
          </w:p>
        </w:tc>
      </w:tr>
      <w:tr w:rsidR="007913DA" w:rsidRPr="002A355A" w:rsidTr="00C124E8">
        <w:tc>
          <w:tcPr>
            <w:tcW w:w="2627" w:type="pct"/>
            <w:noWrap/>
          </w:tcPr>
          <w:p w:rsidR="007913DA" w:rsidRPr="00C124E8" w:rsidRDefault="007913DA" w:rsidP="00C124E8">
            <w:pPr>
              <w:pStyle w:val="TableRowHead"/>
              <w:rPr>
                <w:rFonts w:ascii="Gill Sans" w:hAnsi="Gill Sans"/>
                <w:sz w:val="22"/>
                <w:lang w:eastAsia="en-GB"/>
              </w:rPr>
            </w:pPr>
            <w:r w:rsidRPr="00C124E8">
              <w:rPr>
                <w:rFonts w:ascii="Gill Sans" w:hAnsi="Gill Sans"/>
                <w:sz w:val="22"/>
                <w:szCs w:val="22"/>
                <w:lang w:eastAsia="en-GB"/>
              </w:rPr>
              <w:t>Breathing</w:t>
            </w:r>
          </w:p>
        </w:tc>
        <w:tc>
          <w:tcPr>
            <w:tcW w:w="637" w:type="pct"/>
            <w:noWrap/>
          </w:tcPr>
          <w:p w:rsidR="007913DA" w:rsidRPr="00C124E8" w:rsidRDefault="007913DA" w:rsidP="00C124E8">
            <w:pPr>
              <w:pStyle w:val="TableCell"/>
              <w:keepNext/>
              <w:rPr>
                <w:sz w:val="22"/>
                <w:lang w:eastAsia="en-GB"/>
              </w:rPr>
            </w:pPr>
            <w:r w:rsidRPr="00C124E8">
              <w:rPr>
                <w:sz w:val="22"/>
                <w:szCs w:val="22"/>
                <w:lang w:eastAsia="en-GB"/>
              </w:rPr>
              <w:t>1.3*</w:t>
            </w:r>
            <w:r>
              <w:rPr>
                <w:sz w:val="22"/>
                <w:szCs w:val="22"/>
                <w:lang w:eastAsia="en-GB"/>
              </w:rPr>
              <w:t>*</w:t>
            </w:r>
          </w:p>
        </w:tc>
        <w:tc>
          <w:tcPr>
            <w:tcW w:w="572" w:type="pct"/>
            <w:noWrap/>
          </w:tcPr>
          <w:p w:rsidR="007913DA" w:rsidRPr="00C124E8" w:rsidRDefault="007913DA" w:rsidP="00C124E8">
            <w:pPr>
              <w:pStyle w:val="TableCell"/>
              <w:keepNext/>
              <w:rPr>
                <w:sz w:val="22"/>
                <w:lang w:eastAsia="en-GB"/>
              </w:rPr>
            </w:pPr>
            <w:r w:rsidRPr="00C124E8">
              <w:rPr>
                <w:sz w:val="22"/>
                <w:szCs w:val="22"/>
                <w:lang w:eastAsia="en-GB"/>
              </w:rPr>
              <w:t>3.6*</w:t>
            </w:r>
            <w:r>
              <w:rPr>
                <w:sz w:val="22"/>
                <w:szCs w:val="22"/>
                <w:lang w:eastAsia="en-GB"/>
              </w:rPr>
              <w:t>*</w:t>
            </w:r>
          </w:p>
        </w:tc>
        <w:tc>
          <w:tcPr>
            <w:tcW w:w="817" w:type="pct"/>
            <w:noWrap/>
          </w:tcPr>
          <w:p w:rsidR="007913DA" w:rsidRPr="00C124E8" w:rsidRDefault="007913DA" w:rsidP="00C124E8">
            <w:pPr>
              <w:pStyle w:val="TableCell"/>
              <w:keepNext/>
              <w:rPr>
                <w:sz w:val="22"/>
                <w:lang w:eastAsia="en-GB"/>
              </w:rPr>
            </w:pPr>
            <w:r w:rsidRPr="00C124E8">
              <w:rPr>
                <w:sz w:val="22"/>
                <w:szCs w:val="22"/>
                <w:lang w:eastAsia="en-GB"/>
              </w:rPr>
              <w:t>2.5</w:t>
            </w:r>
            <w:r>
              <w:rPr>
                <w:sz w:val="22"/>
                <w:szCs w:val="22"/>
                <w:lang w:eastAsia="en-GB"/>
              </w:rPr>
              <w:t>*</w:t>
            </w:r>
            <w:r w:rsidRPr="00C124E8">
              <w:rPr>
                <w:sz w:val="22"/>
                <w:szCs w:val="22"/>
                <w:lang w:eastAsia="en-GB"/>
              </w:rPr>
              <w:t>*</w:t>
            </w:r>
          </w:p>
        </w:tc>
        <w:tc>
          <w:tcPr>
            <w:tcW w:w="347" w:type="pct"/>
            <w:noWrap/>
          </w:tcPr>
          <w:p w:rsidR="007913DA" w:rsidRPr="00C124E8" w:rsidRDefault="007913DA" w:rsidP="00C124E8">
            <w:pPr>
              <w:pStyle w:val="TableCell"/>
              <w:keepNext/>
              <w:rPr>
                <w:sz w:val="22"/>
                <w:lang w:eastAsia="en-GB"/>
              </w:rPr>
            </w:pPr>
            <w:r w:rsidRPr="00C124E8">
              <w:rPr>
                <w:sz w:val="22"/>
                <w:szCs w:val="22"/>
                <w:lang w:eastAsia="en-GB"/>
              </w:rPr>
              <w:t>2.0</w:t>
            </w:r>
            <w:r>
              <w:rPr>
                <w:sz w:val="22"/>
                <w:szCs w:val="22"/>
                <w:lang w:eastAsia="en-GB"/>
              </w:rPr>
              <w:t>*</w:t>
            </w:r>
            <w:r w:rsidRPr="00C124E8">
              <w:rPr>
                <w:sz w:val="22"/>
                <w:szCs w:val="22"/>
                <w:lang w:eastAsia="en-GB"/>
              </w:rPr>
              <w:t>*</w:t>
            </w:r>
          </w:p>
        </w:tc>
      </w:tr>
      <w:tr w:rsidR="007913DA" w:rsidRPr="002A355A" w:rsidTr="00C124E8">
        <w:tc>
          <w:tcPr>
            <w:tcW w:w="2627" w:type="pct"/>
            <w:noWrap/>
          </w:tcPr>
          <w:p w:rsidR="007913DA" w:rsidRPr="00C124E8" w:rsidRDefault="007913DA" w:rsidP="00C124E8">
            <w:pPr>
              <w:pStyle w:val="TableRowHead"/>
              <w:rPr>
                <w:rFonts w:ascii="Gill Sans" w:hAnsi="Gill Sans"/>
                <w:sz w:val="22"/>
                <w:lang w:eastAsia="en-GB"/>
              </w:rPr>
            </w:pPr>
            <w:r w:rsidRPr="00C124E8">
              <w:rPr>
                <w:rFonts w:ascii="Gill Sans" w:hAnsi="Gill Sans"/>
                <w:sz w:val="22"/>
                <w:szCs w:val="22"/>
                <w:lang w:eastAsia="en-GB"/>
              </w:rPr>
              <w:t xml:space="preserve">Emotional, Psychological </w:t>
            </w:r>
          </w:p>
          <w:p w:rsidR="007913DA" w:rsidRPr="00C124E8" w:rsidRDefault="007913DA" w:rsidP="00C124E8">
            <w:pPr>
              <w:pStyle w:val="TableRowHead"/>
              <w:rPr>
                <w:rFonts w:ascii="Gill Sans" w:hAnsi="Gill Sans"/>
                <w:sz w:val="22"/>
                <w:lang w:eastAsia="en-GB"/>
              </w:rPr>
            </w:pPr>
            <w:r w:rsidRPr="00C124E8">
              <w:rPr>
                <w:rFonts w:ascii="Gill Sans" w:hAnsi="Gill Sans"/>
                <w:sz w:val="22"/>
                <w:szCs w:val="22"/>
                <w:lang w:eastAsia="en-GB"/>
              </w:rPr>
              <w:t>And Mental Health</w:t>
            </w:r>
          </w:p>
        </w:tc>
        <w:tc>
          <w:tcPr>
            <w:tcW w:w="637" w:type="pct"/>
            <w:noWrap/>
          </w:tcPr>
          <w:p w:rsidR="007913DA" w:rsidRPr="00C124E8" w:rsidRDefault="007913DA" w:rsidP="00C124E8">
            <w:pPr>
              <w:pStyle w:val="TableCell"/>
              <w:keepNext/>
              <w:rPr>
                <w:sz w:val="22"/>
                <w:lang w:eastAsia="en-GB"/>
              </w:rPr>
            </w:pPr>
            <w:r w:rsidRPr="00C124E8">
              <w:rPr>
                <w:sz w:val="22"/>
                <w:szCs w:val="22"/>
                <w:lang w:eastAsia="en-GB"/>
              </w:rPr>
              <w:t>0.9</w:t>
            </w:r>
          </w:p>
        </w:tc>
        <w:tc>
          <w:tcPr>
            <w:tcW w:w="572" w:type="pct"/>
            <w:noWrap/>
          </w:tcPr>
          <w:p w:rsidR="007913DA" w:rsidRPr="00C124E8" w:rsidRDefault="007913DA" w:rsidP="00C124E8">
            <w:pPr>
              <w:pStyle w:val="TableCell"/>
              <w:keepNext/>
              <w:rPr>
                <w:sz w:val="22"/>
                <w:lang w:eastAsia="en-GB"/>
              </w:rPr>
            </w:pPr>
            <w:r w:rsidRPr="00C124E8">
              <w:rPr>
                <w:sz w:val="22"/>
                <w:szCs w:val="22"/>
                <w:lang w:eastAsia="en-GB"/>
              </w:rPr>
              <w:t>2.8</w:t>
            </w:r>
            <w:r>
              <w:rPr>
                <w:sz w:val="22"/>
                <w:szCs w:val="22"/>
                <w:lang w:eastAsia="en-GB"/>
              </w:rPr>
              <w:t>*</w:t>
            </w:r>
            <w:r w:rsidRPr="00C124E8">
              <w:rPr>
                <w:sz w:val="22"/>
                <w:szCs w:val="22"/>
                <w:lang w:eastAsia="en-GB"/>
              </w:rPr>
              <w:t>*</w:t>
            </w:r>
          </w:p>
        </w:tc>
        <w:tc>
          <w:tcPr>
            <w:tcW w:w="817" w:type="pct"/>
            <w:noWrap/>
          </w:tcPr>
          <w:p w:rsidR="007913DA" w:rsidRPr="00C124E8" w:rsidRDefault="007913DA" w:rsidP="00C124E8">
            <w:pPr>
              <w:pStyle w:val="TableCell"/>
              <w:keepNext/>
              <w:rPr>
                <w:sz w:val="22"/>
                <w:lang w:eastAsia="en-GB"/>
              </w:rPr>
            </w:pPr>
            <w:r w:rsidRPr="00C124E8">
              <w:rPr>
                <w:sz w:val="22"/>
                <w:szCs w:val="22"/>
                <w:lang w:eastAsia="en-GB"/>
              </w:rPr>
              <w:t>2.0</w:t>
            </w:r>
            <w:r>
              <w:rPr>
                <w:sz w:val="22"/>
                <w:szCs w:val="22"/>
                <w:lang w:eastAsia="en-GB"/>
              </w:rPr>
              <w:t>*</w:t>
            </w:r>
            <w:r w:rsidRPr="00C124E8">
              <w:rPr>
                <w:sz w:val="22"/>
                <w:szCs w:val="22"/>
                <w:lang w:eastAsia="en-GB"/>
              </w:rPr>
              <w:t>*</w:t>
            </w:r>
          </w:p>
        </w:tc>
        <w:tc>
          <w:tcPr>
            <w:tcW w:w="347" w:type="pct"/>
            <w:noWrap/>
          </w:tcPr>
          <w:p w:rsidR="007913DA" w:rsidRPr="00C124E8" w:rsidRDefault="007913DA" w:rsidP="00C124E8">
            <w:pPr>
              <w:pStyle w:val="TableCell"/>
              <w:keepNext/>
              <w:rPr>
                <w:sz w:val="22"/>
                <w:lang w:eastAsia="en-GB"/>
              </w:rPr>
            </w:pPr>
            <w:r w:rsidRPr="00C124E8">
              <w:rPr>
                <w:sz w:val="22"/>
                <w:szCs w:val="22"/>
                <w:lang w:eastAsia="en-GB"/>
              </w:rPr>
              <w:t>2.0</w:t>
            </w:r>
            <w:r>
              <w:rPr>
                <w:sz w:val="22"/>
                <w:szCs w:val="22"/>
                <w:lang w:eastAsia="en-GB"/>
              </w:rPr>
              <w:t>*</w:t>
            </w:r>
            <w:r w:rsidRPr="00C124E8">
              <w:rPr>
                <w:sz w:val="22"/>
                <w:szCs w:val="22"/>
                <w:lang w:eastAsia="en-GB"/>
              </w:rPr>
              <w:t>*</w:t>
            </w:r>
          </w:p>
        </w:tc>
      </w:tr>
      <w:tr w:rsidR="007913DA" w:rsidRPr="002A355A" w:rsidTr="00C124E8">
        <w:tc>
          <w:tcPr>
            <w:tcW w:w="2627" w:type="pct"/>
            <w:noWrap/>
          </w:tcPr>
          <w:p w:rsidR="007913DA" w:rsidRPr="00C124E8" w:rsidRDefault="007913DA" w:rsidP="002A355A">
            <w:pPr>
              <w:pStyle w:val="TableRowHead"/>
              <w:rPr>
                <w:rFonts w:ascii="Gill Sans" w:hAnsi="Gill Sans"/>
                <w:sz w:val="22"/>
                <w:lang w:eastAsia="en-GB"/>
              </w:rPr>
            </w:pPr>
            <w:r w:rsidRPr="00C124E8">
              <w:rPr>
                <w:rFonts w:ascii="Gill Sans" w:hAnsi="Gill Sans"/>
                <w:sz w:val="22"/>
                <w:szCs w:val="22"/>
                <w:lang w:eastAsia="en-GB"/>
              </w:rPr>
              <w:t xml:space="preserve">Hearing </w:t>
            </w:r>
          </w:p>
        </w:tc>
        <w:tc>
          <w:tcPr>
            <w:tcW w:w="637" w:type="pct"/>
            <w:noWrap/>
          </w:tcPr>
          <w:p w:rsidR="007913DA" w:rsidRPr="00C124E8" w:rsidRDefault="007913DA" w:rsidP="002A355A">
            <w:pPr>
              <w:pStyle w:val="TableCell"/>
              <w:rPr>
                <w:sz w:val="22"/>
                <w:lang w:eastAsia="en-GB"/>
              </w:rPr>
            </w:pPr>
            <w:r w:rsidRPr="00C124E8">
              <w:rPr>
                <w:sz w:val="22"/>
                <w:szCs w:val="22"/>
                <w:lang w:eastAsia="en-GB"/>
              </w:rPr>
              <w:t>1.6</w:t>
            </w:r>
            <w:r>
              <w:rPr>
                <w:sz w:val="22"/>
                <w:szCs w:val="22"/>
                <w:lang w:eastAsia="en-GB"/>
              </w:rPr>
              <w:t>*</w:t>
            </w:r>
            <w:r w:rsidRPr="00C124E8">
              <w:rPr>
                <w:sz w:val="22"/>
                <w:szCs w:val="22"/>
                <w:lang w:eastAsia="en-GB"/>
              </w:rPr>
              <w:t>*</w:t>
            </w:r>
          </w:p>
        </w:tc>
        <w:tc>
          <w:tcPr>
            <w:tcW w:w="572" w:type="pct"/>
            <w:noWrap/>
          </w:tcPr>
          <w:p w:rsidR="007913DA" w:rsidRPr="00C124E8" w:rsidRDefault="007913DA" w:rsidP="002A355A">
            <w:pPr>
              <w:pStyle w:val="TableCell"/>
              <w:rPr>
                <w:sz w:val="22"/>
                <w:lang w:eastAsia="en-GB"/>
              </w:rPr>
            </w:pPr>
            <w:r w:rsidRPr="00C124E8">
              <w:rPr>
                <w:sz w:val="22"/>
                <w:szCs w:val="22"/>
                <w:lang w:eastAsia="en-GB"/>
              </w:rPr>
              <w:t>4.4</w:t>
            </w:r>
            <w:r>
              <w:rPr>
                <w:sz w:val="22"/>
                <w:szCs w:val="22"/>
                <w:lang w:eastAsia="en-GB"/>
              </w:rPr>
              <w:t>*</w:t>
            </w:r>
            <w:r w:rsidRPr="00C124E8">
              <w:rPr>
                <w:sz w:val="22"/>
                <w:szCs w:val="22"/>
                <w:lang w:eastAsia="en-GB"/>
              </w:rPr>
              <w:t>*</w:t>
            </w:r>
          </w:p>
        </w:tc>
        <w:tc>
          <w:tcPr>
            <w:tcW w:w="817" w:type="pct"/>
            <w:noWrap/>
          </w:tcPr>
          <w:p w:rsidR="007913DA" w:rsidRPr="00C124E8" w:rsidRDefault="007913DA" w:rsidP="002A355A">
            <w:pPr>
              <w:pStyle w:val="TableCell"/>
              <w:rPr>
                <w:sz w:val="22"/>
                <w:lang w:eastAsia="en-GB"/>
              </w:rPr>
            </w:pPr>
            <w:r w:rsidRPr="00C124E8">
              <w:rPr>
                <w:sz w:val="22"/>
                <w:szCs w:val="22"/>
                <w:lang w:eastAsia="en-GB"/>
              </w:rPr>
              <w:t>3.1</w:t>
            </w:r>
            <w:r>
              <w:rPr>
                <w:sz w:val="22"/>
                <w:szCs w:val="22"/>
                <w:lang w:eastAsia="en-GB"/>
              </w:rPr>
              <w:t>*</w:t>
            </w:r>
            <w:r w:rsidRPr="00C124E8">
              <w:rPr>
                <w:sz w:val="22"/>
                <w:szCs w:val="22"/>
                <w:lang w:eastAsia="en-GB"/>
              </w:rPr>
              <w:t>*</w:t>
            </w:r>
          </w:p>
        </w:tc>
        <w:tc>
          <w:tcPr>
            <w:tcW w:w="347" w:type="pct"/>
            <w:noWrap/>
          </w:tcPr>
          <w:p w:rsidR="007913DA" w:rsidRPr="00C124E8" w:rsidRDefault="007913DA" w:rsidP="002A355A">
            <w:pPr>
              <w:pStyle w:val="TableCell"/>
              <w:rPr>
                <w:sz w:val="22"/>
                <w:lang w:eastAsia="en-GB"/>
              </w:rPr>
            </w:pPr>
            <w:r w:rsidRPr="00C124E8">
              <w:rPr>
                <w:sz w:val="22"/>
                <w:szCs w:val="22"/>
                <w:lang w:eastAsia="en-GB"/>
              </w:rPr>
              <w:t>2.7</w:t>
            </w:r>
            <w:r>
              <w:rPr>
                <w:sz w:val="22"/>
                <w:szCs w:val="22"/>
                <w:lang w:eastAsia="en-GB"/>
              </w:rPr>
              <w:t>*</w:t>
            </w:r>
            <w:r w:rsidRPr="00C124E8">
              <w:rPr>
                <w:sz w:val="22"/>
                <w:szCs w:val="22"/>
                <w:lang w:eastAsia="en-GB"/>
              </w:rPr>
              <w:t>*</w:t>
            </w:r>
          </w:p>
        </w:tc>
      </w:tr>
      <w:tr w:rsidR="007913DA" w:rsidRPr="002A355A" w:rsidTr="00C124E8">
        <w:tc>
          <w:tcPr>
            <w:tcW w:w="2627" w:type="pct"/>
            <w:noWrap/>
          </w:tcPr>
          <w:p w:rsidR="007913DA" w:rsidRPr="00C124E8" w:rsidRDefault="007913DA" w:rsidP="002A355A">
            <w:pPr>
              <w:pStyle w:val="TableRowHead"/>
              <w:rPr>
                <w:rFonts w:ascii="Gill Sans" w:hAnsi="Gill Sans"/>
                <w:sz w:val="22"/>
                <w:lang w:eastAsia="en-GB"/>
              </w:rPr>
            </w:pPr>
            <w:r w:rsidRPr="00C124E8">
              <w:rPr>
                <w:rFonts w:ascii="Gill Sans" w:hAnsi="Gill Sans"/>
                <w:sz w:val="22"/>
                <w:szCs w:val="22"/>
                <w:lang w:eastAsia="en-GB"/>
              </w:rPr>
              <w:t>Intellectual and  Learning</w:t>
            </w:r>
          </w:p>
        </w:tc>
        <w:tc>
          <w:tcPr>
            <w:tcW w:w="637" w:type="pct"/>
            <w:noWrap/>
          </w:tcPr>
          <w:p w:rsidR="007913DA" w:rsidRPr="00C124E8" w:rsidRDefault="007913DA" w:rsidP="002A355A">
            <w:pPr>
              <w:pStyle w:val="TableCell"/>
              <w:rPr>
                <w:sz w:val="22"/>
                <w:lang w:eastAsia="en-GB"/>
              </w:rPr>
            </w:pPr>
            <w:r w:rsidRPr="00C124E8">
              <w:rPr>
                <w:sz w:val="22"/>
                <w:szCs w:val="22"/>
                <w:lang w:eastAsia="en-GB"/>
              </w:rPr>
              <w:t>0.8</w:t>
            </w:r>
            <w:r>
              <w:rPr>
                <w:sz w:val="22"/>
                <w:szCs w:val="22"/>
                <w:lang w:eastAsia="en-GB"/>
              </w:rPr>
              <w:t>*</w:t>
            </w:r>
            <w:r w:rsidRPr="00C124E8">
              <w:rPr>
                <w:sz w:val="22"/>
                <w:szCs w:val="22"/>
                <w:lang w:eastAsia="en-GB"/>
              </w:rPr>
              <w:t>*</w:t>
            </w:r>
          </w:p>
        </w:tc>
        <w:tc>
          <w:tcPr>
            <w:tcW w:w="572" w:type="pct"/>
            <w:noWrap/>
          </w:tcPr>
          <w:p w:rsidR="007913DA" w:rsidRPr="00C124E8" w:rsidRDefault="007913DA" w:rsidP="002A355A">
            <w:pPr>
              <w:pStyle w:val="TableCell"/>
              <w:rPr>
                <w:sz w:val="22"/>
                <w:lang w:eastAsia="en-GB"/>
              </w:rPr>
            </w:pPr>
            <w:r w:rsidRPr="00C124E8">
              <w:rPr>
                <w:sz w:val="22"/>
                <w:szCs w:val="22"/>
                <w:lang w:eastAsia="en-GB"/>
              </w:rPr>
              <w:t>2.5</w:t>
            </w:r>
            <w:r>
              <w:rPr>
                <w:sz w:val="22"/>
                <w:szCs w:val="22"/>
                <w:lang w:eastAsia="en-GB"/>
              </w:rPr>
              <w:t>*</w:t>
            </w:r>
            <w:r w:rsidRPr="00C124E8">
              <w:rPr>
                <w:sz w:val="22"/>
                <w:szCs w:val="22"/>
                <w:lang w:eastAsia="en-GB"/>
              </w:rPr>
              <w:t>*</w:t>
            </w:r>
          </w:p>
        </w:tc>
        <w:tc>
          <w:tcPr>
            <w:tcW w:w="817" w:type="pct"/>
            <w:noWrap/>
          </w:tcPr>
          <w:p w:rsidR="007913DA" w:rsidRPr="00C124E8" w:rsidRDefault="007913DA" w:rsidP="002A355A">
            <w:pPr>
              <w:pStyle w:val="TableCell"/>
              <w:rPr>
                <w:sz w:val="22"/>
                <w:lang w:eastAsia="en-GB"/>
              </w:rPr>
            </w:pPr>
            <w:r w:rsidRPr="00C124E8">
              <w:rPr>
                <w:sz w:val="22"/>
                <w:szCs w:val="22"/>
                <w:lang w:eastAsia="en-GB"/>
              </w:rPr>
              <w:t>1.6</w:t>
            </w:r>
            <w:r>
              <w:rPr>
                <w:sz w:val="22"/>
                <w:szCs w:val="22"/>
                <w:lang w:eastAsia="en-GB"/>
              </w:rPr>
              <w:t>*</w:t>
            </w:r>
            <w:r w:rsidRPr="00C124E8">
              <w:rPr>
                <w:sz w:val="22"/>
                <w:szCs w:val="22"/>
                <w:lang w:eastAsia="en-GB"/>
              </w:rPr>
              <w:t>*</w:t>
            </w:r>
          </w:p>
        </w:tc>
        <w:tc>
          <w:tcPr>
            <w:tcW w:w="347" w:type="pct"/>
            <w:noWrap/>
          </w:tcPr>
          <w:p w:rsidR="007913DA" w:rsidRPr="00C124E8" w:rsidRDefault="007913DA" w:rsidP="002A355A">
            <w:pPr>
              <w:pStyle w:val="TableCell"/>
              <w:rPr>
                <w:sz w:val="22"/>
                <w:lang w:eastAsia="en-GB"/>
              </w:rPr>
            </w:pPr>
            <w:r w:rsidRPr="00C124E8">
              <w:rPr>
                <w:sz w:val="22"/>
                <w:szCs w:val="22"/>
                <w:lang w:eastAsia="en-GB"/>
              </w:rPr>
              <w:t>1.5</w:t>
            </w:r>
            <w:r>
              <w:rPr>
                <w:sz w:val="22"/>
                <w:szCs w:val="22"/>
                <w:lang w:eastAsia="en-GB"/>
              </w:rPr>
              <w:t>*</w:t>
            </w:r>
            <w:r w:rsidRPr="00C124E8">
              <w:rPr>
                <w:sz w:val="22"/>
                <w:szCs w:val="22"/>
                <w:lang w:eastAsia="en-GB"/>
              </w:rPr>
              <w:t>*</w:t>
            </w:r>
          </w:p>
        </w:tc>
      </w:tr>
      <w:tr w:rsidR="007913DA" w:rsidRPr="002A355A" w:rsidTr="00C124E8">
        <w:tc>
          <w:tcPr>
            <w:tcW w:w="2627" w:type="pct"/>
            <w:noWrap/>
          </w:tcPr>
          <w:p w:rsidR="007913DA" w:rsidRPr="00C124E8" w:rsidRDefault="007913DA" w:rsidP="002A355A">
            <w:pPr>
              <w:pStyle w:val="TableRowHead"/>
              <w:rPr>
                <w:rFonts w:ascii="Gill Sans" w:hAnsi="Gill Sans"/>
                <w:sz w:val="22"/>
                <w:lang w:eastAsia="en-GB"/>
              </w:rPr>
            </w:pPr>
            <w:r w:rsidRPr="00C124E8">
              <w:rPr>
                <w:rFonts w:ascii="Gill Sans" w:hAnsi="Gill Sans"/>
                <w:sz w:val="22"/>
                <w:szCs w:val="22"/>
                <w:lang w:eastAsia="en-GB"/>
              </w:rPr>
              <w:t>Mobility and Dexterity</w:t>
            </w:r>
          </w:p>
        </w:tc>
        <w:tc>
          <w:tcPr>
            <w:tcW w:w="637" w:type="pct"/>
            <w:noWrap/>
          </w:tcPr>
          <w:p w:rsidR="007913DA" w:rsidRPr="00C124E8" w:rsidRDefault="007913DA" w:rsidP="002A355A">
            <w:pPr>
              <w:pStyle w:val="TableCell"/>
              <w:rPr>
                <w:sz w:val="22"/>
                <w:lang w:eastAsia="en-GB"/>
              </w:rPr>
            </w:pPr>
            <w:r w:rsidRPr="00C124E8">
              <w:rPr>
                <w:sz w:val="22"/>
                <w:szCs w:val="22"/>
                <w:lang w:eastAsia="en-GB"/>
              </w:rPr>
              <w:t>1.3</w:t>
            </w:r>
            <w:r>
              <w:rPr>
                <w:sz w:val="22"/>
                <w:szCs w:val="22"/>
                <w:lang w:eastAsia="en-GB"/>
              </w:rPr>
              <w:t>*</w:t>
            </w:r>
            <w:r w:rsidRPr="00C124E8">
              <w:rPr>
                <w:sz w:val="22"/>
                <w:szCs w:val="22"/>
                <w:lang w:eastAsia="en-GB"/>
              </w:rPr>
              <w:t>*</w:t>
            </w:r>
          </w:p>
        </w:tc>
        <w:tc>
          <w:tcPr>
            <w:tcW w:w="572" w:type="pct"/>
            <w:noWrap/>
          </w:tcPr>
          <w:p w:rsidR="007913DA" w:rsidRPr="00C124E8" w:rsidRDefault="007913DA" w:rsidP="002A355A">
            <w:pPr>
              <w:pStyle w:val="TableCell"/>
              <w:rPr>
                <w:sz w:val="22"/>
                <w:lang w:eastAsia="en-GB"/>
              </w:rPr>
            </w:pPr>
            <w:r w:rsidRPr="00C124E8">
              <w:rPr>
                <w:sz w:val="22"/>
                <w:szCs w:val="22"/>
                <w:lang w:eastAsia="en-GB"/>
              </w:rPr>
              <w:t>4.6</w:t>
            </w:r>
            <w:r>
              <w:rPr>
                <w:sz w:val="22"/>
                <w:szCs w:val="22"/>
                <w:lang w:eastAsia="en-GB"/>
              </w:rPr>
              <w:t>*</w:t>
            </w:r>
            <w:r w:rsidRPr="00C124E8">
              <w:rPr>
                <w:sz w:val="22"/>
                <w:szCs w:val="22"/>
                <w:lang w:eastAsia="en-GB"/>
              </w:rPr>
              <w:t>*</w:t>
            </w:r>
          </w:p>
        </w:tc>
        <w:tc>
          <w:tcPr>
            <w:tcW w:w="817" w:type="pct"/>
            <w:noWrap/>
          </w:tcPr>
          <w:p w:rsidR="007913DA" w:rsidRPr="00C124E8" w:rsidRDefault="007913DA" w:rsidP="002A355A">
            <w:pPr>
              <w:pStyle w:val="TableCell"/>
              <w:rPr>
                <w:sz w:val="22"/>
                <w:lang w:eastAsia="en-GB"/>
              </w:rPr>
            </w:pPr>
            <w:r w:rsidRPr="00C124E8">
              <w:rPr>
                <w:sz w:val="22"/>
                <w:szCs w:val="22"/>
                <w:lang w:eastAsia="en-GB"/>
              </w:rPr>
              <w:t>3.0</w:t>
            </w:r>
            <w:r>
              <w:rPr>
                <w:sz w:val="22"/>
                <w:szCs w:val="22"/>
                <w:lang w:eastAsia="en-GB"/>
              </w:rPr>
              <w:t>*</w:t>
            </w:r>
            <w:r w:rsidRPr="00C124E8">
              <w:rPr>
                <w:sz w:val="22"/>
                <w:szCs w:val="22"/>
                <w:lang w:eastAsia="en-GB"/>
              </w:rPr>
              <w:t>*</w:t>
            </w:r>
          </w:p>
        </w:tc>
        <w:tc>
          <w:tcPr>
            <w:tcW w:w="347" w:type="pct"/>
            <w:noWrap/>
          </w:tcPr>
          <w:p w:rsidR="007913DA" w:rsidRPr="00C124E8" w:rsidRDefault="007913DA" w:rsidP="002A355A">
            <w:pPr>
              <w:pStyle w:val="TableCell"/>
              <w:rPr>
                <w:sz w:val="22"/>
                <w:lang w:eastAsia="en-GB"/>
              </w:rPr>
            </w:pPr>
            <w:r w:rsidRPr="00C124E8">
              <w:rPr>
                <w:sz w:val="22"/>
                <w:szCs w:val="22"/>
                <w:lang w:eastAsia="en-GB"/>
              </w:rPr>
              <w:t>2.6</w:t>
            </w:r>
            <w:r>
              <w:rPr>
                <w:sz w:val="22"/>
                <w:szCs w:val="22"/>
                <w:lang w:eastAsia="en-GB"/>
              </w:rPr>
              <w:t>*</w:t>
            </w:r>
            <w:r w:rsidRPr="00C124E8">
              <w:rPr>
                <w:sz w:val="22"/>
                <w:szCs w:val="22"/>
                <w:lang w:eastAsia="en-GB"/>
              </w:rPr>
              <w:t>*</w:t>
            </w:r>
          </w:p>
        </w:tc>
      </w:tr>
      <w:tr w:rsidR="007913DA" w:rsidRPr="002A355A" w:rsidTr="00C124E8">
        <w:tc>
          <w:tcPr>
            <w:tcW w:w="2627" w:type="pct"/>
            <w:noWrap/>
          </w:tcPr>
          <w:p w:rsidR="007913DA" w:rsidRPr="00C124E8" w:rsidRDefault="007913DA" w:rsidP="002A355A">
            <w:pPr>
              <w:pStyle w:val="TableRowHead"/>
              <w:rPr>
                <w:rFonts w:ascii="Gill Sans" w:hAnsi="Gill Sans"/>
                <w:sz w:val="22"/>
                <w:lang w:eastAsia="en-GB"/>
              </w:rPr>
            </w:pPr>
            <w:r w:rsidRPr="00C124E8">
              <w:rPr>
                <w:rFonts w:ascii="Gill Sans" w:hAnsi="Gill Sans"/>
                <w:sz w:val="22"/>
                <w:szCs w:val="22"/>
                <w:lang w:eastAsia="en-GB"/>
              </w:rPr>
              <w:t>Pain</w:t>
            </w:r>
          </w:p>
        </w:tc>
        <w:tc>
          <w:tcPr>
            <w:tcW w:w="637" w:type="pct"/>
            <w:noWrap/>
          </w:tcPr>
          <w:p w:rsidR="007913DA" w:rsidRPr="00C124E8" w:rsidRDefault="007913DA" w:rsidP="002A355A">
            <w:pPr>
              <w:pStyle w:val="TableCell"/>
              <w:rPr>
                <w:sz w:val="22"/>
                <w:lang w:eastAsia="en-GB"/>
              </w:rPr>
            </w:pPr>
            <w:r w:rsidRPr="00C124E8">
              <w:rPr>
                <w:sz w:val="22"/>
                <w:szCs w:val="22"/>
                <w:lang w:eastAsia="en-GB"/>
              </w:rPr>
              <w:t>1.2</w:t>
            </w:r>
            <w:r>
              <w:rPr>
                <w:sz w:val="22"/>
                <w:szCs w:val="22"/>
                <w:lang w:eastAsia="en-GB"/>
              </w:rPr>
              <w:t>*</w:t>
            </w:r>
            <w:r w:rsidRPr="00C124E8">
              <w:rPr>
                <w:sz w:val="22"/>
                <w:szCs w:val="22"/>
                <w:lang w:eastAsia="en-GB"/>
              </w:rPr>
              <w:t>*</w:t>
            </w:r>
          </w:p>
        </w:tc>
        <w:tc>
          <w:tcPr>
            <w:tcW w:w="572" w:type="pct"/>
            <w:noWrap/>
          </w:tcPr>
          <w:p w:rsidR="007913DA" w:rsidRPr="00C124E8" w:rsidRDefault="007913DA" w:rsidP="002A355A">
            <w:pPr>
              <w:pStyle w:val="TableCell"/>
              <w:rPr>
                <w:sz w:val="22"/>
                <w:lang w:eastAsia="en-GB"/>
              </w:rPr>
            </w:pPr>
            <w:r w:rsidRPr="00C124E8">
              <w:rPr>
                <w:sz w:val="22"/>
                <w:szCs w:val="22"/>
                <w:lang w:eastAsia="en-GB"/>
              </w:rPr>
              <w:t>3.6</w:t>
            </w:r>
            <w:r>
              <w:rPr>
                <w:sz w:val="22"/>
                <w:szCs w:val="22"/>
                <w:lang w:eastAsia="en-GB"/>
              </w:rPr>
              <w:t>*</w:t>
            </w:r>
            <w:r w:rsidRPr="00C124E8">
              <w:rPr>
                <w:sz w:val="22"/>
                <w:szCs w:val="22"/>
                <w:lang w:eastAsia="en-GB"/>
              </w:rPr>
              <w:t>*</w:t>
            </w:r>
          </w:p>
        </w:tc>
        <w:tc>
          <w:tcPr>
            <w:tcW w:w="817" w:type="pct"/>
            <w:noWrap/>
          </w:tcPr>
          <w:p w:rsidR="007913DA" w:rsidRPr="00C124E8" w:rsidRDefault="007913DA" w:rsidP="002A355A">
            <w:pPr>
              <w:pStyle w:val="TableCell"/>
              <w:rPr>
                <w:sz w:val="22"/>
                <w:lang w:eastAsia="en-GB"/>
              </w:rPr>
            </w:pPr>
            <w:r w:rsidRPr="00C124E8">
              <w:rPr>
                <w:sz w:val="22"/>
                <w:szCs w:val="22"/>
                <w:lang w:eastAsia="en-GB"/>
              </w:rPr>
              <w:t>2.0</w:t>
            </w:r>
            <w:r>
              <w:rPr>
                <w:sz w:val="22"/>
                <w:szCs w:val="22"/>
                <w:lang w:eastAsia="en-GB"/>
              </w:rPr>
              <w:t>*</w:t>
            </w:r>
            <w:r w:rsidRPr="00C124E8">
              <w:rPr>
                <w:sz w:val="22"/>
                <w:szCs w:val="22"/>
                <w:lang w:eastAsia="en-GB"/>
              </w:rPr>
              <w:t>*</w:t>
            </w:r>
          </w:p>
        </w:tc>
        <w:tc>
          <w:tcPr>
            <w:tcW w:w="347" w:type="pct"/>
            <w:noWrap/>
          </w:tcPr>
          <w:p w:rsidR="007913DA" w:rsidRPr="00C124E8" w:rsidRDefault="007913DA" w:rsidP="002A355A">
            <w:pPr>
              <w:pStyle w:val="TableCell"/>
              <w:rPr>
                <w:sz w:val="22"/>
                <w:lang w:eastAsia="en-GB"/>
              </w:rPr>
            </w:pPr>
            <w:r w:rsidRPr="00C124E8">
              <w:rPr>
                <w:sz w:val="22"/>
                <w:szCs w:val="22"/>
                <w:lang w:eastAsia="en-GB"/>
              </w:rPr>
              <w:t>2.1</w:t>
            </w:r>
            <w:r>
              <w:rPr>
                <w:sz w:val="22"/>
                <w:szCs w:val="22"/>
                <w:lang w:eastAsia="en-GB"/>
              </w:rPr>
              <w:t>*</w:t>
            </w:r>
            <w:r w:rsidRPr="00C124E8">
              <w:rPr>
                <w:sz w:val="22"/>
                <w:szCs w:val="22"/>
                <w:lang w:eastAsia="en-GB"/>
              </w:rPr>
              <w:t>*</w:t>
            </w:r>
          </w:p>
        </w:tc>
      </w:tr>
      <w:tr w:rsidR="007913DA" w:rsidRPr="002A355A" w:rsidTr="00C124E8">
        <w:tc>
          <w:tcPr>
            <w:tcW w:w="2627" w:type="pct"/>
            <w:noWrap/>
          </w:tcPr>
          <w:p w:rsidR="007913DA" w:rsidRPr="00C124E8" w:rsidRDefault="007913DA" w:rsidP="002A355A">
            <w:pPr>
              <w:pStyle w:val="TableRowHead"/>
              <w:rPr>
                <w:rFonts w:ascii="Gill Sans" w:hAnsi="Gill Sans"/>
                <w:sz w:val="22"/>
                <w:lang w:eastAsia="en-GB"/>
              </w:rPr>
            </w:pPr>
            <w:r w:rsidRPr="00C124E8">
              <w:rPr>
                <w:rFonts w:ascii="Gill Sans" w:hAnsi="Gill Sans"/>
                <w:sz w:val="22"/>
                <w:szCs w:val="22"/>
                <w:lang w:eastAsia="en-GB"/>
              </w:rPr>
              <w:t>Remembering and Concentrating</w:t>
            </w:r>
          </w:p>
        </w:tc>
        <w:tc>
          <w:tcPr>
            <w:tcW w:w="637" w:type="pct"/>
            <w:noWrap/>
          </w:tcPr>
          <w:p w:rsidR="007913DA" w:rsidRPr="00C124E8" w:rsidRDefault="007913DA" w:rsidP="002A355A">
            <w:pPr>
              <w:pStyle w:val="TableCell"/>
              <w:rPr>
                <w:sz w:val="22"/>
                <w:lang w:eastAsia="en-GB"/>
              </w:rPr>
            </w:pPr>
            <w:r w:rsidRPr="00C124E8">
              <w:rPr>
                <w:sz w:val="22"/>
                <w:szCs w:val="22"/>
                <w:lang w:eastAsia="en-GB"/>
              </w:rPr>
              <w:t>1.38</w:t>
            </w:r>
          </w:p>
        </w:tc>
        <w:tc>
          <w:tcPr>
            <w:tcW w:w="572" w:type="pct"/>
            <w:noWrap/>
          </w:tcPr>
          <w:p w:rsidR="007913DA" w:rsidRPr="00C124E8" w:rsidRDefault="007913DA" w:rsidP="002A355A">
            <w:pPr>
              <w:pStyle w:val="TableCell"/>
              <w:rPr>
                <w:sz w:val="22"/>
                <w:lang w:eastAsia="en-GB"/>
              </w:rPr>
            </w:pPr>
            <w:r w:rsidRPr="00C124E8">
              <w:rPr>
                <w:sz w:val="22"/>
                <w:szCs w:val="22"/>
                <w:lang w:eastAsia="en-GB"/>
              </w:rPr>
              <w:t>3.1</w:t>
            </w:r>
            <w:r>
              <w:rPr>
                <w:sz w:val="22"/>
                <w:szCs w:val="22"/>
                <w:lang w:eastAsia="en-GB"/>
              </w:rPr>
              <w:t>*</w:t>
            </w:r>
            <w:r w:rsidRPr="00C124E8">
              <w:rPr>
                <w:sz w:val="22"/>
                <w:szCs w:val="22"/>
                <w:lang w:eastAsia="en-GB"/>
              </w:rPr>
              <w:t>*</w:t>
            </w:r>
          </w:p>
        </w:tc>
        <w:tc>
          <w:tcPr>
            <w:tcW w:w="817" w:type="pct"/>
            <w:noWrap/>
          </w:tcPr>
          <w:p w:rsidR="007913DA" w:rsidRPr="00C124E8" w:rsidRDefault="007913DA" w:rsidP="002A355A">
            <w:pPr>
              <w:pStyle w:val="TableCell"/>
              <w:rPr>
                <w:sz w:val="22"/>
                <w:lang w:eastAsia="en-GB"/>
              </w:rPr>
            </w:pPr>
            <w:r w:rsidRPr="00C124E8">
              <w:rPr>
                <w:sz w:val="22"/>
                <w:szCs w:val="22"/>
                <w:lang w:eastAsia="en-GB"/>
              </w:rPr>
              <w:t>3.1</w:t>
            </w:r>
            <w:r>
              <w:rPr>
                <w:sz w:val="22"/>
                <w:szCs w:val="22"/>
                <w:lang w:eastAsia="en-GB"/>
              </w:rPr>
              <w:t>*</w:t>
            </w:r>
            <w:r w:rsidRPr="00C124E8">
              <w:rPr>
                <w:sz w:val="22"/>
                <w:szCs w:val="22"/>
                <w:lang w:eastAsia="en-GB"/>
              </w:rPr>
              <w:t>*</w:t>
            </w:r>
          </w:p>
        </w:tc>
        <w:tc>
          <w:tcPr>
            <w:tcW w:w="347" w:type="pct"/>
            <w:noWrap/>
          </w:tcPr>
          <w:p w:rsidR="007913DA" w:rsidRPr="00C124E8" w:rsidRDefault="007913DA" w:rsidP="002A355A">
            <w:pPr>
              <w:pStyle w:val="TableCell"/>
              <w:rPr>
                <w:sz w:val="22"/>
                <w:lang w:eastAsia="en-GB"/>
              </w:rPr>
            </w:pPr>
            <w:r w:rsidRPr="00C124E8">
              <w:rPr>
                <w:sz w:val="22"/>
                <w:szCs w:val="22"/>
                <w:lang w:eastAsia="en-GB"/>
              </w:rPr>
              <w:t>2.4</w:t>
            </w:r>
            <w:r>
              <w:rPr>
                <w:sz w:val="22"/>
                <w:szCs w:val="22"/>
                <w:lang w:eastAsia="en-GB"/>
              </w:rPr>
              <w:t>*</w:t>
            </w:r>
            <w:r w:rsidRPr="00C124E8">
              <w:rPr>
                <w:sz w:val="22"/>
                <w:szCs w:val="22"/>
                <w:lang w:eastAsia="en-GB"/>
              </w:rPr>
              <w:t>*</w:t>
            </w:r>
          </w:p>
        </w:tc>
      </w:tr>
      <w:tr w:rsidR="007913DA" w:rsidRPr="002A355A" w:rsidTr="00C124E8">
        <w:tc>
          <w:tcPr>
            <w:tcW w:w="2627" w:type="pct"/>
            <w:noWrap/>
          </w:tcPr>
          <w:p w:rsidR="007913DA" w:rsidRPr="00C124E8" w:rsidRDefault="007913DA" w:rsidP="002A355A">
            <w:pPr>
              <w:pStyle w:val="TableRowHead"/>
              <w:rPr>
                <w:rFonts w:ascii="Gill Sans" w:hAnsi="Gill Sans"/>
                <w:sz w:val="22"/>
                <w:lang w:eastAsia="en-GB"/>
              </w:rPr>
            </w:pPr>
            <w:r w:rsidRPr="00C124E8">
              <w:rPr>
                <w:rFonts w:ascii="Gill Sans" w:hAnsi="Gill Sans"/>
                <w:sz w:val="22"/>
                <w:szCs w:val="22"/>
                <w:lang w:eastAsia="en-GB"/>
              </w:rPr>
              <w:t>Seeing</w:t>
            </w:r>
          </w:p>
        </w:tc>
        <w:tc>
          <w:tcPr>
            <w:tcW w:w="637" w:type="pct"/>
            <w:noWrap/>
          </w:tcPr>
          <w:p w:rsidR="007913DA" w:rsidRPr="00C124E8" w:rsidRDefault="007913DA" w:rsidP="002A355A">
            <w:pPr>
              <w:pStyle w:val="TableCell"/>
              <w:rPr>
                <w:sz w:val="22"/>
                <w:lang w:eastAsia="en-GB"/>
              </w:rPr>
            </w:pPr>
            <w:r w:rsidRPr="00C124E8">
              <w:rPr>
                <w:sz w:val="22"/>
                <w:szCs w:val="22"/>
                <w:lang w:eastAsia="en-GB"/>
              </w:rPr>
              <w:t>1.4</w:t>
            </w:r>
            <w:r>
              <w:rPr>
                <w:sz w:val="22"/>
                <w:szCs w:val="22"/>
                <w:lang w:eastAsia="en-GB"/>
              </w:rPr>
              <w:t>*</w:t>
            </w:r>
            <w:r w:rsidRPr="00C124E8">
              <w:rPr>
                <w:sz w:val="22"/>
                <w:szCs w:val="22"/>
                <w:lang w:eastAsia="en-GB"/>
              </w:rPr>
              <w:t>*</w:t>
            </w:r>
          </w:p>
        </w:tc>
        <w:tc>
          <w:tcPr>
            <w:tcW w:w="572" w:type="pct"/>
            <w:noWrap/>
          </w:tcPr>
          <w:p w:rsidR="007913DA" w:rsidRPr="00C124E8" w:rsidRDefault="007913DA" w:rsidP="002A355A">
            <w:pPr>
              <w:pStyle w:val="TableCell"/>
              <w:rPr>
                <w:sz w:val="22"/>
                <w:lang w:eastAsia="en-GB"/>
              </w:rPr>
            </w:pPr>
            <w:r w:rsidRPr="00C124E8">
              <w:rPr>
                <w:sz w:val="22"/>
                <w:szCs w:val="22"/>
                <w:lang w:eastAsia="en-GB"/>
              </w:rPr>
              <w:t>5.0</w:t>
            </w:r>
            <w:r>
              <w:rPr>
                <w:sz w:val="22"/>
                <w:szCs w:val="22"/>
                <w:lang w:eastAsia="en-GB"/>
              </w:rPr>
              <w:t>*</w:t>
            </w:r>
            <w:r w:rsidRPr="00C124E8">
              <w:rPr>
                <w:sz w:val="22"/>
                <w:szCs w:val="22"/>
                <w:lang w:eastAsia="en-GB"/>
              </w:rPr>
              <w:t>*</w:t>
            </w:r>
          </w:p>
        </w:tc>
        <w:tc>
          <w:tcPr>
            <w:tcW w:w="817" w:type="pct"/>
            <w:noWrap/>
          </w:tcPr>
          <w:p w:rsidR="007913DA" w:rsidRPr="00C124E8" w:rsidRDefault="007913DA" w:rsidP="002A355A">
            <w:pPr>
              <w:pStyle w:val="TableCell"/>
              <w:rPr>
                <w:sz w:val="22"/>
                <w:lang w:eastAsia="en-GB"/>
              </w:rPr>
            </w:pPr>
            <w:r w:rsidRPr="00C124E8">
              <w:rPr>
                <w:sz w:val="22"/>
                <w:szCs w:val="22"/>
                <w:lang w:eastAsia="en-GB"/>
              </w:rPr>
              <w:t>3.3</w:t>
            </w:r>
            <w:r>
              <w:rPr>
                <w:sz w:val="22"/>
                <w:szCs w:val="22"/>
                <w:lang w:eastAsia="en-GB"/>
              </w:rPr>
              <w:t>*</w:t>
            </w:r>
            <w:r w:rsidRPr="00C124E8">
              <w:rPr>
                <w:sz w:val="22"/>
                <w:szCs w:val="22"/>
                <w:lang w:eastAsia="en-GB"/>
              </w:rPr>
              <w:t>*</w:t>
            </w:r>
          </w:p>
        </w:tc>
        <w:tc>
          <w:tcPr>
            <w:tcW w:w="347" w:type="pct"/>
            <w:noWrap/>
          </w:tcPr>
          <w:p w:rsidR="007913DA" w:rsidRPr="00C124E8" w:rsidRDefault="007913DA" w:rsidP="002A355A">
            <w:pPr>
              <w:pStyle w:val="TableCell"/>
              <w:rPr>
                <w:sz w:val="22"/>
                <w:lang w:eastAsia="en-GB"/>
              </w:rPr>
            </w:pPr>
            <w:r w:rsidRPr="00C124E8">
              <w:rPr>
                <w:sz w:val="22"/>
                <w:szCs w:val="22"/>
                <w:lang w:eastAsia="en-GB"/>
              </w:rPr>
              <w:t>2.4</w:t>
            </w:r>
            <w:r>
              <w:rPr>
                <w:sz w:val="22"/>
                <w:szCs w:val="22"/>
                <w:lang w:eastAsia="en-GB"/>
              </w:rPr>
              <w:t>*</w:t>
            </w:r>
            <w:r w:rsidRPr="00C124E8">
              <w:rPr>
                <w:sz w:val="22"/>
                <w:szCs w:val="22"/>
                <w:lang w:eastAsia="en-GB"/>
              </w:rPr>
              <w:t>*</w:t>
            </w:r>
          </w:p>
        </w:tc>
      </w:tr>
      <w:tr w:rsidR="007913DA" w:rsidRPr="002A355A" w:rsidTr="00C124E8">
        <w:tc>
          <w:tcPr>
            <w:tcW w:w="2627" w:type="pct"/>
            <w:tcBorders>
              <w:bottom w:val="single" w:sz="12" w:space="0" w:color="000000"/>
            </w:tcBorders>
            <w:noWrap/>
          </w:tcPr>
          <w:p w:rsidR="007913DA" w:rsidRPr="00C124E8" w:rsidRDefault="007913DA" w:rsidP="002A355A">
            <w:pPr>
              <w:pStyle w:val="TableRowHead"/>
              <w:rPr>
                <w:rFonts w:ascii="Gill Sans" w:hAnsi="Gill Sans"/>
                <w:sz w:val="22"/>
                <w:lang w:eastAsia="en-GB"/>
              </w:rPr>
            </w:pPr>
            <w:r w:rsidRPr="00C124E8">
              <w:rPr>
                <w:rFonts w:ascii="Gill Sans" w:hAnsi="Gill Sans"/>
                <w:sz w:val="22"/>
                <w:szCs w:val="22"/>
                <w:lang w:eastAsia="en-GB"/>
              </w:rPr>
              <w:t>Speech</w:t>
            </w:r>
          </w:p>
        </w:tc>
        <w:tc>
          <w:tcPr>
            <w:tcW w:w="637" w:type="pct"/>
            <w:tcBorders>
              <w:bottom w:val="single" w:sz="12" w:space="0" w:color="000000"/>
            </w:tcBorders>
            <w:noWrap/>
          </w:tcPr>
          <w:p w:rsidR="007913DA" w:rsidRPr="00C124E8" w:rsidRDefault="007913DA" w:rsidP="002A355A">
            <w:pPr>
              <w:pStyle w:val="TableCell"/>
              <w:rPr>
                <w:sz w:val="22"/>
                <w:lang w:eastAsia="en-GB"/>
              </w:rPr>
            </w:pPr>
            <w:r w:rsidRPr="00C124E8">
              <w:rPr>
                <w:sz w:val="22"/>
                <w:szCs w:val="22"/>
                <w:lang w:eastAsia="en-GB"/>
              </w:rPr>
              <w:t>1.4</w:t>
            </w:r>
          </w:p>
        </w:tc>
        <w:tc>
          <w:tcPr>
            <w:tcW w:w="572" w:type="pct"/>
            <w:tcBorders>
              <w:bottom w:val="single" w:sz="12" w:space="0" w:color="000000"/>
            </w:tcBorders>
            <w:noWrap/>
          </w:tcPr>
          <w:p w:rsidR="007913DA" w:rsidRPr="00C124E8" w:rsidRDefault="007913DA" w:rsidP="002A355A">
            <w:pPr>
              <w:pStyle w:val="TableCell"/>
              <w:rPr>
                <w:sz w:val="22"/>
                <w:lang w:eastAsia="en-GB"/>
              </w:rPr>
            </w:pPr>
            <w:r w:rsidRPr="00C124E8">
              <w:rPr>
                <w:sz w:val="22"/>
                <w:szCs w:val="22"/>
                <w:lang w:eastAsia="en-GB"/>
              </w:rPr>
              <w:t>4.0</w:t>
            </w:r>
            <w:r>
              <w:rPr>
                <w:sz w:val="22"/>
                <w:szCs w:val="22"/>
                <w:lang w:eastAsia="en-GB"/>
              </w:rPr>
              <w:t>*</w:t>
            </w:r>
            <w:r w:rsidRPr="00C124E8">
              <w:rPr>
                <w:sz w:val="22"/>
                <w:szCs w:val="22"/>
                <w:lang w:eastAsia="en-GB"/>
              </w:rPr>
              <w:t>*</w:t>
            </w:r>
          </w:p>
        </w:tc>
        <w:tc>
          <w:tcPr>
            <w:tcW w:w="817" w:type="pct"/>
            <w:tcBorders>
              <w:bottom w:val="single" w:sz="12" w:space="0" w:color="000000"/>
            </w:tcBorders>
            <w:noWrap/>
          </w:tcPr>
          <w:p w:rsidR="007913DA" w:rsidRPr="00C124E8" w:rsidRDefault="007913DA" w:rsidP="002A355A">
            <w:pPr>
              <w:pStyle w:val="TableCell"/>
              <w:rPr>
                <w:sz w:val="22"/>
                <w:lang w:eastAsia="en-GB"/>
              </w:rPr>
            </w:pPr>
            <w:r w:rsidRPr="00C124E8">
              <w:rPr>
                <w:sz w:val="22"/>
                <w:szCs w:val="22"/>
                <w:lang w:eastAsia="en-GB"/>
              </w:rPr>
              <w:t>3.5</w:t>
            </w:r>
            <w:r>
              <w:rPr>
                <w:sz w:val="22"/>
                <w:szCs w:val="22"/>
                <w:lang w:eastAsia="en-GB"/>
              </w:rPr>
              <w:t>*</w:t>
            </w:r>
            <w:r w:rsidRPr="00C124E8">
              <w:rPr>
                <w:sz w:val="22"/>
                <w:szCs w:val="22"/>
                <w:lang w:eastAsia="en-GB"/>
              </w:rPr>
              <w:t>*</w:t>
            </w:r>
          </w:p>
        </w:tc>
        <w:tc>
          <w:tcPr>
            <w:tcW w:w="347" w:type="pct"/>
            <w:tcBorders>
              <w:bottom w:val="single" w:sz="12" w:space="0" w:color="000000"/>
            </w:tcBorders>
            <w:noWrap/>
          </w:tcPr>
          <w:p w:rsidR="007913DA" w:rsidRPr="00C124E8" w:rsidRDefault="007913DA" w:rsidP="002A355A">
            <w:pPr>
              <w:pStyle w:val="TableCell"/>
              <w:rPr>
                <w:sz w:val="22"/>
                <w:lang w:eastAsia="en-GB"/>
              </w:rPr>
            </w:pPr>
            <w:r w:rsidRPr="00C124E8">
              <w:rPr>
                <w:sz w:val="22"/>
                <w:szCs w:val="22"/>
                <w:lang w:eastAsia="en-GB"/>
              </w:rPr>
              <w:t>2.9</w:t>
            </w:r>
            <w:r>
              <w:rPr>
                <w:sz w:val="22"/>
                <w:szCs w:val="22"/>
                <w:lang w:eastAsia="en-GB"/>
              </w:rPr>
              <w:t>*</w:t>
            </w:r>
            <w:r w:rsidRPr="00C124E8">
              <w:rPr>
                <w:sz w:val="22"/>
                <w:szCs w:val="22"/>
                <w:lang w:eastAsia="en-GB"/>
              </w:rPr>
              <w:t>*</w:t>
            </w:r>
          </w:p>
        </w:tc>
      </w:tr>
    </w:tbl>
    <w:p w:rsidR="007913DA" w:rsidRPr="002A355A" w:rsidRDefault="007913DA" w:rsidP="008A5A04">
      <w:pPr>
        <w:pStyle w:val="TableNote"/>
      </w:pPr>
      <w:r w:rsidRPr="002A355A">
        <w:t>Source: N</w:t>
      </w:r>
      <w:r>
        <w:t xml:space="preserve">ational Disability Survey </w:t>
      </w:r>
      <w:r w:rsidRPr="002A355A">
        <w:t>*</w:t>
      </w:r>
      <w:r>
        <w:t>*</w:t>
      </w:r>
      <w:r w:rsidRPr="002A355A">
        <w:t xml:space="preserve"> indicates that the </w:t>
      </w:r>
      <w:r>
        <w:t xml:space="preserve">rural/city </w:t>
      </w:r>
      <w:r w:rsidRPr="002A355A">
        <w:t xml:space="preserve">difference is statistically different </w:t>
      </w:r>
    </w:p>
    <w:p w:rsidR="007913DA" w:rsidRPr="002A355A" w:rsidRDefault="007913DA" w:rsidP="002A355A">
      <w:r w:rsidRPr="002A355A">
        <w:t xml:space="preserve">Generally we can say that people with disabilities are more likely to use public transport when they live in urban areas and more likely to use private transport when they live in rural areas (tables 8 and 9). </w:t>
      </w:r>
    </w:p>
    <w:p w:rsidR="007913DA" w:rsidRPr="002A355A" w:rsidRDefault="007913DA" w:rsidP="002A355A">
      <w:pPr>
        <w:pStyle w:val="TableTitle"/>
      </w:pPr>
      <w:r w:rsidRPr="002A355A">
        <w:t xml:space="preserve">Table 9:  </w:t>
      </w:r>
      <w:r>
        <w:t xml:space="preserve">Ratio of train and of special transport use, city v rural area, </w:t>
      </w:r>
      <w:r w:rsidRPr="002A355A">
        <w:t xml:space="preserve">by type of disability </w:t>
      </w:r>
    </w:p>
    <w:tbl>
      <w:tblPr>
        <w:tblW w:w="5147"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tblPr>
      <w:tblGrid>
        <w:gridCol w:w="3243"/>
        <w:gridCol w:w="1234"/>
        <w:gridCol w:w="1944"/>
        <w:gridCol w:w="1617"/>
        <w:gridCol w:w="1078"/>
      </w:tblGrid>
      <w:tr w:rsidR="007913DA" w:rsidRPr="002A355A" w:rsidTr="00111BA2">
        <w:trPr>
          <w:trHeight w:val="315"/>
        </w:trPr>
        <w:tc>
          <w:tcPr>
            <w:tcW w:w="1779" w:type="pct"/>
            <w:tcBorders>
              <w:top w:val="single" w:sz="12" w:space="0" w:color="000000"/>
            </w:tcBorders>
            <w:noWrap/>
          </w:tcPr>
          <w:p w:rsidR="007913DA" w:rsidRPr="002A355A" w:rsidRDefault="007913DA" w:rsidP="002A355A">
            <w:pPr>
              <w:pStyle w:val="TableHead"/>
              <w:rPr>
                <w:lang w:eastAsia="en-GB"/>
              </w:rPr>
            </w:pPr>
            <w:r w:rsidRPr="002A355A">
              <w:rPr>
                <w:lang w:eastAsia="en-GB"/>
              </w:rPr>
              <w:t xml:space="preserve">Disability Type </w:t>
            </w:r>
          </w:p>
        </w:tc>
        <w:tc>
          <w:tcPr>
            <w:tcW w:w="677" w:type="pct"/>
            <w:tcBorders>
              <w:top w:val="single" w:sz="12" w:space="0" w:color="000000"/>
            </w:tcBorders>
            <w:noWrap/>
          </w:tcPr>
          <w:p w:rsidR="007913DA" w:rsidRPr="002A355A" w:rsidRDefault="007913DA" w:rsidP="002A355A">
            <w:pPr>
              <w:pStyle w:val="TableHead"/>
              <w:rPr>
                <w:lang w:eastAsia="en-GB"/>
              </w:rPr>
            </w:pPr>
            <w:r>
              <w:rPr>
                <w:lang w:eastAsia="en-GB"/>
              </w:rPr>
              <w:t>Dart/</w:t>
            </w:r>
          </w:p>
          <w:p w:rsidR="007913DA" w:rsidRPr="002A355A" w:rsidRDefault="007913DA" w:rsidP="002A355A">
            <w:pPr>
              <w:pStyle w:val="TableHead"/>
              <w:rPr>
                <w:lang w:eastAsia="en-GB"/>
              </w:rPr>
            </w:pPr>
            <w:r w:rsidRPr="002A355A">
              <w:rPr>
                <w:lang w:eastAsia="en-GB"/>
              </w:rPr>
              <w:t xml:space="preserve">Luas </w:t>
            </w:r>
          </w:p>
        </w:tc>
        <w:tc>
          <w:tcPr>
            <w:tcW w:w="1066" w:type="pct"/>
            <w:tcBorders>
              <w:top w:val="single" w:sz="12" w:space="0" w:color="000000"/>
            </w:tcBorders>
            <w:noWrap/>
          </w:tcPr>
          <w:p w:rsidR="007913DA" w:rsidRPr="002A355A" w:rsidRDefault="007913DA" w:rsidP="002A355A">
            <w:pPr>
              <w:pStyle w:val="TableHead"/>
              <w:rPr>
                <w:lang w:eastAsia="en-GB"/>
              </w:rPr>
            </w:pPr>
            <w:r w:rsidRPr="002A355A">
              <w:rPr>
                <w:lang w:eastAsia="en-GB"/>
              </w:rPr>
              <w:t xml:space="preserve">Train </w:t>
            </w:r>
          </w:p>
          <w:p w:rsidR="007913DA" w:rsidRPr="002A355A" w:rsidRDefault="007913DA" w:rsidP="002A355A">
            <w:pPr>
              <w:pStyle w:val="TableHead"/>
              <w:rPr>
                <w:lang w:eastAsia="en-GB"/>
              </w:rPr>
            </w:pPr>
            <w:r w:rsidRPr="002A355A">
              <w:rPr>
                <w:lang w:eastAsia="en-GB"/>
              </w:rPr>
              <w:t xml:space="preserve">Commuter </w:t>
            </w:r>
          </w:p>
        </w:tc>
        <w:tc>
          <w:tcPr>
            <w:tcW w:w="887" w:type="pct"/>
            <w:tcBorders>
              <w:top w:val="single" w:sz="12" w:space="0" w:color="000000"/>
            </w:tcBorders>
            <w:noWrap/>
          </w:tcPr>
          <w:p w:rsidR="007913DA" w:rsidRPr="002A355A" w:rsidRDefault="007913DA" w:rsidP="002A355A">
            <w:pPr>
              <w:pStyle w:val="TableHead"/>
              <w:rPr>
                <w:lang w:eastAsia="en-GB"/>
              </w:rPr>
            </w:pPr>
            <w:r w:rsidRPr="002A355A">
              <w:rPr>
                <w:lang w:eastAsia="en-GB"/>
              </w:rPr>
              <w:t xml:space="preserve">Train </w:t>
            </w:r>
          </w:p>
          <w:p w:rsidR="007913DA" w:rsidRPr="002A355A" w:rsidRDefault="007913DA" w:rsidP="002A355A">
            <w:pPr>
              <w:pStyle w:val="TableHead"/>
              <w:rPr>
                <w:lang w:eastAsia="en-GB"/>
              </w:rPr>
            </w:pPr>
            <w:r w:rsidRPr="002A355A">
              <w:rPr>
                <w:lang w:eastAsia="en-GB"/>
              </w:rPr>
              <w:t xml:space="preserve">Intercity </w:t>
            </w:r>
          </w:p>
        </w:tc>
        <w:tc>
          <w:tcPr>
            <w:tcW w:w="591" w:type="pct"/>
            <w:tcBorders>
              <w:top w:val="single" w:sz="12" w:space="0" w:color="000000"/>
            </w:tcBorders>
            <w:noWrap/>
          </w:tcPr>
          <w:p w:rsidR="007913DA" w:rsidRPr="002A355A" w:rsidRDefault="007913DA" w:rsidP="002A355A">
            <w:pPr>
              <w:pStyle w:val="TableHead"/>
              <w:rPr>
                <w:lang w:eastAsia="en-GB"/>
              </w:rPr>
            </w:pPr>
            <w:r w:rsidRPr="002A355A">
              <w:rPr>
                <w:lang w:eastAsia="en-GB"/>
              </w:rPr>
              <w:t>Special</w:t>
            </w:r>
          </w:p>
        </w:tc>
      </w:tr>
      <w:tr w:rsidR="007913DA" w:rsidRPr="002A355A" w:rsidTr="00111BA2">
        <w:trPr>
          <w:trHeight w:val="315"/>
        </w:trPr>
        <w:tc>
          <w:tcPr>
            <w:tcW w:w="1779" w:type="pct"/>
            <w:noWrap/>
          </w:tcPr>
          <w:p w:rsidR="007913DA" w:rsidRPr="00241281" w:rsidRDefault="007913DA" w:rsidP="002A355A">
            <w:pPr>
              <w:pStyle w:val="TableRowHead"/>
              <w:rPr>
                <w:rFonts w:ascii="Gill Sans" w:hAnsi="Gill Sans"/>
                <w:sz w:val="22"/>
                <w:lang w:eastAsia="en-GB"/>
              </w:rPr>
            </w:pPr>
            <w:r w:rsidRPr="00241281">
              <w:rPr>
                <w:rFonts w:ascii="Gill Sans" w:hAnsi="Gill Sans"/>
                <w:sz w:val="22"/>
                <w:szCs w:val="22"/>
                <w:lang w:eastAsia="en-GB"/>
              </w:rPr>
              <w:t>Breathing</w:t>
            </w:r>
          </w:p>
        </w:tc>
        <w:tc>
          <w:tcPr>
            <w:tcW w:w="677" w:type="pct"/>
            <w:noWrap/>
          </w:tcPr>
          <w:p w:rsidR="007913DA" w:rsidRPr="00241281" w:rsidRDefault="007913DA" w:rsidP="002A355A">
            <w:pPr>
              <w:pStyle w:val="TableCell"/>
              <w:rPr>
                <w:sz w:val="22"/>
                <w:lang w:eastAsia="en-GB"/>
              </w:rPr>
            </w:pPr>
            <w:r w:rsidRPr="00241281">
              <w:rPr>
                <w:sz w:val="22"/>
                <w:szCs w:val="22"/>
                <w:lang w:eastAsia="en-GB"/>
              </w:rPr>
              <w:t>2.5**</w:t>
            </w:r>
          </w:p>
        </w:tc>
        <w:tc>
          <w:tcPr>
            <w:tcW w:w="1066" w:type="pct"/>
            <w:noWrap/>
          </w:tcPr>
          <w:p w:rsidR="007913DA" w:rsidRPr="00241281" w:rsidRDefault="007913DA" w:rsidP="002A355A">
            <w:pPr>
              <w:pStyle w:val="TableCell"/>
              <w:rPr>
                <w:sz w:val="22"/>
                <w:lang w:eastAsia="en-GB"/>
              </w:rPr>
            </w:pPr>
            <w:r w:rsidRPr="00241281">
              <w:rPr>
                <w:sz w:val="22"/>
                <w:szCs w:val="22"/>
                <w:lang w:eastAsia="en-GB"/>
              </w:rPr>
              <w:t>1.5**</w:t>
            </w:r>
          </w:p>
        </w:tc>
        <w:tc>
          <w:tcPr>
            <w:tcW w:w="887" w:type="pct"/>
            <w:noWrap/>
          </w:tcPr>
          <w:p w:rsidR="007913DA" w:rsidRPr="00241281" w:rsidRDefault="007913DA" w:rsidP="002A355A">
            <w:pPr>
              <w:pStyle w:val="TableCell"/>
              <w:rPr>
                <w:sz w:val="22"/>
                <w:lang w:eastAsia="en-GB"/>
              </w:rPr>
            </w:pPr>
            <w:r w:rsidRPr="00241281">
              <w:rPr>
                <w:sz w:val="22"/>
                <w:szCs w:val="22"/>
                <w:lang w:eastAsia="en-GB"/>
              </w:rPr>
              <w:t>1.9**</w:t>
            </w:r>
          </w:p>
        </w:tc>
        <w:tc>
          <w:tcPr>
            <w:tcW w:w="591" w:type="pct"/>
            <w:noWrap/>
          </w:tcPr>
          <w:p w:rsidR="007913DA" w:rsidRPr="00241281" w:rsidRDefault="007913DA" w:rsidP="002A355A">
            <w:pPr>
              <w:pStyle w:val="TableCell"/>
              <w:rPr>
                <w:sz w:val="22"/>
                <w:lang w:eastAsia="en-GB"/>
              </w:rPr>
            </w:pPr>
            <w:r w:rsidRPr="00241281">
              <w:rPr>
                <w:sz w:val="22"/>
                <w:szCs w:val="22"/>
                <w:lang w:eastAsia="en-GB"/>
              </w:rPr>
              <w:t>0.9</w:t>
            </w:r>
          </w:p>
        </w:tc>
      </w:tr>
      <w:tr w:rsidR="007913DA" w:rsidRPr="002A355A" w:rsidTr="00111BA2">
        <w:trPr>
          <w:trHeight w:val="315"/>
        </w:trPr>
        <w:tc>
          <w:tcPr>
            <w:tcW w:w="1779" w:type="pct"/>
            <w:noWrap/>
          </w:tcPr>
          <w:p w:rsidR="007913DA" w:rsidRPr="00241281" w:rsidRDefault="007913DA" w:rsidP="002A355A">
            <w:pPr>
              <w:pStyle w:val="TableRowHead"/>
              <w:rPr>
                <w:rFonts w:ascii="Gill Sans" w:hAnsi="Gill Sans"/>
                <w:sz w:val="22"/>
                <w:lang w:eastAsia="en-GB"/>
              </w:rPr>
            </w:pPr>
            <w:r w:rsidRPr="00241281">
              <w:rPr>
                <w:rFonts w:ascii="Gill Sans" w:hAnsi="Gill Sans"/>
                <w:sz w:val="22"/>
                <w:szCs w:val="22"/>
                <w:lang w:eastAsia="en-GB"/>
              </w:rPr>
              <w:t>Emotional, Psychological</w:t>
            </w:r>
          </w:p>
          <w:p w:rsidR="007913DA" w:rsidRPr="00241281" w:rsidRDefault="007913DA" w:rsidP="002A355A">
            <w:pPr>
              <w:pStyle w:val="TableRowHead"/>
              <w:rPr>
                <w:rFonts w:ascii="Gill Sans" w:hAnsi="Gill Sans"/>
                <w:sz w:val="22"/>
                <w:lang w:eastAsia="en-GB"/>
              </w:rPr>
            </w:pPr>
            <w:r w:rsidRPr="00241281">
              <w:rPr>
                <w:rFonts w:ascii="Gill Sans" w:hAnsi="Gill Sans"/>
                <w:sz w:val="22"/>
                <w:szCs w:val="22"/>
                <w:lang w:eastAsia="en-GB"/>
              </w:rPr>
              <w:t>And Mental Health</w:t>
            </w:r>
          </w:p>
        </w:tc>
        <w:tc>
          <w:tcPr>
            <w:tcW w:w="677" w:type="pct"/>
            <w:noWrap/>
          </w:tcPr>
          <w:p w:rsidR="007913DA" w:rsidRPr="00241281" w:rsidRDefault="007913DA" w:rsidP="002A355A">
            <w:pPr>
              <w:pStyle w:val="TableCell"/>
              <w:rPr>
                <w:sz w:val="22"/>
                <w:lang w:eastAsia="en-GB"/>
              </w:rPr>
            </w:pPr>
            <w:r w:rsidRPr="00241281">
              <w:rPr>
                <w:sz w:val="22"/>
                <w:szCs w:val="22"/>
                <w:lang w:eastAsia="en-GB"/>
              </w:rPr>
              <w:t>2.8</w:t>
            </w:r>
          </w:p>
        </w:tc>
        <w:tc>
          <w:tcPr>
            <w:tcW w:w="1066" w:type="pct"/>
            <w:noWrap/>
          </w:tcPr>
          <w:p w:rsidR="007913DA" w:rsidRPr="00241281" w:rsidRDefault="007913DA" w:rsidP="002A355A">
            <w:pPr>
              <w:pStyle w:val="TableCell"/>
              <w:rPr>
                <w:sz w:val="22"/>
                <w:lang w:eastAsia="en-GB"/>
              </w:rPr>
            </w:pPr>
            <w:r w:rsidRPr="00241281">
              <w:rPr>
                <w:sz w:val="22"/>
                <w:szCs w:val="22"/>
                <w:lang w:eastAsia="en-GB"/>
              </w:rPr>
              <w:t>1.3</w:t>
            </w:r>
          </w:p>
        </w:tc>
        <w:tc>
          <w:tcPr>
            <w:tcW w:w="887" w:type="pct"/>
            <w:noWrap/>
          </w:tcPr>
          <w:p w:rsidR="007913DA" w:rsidRPr="00241281" w:rsidRDefault="007913DA" w:rsidP="002A355A">
            <w:pPr>
              <w:pStyle w:val="TableCell"/>
              <w:rPr>
                <w:sz w:val="22"/>
                <w:lang w:eastAsia="en-GB"/>
              </w:rPr>
            </w:pPr>
            <w:r w:rsidRPr="00241281">
              <w:rPr>
                <w:sz w:val="22"/>
                <w:szCs w:val="22"/>
                <w:lang w:eastAsia="en-GB"/>
              </w:rPr>
              <w:t>1.5**</w:t>
            </w:r>
          </w:p>
        </w:tc>
        <w:tc>
          <w:tcPr>
            <w:tcW w:w="591" w:type="pct"/>
            <w:noWrap/>
          </w:tcPr>
          <w:p w:rsidR="007913DA" w:rsidRPr="00241281" w:rsidRDefault="007913DA" w:rsidP="002A355A">
            <w:pPr>
              <w:pStyle w:val="TableCell"/>
              <w:rPr>
                <w:sz w:val="22"/>
                <w:lang w:eastAsia="en-GB"/>
              </w:rPr>
            </w:pPr>
            <w:r w:rsidRPr="00241281">
              <w:rPr>
                <w:sz w:val="22"/>
                <w:szCs w:val="22"/>
                <w:lang w:eastAsia="en-GB"/>
              </w:rPr>
              <w:t>0.8</w:t>
            </w:r>
          </w:p>
        </w:tc>
      </w:tr>
      <w:tr w:rsidR="007913DA" w:rsidRPr="002A355A" w:rsidTr="00111BA2">
        <w:trPr>
          <w:trHeight w:val="315"/>
        </w:trPr>
        <w:tc>
          <w:tcPr>
            <w:tcW w:w="1779" w:type="pct"/>
            <w:noWrap/>
          </w:tcPr>
          <w:p w:rsidR="007913DA" w:rsidRPr="00241281" w:rsidRDefault="007913DA" w:rsidP="002A355A">
            <w:pPr>
              <w:pStyle w:val="TableRowHead"/>
              <w:rPr>
                <w:rFonts w:ascii="Gill Sans" w:hAnsi="Gill Sans"/>
                <w:sz w:val="22"/>
                <w:lang w:eastAsia="en-GB"/>
              </w:rPr>
            </w:pPr>
            <w:r w:rsidRPr="00241281">
              <w:rPr>
                <w:rFonts w:ascii="Gill Sans" w:hAnsi="Gill Sans"/>
                <w:sz w:val="22"/>
                <w:szCs w:val="22"/>
                <w:lang w:eastAsia="en-GB"/>
              </w:rPr>
              <w:t xml:space="preserve">Hearing </w:t>
            </w:r>
          </w:p>
        </w:tc>
        <w:tc>
          <w:tcPr>
            <w:tcW w:w="677" w:type="pct"/>
            <w:noWrap/>
          </w:tcPr>
          <w:p w:rsidR="007913DA" w:rsidRPr="00241281" w:rsidRDefault="007913DA" w:rsidP="002A355A">
            <w:pPr>
              <w:pStyle w:val="TableCell"/>
              <w:rPr>
                <w:sz w:val="22"/>
                <w:lang w:eastAsia="en-GB"/>
              </w:rPr>
            </w:pPr>
            <w:r w:rsidRPr="00241281">
              <w:rPr>
                <w:sz w:val="22"/>
                <w:szCs w:val="22"/>
                <w:lang w:eastAsia="en-GB"/>
              </w:rPr>
              <w:t>3.9**</w:t>
            </w:r>
          </w:p>
        </w:tc>
        <w:tc>
          <w:tcPr>
            <w:tcW w:w="1066" w:type="pct"/>
            <w:noWrap/>
          </w:tcPr>
          <w:p w:rsidR="007913DA" w:rsidRPr="00241281" w:rsidRDefault="007913DA" w:rsidP="002A355A">
            <w:pPr>
              <w:pStyle w:val="TableCell"/>
              <w:rPr>
                <w:sz w:val="22"/>
                <w:lang w:eastAsia="en-GB"/>
              </w:rPr>
            </w:pPr>
            <w:r w:rsidRPr="00241281">
              <w:rPr>
                <w:sz w:val="22"/>
                <w:szCs w:val="22"/>
                <w:lang w:eastAsia="en-GB"/>
              </w:rPr>
              <w:t>1.8**</w:t>
            </w:r>
          </w:p>
        </w:tc>
        <w:tc>
          <w:tcPr>
            <w:tcW w:w="887" w:type="pct"/>
            <w:noWrap/>
          </w:tcPr>
          <w:p w:rsidR="007913DA" w:rsidRPr="00241281" w:rsidRDefault="007913DA" w:rsidP="002A355A">
            <w:pPr>
              <w:pStyle w:val="TableCell"/>
              <w:rPr>
                <w:sz w:val="22"/>
                <w:lang w:eastAsia="en-GB"/>
              </w:rPr>
            </w:pPr>
            <w:r w:rsidRPr="00241281">
              <w:rPr>
                <w:sz w:val="22"/>
                <w:szCs w:val="22"/>
                <w:lang w:eastAsia="en-GB"/>
              </w:rPr>
              <w:t>2.4**</w:t>
            </w:r>
          </w:p>
        </w:tc>
        <w:tc>
          <w:tcPr>
            <w:tcW w:w="591" w:type="pct"/>
            <w:noWrap/>
          </w:tcPr>
          <w:p w:rsidR="007913DA" w:rsidRPr="00241281" w:rsidRDefault="007913DA" w:rsidP="002A355A">
            <w:pPr>
              <w:pStyle w:val="TableCell"/>
              <w:rPr>
                <w:sz w:val="22"/>
                <w:lang w:eastAsia="en-GB"/>
              </w:rPr>
            </w:pPr>
            <w:r w:rsidRPr="00241281">
              <w:rPr>
                <w:sz w:val="22"/>
                <w:szCs w:val="22"/>
                <w:lang w:eastAsia="en-GB"/>
              </w:rPr>
              <w:t>0.9</w:t>
            </w:r>
          </w:p>
        </w:tc>
      </w:tr>
      <w:tr w:rsidR="007913DA" w:rsidRPr="002A355A" w:rsidTr="00111BA2">
        <w:trPr>
          <w:trHeight w:val="315"/>
        </w:trPr>
        <w:tc>
          <w:tcPr>
            <w:tcW w:w="1779" w:type="pct"/>
            <w:noWrap/>
          </w:tcPr>
          <w:p w:rsidR="007913DA" w:rsidRPr="00241281" w:rsidRDefault="007913DA" w:rsidP="002A355A">
            <w:pPr>
              <w:pStyle w:val="TableRowHead"/>
              <w:rPr>
                <w:rFonts w:ascii="Gill Sans" w:hAnsi="Gill Sans"/>
                <w:sz w:val="22"/>
                <w:lang w:eastAsia="en-GB"/>
              </w:rPr>
            </w:pPr>
            <w:r w:rsidRPr="00241281">
              <w:rPr>
                <w:rFonts w:ascii="Gill Sans" w:hAnsi="Gill Sans"/>
                <w:sz w:val="22"/>
                <w:szCs w:val="22"/>
                <w:lang w:eastAsia="en-GB"/>
              </w:rPr>
              <w:t>Intellectual and Learning</w:t>
            </w:r>
          </w:p>
        </w:tc>
        <w:tc>
          <w:tcPr>
            <w:tcW w:w="677" w:type="pct"/>
            <w:noWrap/>
          </w:tcPr>
          <w:p w:rsidR="007913DA" w:rsidRPr="00241281" w:rsidRDefault="007913DA" w:rsidP="002A355A">
            <w:pPr>
              <w:pStyle w:val="TableCell"/>
              <w:rPr>
                <w:sz w:val="22"/>
                <w:lang w:eastAsia="en-GB"/>
              </w:rPr>
            </w:pPr>
            <w:r w:rsidRPr="00241281">
              <w:rPr>
                <w:sz w:val="22"/>
                <w:szCs w:val="22"/>
                <w:lang w:eastAsia="en-GB"/>
              </w:rPr>
              <w:t>2.2**</w:t>
            </w:r>
          </w:p>
        </w:tc>
        <w:tc>
          <w:tcPr>
            <w:tcW w:w="1066" w:type="pct"/>
            <w:noWrap/>
          </w:tcPr>
          <w:p w:rsidR="007913DA" w:rsidRPr="00241281" w:rsidRDefault="007913DA" w:rsidP="002A355A">
            <w:pPr>
              <w:pStyle w:val="TableCell"/>
              <w:rPr>
                <w:sz w:val="22"/>
                <w:lang w:eastAsia="en-GB"/>
              </w:rPr>
            </w:pPr>
            <w:r w:rsidRPr="00241281">
              <w:rPr>
                <w:sz w:val="22"/>
                <w:szCs w:val="22"/>
                <w:lang w:eastAsia="en-GB"/>
              </w:rPr>
              <w:t>1.3**</w:t>
            </w:r>
          </w:p>
        </w:tc>
        <w:tc>
          <w:tcPr>
            <w:tcW w:w="887" w:type="pct"/>
            <w:noWrap/>
          </w:tcPr>
          <w:p w:rsidR="007913DA" w:rsidRPr="00241281" w:rsidRDefault="007913DA" w:rsidP="002A355A">
            <w:pPr>
              <w:pStyle w:val="TableCell"/>
              <w:rPr>
                <w:sz w:val="22"/>
                <w:lang w:eastAsia="en-GB"/>
              </w:rPr>
            </w:pPr>
            <w:r w:rsidRPr="00241281">
              <w:rPr>
                <w:sz w:val="22"/>
                <w:szCs w:val="22"/>
                <w:lang w:eastAsia="en-GB"/>
              </w:rPr>
              <w:t>1.5**</w:t>
            </w:r>
          </w:p>
        </w:tc>
        <w:tc>
          <w:tcPr>
            <w:tcW w:w="591" w:type="pct"/>
            <w:noWrap/>
          </w:tcPr>
          <w:p w:rsidR="007913DA" w:rsidRPr="00241281" w:rsidRDefault="007913DA" w:rsidP="002A355A">
            <w:pPr>
              <w:pStyle w:val="TableCell"/>
              <w:rPr>
                <w:sz w:val="22"/>
                <w:lang w:eastAsia="en-GB"/>
              </w:rPr>
            </w:pPr>
            <w:r w:rsidRPr="00241281">
              <w:rPr>
                <w:sz w:val="22"/>
                <w:szCs w:val="22"/>
                <w:lang w:eastAsia="en-GB"/>
              </w:rPr>
              <w:t>1.0</w:t>
            </w:r>
          </w:p>
        </w:tc>
      </w:tr>
      <w:tr w:rsidR="007913DA" w:rsidRPr="002A355A" w:rsidTr="00111BA2">
        <w:trPr>
          <w:trHeight w:val="315"/>
        </w:trPr>
        <w:tc>
          <w:tcPr>
            <w:tcW w:w="1779" w:type="pct"/>
            <w:noWrap/>
          </w:tcPr>
          <w:p w:rsidR="007913DA" w:rsidRPr="00241281" w:rsidRDefault="007913DA" w:rsidP="002A355A">
            <w:pPr>
              <w:pStyle w:val="TableRowHead"/>
              <w:rPr>
                <w:rFonts w:ascii="Gill Sans" w:hAnsi="Gill Sans"/>
                <w:sz w:val="22"/>
                <w:lang w:eastAsia="en-GB"/>
              </w:rPr>
            </w:pPr>
            <w:r w:rsidRPr="00241281">
              <w:rPr>
                <w:rFonts w:ascii="Gill Sans" w:hAnsi="Gill Sans"/>
                <w:sz w:val="22"/>
                <w:szCs w:val="22"/>
                <w:lang w:eastAsia="en-GB"/>
              </w:rPr>
              <w:t>Mobility and Dexterity</w:t>
            </w:r>
          </w:p>
        </w:tc>
        <w:tc>
          <w:tcPr>
            <w:tcW w:w="677" w:type="pct"/>
            <w:noWrap/>
          </w:tcPr>
          <w:p w:rsidR="007913DA" w:rsidRPr="00241281" w:rsidRDefault="007913DA" w:rsidP="002A355A">
            <w:pPr>
              <w:pStyle w:val="TableCell"/>
              <w:rPr>
                <w:sz w:val="22"/>
                <w:lang w:eastAsia="en-GB"/>
              </w:rPr>
            </w:pPr>
            <w:r w:rsidRPr="00241281">
              <w:rPr>
                <w:sz w:val="22"/>
                <w:szCs w:val="22"/>
                <w:lang w:eastAsia="en-GB"/>
              </w:rPr>
              <w:t>4.0**</w:t>
            </w:r>
          </w:p>
        </w:tc>
        <w:tc>
          <w:tcPr>
            <w:tcW w:w="1066" w:type="pct"/>
            <w:noWrap/>
          </w:tcPr>
          <w:p w:rsidR="007913DA" w:rsidRPr="00241281" w:rsidRDefault="007913DA" w:rsidP="002A355A">
            <w:pPr>
              <w:pStyle w:val="TableCell"/>
              <w:rPr>
                <w:sz w:val="22"/>
                <w:lang w:eastAsia="en-GB"/>
              </w:rPr>
            </w:pPr>
            <w:r w:rsidRPr="00241281">
              <w:rPr>
                <w:sz w:val="22"/>
                <w:szCs w:val="22"/>
                <w:lang w:eastAsia="en-GB"/>
              </w:rPr>
              <w:t>2.1**</w:t>
            </w:r>
          </w:p>
        </w:tc>
        <w:tc>
          <w:tcPr>
            <w:tcW w:w="887" w:type="pct"/>
            <w:noWrap/>
          </w:tcPr>
          <w:p w:rsidR="007913DA" w:rsidRPr="00241281" w:rsidRDefault="007913DA" w:rsidP="002A355A">
            <w:pPr>
              <w:pStyle w:val="TableCell"/>
              <w:rPr>
                <w:sz w:val="22"/>
                <w:lang w:eastAsia="en-GB"/>
              </w:rPr>
            </w:pPr>
            <w:r w:rsidRPr="00241281">
              <w:rPr>
                <w:sz w:val="22"/>
                <w:szCs w:val="22"/>
                <w:lang w:eastAsia="en-GB"/>
              </w:rPr>
              <w:t>2.2**</w:t>
            </w:r>
          </w:p>
        </w:tc>
        <w:tc>
          <w:tcPr>
            <w:tcW w:w="591" w:type="pct"/>
            <w:noWrap/>
          </w:tcPr>
          <w:p w:rsidR="007913DA" w:rsidRPr="00241281" w:rsidRDefault="007913DA" w:rsidP="002A355A">
            <w:pPr>
              <w:pStyle w:val="TableCell"/>
              <w:rPr>
                <w:sz w:val="22"/>
                <w:lang w:eastAsia="en-GB"/>
              </w:rPr>
            </w:pPr>
            <w:r w:rsidRPr="00241281">
              <w:rPr>
                <w:sz w:val="22"/>
                <w:szCs w:val="22"/>
                <w:lang w:eastAsia="en-GB"/>
              </w:rPr>
              <w:t>1.3**</w:t>
            </w:r>
          </w:p>
        </w:tc>
      </w:tr>
      <w:tr w:rsidR="007913DA" w:rsidRPr="002A355A" w:rsidTr="00111BA2">
        <w:trPr>
          <w:trHeight w:val="315"/>
        </w:trPr>
        <w:tc>
          <w:tcPr>
            <w:tcW w:w="1779" w:type="pct"/>
            <w:noWrap/>
          </w:tcPr>
          <w:p w:rsidR="007913DA" w:rsidRPr="00241281" w:rsidRDefault="007913DA" w:rsidP="002A355A">
            <w:pPr>
              <w:pStyle w:val="TableRowHead"/>
              <w:rPr>
                <w:rFonts w:ascii="Gill Sans" w:hAnsi="Gill Sans"/>
                <w:sz w:val="22"/>
                <w:lang w:eastAsia="en-GB"/>
              </w:rPr>
            </w:pPr>
            <w:r w:rsidRPr="00241281">
              <w:rPr>
                <w:rFonts w:ascii="Gill Sans" w:hAnsi="Gill Sans"/>
                <w:sz w:val="22"/>
                <w:szCs w:val="22"/>
                <w:lang w:eastAsia="en-GB"/>
              </w:rPr>
              <w:t>Pain</w:t>
            </w:r>
          </w:p>
        </w:tc>
        <w:tc>
          <w:tcPr>
            <w:tcW w:w="677" w:type="pct"/>
            <w:noWrap/>
          </w:tcPr>
          <w:p w:rsidR="007913DA" w:rsidRPr="00241281" w:rsidRDefault="007913DA" w:rsidP="002A355A">
            <w:pPr>
              <w:pStyle w:val="TableCell"/>
              <w:rPr>
                <w:sz w:val="22"/>
                <w:lang w:eastAsia="en-GB"/>
              </w:rPr>
            </w:pPr>
            <w:r w:rsidRPr="00241281">
              <w:rPr>
                <w:sz w:val="22"/>
                <w:szCs w:val="22"/>
                <w:lang w:eastAsia="en-GB"/>
              </w:rPr>
              <w:t>2.8**</w:t>
            </w:r>
          </w:p>
        </w:tc>
        <w:tc>
          <w:tcPr>
            <w:tcW w:w="1066" w:type="pct"/>
            <w:noWrap/>
          </w:tcPr>
          <w:p w:rsidR="007913DA" w:rsidRPr="00241281" w:rsidRDefault="007913DA" w:rsidP="002A355A">
            <w:pPr>
              <w:pStyle w:val="TableCell"/>
              <w:rPr>
                <w:sz w:val="22"/>
                <w:lang w:eastAsia="en-GB"/>
              </w:rPr>
            </w:pPr>
            <w:r w:rsidRPr="00241281">
              <w:rPr>
                <w:sz w:val="22"/>
                <w:szCs w:val="22"/>
                <w:lang w:eastAsia="en-GB"/>
              </w:rPr>
              <w:t>1.5**</w:t>
            </w:r>
          </w:p>
        </w:tc>
        <w:tc>
          <w:tcPr>
            <w:tcW w:w="887" w:type="pct"/>
            <w:noWrap/>
          </w:tcPr>
          <w:p w:rsidR="007913DA" w:rsidRPr="00241281" w:rsidRDefault="007913DA" w:rsidP="002A355A">
            <w:pPr>
              <w:pStyle w:val="TableCell"/>
              <w:rPr>
                <w:sz w:val="22"/>
                <w:lang w:eastAsia="en-GB"/>
              </w:rPr>
            </w:pPr>
            <w:r w:rsidRPr="00241281">
              <w:rPr>
                <w:sz w:val="22"/>
                <w:szCs w:val="22"/>
                <w:lang w:eastAsia="en-GB"/>
              </w:rPr>
              <w:t>1.6**</w:t>
            </w:r>
          </w:p>
        </w:tc>
        <w:tc>
          <w:tcPr>
            <w:tcW w:w="591" w:type="pct"/>
            <w:noWrap/>
          </w:tcPr>
          <w:p w:rsidR="007913DA" w:rsidRPr="00241281" w:rsidRDefault="007913DA" w:rsidP="002A355A">
            <w:pPr>
              <w:pStyle w:val="TableCell"/>
              <w:rPr>
                <w:sz w:val="22"/>
                <w:lang w:eastAsia="en-GB"/>
              </w:rPr>
            </w:pPr>
            <w:r w:rsidRPr="00241281">
              <w:rPr>
                <w:sz w:val="22"/>
                <w:szCs w:val="22"/>
                <w:lang w:eastAsia="en-GB"/>
              </w:rPr>
              <w:t>1.4**</w:t>
            </w:r>
          </w:p>
        </w:tc>
      </w:tr>
      <w:tr w:rsidR="007913DA" w:rsidRPr="002A355A" w:rsidTr="00111BA2">
        <w:trPr>
          <w:trHeight w:val="315"/>
        </w:trPr>
        <w:tc>
          <w:tcPr>
            <w:tcW w:w="1779" w:type="pct"/>
            <w:noWrap/>
          </w:tcPr>
          <w:p w:rsidR="007913DA" w:rsidRPr="00241281" w:rsidRDefault="007913DA" w:rsidP="002A355A">
            <w:pPr>
              <w:pStyle w:val="TableRowHead"/>
              <w:rPr>
                <w:rFonts w:ascii="Gill Sans" w:hAnsi="Gill Sans"/>
                <w:sz w:val="22"/>
                <w:lang w:eastAsia="en-GB"/>
              </w:rPr>
            </w:pPr>
            <w:r w:rsidRPr="00241281">
              <w:rPr>
                <w:rFonts w:ascii="Gill Sans" w:hAnsi="Gill Sans"/>
                <w:sz w:val="22"/>
                <w:szCs w:val="22"/>
                <w:lang w:eastAsia="en-GB"/>
              </w:rPr>
              <w:t xml:space="preserve">Remembering </w:t>
            </w:r>
          </w:p>
          <w:p w:rsidR="007913DA" w:rsidRPr="00241281" w:rsidRDefault="007913DA" w:rsidP="002A355A">
            <w:pPr>
              <w:pStyle w:val="TableRowHead"/>
              <w:rPr>
                <w:rFonts w:ascii="Gill Sans" w:hAnsi="Gill Sans"/>
                <w:sz w:val="22"/>
                <w:lang w:eastAsia="en-GB"/>
              </w:rPr>
            </w:pPr>
            <w:r w:rsidRPr="00241281">
              <w:rPr>
                <w:rFonts w:ascii="Gill Sans" w:hAnsi="Gill Sans"/>
                <w:sz w:val="22"/>
                <w:szCs w:val="22"/>
                <w:lang w:eastAsia="en-GB"/>
              </w:rPr>
              <w:t>and Concentrating</w:t>
            </w:r>
          </w:p>
        </w:tc>
        <w:tc>
          <w:tcPr>
            <w:tcW w:w="677" w:type="pct"/>
            <w:noWrap/>
          </w:tcPr>
          <w:p w:rsidR="007913DA" w:rsidRPr="00241281" w:rsidRDefault="007913DA" w:rsidP="002A355A">
            <w:pPr>
              <w:pStyle w:val="TableCell"/>
              <w:rPr>
                <w:sz w:val="22"/>
                <w:lang w:eastAsia="en-GB"/>
              </w:rPr>
            </w:pPr>
            <w:r w:rsidRPr="00241281">
              <w:rPr>
                <w:sz w:val="22"/>
                <w:szCs w:val="22"/>
                <w:lang w:eastAsia="en-GB"/>
              </w:rPr>
              <w:t>3.1**</w:t>
            </w:r>
          </w:p>
        </w:tc>
        <w:tc>
          <w:tcPr>
            <w:tcW w:w="1066" w:type="pct"/>
            <w:noWrap/>
          </w:tcPr>
          <w:p w:rsidR="007913DA" w:rsidRPr="00241281" w:rsidRDefault="007913DA" w:rsidP="002A355A">
            <w:pPr>
              <w:pStyle w:val="TableCell"/>
              <w:rPr>
                <w:sz w:val="22"/>
                <w:lang w:eastAsia="en-GB"/>
              </w:rPr>
            </w:pPr>
            <w:r w:rsidRPr="00241281">
              <w:rPr>
                <w:sz w:val="22"/>
                <w:szCs w:val="22"/>
                <w:lang w:eastAsia="en-GB"/>
              </w:rPr>
              <w:t>2.1**</w:t>
            </w:r>
          </w:p>
        </w:tc>
        <w:tc>
          <w:tcPr>
            <w:tcW w:w="887" w:type="pct"/>
            <w:noWrap/>
          </w:tcPr>
          <w:p w:rsidR="007913DA" w:rsidRPr="00241281" w:rsidRDefault="007913DA" w:rsidP="002A355A">
            <w:pPr>
              <w:pStyle w:val="TableCell"/>
              <w:rPr>
                <w:sz w:val="22"/>
                <w:lang w:eastAsia="en-GB"/>
              </w:rPr>
            </w:pPr>
            <w:r w:rsidRPr="00241281">
              <w:rPr>
                <w:sz w:val="22"/>
                <w:szCs w:val="22"/>
                <w:lang w:eastAsia="en-GB"/>
              </w:rPr>
              <w:t>2.4**</w:t>
            </w:r>
          </w:p>
        </w:tc>
        <w:tc>
          <w:tcPr>
            <w:tcW w:w="591" w:type="pct"/>
            <w:noWrap/>
          </w:tcPr>
          <w:p w:rsidR="007913DA" w:rsidRPr="00241281" w:rsidRDefault="007913DA" w:rsidP="002A355A">
            <w:pPr>
              <w:pStyle w:val="TableCell"/>
              <w:rPr>
                <w:sz w:val="22"/>
                <w:lang w:eastAsia="en-GB"/>
              </w:rPr>
            </w:pPr>
            <w:r w:rsidRPr="00241281">
              <w:rPr>
                <w:sz w:val="22"/>
                <w:szCs w:val="22"/>
                <w:lang w:eastAsia="en-GB"/>
              </w:rPr>
              <w:t>1.1**</w:t>
            </w:r>
          </w:p>
        </w:tc>
      </w:tr>
      <w:tr w:rsidR="007913DA" w:rsidRPr="002A355A" w:rsidTr="00111BA2">
        <w:trPr>
          <w:trHeight w:val="315"/>
        </w:trPr>
        <w:tc>
          <w:tcPr>
            <w:tcW w:w="1779" w:type="pct"/>
            <w:noWrap/>
          </w:tcPr>
          <w:p w:rsidR="007913DA" w:rsidRPr="00241281" w:rsidRDefault="007913DA" w:rsidP="002A355A">
            <w:pPr>
              <w:pStyle w:val="TableRowHead"/>
              <w:rPr>
                <w:rFonts w:ascii="Gill Sans" w:hAnsi="Gill Sans"/>
                <w:sz w:val="22"/>
                <w:lang w:eastAsia="en-GB"/>
              </w:rPr>
            </w:pPr>
            <w:r w:rsidRPr="00241281">
              <w:rPr>
                <w:rFonts w:ascii="Gill Sans" w:hAnsi="Gill Sans"/>
                <w:sz w:val="22"/>
                <w:szCs w:val="22"/>
                <w:lang w:eastAsia="en-GB"/>
              </w:rPr>
              <w:t>Seeing</w:t>
            </w:r>
          </w:p>
        </w:tc>
        <w:tc>
          <w:tcPr>
            <w:tcW w:w="677" w:type="pct"/>
            <w:noWrap/>
          </w:tcPr>
          <w:p w:rsidR="007913DA" w:rsidRPr="00241281" w:rsidRDefault="007913DA" w:rsidP="002A355A">
            <w:pPr>
              <w:pStyle w:val="TableCell"/>
              <w:rPr>
                <w:sz w:val="22"/>
                <w:lang w:eastAsia="en-GB"/>
              </w:rPr>
            </w:pPr>
            <w:r w:rsidRPr="00241281">
              <w:rPr>
                <w:sz w:val="22"/>
                <w:szCs w:val="22"/>
                <w:lang w:eastAsia="en-GB"/>
              </w:rPr>
              <w:t>4.9**</w:t>
            </w:r>
          </w:p>
        </w:tc>
        <w:tc>
          <w:tcPr>
            <w:tcW w:w="1066" w:type="pct"/>
            <w:noWrap/>
          </w:tcPr>
          <w:p w:rsidR="007913DA" w:rsidRPr="00241281" w:rsidRDefault="007913DA" w:rsidP="002A355A">
            <w:pPr>
              <w:pStyle w:val="TableCell"/>
              <w:rPr>
                <w:sz w:val="22"/>
                <w:lang w:eastAsia="en-GB"/>
              </w:rPr>
            </w:pPr>
            <w:r w:rsidRPr="00241281">
              <w:rPr>
                <w:sz w:val="22"/>
                <w:szCs w:val="22"/>
                <w:lang w:eastAsia="en-GB"/>
              </w:rPr>
              <w:t>1.9**</w:t>
            </w:r>
          </w:p>
        </w:tc>
        <w:tc>
          <w:tcPr>
            <w:tcW w:w="887" w:type="pct"/>
            <w:noWrap/>
          </w:tcPr>
          <w:p w:rsidR="007913DA" w:rsidRPr="00241281" w:rsidRDefault="007913DA" w:rsidP="002A355A">
            <w:pPr>
              <w:pStyle w:val="TableCell"/>
              <w:rPr>
                <w:sz w:val="22"/>
                <w:lang w:eastAsia="en-GB"/>
              </w:rPr>
            </w:pPr>
            <w:r w:rsidRPr="00241281">
              <w:rPr>
                <w:sz w:val="22"/>
                <w:szCs w:val="22"/>
                <w:lang w:eastAsia="en-GB"/>
              </w:rPr>
              <w:t>2.5**</w:t>
            </w:r>
          </w:p>
        </w:tc>
        <w:tc>
          <w:tcPr>
            <w:tcW w:w="591" w:type="pct"/>
            <w:noWrap/>
          </w:tcPr>
          <w:p w:rsidR="007913DA" w:rsidRPr="00241281" w:rsidRDefault="007913DA" w:rsidP="002A355A">
            <w:pPr>
              <w:pStyle w:val="TableCell"/>
              <w:rPr>
                <w:sz w:val="22"/>
                <w:lang w:eastAsia="en-GB"/>
              </w:rPr>
            </w:pPr>
            <w:r w:rsidRPr="00241281">
              <w:rPr>
                <w:sz w:val="22"/>
                <w:szCs w:val="22"/>
                <w:lang w:eastAsia="en-GB"/>
              </w:rPr>
              <w:t>0.9</w:t>
            </w:r>
          </w:p>
        </w:tc>
      </w:tr>
      <w:tr w:rsidR="007913DA" w:rsidRPr="002A355A" w:rsidTr="00111BA2">
        <w:trPr>
          <w:trHeight w:val="315"/>
        </w:trPr>
        <w:tc>
          <w:tcPr>
            <w:tcW w:w="1779" w:type="pct"/>
            <w:tcBorders>
              <w:bottom w:val="single" w:sz="12" w:space="0" w:color="000000"/>
            </w:tcBorders>
            <w:noWrap/>
          </w:tcPr>
          <w:p w:rsidR="007913DA" w:rsidRPr="00241281" w:rsidRDefault="007913DA" w:rsidP="002A355A">
            <w:pPr>
              <w:pStyle w:val="TableRowHead"/>
              <w:rPr>
                <w:rFonts w:ascii="Gill Sans" w:hAnsi="Gill Sans"/>
                <w:sz w:val="22"/>
                <w:lang w:eastAsia="en-GB"/>
              </w:rPr>
            </w:pPr>
            <w:r w:rsidRPr="00241281">
              <w:rPr>
                <w:rFonts w:ascii="Gill Sans" w:hAnsi="Gill Sans"/>
                <w:sz w:val="22"/>
                <w:szCs w:val="22"/>
                <w:lang w:eastAsia="en-GB"/>
              </w:rPr>
              <w:t>Speech</w:t>
            </w:r>
          </w:p>
        </w:tc>
        <w:tc>
          <w:tcPr>
            <w:tcW w:w="677" w:type="pct"/>
            <w:tcBorders>
              <w:bottom w:val="single" w:sz="12" w:space="0" w:color="000000"/>
            </w:tcBorders>
            <w:noWrap/>
          </w:tcPr>
          <w:p w:rsidR="007913DA" w:rsidRPr="00241281" w:rsidRDefault="007913DA" w:rsidP="002A355A">
            <w:pPr>
              <w:pStyle w:val="TableCell"/>
              <w:rPr>
                <w:sz w:val="22"/>
                <w:lang w:eastAsia="en-GB"/>
              </w:rPr>
            </w:pPr>
            <w:r w:rsidRPr="00241281">
              <w:rPr>
                <w:sz w:val="22"/>
                <w:szCs w:val="22"/>
                <w:lang w:eastAsia="en-GB"/>
              </w:rPr>
              <w:t>5.9**</w:t>
            </w:r>
          </w:p>
        </w:tc>
        <w:tc>
          <w:tcPr>
            <w:tcW w:w="1066" w:type="pct"/>
            <w:tcBorders>
              <w:bottom w:val="single" w:sz="12" w:space="0" w:color="000000"/>
            </w:tcBorders>
            <w:noWrap/>
          </w:tcPr>
          <w:p w:rsidR="007913DA" w:rsidRPr="00241281" w:rsidRDefault="007913DA" w:rsidP="002A355A">
            <w:pPr>
              <w:pStyle w:val="TableCell"/>
              <w:rPr>
                <w:sz w:val="22"/>
                <w:lang w:eastAsia="en-GB"/>
              </w:rPr>
            </w:pPr>
            <w:r w:rsidRPr="00241281">
              <w:rPr>
                <w:sz w:val="22"/>
                <w:szCs w:val="22"/>
                <w:lang w:eastAsia="en-GB"/>
              </w:rPr>
              <w:t>3.9**</w:t>
            </w:r>
          </w:p>
        </w:tc>
        <w:tc>
          <w:tcPr>
            <w:tcW w:w="887" w:type="pct"/>
            <w:tcBorders>
              <w:bottom w:val="single" w:sz="12" w:space="0" w:color="000000"/>
            </w:tcBorders>
            <w:noWrap/>
          </w:tcPr>
          <w:p w:rsidR="007913DA" w:rsidRPr="00241281" w:rsidRDefault="007913DA" w:rsidP="002A355A">
            <w:pPr>
              <w:pStyle w:val="TableCell"/>
              <w:rPr>
                <w:sz w:val="22"/>
                <w:lang w:eastAsia="en-GB"/>
              </w:rPr>
            </w:pPr>
            <w:r w:rsidRPr="00241281">
              <w:rPr>
                <w:sz w:val="22"/>
                <w:szCs w:val="22"/>
                <w:lang w:eastAsia="en-GB"/>
              </w:rPr>
              <w:t>3.6**</w:t>
            </w:r>
          </w:p>
        </w:tc>
        <w:tc>
          <w:tcPr>
            <w:tcW w:w="591" w:type="pct"/>
            <w:tcBorders>
              <w:bottom w:val="single" w:sz="12" w:space="0" w:color="000000"/>
            </w:tcBorders>
            <w:noWrap/>
          </w:tcPr>
          <w:p w:rsidR="007913DA" w:rsidRPr="00241281" w:rsidRDefault="007913DA" w:rsidP="002A355A">
            <w:pPr>
              <w:pStyle w:val="TableCell"/>
              <w:rPr>
                <w:sz w:val="22"/>
                <w:lang w:eastAsia="en-GB"/>
              </w:rPr>
            </w:pPr>
            <w:r w:rsidRPr="00241281">
              <w:rPr>
                <w:sz w:val="22"/>
                <w:szCs w:val="22"/>
                <w:lang w:eastAsia="en-GB"/>
              </w:rPr>
              <w:t>0.8</w:t>
            </w:r>
          </w:p>
        </w:tc>
      </w:tr>
    </w:tbl>
    <w:p w:rsidR="007913DA" w:rsidRPr="002A355A" w:rsidRDefault="007913DA" w:rsidP="00111BA2">
      <w:pPr>
        <w:pStyle w:val="TableNote"/>
      </w:pPr>
      <w:r w:rsidRPr="002A355A">
        <w:t>Source: N</w:t>
      </w:r>
      <w:r>
        <w:t xml:space="preserve">ational Disability Survey </w:t>
      </w:r>
      <w:r w:rsidRPr="002A355A">
        <w:t>*</w:t>
      </w:r>
      <w:r>
        <w:t>*</w:t>
      </w:r>
      <w:r w:rsidRPr="002A355A">
        <w:t xml:space="preserve"> indicates that the </w:t>
      </w:r>
      <w:r>
        <w:t xml:space="preserve">rural/city </w:t>
      </w:r>
      <w:r w:rsidRPr="002A355A">
        <w:t xml:space="preserve">difference is statistically different </w:t>
      </w:r>
    </w:p>
    <w:p w:rsidR="007913DA" w:rsidRPr="002A355A" w:rsidRDefault="007913DA" w:rsidP="002A355A">
      <w:r>
        <w:t>People with disabilities living in cities are more likely to use rail transport than those living in rural areas, and unsurprisingly so for the Dublin-based Dart and Luas services. P</w:t>
      </w:r>
      <w:r w:rsidRPr="002A355A">
        <w:t xml:space="preserve">eople with a mobility or dexterity disability are far less likely to use public transport if they live in rural areas than if they live in urban areas. </w:t>
      </w:r>
    </w:p>
    <w:p w:rsidR="007913DA" w:rsidRPr="002A355A" w:rsidRDefault="007913DA" w:rsidP="002A355A">
      <w:pPr>
        <w:pStyle w:val="Heading1"/>
      </w:pPr>
      <w:r w:rsidRPr="002A355A">
        <w:t xml:space="preserve">Mobility and dexterity </w:t>
      </w:r>
    </w:p>
    <w:p w:rsidR="007913DA" w:rsidRPr="002A355A" w:rsidRDefault="007913DA" w:rsidP="002A355A">
      <w:r w:rsidRPr="002A355A">
        <w:t>People with a mobility and dexterity disability are most likely to travel as a car passenger, then car driver and then by taxi (table 10)</w:t>
      </w:r>
      <w:r>
        <w:t xml:space="preserve">. </w:t>
      </w:r>
    </w:p>
    <w:p w:rsidR="007913DA" w:rsidRPr="002A355A" w:rsidRDefault="007913DA" w:rsidP="002A355A">
      <w:pPr>
        <w:pStyle w:val="TableTitle"/>
      </w:pPr>
      <w:r w:rsidRPr="002A355A">
        <w:t xml:space="preserve">Table 10: Use of transport by persons with mobility and dexterity disability % </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tblPr>
      <w:tblGrid>
        <w:gridCol w:w="2091"/>
        <w:gridCol w:w="1176"/>
        <w:gridCol w:w="845"/>
        <w:gridCol w:w="843"/>
        <w:gridCol w:w="806"/>
        <w:gridCol w:w="1660"/>
        <w:gridCol w:w="1435"/>
      </w:tblGrid>
      <w:tr w:rsidR="007913DA" w:rsidRPr="002A355A" w:rsidTr="00C83AE1">
        <w:trPr>
          <w:trHeight w:val="300"/>
        </w:trPr>
        <w:tc>
          <w:tcPr>
            <w:tcW w:w="1181" w:type="pct"/>
            <w:tcBorders>
              <w:top w:val="single" w:sz="12" w:space="0" w:color="000000"/>
            </w:tcBorders>
            <w:noWrap/>
          </w:tcPr>
          <w:p w:rsidR="007913DA" w:rsidRPr="002A355A" w:rsidRDefault="007913DA" w:rsidP="002A355A">
            <w:pPr>
              <w:spacing w:after="0"/>
              <w:rPr>
                <w:rFonts w:cs="Arial"/>
                <w:b/>
                <w:bCs/>
                <w:color w:val="000000"/>
                <w:sz w:val="22"/>
                <w:lang w:eastAsia="en-GB"/>
              </w:rPr>
            </w:pPr>
            <w:r w:rsidRPr="002A355A">
              <w:rPr>
                <w:rFonts w:cs="Arial"/>
                <w:b/>
                <w:bCs/>
                <w:color w:val="000000"/>
                <w:sz w:val="22"/>
                <w:szCs w:val="22"/>
                <w:lang w:eastAsia="en-GB"/>
              </w:rPr>
              <w:t xml:space="preserve">Area </w:t>
            </w:r>
          </w:p>
        </w:tc>
        <w:tc>
          <w:tcPr>
            <w:tcW w:w="664" w:type="pct"/>
            <w:tcBorders>
              <w:top w:val="single" w:sz="12" w:space="0" w:color="000000"/>
            </w:tcBorders>
            <w:noWrap/>
          </w:tcPr>
          <w:p w:rsidR="007913DA" w:rsidRPr="002A355A" w:rsidRDefault="007913DA" w:rsidP="002A355A">
            <w:pPr>
              <w:spacing w:after="0"/>
              <w:rPr>
                <w:rFonts w:cs="Arial"/>
                <w:b/>
                <w:bCs/>
                <w:color w:val="000000"/>
                <w:sz w:val="22"/>
                <w:lang w:eastAsia="en-GB"/>
              </w:rPr>
            </w:pPr>
            <w:r>
              <w:rPr>
                <w:rFonts w:cs="Arial"/>
                <w:b/>
                <w:bCs/>
                <w:color w:val="000000"/>
                <w:sz w:val="22"/>
                <w:lang w:eastAsia="en-GB"/>
              </w:rPr>
              <w:t>City</w:t>
            </w:r>
          </w:p>
        </w:tc>
        <w:tc>
          <w:tcPr>
            <w:tcW w:w="477" w:type="pct"/>
            <w:tcBorders>
              <w:top w:val="single" w:sz="12" w:space="0" w:color="000000"/>
            </w:tcBorders>
            <w:noWrap/>
          </w:tcPr>
          <w:p w:rsidR="007913DA" w:rsidRPr="002A355A" w:rsidRDefault="007913DA" w:rsidP="002A355A">
            <w:pPr>
              <w:spacing w:after="0"/>
              <w:rPr>
                <w:rFonts w:cs="Arial"/>
                <w:b/>
                <w:bCs/>
                <w:color w:val="000000"/>
                <w:sz w:val="22"/>
                <w:lang w:eastAsia="en-GB"/>
              </w:rPr>
            </w:pPr>
            <w:r w:rsidRPr="002A355A">
              <w:rPr>
                <w:rFonts w:cs="Arial"/>
                <w:b/>
                <w:bCs/>
                <w:color w:val="000000"/>
                <w:sz w:val="22"/>
                <w:szCs w:val="22"/>
                <w:lang w:eastAsia="en-GB"/>
              </w:rPr>
              <w:t xml:space="preserve">Large </w:t>
            </w:r>
          </w:p>
          <w:p w:rsidR="007913DA" w:rsidRPr="002A355A" w:rsidRDefault="007913DA" w:rsidP="002A355A">
            <w:pPr>
              <w:spacing w:after="0"/>
              <w:rPr>
                <w:rFonts w:cs="Arial"/>
                <w:b/>
                <w:bCs/>
                <w:color w:val="000000"/>
                <w:sz w:val="22"/>
                <w:lang w:eastAsia="en-GB"/>
              </w:rPr>
            </w:pPr>
            <w:r w:rsidRPr="002A355A">
              <w:rPr>
                <w:rFonts w:cs="Arial"/>
                <w:b/>
                <w:bCs/>
                <w:color w:val="000000"/>
                <w:sz w:val="22"/>
                <w:szCs w:val="22"/>
                <w:lang w:eastAsia="en-GB"/>
              </w:rPr>
              <w:t xml:space="preserve">Town </w:t>
            </w:r>
          </w:p>
        </w:tc>
        <w:tc>
          <w:tcPr>
            <w:tcW w:w="476" w:type="pct"/>
            <w:tcBorders>
              <w:top w:val="single" w:sz="12" w:space="0" w:color="000000"/>
            </w:tcBorders>
            <w:noWrap/>
          </w:tcPr>
          <w:p w:rsidR="007913DA" w:rsidRPr="002A355A" w:rsidRDefault="007913DA" w:rsidP="002A355A">
            <w:pPr>
              <w:spacing w:after="0"/>
              <w:rPr>
                <w:rFonts w:cs="Arial"/>
                <w:b/>
                <w:bCs/>
                <w:color w:val="000000"/>
                <w:sz w:val="22"/>
                <w:lang w:eastAsia="en-GB"/>
              </w:rPr>
            </w:pPr>
            <w:r w:rsidRPr="002A355A">
              <w:rPr>
                <w:rFonts w:cs="Arial"/>
                <w:b/>
                <w:bCs/>
                <w:color w:val="000000"/>
                <w:sz w:val="22"/>
                <w:szCs w:val="22"/>
                <w:lang w:eastAsia="en-GB"/>
              </w:rPr>
              <w:t xml:space="preserve">Small </w:t>
            </w:r>
          </w:p>
          <w:p w:rsidR="007913DA" w:rsidRPr="002A355A" w:rsidRDefault="007913DA" w:rsidP="002A355A">
            <w:pPr>
              <w:spacing w:after="0"/>
              <w:rPr>
                <w:rFonts w:cs="Arial"/>
                <w:b/>
                <w:bCs/>
                <w:color w:val="000000"/>
                <w:sz w:val="22"/>
                <w:lang w:eastAsia="en-GB"/>
              </w:rPr>
            </w:pPr>
            <w:r w:rsidRPr="002A355A">
              <w:rPr>
                <w:rFonts w:cs="Arial"/>
                <w:b/>
                <w:bCs/>
                <w:color w:val="000000"/>
                <w:sz w:val="22"/>
                <w:szCs w:val="22"/>
                <w:lang w:eastAsia="en-GB"/>
              </w:rPr>
              <w:t xml:space="preserve">Town </w:t>
            </w:r>
          </w:p>
        </w:tc>
        <w:tc>
          <w:tcPr>
            <w:tcW w:w="455" w:type="pct"/>
            <w:tcBorders>
              <w:top w:val="single" w:sz="12" w:space="0" w:color="000000"/>
            </w:tcBorders>
            <w:noWrap/>
          </w:tcPr>
          <w:p w:rsidR="007913DA" w:rsidRPr="002A355A" w:rsidRDefault="007913DA" w:rsidP="002A355A">
            <w:pPr>
              <w:spacing w:after="0"/>
              <w:rPr>
                <w:rFonts w:cs="Arial"/>
                <w:b/>
                <w:bCs/>
                <w:color w:val="000000"/>
                <w:sz w:val="22"/>
                <w:lang w:eastAsia="en-GB"/>
              </w:rPr>
            </w:pPr>
            <w:r w:rsidRPr="002A355A">
              <w:rPr>
                <w:rFonts w:cs="Arial"/>
                <w:b/>
                <w:bCs/>
                <w:color w:val="000000"/>
                <w:sz w:val="22"/>
                <w:szCs w:val="22"/>
                <w:lang w:eastAsia="en-GB"/>
              </w:rPr>
              <w:t xml:space="preserve">Rural </w:t>
            </w:r>
          </w:p>
        </w:tc>
        <w:tc>
          <w:tcPr>
            <w:tcW w:w="937" w:type="pct"/>
            <w:tcBorders>
              <w:top w:val="single" w:sz="12" w:space="0" w:color="000000"/>
            </w:tcBorders>
          </w:tcPr>
          <w:p w:rsidR="007913DA" w:rsidRPr="002A355A" w:rsidRDefault="007913DA" w:rsidP="002A355A">
            <w:pPr>
              <w:spacing w:after="0"/>
              <w:rPr>
                <w:rFonts w:cs="Arial"/>
                <w:b/>
                <w:bCs/>
                <w:color w:val="000000"/>
                <w:sz w:val="22"/>
                <w:lang w:eastAsia="en-GB"/>
              </w:rPr>
            </w:pPr>
            <w:r w:rsidRPr="002A355A">
              <w:rPr>
                <w:rFonts w:cs="Arial"/>
                <w:b/>
                <w:bCs/>
                <w:color w:val="000000"/>
                <w:sz w:val="22"/>
                <w:szCs w:val="22"/>
                <w:lang w:eastAsia="en-GB"/>
              </w:rPr>
              <w:t xml:space="preserve">National </w:t>
            </w:r>
          </w:p>
          <w:p w:rsidR="007913DA" w:rsidRPr="002A355A" w:rsidRDefault="007913DA" w:rsidP="002A355A">
            <w:pPr>
              <w:spacing w:after="0"/>
              <w:rPr>
                <w:rFonts w:cs="Arial"/>
                <w:b/>
                <w:bCs/>
                <w:color w:val="000000"/>
                <w:sz w:val="22"/>
                <w:lang w:eastAsia="en-GB"/>
              </w:rPr>
            </w:pPr>
            <w:r w:rsidRPr="002A355A">
              <w:rPr>
                <w:rFonts w:cs="Arial"/>
                <w:b/>
                <w:bCs/>
                <w:color w:val="000000"/>
                <w:sz w:val="22"/>
                <w:szCs w:val="22"/>
                <w:lang w:eastAsia="en-GB"/>
              </w:rPr>
              <w:t xml:space="preserve">Average </w:t>
            </w:r>
          </w:p>
          <w:p w:rsidR="007913DA" w:rsidRPr="002A355A" w:rsidRDefault="007913DA" w:rsidP="002A355A">
            <w:pPr>
              <w:spacing w:after="0"/>
              <w:rPr>
                <w:rFonts w:cs="Arial"/>
                <w:b/>
                <w:bCs/>
                <w:color w:val="000000"/>
                <w:sz w:val="22"/>
                <w:lang w:eastAsia="en-GB"/>
              </w:rPr>
            </w:pPr>
            <w:r w:rsidRPr="002A355A">
              <w:rPr>
                <w:rFonts w:cs="Arial"/>
                <w:b/>
                <w:bCs/>
                <w:color w:val="000000"/>
                <w:sz w:val="22"/>
                <w:szCs w:val="22"/>
                <w:lang w:eastAsia="en-GB"/>
              </w:rPr>
              <w:t xml:space="preserve">(mobility and </w:t>
            </w:r>
          </w:p>
          <w:p w:rsidR="007913DA" w:rsidRPr="002A355A" w:rsidRDefault="007913DA" w:rsidP="002A355A">
            <w:pPr>
              <w:spacing w:after="0"/>
              <w:rPr>
                <w:rFonts w:cs="Arial"/>
                <w:b/>
                <w:bCs/>
                <w:color w:val="000000"/>
                <w:sz w:val="22"/>
                <w:lang w:eastAsia="en-GB"/>
              </w:rPr>
            </w:pPr>
            <w:r w:rsidRPr="002A355A">
              <w:rPr>
                <w:rFonts w:cs="Arial"/>
                <w:b/>
                <w:bCs/>
                <w:color w:val="000000"/>
                <w:sz w:val="22"/>
                <w:szCs w:val="22"/>
                <w:lang w:eastAsia="en-GB"/>
              </w:rPr>
              <w:t>dexterity)</w:t>
            </w:r>
          </w:p>
        </w:tc>
        <w:tc>
          <w:tcPr>
            <w:tcW w:w="810" w:type="pct"/>
            <w:tcBorders>
              <w:top w:val="single" w:sz="12" w:space="0" w:color="000000"/>
            </w:tcBorders>
            <w:noWrap/>
          </w:tcPr>
          <w:p w:rsidR="007913DA" w:rsidRPr="002A355A" w:rsidRDefault="007913DA" w:rsidP="002A355A">
            <w:pPr>
              <w:spacing w:after="0"/>
              <w:rPr>
                <w:rFonts w:cs="Arial"/>
                <w:b/>
                <w:bCs/>
                <w:color w:val="000000"/>
                <w:sz w:val="22"/>
                <w:lang w:eastAsia="en-GB"/>
              </w:rPr>
            </w:pPr>
            <w:r w:rsidRPr="002A355A">
              <w:rPr>
                <w:rFonts w:cs="Arial"/>
                <w:b/>
                <w:bCs/>
                <w:color w:val="000000"/>
                <w:sz w:val="22"/>
                <w:szCs w:val="22"/>
                <w:lang w:eastAsia="en-GB"/>
              </w:rPr>
              <w:t xml:space="preserve">National </w:t>
            </w:r>
          </w:p>
          <w:p w:rsidR="007913DA" w:rsidRPr="002A355A" w:rsidRDefault="007913DA" w:rsidP="002A355A">
            <w:pPr>
              <w:spacing w:after="0"/>
              <w:rPr>
                <w:rFonts w:cs="Arial"/>
                <w:b/>
                <w:bCs/>
                <w:color w:val="000000"/>
                <w:sz w:val="22"/>
                <w:lang w:eastAsia="en-GB"/>
              </w:rPr>
            </w:pPr>
            <w:r w:rsidRPr="002A355A">
              <w:rPr>
                <w:rFonts w:cs="Arial"/>
                <w:b/>
                <w:bCs/>
                <w:color w:val="000000"/>
                <w:sz w:val="22"/>
                <w:szCs w:val="22"/>
                <w:lang w:eastAsia="en-GB"/>
              </w:rPr>
              <w:t xml:space="preserve">Average </w:t>
            </w:r>
          </w:p>
          <w:p w:rsidR="007913DA" w:rsidRPr="002A355A" w:rsidRDefault="007913DA" w:rsidP="002A355A">
            <w:pPr>
              <w:spacing w:after="0"/>
              <w:rPr>
                <w:rFonts w:cs="Arial"/>
                <w:b/>
                <w:bCs/>
                <w:color w:val="000000"/>
                <w:sz w:val="22"/>
                <w:lang w:eastAsia="en-GB"/>
              </w:rPr>
            </w:pPr>
            <w:r w:rsidRPr="002A355A">
              <w:rPr>
                <w:rFonts w:cs="Arial"/>
                <w:b/>
                <w:bCs/>
                <w:color w:val="000000"/>
                <w:sz w:val="22"/>
                <w:szCs w:val="22"/>
                <w:lang w:eastAsia="en-GB"/>
              </w:rPr>
              <w:t xml:space="preserve">(all </w:t>
            </w:r>
          </w:p>
          <w:p w:rsidR="007913DA" w:rsidRPr="002A355A" w:rsidRDefault="007913DA" w:rsidP="002A355A">
            <w:pPr>
              <w:spacing w:after="0"/>
              <w:rPr>
                <w:rFonts w:cs="Arial"/>
                <w:b/>
                <w:bCs/>
                <w:color w:val="000000"/>
                <w:sz w:val="22"/>
                <w:lang w:eastAsia="en-GB"/>
              </w:rPr>
            </w:pPr>
            <w:r w:rsidRPr="002A355A">
              <w:rPr>
                <w:rFonts w:cs="Arial"/>
                <w:b/>
                <w:bCs/>
                <w:color w:val="000000"/>
                <w:sz w:val="22"/>
                <w:szCs w:val="22"/>
                <w:lang w:eastAsia="en-GB"/>
              </w:rPr>
              <w:t>disabilities)</w:t>
            </w:r>
          </w:p>
        </w:tc>
      </w:tr>
      <w:tr w:rsidR="007913DA" w:rsidRPr="002A355A" w:rsidTr="003729D4">
        <w:tc>
          <w:tcPr>
            <w:tcW w:w="1181" w:type="pct"/>
          </w:tcPr>
          <w:p w:rsidR="007913DA" w:rsidRPr="003729D4" w:rsidRDefault="007913DA" w:rsidP="003729D4">
            <w:pPr>
              <w:spacing w:after="0"/>
              <w:rPr>
                <w:rFonts w:cs="Arial"/>
                <w:b/>
                <w:bCs/>
                <w:color w:val="000000"/>
                <w:sz w:val="22"/>
                <w:lang w:eastAsia="en-GB"/>
              </w:rPr>
            </w:pPr>
            <w:r w:rsidRPr="003729D4">
              <w:rPr>
                <w:rFonts w:cs="Arial"/>
                <w:b/>
                <w:bCs/>
                <w:color w:val="000000"/>
                <w:sz w:val="22"/>
                <w:szCs w:val="22"/>
                <w:lang w:eastAsia="en-GB"/>
              </w:rPr>
              <w:t>Car driver</w:t>
            </w:r>
          </w:p>
        </w:tc>
        <w:tc>
          <w:tcPr>
            <w:tcW w:w="664" w:type="pct"/>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36%</w:t>
            </w:r>
          </w:p>
        </w:tc>
        <w:tc>
          <w:tcPr>
            <w:tcW w:w="477" w:type="pct"/>
          </w:tcPr>
          <w:p w:rsidR="007913DA" w:rsidRPr="003729D4" w:rsidRDefault="007913DA" w:rsidP="003729D4">
            <w:pPr>
              <w:spacing w:after="0"/>
              <w:jc w:val="right"/>
              <w:rPr>
                <w:rFonts w:cs="Arial"/>
                <w:sz w:val="22"/>
                <w:lang w:eastAsia="en-GB"/>
              </w:rPr>
            </w:pPr>
            <w:r w:rsidRPr="003729D4">
              <w:rPr>
                <w:rFonts w:cs="Arial"/>
                <w:sz w:val="22"/>
                <w:szCs w:val="22"/>
                <w:lang w:eastAsia="en-GB"/>
              </w:rPr>
              <w:t>35%</w:t>
            </w:r>
            <w:r>
              <w:rPr>
                <w:rFonts w:cs="Arial"/>
                <w:sz w:val="22"/>
                <w:szCs w:val="22"/>
                <w:lang w:eastAsia="en-GB"/>
              </w:rPr>
              <w:t>**</w:t>
            </w:r>
          </w:p>
        </w:tc>
        <w:tc>
          <w:tcPr>
            <w:tcW w:w="476" w:type="pct"/>
          </w:tcPr>
          <w:p w:rsidR="007913DA" w:rsidRPr="003729D4" w:rsidRDefault="007913DA" w:rsidP="003729D4">
            <w:pPr>
              <w:spacing w:after="0"/>
              <w:jc w:val="right"/>
              <w:rPr>
                <w:rFonts w:cs="Arial"/>
                <w:sz w:val="22"/>
                <w:lang w:eastAsia="en-GB"/>
              </w:rPr>
            </w:pPr>
            <w:r w:rsidRPr="003729D4">
              <w:rPr>
                <w:rFonts w:cs="Arial"/>
                <w:sz w:val="22"/>
                <w:szCs w:val="22"/>
                <w:lang w:eastAsia="en-GB"/>
              </w:rPr>
              <w:t>39%</w:t>
            </w:r>
          </w:p>
        </w:tc>
        <w:tc>
          <w:tcPr>
            <w:tcW w:w="455" w:type="pct"/>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42</w:t>
            </w:r>
            <w:r>
              <w:rPr>
                <w:rFonts w:cs="Arial"/>
                <w:color w:val="000000"/>
                <w:sz w:val="22"/>
                <w:szCs w:val="22"/>
                <w:lang w:eastAsia="en-GB"/>
              </w:rPr>
              <w:t>%**</w:t>
            </w:r>
          </w:p>
        </w:tc>
        <w:tc>
          <w:tcPr>
            <w:tcW w:w="937" w:type="pct"/>
          </w:tcPr>
          <w:p w:rsidR="007913DA" w:rsidRPr="003729D4" w:rsidRDefault="007913DA" w:rsidP="003729D4">
            <w:pPr>
              <w:spacing w:after="0"/>
              <w:jc w:val="right"/>
              <w:rPr>
                <w:rFonts w:cs="Arial"/>
                <w:color w:val="000000"/>
                <w:sz w:val="22"/>
                <w:lang w:eastAsia="en-GB"/>
              </w:rPr>
            </w:pPr>
            <w:r>
              <w:rPr>
                <w:rFonts w:cs="Arial"/>
                <w:color w:val="000000"/>
                <w:sz w:val="22"/>
                <w:lang w:eastAsia="en-GB"/>
              </w:rPr>
              <w:t>38%</w:t>
            </w:r>
          </w:p>
        </w:tc>
        <w:tc>
          <w:tcPr>
            <w:tcW w:w="810" w:type="pct"/>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38%</w:t>
            </w:r>
          </w:p>
        </w:tc>
      </w:tr>
      <w:tr w:rsidR="007913DA" w:rsidRPr="002A355A" w:rsidTr="003729D4">
        <w:tc>
          <w:tcPr>
            <w:tcW w:w="1181" w:type="pct"/>
          </w:tcPr>
          <w:p w:rsidR="007913DA" w:rsidRPr="003729D4" w:rsidRDefault="007913DA" w:rsidP="003729D4">
            <w:pPr>
              <w:spacing w:after="0"/>
              <w:rPr>
                <w:rFonts w:cs="Arial"/>
                <w:b/>
                <w:bCs/>
                <w:color w:val="000000"/>
                <w:sz w:val="22"/>
                <w:lang w:eastAsia="en-GB"/>
              </w:rPr>
            </w:pPr>
            <w:r w:rsidRPr="003729D4">
              <w:rPr>
                <w:rFonts w:cs="Arial"/>
                <w:b/>
                <w:bCs/>
                <w:color w:val="000000"/>
                <w:sz w:val="22"/>
                <w:szCs w:val="22"/>
                <w:lang w:eastAsia="en-GB"/>
              </w:rPr>
              <w:t>Car passenger</w:t>
            </w:r>
          </w:p>
        </w:tc>
        <w:tc>
          <w:tcPr>
            <w:tcW w:w="664" w:type="pct"/>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76%</w:t>
            </w:r>
          </w:p>
        </w:tc>
        <w:tc>
          <w:tcPr>
            <w:tcW w:w="477" w:type="pct"/>
          </w:tcPr>
          <w:p w:rsidR="007913DA" w:rsidRPr="003729D4" w:rsidRDefault="007913DA" w:rsidP="003729D4">
            <w:pPr>
              <w:spacing w:after="0"/>
              <w:jc w:val="right"/>
              <w:rPr>
                <w:rFonts w:cs="Arial"/>
                <w:sz w:val="22"/>
                <w:lang w:eastAsia="en-GB"/>
              </w:rPr>
            </w:pPr>
            <w:r w:rsidRPr="003729D4">
              <w:rPr>
                <w:rFonts w:cs="Arial"/>
                <w:sz w:val="22"/>
                <w:szCs w:val="22"/>
                <w:lang w:eastAsia="en-GB"/>
              </w:rPr>
              <w:t>74%</w:t>
            </w:r>
            <w:r>
              <w:rPr>
                <w:rFonts w:cs="Arial"/>
                <w:sz w:val="22"/>
                <w:szCs w:val="22"/>
                <w:lang w:eastAsia="en-GB"/>
              </w:rPr>
              <w:t>**</w:t>
            </w:r>
          </w:p>
        </w:tc>
        <w:tc>
          <w:tcPr>
            <w:tcW w:w="476" w:type="pct"/>
          </w:tcPr>
          <w:p w:rsidR="007913DA" w:rsidRPr="003729D4" w:rsidRDefault="007913DA" w:rsidP="003729D4">
            <w:pPr>
              <w:spacing w:after="0"/>
              <w:jc w:val="right"/>
              <w:rPr>
                <w:rFonts w:cs="Arial"/>
                <w:sz w:val="22"/>
                <w:lang w:eastAsia="en-GB"/>
              </w:rPr>
            </w:pPr>
            <w:r w:rsidRPr="003729D4">
              <w:rPr>
                <w:rFonts w:cs="Arial"/>
                <w:sz w:val="22"/>
                <w:szCs w:val="22"/>
                <w:lang w:eastAsia="en-GB"/>
              </w:rPr>
              <w:t>87%</w:t>
            </w:r>
            <w:r>
              <w:rPr>
                <w:rFonts w:cs="Arial"/>
                <w:sz w:val="22"/>
                <w:szCs w:val="22"/>
                <w:lang w:eastAsia="en-GB"/>
              </w:rPr>
              <w:t>**</w:t>
            </w:r>
          </w:p>
        </w:tc>
        <w:tc>
          <w:tcPr>
            <w:tcW w:w="455" w:type="pct"/>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82</w:t>
            </w:r>
            <w:r>
              <w:rPr>
                <w:rFonts w:cs="Arial"/>
                <w:color w:val="000000"/>
                <w:sz w:val="22"/>
                <w:szCs w:val="22"/>
                <w:lang w:eastAsia="en-GB"/>
              </w:rPr>
              <w:t>%**</w:t>
            </w:r>
          </w:p>
        </w:tc>
        <w:tc>
          <w:tcPr>
            <w:tcW w:w="937" w:type="pct"/>
          </w:tcPr>
          <w:p w:rsidR="007913DA" w:rsidRPr="003729D4" w:rsidRDefault="007913DA" w:rsidP="003729D4">
            <w:pPr>
              <w:spacing w:after="0"/>
              <w:jc w:val="right"/>
              <w:rPr>
                <w:rFonts w:cs="Arial"/>
                <w:color w:val="000000"/>
                <w:sz w:val="22"/>
                <w:lang w:eastAsia="en-GB"/>
              </w:rPr>
            </w:pPr>
            <w:r>
              <w:rPr>
                <w:rFonts w:cs="Arial"/>
                <w:color w:val="000000"/>
                <w:sz w:val="22"/>
                <w:lang w:eastAsia="en-GB"/>
              </w:rPr>
              <w:t>79%</w:t>
            </w:r>
          </w:p>
        </w:tc>
        <w:tc>
          <w:tcPr>
            <w:tcW w:w="810" w:type="pct"/>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85%</w:t>
            </w:r>
          </w:p>
        </w:tc>
      </w:tr>
      <w:tr w:rsidR="007913DA" w:rsidRPr="002A355A" w:rsidTr="003729D4">
        <w:tc>
          <w:tcPr>
            <w:tcW w:w="1181" w:type="pct"/>
            <w:noWrap/>
          </w:tcPr>
          <w:p w:rsidR="007913DA" w:rsidRPr="003729D4" w:rsidRDefault="007913DA" w:rsidP="003729D4">
            <w:pPr>
              <w:spacing w:after="0"/>
              <w:rPr>
                <w:rFonts w:cs="Arial"/>
                <w:b/>
                <w:bCs/>
                <w:color w:val="000000"/>
                <w:sz w:val="22"/>
                <w:lang w:eastAsia="en-GB"/>
              </w:rPr>
            </w:pPr>
            <w:r w:rsidRPr="003729D4">
              <w:rPr>
                <w:rFonts w:cs="Arial"/>
                <w:b/>
                <w:bCs/>
                <w:color w:val="000000"/>
                <w:sz w:val="22"/>
                <w:szCs w:val="22"/>
                <w:lang w:eastAsia="en-GB"/>
              </w:rPr>
              <w:t xml:space="preserve">Bus Rural </w:t>
            </w:r>
          </w:p>
        </w:tc>
        <w:tc>
          <w:tcPr>
            <w:tcW w:w="664"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18%</w:t>
            </w:r>
          </w:p>
        </w:tc>
        <w:tc>
          <w:tcPr>
            <w:tcW w:w="477" w:type="pct"/>
            <w:noWrap/>
          </w:tcPr>
          <w:p w:rsidR="007913DA" w:rsidRPr="003729D4" w:rsidRDefault="007913DA" w:rsidP="003729D4">
            <w:pPr>
              <w:spacing w:after="0"/>
              <w:jc w:val="right"/>
              <w:rPr>
                <w:rFonts w:cs="Arial"/>
                <w:sz w:val="22"/>
                <w:lang w:eastAsia="en-GB"/>
              </w:rPr>
            </w:pPr>
            <w:r w:rsidRPr="003729D4">
              <w:rPr>
                <w:rFonts w:cs="Arial"/>
                <w:sz w:val="22"/>
                <w:szCs w:val="22"/>
                <w:lang w:eastAsia="en-GB"/>
              </w:rPr>
              <w:t>16%</w:t>
            </w:r>
          </w:p>
        </w:tc>
        <w:tc>
          <w:tcPr>
            <w:tcW w:w="476" w:type="pct"/>
            <w:noWrap/>
          </w:tcPr>
          <w:p w:rsidR="007913DA" w:rsidRPr="003729D4" w:rsidRDefault="007913DA" w:rsidP="003729D4">
            <w:pPr>
              <w:spacing w:after="0"/>
              <w:jc w:val="right"/>
              <w:rPr>
                <w:rFonts w:cs="Arial"/>
                <w:sz w:val="22"/>
                <w:lang w:eastAsia="en-GB"/>
              </w:rPr>
            </w:pPr>
            <w:r w:rsidRPr="003729D4">
              <w:rPr>
                <w:rFonts w:cs="Arial"/>
                <w:sz w:val="22"/>
                <w:szCs w:val="22"/>
                <w:lang w:eastAsia="en-GB"/>
              </w:rPr>
              <w:t>22%</w:t>
            </w:r>
          </w:p>
        </w:tc>
        <w:tc>
          <w:tcPr>
            <w:tcW w:w="455"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14</w:t>
            </w:r>
            <w:r>
              <w:rPr>
                <w:rFonts w:cs="Arial"/>
                <w:color w:val="000000"/>
                <w:sz w:val="22"/>
                <w:szCs w:val="22"/>
                <w:lang w:eastAsia="en-GB"/>
              </w:rPr>
              <w:t>%**</w:t>
            </w:r>
          </w:p>
        </w:tc>
        <w:tc>
          <w:tcPr>
            <w:tcW w:w="937" w:type="pct"/>
          </w:tcPr>
          <w:p w:rsidR="007913DA" w:rsidRPr="003729D4" w:rsidRDefault="007913DA" w:rsidP="003729D4">
            <w:pPr>
              <w:spacing w:after="0"/>
              <w:jc w:val="right"/>
              <w:rPr>
                <w:rFonts w:cs="Arial"/>
                <w:color w:val="000000"/>
                <w:sz w:val="22"/>
              </w:rPr>
            </w:pPr>
            <w:r w:rsidRPr="003729D4">
              <w:rPr>
                <w:rFonts w:cs="Arial"/>
                <w:color w:val="000000"/>
                <w:sz w:val="22"/>
                <w:szCs w:val="22"/>
              </w:rPr>
              <w:t>1</w:t>
            </w:r>
            <w:r>
              <w:rPr>
                <w:rFonts w:cs="Arial"/>
                <w:color w:val="000000"/>
                <w:sz w:val="22"/>
                <w:szCs w:val="22"/>
              </w:rPr>
              <w:t>7%</w:t>
            </w:r>
          </w:p>
        </w:tc>
        <w:tc>
          <w:tcPr>
            <w:tcW w:w="810"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24%</w:t>
            </w:r>
          </w:p>
        </w:tc>
      </w:tr>
      <w:tr w:rsidR="007913DA" w:rsidRPr="002A355A" w:rsidTr="003729D4">
        <w:tc>
          <w:tcPr>
            <w:tcW w:w="1181" w:type="pct"/>
            <w:noWrap/>
          </w:tcPr>
          <w:p w:rsidR="007913DA" w:rsidRPr="003729D4" w:rsidRDefault="007913DA" w:rsidP="003729D4">
            <w:pPr>
              <w:spacing w:after="0"/>
              <w:rPr>
                <w:rFonts w:cs="Arial"/>
                <w:b/>
                <w:bCs/>
                <w:color w:val="000000"/>
                <w:sz w:val="22"/>
                <w:lang w:eastAsia="en-GB"/>
              </w:rPr>
            </w:pPr>
            <w:r w:rsidRPr="003729D4">
              <w:rPr>
                <w:rFonts w:cs="Arial"/>
                <w:b/>
                <w:bCs/>
                <w:color w:val="000000"/>
                <w:sz w:val="22"/>
                <w:szCs w:val="22"/>
                <w:lang w:eastAsia="en-GB"/>
              </w:rPr>
              <w:t xml:space="preserve">Bus City </w:t>
            </w:r>
          </w:p>
        </w:tc>
        <w:tc>
          <w:tcPr>
            <w:tcW w:w="664"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41</w:t>
            </w:r>
            <w:r>
              <w:rPr>
                <w:rFonts w:cs="Arial"/>
                <w:color w:val="000000"/>
                <w:sz w:val="22"/>
                <w:szCs w:val="22"/>
                <w:lang w:eastAsia="en-GB"/>
              </w:rPr>
              <w:t>%**</w:t>
            </w:r>
          </w:p>
        </w:tc>
        <w:tc>
          <w:tcPr>
            <w:tcW w:w="477"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19%</w:t>
            </w:r>
          </w:p>
        </w:tc>
        <w:tc>
          <w:tcPr>
            <w:tcW w:w="476"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16%</w:t>
            </w:r>
          </w:p>
        </w:tc>
        <w:tc>
          <w:tcPr>
            <w:tcW w:w="455"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9</w:t>
            </w:r>
            <w:r>
              <w:rPr>
                <w:rFonts w:cs="Arial"/>
                <w:color w:val="000000"/>
                <w:sz w:val="22"/>
                <w:szCs w:val="22"/>
                <w:lang w:eastAsia="en-GB"/>
              </w:rPr>
              <w:t>%**</w:t>
            </w:r>
          </w:p>
        </w:tc>
        <w:tc>
          <w:tcPr>
            <w:tcW w:w="937" w:type="pct"/>
          </w:tcPr>
          <w:p w:rsidR="007913DA" w:rsidRPr="003729D4" w:rsidRDefault="007913DA" w:rsidP="003729D4">
            <w:pPr>
              <w:spacing w:after="0"/>
              <w:jc w:val="right"/>
              <w:rPr>
                <w:rFonts w:cs="Arial"/>
                <w:color w:val="000000"/>
                <w:sz w:val="22"/>
              </w:rPr>
            </w:pPr>
            <w:r w:rsidRPr="003729D4">
              <w:rPr>
                <w:rFonts w:cs="Arial"/>
                <w:color w:val="000000"/>
                <w:sz w:val="22"/>
                <w:szCs w:val="22"/>
              </w:rPr>
              <w:t>2</w:t>
            </w:r>
            <w:r>
              <w:rPr>
                <w:rFonts w:cs="Arial"/>
                <w:color w:val="000000"/>
                <w:sz w:val="22"/>
                <w:szCs w:val="22"/>
              </w:rPr>
              <w:t>2%</w:t>
            </w:r>
          </w:p>
        </w:tc>
        <w:tc>
          <w:tcPr>
            <w:tcW w:w="810"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32%</w:t>
            </w:r>
          </w:p>
        </w:tc>
      </w:tr>
      <w:tr w:rsidR="007913DA" w:rsidRPr="002A355A" w:rsidTr="003729D4">
        <w:tc>
          <w:tcPr>
            <w:tcW w:w="1181" w:type="pct"/>
            <w:noWrap/>
          </w:tcPr>
          <w:p w:rsidR="007913DA" w:rsidRPr="003729D4" w:rsidRDefault="007913DA" w:rsidP="003729D4">
            <w:pPr>
              <w:spacing w:after="0"/>
              <w:rPr>
                <w:rFonts w:cs="Arial"/>
                <w:b/>
                <w:bCs/>
                <w:color w:val="000000"/>
                <w:sz w:val="22"/>
                <w:lang w:eastAsia="en-GB"/>
              </w:rPr>
            </w:pPr>
            <w:r w:rsidRPr="003729D4">
              <w:rPr>
                <w:rFonts w:cs="Arial"/>
                <w:b/>
                <w:bCs/>
                <w:color w:val="000000"/>
                <w:sz w:val="22"/>
                <w:szCs w:val="22"/>
                <w:lang w:eastAsia="en-GB"/>
              </w:rPr>
              <w:t xml:space="preserve">Bus Intercity </w:t>
            </w:r>
          </w:p>
        </w:tc>
        <w:tc>
          <w:tcPr>
            <w:tcW w:w="664"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24</w:t>
            </w:r>
            <w:r>
              <w:rPr>
                <w:rFonts w:cs="Arial"/>
                <w:color w:val="000000"/>
                <w:sz w:val="22"/>
                <w:szCs w:val="22"/>
                <w:lang w:eastAsia="en-GB"/>
              </w:rPr>
              <w:t>%**</w:t>
            </w:r>
          </w:p>
        </w:tc>
        <w:tc>
          <w:tcPr>
            <w:tcW w:w="477"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15%</w:t>
            </w:r>
          </w:p>
        </w:tc>
        <w:tc>
          <w:tcPr>
            <w:tcW w:w="476"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13%</w:t>
            </w:r>
          </w:p>
        </w:tc>
        <w:tc>
          <w:tcPr>
            <w:tcW w:w="455"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8</w:t>
            </w:r>
            <w:r>
              <w:rPr>
                <w:rFonts w:cs="Arial"/>
                <w:color w:val="000000"/>
                <w:sz w:val="22"/>
                <w:szCs w:val="22"/>
                <w:lang w:eastAsia="en-GB"/>
              </w:rPr>
              <w:t>%**</w:t>
            </w:r>
          </w:p>
        </w:tc>
        <w:tc>
          <w:tcPr>
            <w:tcW w:w="937" w:type="pct"/>
          </w:tcPr>
          <w:p w:rsidR="007913DA" w:rsidRPr="003729D4" w:rsidRDefault="007913DA" w:rsidP="003729D4">
            <w:pPr>
              <w:spacing w:after="0"/>
              <w:jc w:val="right"/>
              <w:rPr>
                <w:rFonts w:cs="Arial"/>
                <w:color w:val="000000"/>
                <w:sz w:val="22"/>
              </w:rPr>
            </w:pPr>
            <w:r w:rsidRPr="003729D4">
              <w:rPr>
                <w:rFonts w:cs="Arial"/>
                <w:color w:val="000000"/>
                <w:sz w:val="22"/>
                <w:szCs w:val="22"/>
              </w:rPr>
              <w:t>15</w:t>
            </w:r>
            <w:r>
              <w:rPr>
                <w:rFonts w:cs="Arial"/>
                <w:color w:val="000000"/>
                <w:sz w:val="22"/>
                <w:szCs w:val="22"/>
              </w:rPr>
              <w:t>%</w:t>
            </w:r>
          </w:p>
        </w:tc>
        <w:tc>
          <w:tcPr>
            <w:tcW w:w="810"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22%</w:t>
            </w:r>
          </w:p>
        </w:tc>
      </w:tr>
      <w:tr w:rsidR="007913DA" w:rsidRPr="002A355A" w:rsidTr="003729D4">
        <w:tc>
          <w:tcPr>
            <w:tcW w:w="1181" w:type="pct"/>
            <w:noWrap/>
          </w:tcPr>
          <w:p w:rsidR="007913DA" w:rsidRPr="003729D4" w:rsidRDefault="007913DA" w:rsidP="003729D4">
            <w:pPr>
              <w:spacing w:after="0"/>
              <w:rPr>
                <w:rFonts w:cs="Arial"/>
                <w:b/>
                <w:bCs/>
                <w:color w:val="000000"/>
                <w:sz w:val="22"/>
                <w:lang w:eastAsia="en-GB"/>
              </w:rPr>
            </w:pPr>
            <w:r w:rsidRPr="003729D4">
              <w:rPr>
                <w:rFonts w:cs="Arial"/>
                <w:b/>
                <w:bCs/>
                <w:color w:val="000000"/>
                <w:sz w:val="22"/>
                <w:szCs w:val="22"/>
                <w:lang w:eastAsia="en-GB"/>
              </w:rPr>
              <w:t>Taxi</w:t>
            </w:r>
          </w:p>
        </w:tc>
        <w:tc>
          <w:tcPr>
            <w:tcW w:w="664"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45</w:t>
            </w:r>
            <w:r>
              <w:rPr>
                <w:rFonts w:cs="Arial"/>
                <w:color w:val="000000"/>
                <w:sz w:val="22"/>
                <w:szCs w:val="22"/>
                <w:lang w:eastAsia="en-GB"/>
              </w:rPr>
              <w:t>%**</w:t>
            </w:r>
          </w:p>
        </w:tc>
        <w:tc>
          <w:tcPr>
            <w:tcW w:w="477"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35%</w:t>
            </w:r>
            <w:r>
              <w:rPr>
                <w:rFonts w:cs="Arial"/>
                <w:color w:val="000000"/>
                <w:sz w:val="22"/>
                <w:szCs w:val="22"/>
                <w:lang w:eastAsia="en-GB"/>
              </w:rPr>
              <w:t>**</w:t>
            </w:r>
          </w:p>
        </w:tc>
        <w:tc>
          <w:tcPr>
            <w:tcW w:w="476"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29%</w:t>
            </w:r>
          </w:p>
        </w:tc>
        <w:tc>
          <w:tcPr>
            <w:tcW w:w="455"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17</w:t>
            </w:r>
            <w:r>
              <w:rPr>
                <w:rFonts w:cs="Arial"/>
                <w:color w:val="000000"/>
                <w:sz w:val="22"/>
                <w:szCs w:val="22"/>
                <w:lang w:eastAsia="en-GB"/>
              </w:rPr>
              <w:t>%**</w:t>
            </w:r>
          </w:p>
        </w:tc>
        <w:tc>
          <w:tcPr>
            <w:tcW w:w="937" w:type="pct"/>
          </w:tcPr>
          <w:p w:rsidR="007913DA" w:rsidRPr="003729D4" w:rsidRDefault="007913DA" w:rsidP="003729D4">
            <w:pPr>
              <w:spacing w:after="0"/>
              <w:jc w:val="right"/>
              <w:rPr>
                <w:rFonts w:cs="Arial"/>
                <w:color w:val="000000"/>
                <w:sz w:val="22"/>
              </w:rPr>
            </w:pPr>
            <w:r w:rsidRPr="003729D4">
              <w:rPr>
                <w:rFonts w:cs="Arial"/>
                <w:color w:val="000000"/>
                <w:sz w:val="22"/>
                <w:szCs w:val="22"/>
              </w:rPr>
              <w:t>3</w:t>
            </w:r>
            <w:r>
              <w:rPr>
                <w:rFonts w:cs="Arial"/>
                <w:color w:val="000000"/>
                <w:sz w:val="22"/>
                <w:szCs w:val="22"/>
              </w:rPr>
              <w:t>1%</w:t>
            </w:r>
          </w:p>
        </w:tc>
        <w:tc>
          <w:tcPr>
            <w:tcW w:w="810"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33%</w:t>
            </w:r>
          </w:p>
        </w:tc>
      </w:tr>
      <w:tr w:rsidR="007913DA" w:rsidRPr="002A355A" w:rsidTr="003729D4">
        <w:tc>
          <w:tcPr>
            <w:tcW w:w="1181" w:type="pct"/>
            <w:noWrap/>
          </w:tcPr>
          <w:p w:rsidR="007913DA" w:rsidRPr="003729D4" w:rsidRDefault="007913DA" w:rsidP="003729D4">
            <w:pPr>
              <w:spacing w:after="0"/>
              <w:rPr>
                <w:rFonts w:cs="Arial"/>
                <w:b/>
                <w:bCs/>
                <w:color w:val="000000"/>
                <w:sz w:val="22"/>
                <w:lang w:eastAsia="en-GB"/>
              </w:rPr>
            </w:pPr>
            <w:r w:rsidRPr="003729D4">
              <w:rPr>
                <w:rFonts w:cs="Arial"/>
                <w:b/>
                <w:bCs/>
                <w:color w:val="000000"/>
                <w:sz w:val="22"/>
                <w:szCs w:val="22"/>
                <w:lang w:eastAsia="en-GB"/>
              </w:rPr>
              <w:t xml:space="preserve">Dart &amp; Luas </w:t>
            </w:r>
          </w:p>
        </w:tc>
        <w:tc>
          <w:tcPr>
            <w:tcW w:w="664"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24</w:t>
            </w:r>
            <w:r>
              <w:rPr>
                <w:rFonts w:cs="Arial"/>
                <w:color w:val="000000"/>
                <w:sz w:val="22"/>
                <w:szCs w:val="22"/>
                <w:lang w:eastAsia="en-GB"/>
              </w:rPr>
              <w:t>%**</w:t>
            </w:r>
          </w:p>
        </w:tc>
        <w:tc>
          <w:tcPr>
            <w:tcW w:w="477"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14%</w:t>
            </w:r>
          </w:p>
        </w:tc>
        <w:tc>
          <w:tcPr>
            <w:tcW w:w="476"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10%</w:t>
            </w:r>
          </w:p>
        </w:tc>
        <w:tc>
          <w:tcPr>
            <w:tcW w:w="455"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6</w:t>
            </w:r>
            <w:r>
              <w:rPr>
                <w:rFonts w:cs="Arial"/>
                <w:color w:val="000000"/>
                <w:sz w:val="22"/>
                <w:szCs w:val="22"/>
                <w:lang w:eastAsia="en-GB"/>
              </w:rPr>
              <w:t>%**</w:t>
            </w:r>
          </w:p>
        </w:tc>
        <w:tc>
          <w:tcPr>
            <w:tcW w:w="937" w:type="pct"/>
          </w:tcPr>
          <w:p w:rsidR="007913DA" w:rsidRPr="003729D4" w:rsidRDefault="007913DA" w:rsidP="003729D4">
            <w:pPr>
              <w:spacing w:after="0"/>
              <w:jc w:val="right"/>
              <w:rPr>
                <w:rFonts w:cs="Arial"/>
                <w:color w:val="000000"/>
                <w:sz w:val="22"/>
              </w:rPr>
            </w:pPr>
            <w:r w:rsidRPr="003729D4">
              <w:rPr>
                <w:rFonts w:cs="Arial"/>
                <w:color w:val="000000"/>
                <w:sz w:val="22"/>
                <w:szCs w:val="22"/>
              </w:rPr>
              <w:t>1</w:t>
            </w:r>
            <w:r>
              <w:rPr>
                <w:rFonts w:cs="Arial"/>
                <w:color w:val="000000"/>
                <w:sz w:val="22"/>
                <w:szCs w:val="22"/>
              </w:rPr>
              <w:t>4%</w:t>
            </w:r>
          </w:p>
        </w:tc>
        <w:tc>
          <w:tcPr>
            <w:tcW w:w="810"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22%</w:t>
            </w:r>
          </w:p>
        </w:tc>
      </w:tr>
      <w:tr w:rsidR="007913DA" w:rsidRPr="002A355A" w:rsidTr="003729D4">
        <w:tc>
          <w:tcPr>
            <w:tcW w:w="1181" w:type="pct"/>
            <w:noWrap/>
          </w:tcPr>
          <w:p w:rsidR="007913DA" w:rsidRPr="003729D4" w:rsidRDefault="007913DA" w:rsidP="003729D4">
            <w:pPr>
              <w:spacing w:after="0"/>
              <w:rPr>
                <w:rFonts w:cs="Arial"/>
                <w:b/>
                <w:bCs/>
                <w:color w:val="000000"/>
                <w:sz w:val="22"/>
                <w:lang w:eastAsia="en-GB"/>
              </w:rPr>
            </w:pPr>
            <w:r w:rsidRPr="003729D4">
              <w:rPr>
                <w:rFonts w:cs="Arial"/>
                <w:b/>
                <w:bCs/>
                <w:color w:val="000000"/>
                <w:sz w:val="22"/>
                <w:szCs w:val="22"/>
                <w:lang w:eastAsia="en-GB"/>
              </w:rPr>
              <w:t xml:space="preserve">Train Commuter </w:t>
            </w:r>
          </w:p>
        </w:tc>
        <w:tc>
          <w:tcPr>
            <w:tcW w:w="664"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21</w:t>
            </w:r>
            <w:r>
              <w:rPr>
                <w:rFonts w:cs="Arial"/>
                <w:color w:val="000000"/>
                <w:sz w:val="22"/>
                <w:szCs w:val="22"/>
                <w:lang w:eastAsia="en-GB"/>
              </w:rPr>
              <w:t>%**</w:t>
            </w:r>
          </w:p>
        </w:tc>
        <w:tc>
          <w:tcPr>
            <w:tcW w:w="477"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15%</w:t>
            </w:r>
          </w:p>
        </w:tc>
        <w:tc>
          <w:tcPr>
            <w:tcW w:w="476"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13%</w:t>
            </w:r>
          </w:p>
        </w:tc>
        <w:tc>
          <w:tcPr>
            <w:tcW w:w="455"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10</w:t>
            </w:r>
            <w:r>
              <w:rPr>
                <w:rFonts w:cs="Arial"/>
                <w:color w:val="000000"/>
                <w:sz w:val="22"/>
                <w:szCs w:val="22"/>
                <w:lang w:eastAsia="en-GB"/>
              </w:rPr>
              <w:t>%**</w:t>
            </w:r>
          </w:p>
        </w:tc>
        <w:tc>
          <w:tcPr>
            <w:tcW w:w="937" w:type="pct"/>
          </w:tcPr>
          <w:p w:rsidR="007913DA" w:rsidRPr="003729D4" w:rsidRDefault="007913DA" w:rsidP="003729D4">
            <w:pPr>
              <w:spacing w:after="0"/>
              <w:jc w:val="right"/>
              <w:rPr>
                <w:rFonts w:cs="Arial"/>
                <w:color w:val="000000"/>
                <w:sz w:val="22"/>
              </w:rPr>
            </w:pPr>
            <w:r w:rsidRPr="003729D4">
              <w:rPr>
                <w:rFonts w:cs="Arial"/>
                <w:color w:val="000000"/>
                <w:sz w:val="22"/>
                <w:szCs w:val="22"/>
              </w:rPr>
              <w:t>1</w:t>
            </w:r>
            <w:r>
              <w:rPr>
                <w:rFonts w:cs="Arial"/>
                <w:color w:val="000000"/>
                <w:sz w:val="22"/>
                <w:szCs w:val="22"/>
              </w:rPr>
              <w:t>5%</w:t>
            </w:r>
          </w:p>
        </w:tc>
        <w:tc>
          <w:tcPr>
            <w:tcW w:w="810"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22%</w:t>
            </w:r>
          </w:p>
        </w:tc>
      </w:tr>
      <w:tr w:rsidR="007913DA" w:rsidRPr="002A355A" w:rsidTr="003729D4">
        <w:tc>
          <w:tcPr>
            <w:tcW w:w="1181" w:type="pct"/>
            <w:noWrap/>
          </w:tcPr>
          <w:p w:rsidR="007913DA" w:rsidRPr="003729D4" w:rsidRDefault="007913DA" w:rsidP="003729D4">
            <w:pPr>
              <w:spacing w:after="0"/>
              <w:rPr>
                <w:rFonts w:cs="Arial"/>
                <w:b/>
                <w:bCs/>
                <w:color w:val="000000"/>
                <w:sz w:val="22"/>
                <w:lang w:eastAsia="en-GB"/>
              </w:rPr>
            </w:pPr>
            <w:r w:rsidRPr="003729D4">
              <w:rPr>
                <w:rFonts w:cs="Arial"/>
                <w:b/>
                <w:bCs/>
                <w:color w:val="000000"/>
                <w:sz w:val="22"/>
                <w:szCs w:val="22"/>
                <w:lang w:eastAsia="en-GB"/>
              </w:rPr>
              <w:t xml:space="preserve">Train Intercity </w:t>
            </w:r>
          </w:p>
        </w:tc>
        <w:tc>
          <w:tcPr>
            <w:tcW w:w="664"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22</w:t>
            </w:r>
            <w:r>
              <w:rPr>
                <w:rFonts w:cs="Arial"/>
                <w:color w:val="000000"/>
                <w:sz w:val="22"/>
                <w:szCs w:val="22"/>
                <w:lang w:eastAsia="en-GB"/>
              </w:rPr>
              <w:t>%**</w:t>
            </w:r>
          </w:p>
        </w:tc>
        <w:tc>
          <w:tcPr>
            <w:tcW w:w="477"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17%</w:t>
            </w:r>
          </w:p>
        </w:tc>
        <w:tc>
          <w:tcPr>
            <w:tcW w:w="476"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14%</w:t>
            </w:r>
          </w:p>
        </w:tc>
        <w:tc>
          <w:tcPr>
            <w:tcW w:w="455"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10</w:t>
            </w:r>
            <w:r>
              <w:rPr>
                <w:rFonts w:cs="Arial"/>
                <w:color w:val="000000"/>
                <w:sz w:val="22"/>
                <w:szCs w:val="22"/>
                <w:lang w:eastAsia="en-GB"/>
              </w:rPr>
              <w:t>%**</w:t>
            </w:r>
          </w:p>
        </w:tc>
        <w:tc>
          <w:tcPr>
            <w:tcW w:w="937" w:type="pct"/>
          </w:tcPr>
          <w:p w:rsidR="007913DA" w:rsidRPr="003729D4" w:rsidRDefault="007913DA" w:rsidP="003729D4">
            <w:pPr>
              <w:spacing w:after="0"/>
              <w:jc w:val="right"/>
              <w:rPr>
                <w:rFonts w:cs="Arial"/>
                <w:color w:val="000000"/>
                <w:sz w:val="22"/>
              </w:rPr>
            </w:pPr>
            <w:r w:rsidRPr="003729D4">
              <w:rPr>
                <w:rFonts w:cs="Arial"/>
                <w:color w:val="000000"/>
                <w:sz w:val="22"/>
                <w:szCs w:val="22"/>
              </w:rPr>
              <w:t>1</w:t>
            </w:r>
            <w:r>
              <w:rPr>
                <w:rFonts w:cs="Arial"/>
                <w:color w:val="000000"/>
                <w:sz w:val="22"/>
                <w:szCs w:val="22"/>
              </w:rPr>
              <w:t>6%</w:t>
            </w:r>
          </w:p>
        </w:tc>
        <w:tc>
          <w:tcPr>
            <w:tcW w:w="810"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23%</w:t>
            </w:r>
          </w:p>
        </w:tc>
      </w:tr>
      <w:tr w:rsidR="007913DA" w:rsidRPr="002A355A" w:rsidTr="003729D4">
        <w:tc>
          <w:tcPr>
            <w:tcW w:w="1181" w:type="pct"/>
            <w:noWrap/>
          </w:tcPr>
          <w:p w:rsidR="007913DA" w:rsidRPr="003729D4" w:rsidRDefault="007913DA" w:rsidP="003729D4">
            <w:pPr>
              <w:spacing w:after="0"/>
              <w:rPr>
                <w:rFonts w:cs="Arial"/>
                <w:b/>
                <w:bCs/>
                <w:color w:val="000000"/>
                <w:sz w:val="22"/>
                <w:lang w:eastAsia="en-GB"/>
              </w:rPr>
            </w:pPr>
            <w:r w:rsidRPr="003729D4">
              <w:rPr>
                <w:rFonts w:cs="Arial"/>
                <w:b/>
                <w:bCs/>
                <w:color w:val="000000"/>
                <w:sz w:val="22"/>
                <w:szCs w:val="22"/>
                <w:lang w:eastAsia="en-GB"/>
              </w:rPr>
              <w:t>Special</w:t>
            </w:r>
          </w:p>
        </w:tc>
        <w:tc>
          <w:tcPr>
            <w:tcW w:w="664"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17%</w:t>
            </w:r>
          </w:p>
        </w:tc>
        <w:tc>
          <w:tcPr>
            <w:tcW w:w="477"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12%</w:t>
            </w:r>
          </w:p>
        </w:tc>
        <w:tc>
          <w:tcPr>
            <w:tcW w:w="476"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15%</w:t>
            </w:r>
          </w:p>
        </w:tc>
        <w:tc>
          <w:tcPr>
            <w:tcW w:w="455"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13%</w:t>
            </w:r>
          </w:p>
        </w:tc>
        <w:tc>
          <w:tcPr>
            <w:tcW w:w="937" w:type="pct"/>
          </w:tcPr>
          <w:p w:rsidR="007913DA" w:rsidRPr="003729D4" w:rsidRDefault="007913DA" w:rsidP="003729D4">
            <w:pPr>
              <w:spacing w:after="0"/>
              <w:jc w:val="right"/>
              <w:rPr>
                <w:rFonts w:cs="Arial"/>
                <w:color w:val="000000"/>
                <w:sz w:val="22"/>
              </w:rPr>
            </w:pPr>
            <w:r w:rsidRPr="003729D4">
              <w:rPr>
                <w:rFonts w:cs="Arial"/>
                <w:color w:val="000000"/>
                <w:sz w:val="22"/>
                <w:szCs w:val="22"/>
              </w:rPr>
              <w:t>14</w:t>
            </w:r>
            <w:r>
              <w:rPr>
                <w:rFonts w:cs="Arial"/>
                <w:color w:val="000000"/>
                <w:sz w:val="22"/>
                <w:szCs w:val="22"/>
              </w:rPr>
              <w:t>%</w:t>
            </w:r>
          </w:p>
        </w:tc>
        <w:tc>
          <w:tcPr>
            <w:tcW w:w="810" w:type="pct"/>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15%</w:t>
            </w:r>
          </w:p>
        </w:tc>
      </w:tr>
      <w:tr w:rsidR="007913DA" w:rsidRPr="002A355A" w:rsidTr="003729D4">
        <w:tc>
          <w:tcPr>
            <w:tcW w:w="1181" w:type="pct"/>
            <w:tcBorders>
              <w:bottom w:val="single" w:sz="12" w:space="0" w:color="000000"/>
            </w:tcBorders>
            <w:noWrap/>
          </w:tcPr>
          <w:p w:rsidR="007913DA" w:rsidRPr="003729D4" w:rsidRDefault="007913DA" w:rsidP="003729D4">
            <w:pPr>
              <w:spacing w:after="0"/>
              <w:rPr>
                <w:rFonts w:cs="Arial"/>
                <w:b/>
                <w:bCs/>
                <w:color w:val="000000"/>
                <w:sz w:val="22"/>
                <w:lang w:eastAsia="en-GB"/>
              </w:rPr>
            </w:pPr>
            <w:r w:rsidRPr="003729D4">
              <w:rPr>
                <w:rFonts w:cs="Arial"/>
                <w:b/>
                <w:bCs/>
                <w:color w:val="000000"/>
                <w:sz w:val="22"/>
                <w:szCs w:val="22"/>
                <w:lang w:eastAsia="en-GB"/>
              </w:rPr>
              <w:t>N</w:t>
            </w:r>
          </w:p>
        </w:tc>
        <w:tc>
          <w:tcPr>
            <w:tcW w:w="664" w:type="pct"/>
            <w:tcBorders>
              <w:bottom w:val="single" w:sz="12" w:space="0" w:color="000000"/>
            </w:tcBorders>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937</w:t>
            </w:r>
          </w:p>
        </w:tc>
        <w:tc>
          <w:tcPr>
            <w:tcW w:w="477" w:type="pct"/>
            <w:tcBorders>
              <w:bottom w:val="single" w:sz="12" w:space="0" w:color="000000"/>
            </w:tcBorders>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539</w:t>
            </w:r>
          </w:p>
        </w:tc>
        <w:tc>
          <w:tcPr>
            <w:tcW w:w="476" w:type="pct"/>
            <w:tcBorders>
              <w:bottom w:val="single" w:sz="12" w:space="0" w:color="000000"/>
            </w:tcBorders>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373</w:t>
            </w:r>
          </w:p>
        </w:tc>
        <w:tc>
          <w:tcPr>
            <w:tcW w:w="455" w:type="pct"/>
            <w:tcBorders>
              <w:bottom w:val="single" w:sz="12" w:space="0" w:color="000000"/>
            </w:tcBorders>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1,091</w:t>
            </w:r>
          </w:p>
        </w:tc>
        <w:tc>
          <w:tcPr>
            <w:tcW w:w="937" w:type="pct"/>
            <w:tcBorders>
              <w:bottom w:val="single" w:sz="12" w:space="0" w:color="000000"/>
            </w:tcBorders>
          </w:tcPr>
          <w:p w:rsidR="007913DA" w:rsidRPr="003729D4" w:rsidRDefault="007913DA" w:rsidP="003729D4">
            <w:pPr>
              <w:spacing w:after="0"/>
              <w:jc w:val="right"/>
              <w:rPr>
                <w:rFonts w:cs="Arial"/>
                <w:color w:val="000000"/>
                <w:sz w:val="22"/>
                <w:lang w:eastAsia="en-GB"/>
              </w:rPr>
            </w:pPr>
            <w:r>
              <w:rPr>
                <w:rFonts w:cs="Arial"/>
                <w:color w:val="000000"/>
                <w:sz w:val="22"/>
                <w:lang w:eastAsia="en-GB"/>
              </w:rPr>
              <w:t>2940</w:t>
            </w:r>
          </w:p>
        </w:tc>
        <w:tc>
          <w:tcPr>
            <w:tcW w:w="810" w:type="pct"/>
            <w:tcBorders>
              <w:bottom w:val="single" w:sz="12" w:space="0" w:color="000000"/>
            </w:tcBorders>
            <w:noWrap/>
          </w:tcPr>
          <w:p w:rsidR="007913DA" w:rsidRPr="003729D4" w:rsidRDefault="007913DA" w:rsidP="003729D4">
            <w:pPr>
              <w:spacing w:after="0"/>
              <w:jc w:val="right"/>
              <w:rPr>
                <w:rFonts w:cs="Arial"/>
                <w:color w:val="000000"/>
                <w:sz w:val="22"/>
                <w:lang w:eastAsia="en-GB"/>
              </w:rPr>
            </w:pPr>
            <w:r w:rsidRPr="003729D4">
              <w:rPr>
                <w:rFonts w:cs="Arial"/>
                <w:color w:val="000000"/>
                <w:sz w:val="22"/>
                <w:szCs w:val="22"/>
                <w:lang w:eastAsia="en-GB"/>
              </w:rPr>
              <w:t>12,661</w:t>
            </w:r>
          </w:p>
        </w:tc>
      </w:tr>
    </w:tbl>
    <w:p w:rsidR="007913DA" w:rsidRPr="002A355A" w:rsidRDefault="007913DA" w:rsidP="003729D4">
      <w:pPr>
        <w:pStyle w:val="TableNote"/>
      </w:pPr>
      <w:r w:rsidRPr="002A355A">
        <w:t>Source: N</w:t>
      </w:r>
      <w:r>
        <w:t>ational Disability Survey</w:t>
      </w:r>
      <w:r w:rsidRPr="002A355A">
        <w:t>*</w:t>
      </w:r>
      <w:r>
        <w:t>*</w:t>
      </w:r>
      <w:r w:rsidRPr="002A355A">
        <w:t xml:space="preserve"> indicates that the </w:t>
      </w:r>
      <w:r>
        <w:t xml:space="preserve">row </w:t>
      </w:r>
      <w:r w:rsidRPr="002A355A">
        <w:t xml:space="preserve">difference is statistically different </w:t>
      </w:r>
    </w:p>
    <w:p w:rsidR="007913DA" w:rsidRPr="002A355A" w:rsidRDefault="007913DA" w:rsidP="00090F55">
      <w:pPr>
        <w:pStyle w:val="ListBullet"/>
        <w:numPr>
          <w:ilvl w:val="0"/>
          <w:numId w:val="0"/>
        </w:numPr>
      </w:pPr>
      <w:r w:rsidRPr="002A355A">
        <w:t>However, within this there are intere</w:t>
      </w:r>
      <w:r>
        <w:t xml:space="preserve">sting geographical variations. </w:t>
      </w:r>
      <w:r w:rsidRPr="002A355A">
        <w:t>People with a mobility and dexterity disability in urban areas are more likely to use all forms of transport than people with mobility and dexterity problems in rural areas.  For some types of transport this is unsurprising (</w:t>
      </w:r>
      <w:r>
        <w:t>Dart &amp; Luas or City bus).</w:t>
      </w:r>
    </w:p>
    <w:p w:rsidR="007913DA" w:rsidRPr="002A355A" w:rsidRDefault="007913DA" w:rsidP="000620B8">
      <w:pPr>
        <w:pStyle w:val="TableTitle"/>
      </w:pPr>
      <w:r w:rsidRPr="002A355A">
        <w:t xml:space="preserve">Table 12: </w:t>
      </w:r>
      <w:r>
        <w:t xml:space="preserve">City/rural ratio of </w:t>
      </w:r>
      <w:r w:rsidRPr="002A355A">
        <w:t xml:space="preserve">transport use by </w:t>
      </w:r>
      <w:r>
        <w:t xml:space="preserve">people with disabilities by </w:t>
      </w:r>
      <w:r w:rsidRPr="002A355A">
        <w:t xml:space="preserve">age group </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3F"/>
      </w:tblPr>
      <w:tblGrid>
        <w:gridCol w:w="1586"/>
        <w:gridCol w:w="1038"/>
        <w:gridCol w:w="1038"/>
        <w:gridCol w:w="1038"/>
        <w:gridCol w:w="1038"/>
        <w:gridCol w:w="1040"/>
        <w:gridCol w:w="1040"/>
        <w:gridCol w:w="1038"/>
      </w:tblGrid>
      <w:tr w:rsidR="007913DA" w:rsidRPr="000620B8" w:rsidTr="000620B8">
        <w:trPr>
          <w:tblHeader/>
        </w:trPr>
        <w:tc>
          <w:tcPr>
            <w:tcW w:w="896" w:type="pct"/>
            <w:tcBorders>
              <w:top w:val="single" w:sz="12" w:space="0" w:color="000000"/>
              <w:bottom w:val="single" w:sz="12" w:space="0" w:color="000000"/>
            </w:tcBorders>
          </w:tcPr>
          <w:p w:rsidR="007913DA" w:rsidRPr="000620B8" w:rsidRDefault="007913DA" w:rsidP="000620B8">
            <w:pPr>
              <w:pStyle w:val="TableHead"/>
              <w:keepNext/>
              <w:jc w:val="right"/>
              <w:rPr>
                <w:sz w:val="22"/>
              </w:rPr>
            </w:pPr>
          </w:p>
        </w:tc>
        <w:tc>
          <w:tcPr>
            <w:tcW w:w="586" w:type="pct"/>
            <w:tcBorders>
              <w:top w:val="single" w:sz="12" w:space="0" w:color="000000"/>
              <w:bottom w:val="single" w:sz="12" w:space="0" w:color="000000"/>
            </w:tcBorders>
          </w:tcPr>
          <w:p w:rsidR="007913DA" w:rsidRPr="000620B8" w:rsidRDefault="007913DA" w:rsidP="000620B8">
            <w:pPr>
              <w:pStyle w:val="TableHead"/>
              <w:keepNext/>
              <w:jc w:val="right"/>
              <w:rPr>
                <w:sz w:val="22"/>
                <w:lang w:eastAsia="en-GB"/>
              </w:rPr>
            </w:pPr>
            <w:r w:rsidRPr="000620B8">
              <w:rPr>
                <w:sz w:val="22"/>
                <w:szCs w:val="22"/>
                <w:lang w:eastAsia="en-GB"/>
              </w:rPr>
              <w:t>0-17</w:t>
            </w:r>
          </w:p>
        </w:tc>
        <w:tc>
          <w:tcPr>
            <w:tcW w:w="586" w:type="pct"/>
            <w:tcBorders>
              <w:top w:val="single" w:sz="12" w:space="0" w:color="000000"/>
              <w:bottom w:val="single" w:sz="12" w:space="0" w:color="000000"/>
            </w:tcBorders>
          </w:tcPr>
          <w:p w:rsidR="007913DA" w:rsidRPr="000620B8" w:rsidRDefault="007913DA" w:rsidP="000620B8">
            <w:pPr>
              <w:pStyle w:val="TableHead"/>
              <w:keepNext/>
              <w:jc w:val="right"/>
              <w:rPr>
                <w:sz w:val="22"/>
                <w:lang w:eastAsia="en-GB"/>
              </w:rPr>
            </w:pPr>
            <w:r w:rsidRPr="000620B8">
              <w:rPr>
                <w:sz w:val="22"/>
                <w:szCs w:val="22"/>
                <w:lang w:eastAsia="en-GB"/>
              </w:rPr>
              <w:t>18-34</w:t>
            </w:r>
          </w:p>
        </w:tc>
        <w:tc>
          <w:tcPr>
            <w:tcW w:w="586" w:type="pct"/>
            <w:tcBorders>
              <w:top w:val="single" w:sz="12" w:space="0" w:color="000000"/>
              <w:bottom w:val="single" w:sz="12" w:space="0" w:color="000000"/>
            </w:tcBorders>
          </w:tcPr>
          <w:p w:rsidR="007913DA" w:rsidRPr="000620B8" w:rsidRDefault="007913DA" w:rsidP="000620B8">
            <w:pPr>
              <w:pStyle w:val="TableHead"/>
              <w:keepNext/>
              <w:jc w:val="right"/>
              <w:rPr>
                <w:sz w:val="22"/>
                <w:lang w:eastAsia="en-GB"/>
              </w:rPr>
            </w:pPr>
            <w:r w:rsidRPr="000620B8">
              <w:rPr>
                <w:sz w:val="22"/>
                <w:szCs w:val="22"/>
                <w:lang w:eastAsia="en-GB"/>
              </w:rPr>
              <w:t>35-44</w:t>
            </w:r>
          </w:p>
        </w:tc>
        <w:tc>
          <w:tcPr>
            <w:tcW w:w="586" w:type="pct"/>
            <w:tcBorders>
              <w:top w:val="single" w:sz="12" w:space="0" w:color="000000"/>
              <w:bottom w:val="single" w:sz="12" w:space="0" w:color="000000"/>
            </w:tcBorders>
          </w:tcPr>
          <w:p w:rsidR="007913DA" w:rsidRPr="000620B8" w:rsidRDefault="007913DA" w:rsidP="000620B8">
            <w:pPr>
              <w:pStyle w:val="TableHead"/>
              <w:keepNext/>
              <w:jc w:val="right"/>
              <w:rPr>
                <w:sz w:val="22"/>
                <w:lang w:eastAsia="en-GB"/>
              </w:rPr>
            </w:pPr>
            <w:r w:rsidRPr="000620B8">
              <w:rPr>
                <w:sz w:val="22"/>
                <w:szCs w:val="22"/>
                <w:lang w:eastAsia="en-GB"/>
              </w:rPr>
              <w:t>45-54</w:t>
            </w:r>
          </w:p>
        </w:tc>
        <w:tc>
          <w:tcPr>
            <w:tcW w:w="587" w:type="pct"/>
            <w:tcBorders>
              <w:top w:val="single" w:sz="12" w:space="0" w:color="000000"/>
              <w:bottom w:val="single" w:sz="12" w:space="0" w:color="000000"/>
            </w:tcBorders>
          </w:tcPr>
          <w:p w:rsidR="007913DA" w:rsidRPr="000620B8" w:rsidRDefault="007913DA" w:rsidP="000620B8">
            <w:pPr>
              <w:pStyle w:val="TableHead"/>
              <w:keepNext/>
              <w:jc w:val="right"/>
              <w:rPr>
                <w:sz w:val="22"/>
                <w:lang w:eastAsia="en-GB"/>
              </w:rPr>
            </w:pPr>
            <w:r w:rsidRPr="000620B8">
              <w:rPr>
                <w:sz w:val="22"/>
                <w:szCs w:val="22"/>
                <w:lang w:eastAsia="en-GB"/>
              </w:rPr>
              <w:t>55-64</w:t>
            </w:r>
          </w:p>
        </w:tc>
        <w:tc>
          <w:tcPr>
            <w:tcW w:w="587" w:type="pct"/>
            <w:tcBorders>
              <w:top w:val="single" w:sz="12" w:space="0" w:color="000000"/>
              <w:bottom w:val="single" w:sz="12" w:space="0" w:color="000000"/>
            </w:tcBorders>
          </w:tcPr>
          <w:p w:rsidR="007913DA" w:rsidRPr="000620B8" w:rsidRDefault="007913DA" w:rsidP="000620B8">
            <w:pPr>
              <w:pStyle w:val="TableHead"/>
              <w:keepNext/>
              <w:jc w:val="right"/>
              <w:rPr>
                <w:sz w:val="22"/>
                <w:lang w:eastAsia="en-GB"/>
              </w:rPr>
            </w:pPr>
            <w:r w:rsidRPr="000620B8">
              <w:rPr>
                <w:sz w:val="22"/>
                <w:szCs w:val="22"/>
                <w:lang w:eastAsia="en-GB"/>
              </w:rPr>
              <w:t>65-74</w:t>
            </w:r>
          </w:p>
        </w:tc>
        <w:tc>
          <w:tcPr>
            <w:tcW w:w="587" w:type="pct"/>
            <w:tcBorders>
              <w:top w:val="single" w:sz="12" w:space="0" w:color="000000"/>
              <w:bottom w:val="single" w:sz="12" w:space="0" w:color="000000"/>
            </w:tcBorders>
          </w:tcPr>
          <w:p w:rsidR="007913DA" w:rsidRPr="000620B8" w:rsidRDefault="007913DA" w:rsidP="000620B8">
            <w:pPr>
              <w:pStyle w:val="TableHead"/>
              <w:keepNext/>
              <w:jc w:val="right"/>
              <w:rPr>
                <w:sz w:val="22"/>
                <w:lang w:eastAsia="en-GB"/>
              </w:rPr>
            </w:pPr>
            <w:r w:rsidRPr="000620B8">
              <w:rPr>
                <w:sz w:val="22"/>
                <w:szCs w:val="22"/>
                <w:lang w:eastAsia="en-GB"/>
              </w:rPr>
              <w:t>75 plus</w:t>
            </w:r>
          </w:p>
        </w:tc>
      </w:tr>
      <w:tr w:rsidR="007913DA" w:rsidRPr="000620B8" w:rsidTr="000620B8">
        <w:tc>
          <w:tcPr>
            <w:tcW w:w="896" w:type="pct"/>
            <w:tcBorders>
              <w:top w:val="single" w:sz="12" w:space="0" w:color="000000"/>
            </w:tcBorders>
          </w:tcPr>
          <w:p w:rsidR="007913DA" w:rsidRPr="000620B8" w:rsidRDefault="007913DA" w:rsidP="000620B8">
            <w:pPr>
              <w:pStyle w:val="TableRowHead"/>
              <w:rPr>
                <w:rFonts w:ascii="Gill Sans" w:hAnsi="Gill Sans"/>
                <w:sz w:val="22"/>
                <w:lang w:eastAsia="en-GB"/>
              </w:rPr>
            </w:pPr>
            <w:r w:rsidRPr="000620B8">
              <w:rPr>
                <w:rFonts w:ascii="Gill Sans" w:hAnsi="Gill Sans"/>
                <w:sz w:val="22"/>
                <w:szCs w:val="22"/>
                <w:lang w:eastAsia="en-GB"/>
              </w:rPr>
              <w:t xml:space="preserve">Car Driver </w:t>
            </w:r>
          </w:p>
        </w:tc>
        <w:tc>
          <w:tcPr>
            <w:tcW w:w="586" w:type="pct"/>
            <w:tcBorders>
              <w:top w:val="single" w:sz="12" w:space="0" w:color="000000"/>
            </w:tcBorders>
          </w:tcPr>
          <w:p w:rsidR="007913DA" w:rsidRPr="000620B8" w:rsidRDefault="007913DA" w:rsidP="000620B8">
            <w:pPr>
              <w:keepNext/>
              <w:spacing w:after="0"/>
              <w:jc w:val="right"/>
              <w:rPr>
                <w:sz w:val="22"/>
              </w:rPr>
            </w:pPr>
            <w:r w:rsidRPr="000620B8">
              <w:rPr>
                <w:sz w:val="22"/>
                <w:szCs w:val="22"/>
              </w:rPr>
              <w:t>-</w:t>
            </w:r>
          </w:p>
        </w:tc>
        <w:tc>
          <w:tcPr>
            <w:tcW w:w="586" w:type="pct"/>
            <w:tcBorders>
              <w:top w:val="single" w:sz="12" w:space="0" w:color="000000"/>
            </w:tcBorders>
          </w:tcPr>
          <w:p w:rsidR="007913DA" w:rsidRPr="000620B8" w:rsidRDefault="007913DA" w:rsidP="000620B8">
            <w:pPr>
              <w:keepNext/>
              <w:spacing w:after="0"/>
              <w:jc w:val="right"/>
              <w:rPr>
                <w:sz w:val="22"/>
              </w:rPr>
            </w:pPr>
            <w:r w:rsidRPr="000620B8">
              <w:rPr>
                <w:sz w:val="22"/>
                <w:szCs w:val="22"/>
              </w:rPr>
              <w:t>0.8</w:t>
            </w:r>
            <w:r>
              <w:rPr>
                <w:sz w:val="22"/>
                <w:szCs w:val="22"/>
              </w:rPr>
              <w:t>**</w:t>
            </w:r>
          </w:p>
        </w:tc>
        <w:tc>
          <w:tcPr>
            <w:tcW w:w="586" w:type="pct"/>
            <w:tcBorders>
              <w:top w:val="single" w:sz="12" w:space="0" w:color="000000"/>
            </w:tcBorders>
          </w:tcPr>
          <w:p w:rsidR="007913DA" w:rsidRPr="000620B8" w:rsidRDefault="007913DA" w:rsidP="000620B8">
            <w:pPr>
              <w:keepNext/>
              <w:spacing w:after="0"/>
              <w:jc w:val="right"/>
              <w:rPr>
                <w:sz w:val="22"/>
              </w:rPr>
            </w:pPr>
            <w:r w:rsidRPr="000620B8">
              <w:rPr>
                <w:sz w:val="22"/>
                <w:szCs w:val="22"/>
              </w:rPr>
              <w:t>0.7</w:t>
            </w:r>
            <w:r>
              <w:rPr>
                <w:sz w:val="22"/>
                <w:szCs w:val="22"/>
              </w:rPr>
              <w:t>**</w:t>
            </w:r>
          </w:p>
        </w:tc>
        <w:tc>
          <w:tcPr>
            <w:tcW w:w="586" w:type="pct"/>
            <w:tcBorders>
              <w:top w:val="single" w:sz="12" w:space="0" w:color="000000"/>
            </w:tcBorders>
          </w:tcPr>
          <w:p w:rsidR="007913DA" w:rsidRPr="000620B8" w:rsidRDefault="007913DA" w:rsidP="000620B8">
            <w:pPr>
              <w:keepNext/>
              <w:spacing w:after="0"/>
              <w:jc w:val="right"/>
              <w:rPr>
                <w:sz w:val="22"/>
              </w:rPr>
            </w:pPr>
            <w:r w:rsidRPr="000620B8">
              <w:rPr>
                <w:sz w:val="22"/>
                <w:szCs w:val="22"/>
              </w:rPr>
              <w:t>0.6</w:t>
            </w:r>
            <w:r>
              <w:rPr>
                <w:sz w:val="22"/>
                <w:szCs w:val="22"/>
              </w:rPr>
              <w:t>**</w:t>
            </w:r>
          </w:p>
        </w:tc>
        <w:tc>
          <w:tcPr>
            <w:tcW w:w="587" w:type="pct"/>
            <w:tcBorders>
              <w:top w:val="single" w:sz="12" w:space="0" w:color="000000"/>
            </w:tcBorders>
          </w:tcPr>
          <w:p w:rsidR="007913DA" w:rsidRPr="000620B8" w:rsidRDefault="007913DA" w:rsidP="000620B8">
            <w:pPr>
              <w:keepNext/>
              <w:spacing w:after="0"/>
              <w:jc w:val="right"/>
              <w:rPr>
                <w:sz w:val="22"/>
              </w:rPr>
            </w:pPr>
            <w:r w:rsidRPr="000620B8">
              <w:rPr>
                <w:sz w:val="22"/>
                <w:szCs w:val="22"/>
              </w:rPr>
              <w:t>0.7</w:t>
            </w:r>
            <w:r>
              <w:rPr>
                <w:sz w:val="22"/>
                <w:szCs w:val="22"/>
              </w:rPr>
              <w:t>**</w:t>
            </w:r>
          </w:p>
        </w:tc>
        <w:tc>
          <w:tcPr>
            <w:tcW w:w="587" w:type="pct"/>
            <w:tcBorders>
              <w:top w:val="single" w:sz="12" w:space="0" w:color="000000"/>
            </w:tcBorders>
          </w:tcPr>
          <w:p w:rsidR="007913DA" w:rsidRPr="000620B8" w:rsidRDefault="007913DA" w:rsidP="000620B8">
            <w:pPr>
              <w:keepNext/>
              <w:spacing w:after="0"/>
              <w:jc w:val="right"/>
              <w:rPr>
                <w:sz w:val="22"/>
              </w:rPr>
            </w:pPr>
            <w:r w:rsidRPr="000620B8">
              <w:rPr>
                <w:sz w:val="22"/>
                <w:szCs w:val="22"/>
              </w:rPr>
              <w:t>0.8</w:t>
            </w:r>
            <w:r>
              <w:rPr>
                <w:sz w:val="22"/>
                <w:szCs w:val="22"/>
              </w:rPr>
              <w:t>**</w:t>
            </w:r>
          </w:p>
        </w:tc>
        <w:tc>
          <w:tcPr>
            <w:tcW w:w="587" w:type="pct"/>
            <w:tcBorders>
              <w:top w:val="single" w:sz="12" w:space="0" w:color="000000"/>
            </w:tcBorders>
          </w:tcPr>
          <w:p w:rsidR="007913DA" w:rsidRPr="000620B8" w:rsidRDefault="007913DA" w:rsidP="000620B8">
            <w:pPr>
              <w:keepNext/>
              <w:spacing w:after="0"/>
              <w:jc w:val="right"/>
              <w:rPr>
                <w:sz w:val="22"/>
              </w:rPr>
            </w:pPr>
            <w:r w:rsidRPr="000620B8">
              <w:rPr>
                <w:sz w:val="22"/>
                <w:szCs w:val="22"/>
              </w:rPr>
              <w:t>1.1</w:t>
            </w:r>
          </w:p>
        </w:tc>
      </w:tr>
      <w:tr w:rsidR="007913DA" w:rsidRPr="000620B8" w:rsidTr="000620B8">
        <w:tc>
          <w:tcPr>
            <w:tcW w:w="896" w:type="pct"/>
          </w:tcPr>
          <w:p w:rsidR="007913DA" w:rsidRPr="000620B8" w:rsidRDefault="007913DA" w:rsidP="000620B8">
            <w:pPr>
              <w:pStyle w:val="TableRowHead"/>
              <w:rPr>
                <w:rFonts w:ascii="Gill Sans" w:hAnsi="Gill Sans"/>
                <w:sz w:val="22"/>
                <w:lang w:eastAsia="en-GB"/>
              </w:rPr>
            </w:pPr>
            <w:r w:rsidRPr="000620B8">
              <w:rPr>
                <w:rFonts w:ascii="Gill Sans" w:hAnsi="Gill Sans"/>
                <w:sz w:val="22"/>
                <w:szCs w:val="22"/>
                <w:lang w:eastAsia="en-GB"/>
              </w:rPr>
              <w:t xml:space="preserve">Car Passenger </w:t>
            </w:r>
          </w:p>
        </w:tc>
        <w:tc>
          <w:tcPr>
            <w:tcW w:w="586" w:type="pct"/>
          </w:tcPr>
          <w:p w:rsidR="007913DA" w:rsidRPr="000620B8" w:rsidRDefault="007913DA" w:rsidP="000620B8">
            <w:pPr>
              <w:keepNext/>
              <w:spacing w:after="0"/>
              <w:jc w:val="right"/>
              <w:rPr>
                <w:sz w:val="22"/>
              </w:rPr>
            </w:pPr>
            <w:r w:rsidRPr="000620B8">
              <w:rPr>
                <w:sz w:val="22"/>
                <w:szCs w:val="22"/>
              </w:rPr>
              <w:t>0.9</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0.9</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0.9</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0.8</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0.9</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0.9</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1.0</w:t>
            </w:r>
          </w:p>
        </w:tc>
      </w:tr>
      <w:tr w:rsidR="007913DA" w:rsidRPr="000620B8" w:rsidTr="000620B8">
        <w:tc>
          <w:tcPr>
            <w:tcW w:w="896" w:type="pct"/>
          </w:tcPr>
          <w:p w:rsidR="007913DA" w:rsidRPr="000620B8" w:rsidRDefault="007913DA" w:rsidP="000620B8">
            <w:pPr>
              <w:pStyle w:val="TableRowHead"/>
              <w:rPr>
                <w:rFonts w:ascii="Gill Sans" w:hAnsi="Gill Sans"/>
                <w:sz w:val="22"/>
                <w:lang w:eastAsia="en-GB"/>
              </w:rPr>
            </w:pPr>
            <w:r w:rsidRPr="000620B8">
              <w:rPr>
                <w:rFonts w:ascii="Gill Sans" w:hAnsi="Gill Sans"/>
                <w:sz w:val="22"/>
                <w:szCs w:val="22"/>
                <w:lang w:eastAsia="en-GB"/>
              </w:rPr>
              <w:t xml:space="preserve">Bus Rural </w:t>
            </w:r>
          </w:p>
        </w:tc>
        <w:tc>
          <w:tcPr>
            <w:tcW w:w="586" w:type="pct"/>
          </w:tcPr>
          <w:p w:rsidR="007913DA" w:rsidRPr="000620B8" w:rsidRDefault="007913DA" w:rsidP="000620B8">
            <w:pPr>
              <w:keepNext/>
              <w:spacing w:after="0"/>
              <w:jc w:val="right"/>
              <w:rPr>
                <w:sz w:val="22"/>
              </w:rPr>
            </w:pPr>
            <w:r w:rsidRPr="000620B8">
              <w:rPr>
                <w:sz w:val="22"/>
                <w:szCs w:val="22"/>
              </w:rPr>
              <w:t>0.6</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1.0</w:t>
            </w:r>
          </w:p>
        </w:tc>
        <w:tc>
          <w:tcPr>
            <w:tcW w:w="586" w:type="pct"/>
          </w:tcPr>
          <w:p w:rsidR="007913DA" w:rsidRPr="000620B8" w:rsidRDefault="007913DA" w:rsidP="000620B8">
            <w:pPr>
              <w:keepNext/>
              <w:spacing w:after="0"/>
              <w:jc w:val="right"/>
              <w:rPr>
                <w:sz w:val="22"/>
              </w:rPr>
            </w:pPr>
            <w:r w:rsidRPr="000620B8">
              <w:rPr>
                <w:sz w:val="22"/>
                <w:szCs w:val="22"/>
              </w:rPr>
              <w:t>1.2</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1.2</w:t>
            </w:r>
          </w:p>
        </w:tc>
        <w:tc>
          <w:tcPr>
            <w:tcW w:w="587" w:type="pct"/>
          </w:tcPr>
          <w:p w:rsidR="007913DA" w:rsidRPr="000620B8" w:rsidRDefault="007913DA" w:rsidP="000620B8">
            <w:pPr>
              <w:keepNext/>
              <w:spacing w:after="0"/>
              <w:jc w:val="right"/>
              <w:rPr>
                <w:sz w:val="22"/>
              </w:rPr>
            </w:pPr>
            <w:r w:rsidRPr="000620B8">
              <w:rPr>
                <w:sz w:val="22"/>
                <w:szCs w:val="22"/>
              </w:rPr>
              <w:t>1.1</w:t>
            </w:r>
          </w:p>
        </w:tc>
        <w:tc>
          <w:tcPr>
            <w:tcW w:w="587" w:type="pct"/>
          </w:tcPr>
          <w:p w:rsidR="007913DA" w:rsidRPr="000620B8" w:rsidRDefault="007913DA" w:rsidP="000620B8">
            <w:pPr>
              <w:keepNext/>
              <w:spacing w:after="0"/>
              <w:jc w:val="right"/>
              <w:rPr>
                <w:sz w:val="22"/>
              </w:rPr>
            </w:pPr>
            <w:r w:rsidRPr="000620B8">
              <w:rPr>
                <w:sz w:val="22"/>
                <w:szCs w:val="22"/>
              </w:rPr>
              <w:t>1.4</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1.6</w:t>
            </w:r>
            <w:r>
              <w:rPr>
                <w:sz w:val="22"/>
                <w:szCs w:val="22"/>
              </w:rPr>
              <w:t>**</w:t>
            </w:r>
          </w:p>
        </w:tc>
      </w:tr>
      <w:tr w:rsidR="007913DA" w:rsidRPr="000620B8" w:rsidTr="000620B8">
        <w:tc>
          <w:tcPr>
            <w:tcW w:w="896" w:type="pct"/>
          </w:tcPr>
          <w:p w:rsidR="007913DA" w:rsidRPr="000620B8" w:rsidRDefault="007913DA" w:rsidP="000620B8">
            <w:pPr>
              <w:pStyle w:val="TableRowHead"/>
              <w:rPr>
                <w:rFonts w:ascii="Gill Sans" w:hAnsi="Gill Sans"/>
                <w:sz w:val="22"/>
                <w:lang w:eastAsia="en-GB"/>
              </w:rPr>
            </w:pPr>
            <w:r w:rsidRPr="000620B8">
              <w:rPr>
                <w:rFonts w:ascii="Gill Sans" w:hAnsi="Gill Sans"/>
                <w:sz w:val="22"/>
                <w:szCs w:val="22"/>
                <w:lang w:eastAsia="en-GB"/>
              </w:rPr>
              <w:t xml:space="preserve">Bus City </w:t>
            </w:r>
          </w:p>
        </w:tc>
        <w:tc>
          <w:tcPr>
            <w:tcW w:w="586" w:type="pct"/>
          </w:tcPr>
          <w:p w:rsidR="007913DA" w:rsidRPr="000620B8" w:rsidRDefault="007913DA" w:rsidP="000620B8">
            <w:pPr>
              <w:keepNext/>
              <w:spacing w:after="0"/>
              <w:jc w:val="right"/>
              <w:rPr>
                <w:sz w:val="22"/>
              </w:rPr>
            </w:pPr>
            <w:r w:rsidRPr="000620B8">
              <w:rPr>
                <w:sz w:val="22"/>
                <w:szCs w:val="22"/>
              </w:rPr>
              <w:t>2.6</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2.8</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3.0</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3.2</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3.6</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4.3</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5.3</w:t>
            </w:r>
            <w:r>
              <w:rPr>
                <w:sz w:val="22"/>
                <w:szCs w:val="22"/>
              </w:rPr>
              <w:t>**</w:t>
            </w:r>
          </w:p>
        </w:tc>
      </w:tr>
      <w:tr w:rsidR="007913DA" w:rsidRPr="000620B8" w:rsidTr="000620B8">
        <w:tc>
          <w:tcPr>
            <w:tcW w:w="896" w:type="pct"/>
          </w:tcPr>
          <w:p w:rsidR="007913DA" w:rsidRPr="000620B8" w:rsidRDefault="007913DA" w:rsidP="000620B8">
            <w:pPr>
              <w:pStyle w:val="TableRowHead"/>
              <w:rPr>
                <w:rFonts w:ascii="Gill Sans" w:hAnsi="Gill Sans"/>
                <w:sz w:val="22"/>
                <w:lang w:eastAsia="en-GB"/>
              </w:rPr>
            </w:pPr>
            <w:r w:rsidRPr="000620B8">
              <w:rPr>
                <w:rFonts w:ascii="Gill Sans" w:hAnsi="Gill Sans"/>
                <w:sz w:val="22"/>
                <w:szCs w:val="22"/>
                <w:lang w:eastAsia="en-GB"/>
              </w:rPr>
              <w:t xml:space="preserve">Bus Intercity </w:t>
            </w:r>
          </w:p>
        </w:tc>
        <w:tc>
          <w:tcPr>
            <w:tcW w:w="586" w:type="pct"/>
          </w:tcPr>
          <w:p w:rsidR="007913DA" w:rsidRPr="000620B8" w:rsidRDefault="007913DA" w:rsidP="000620B8">
            <w:pPr>
              <w:keepNext/>
              <w:spacing w:after="0"/>
              <w:jc w:val="right"/>
              <w:rPr>
                <w:sz w:val="22"/>
              </w:rPr>
            </w:pPr>
            <w:r w:rsidRPr="000620B8">
              <w:rPr>
                <w:sz w:val="22"/>
                <w:szCs w:val="22"/>
              </w:rPr>
              <w:t>1.5</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2.0</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2.2</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2.0</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2.1</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3.2</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4.3</w:t>
            </w:r>
            <w:r>
              <w:rPr>
                <w:sz w:val="22"/>
                <w:szCs w:val="22"/>
              </w:rPr>
              <w:t>**</w:t>
            </w:r>
          </w:p>
        </w:tc>
      </w:tr>
      <w:tr w:rsidR="007913DA" w:rsidRPr="000620B8" w:rsidTr="000620B8">
        <w:tc>
          <w:tcPr>
            <w:tcW w:w="896" w:type="pct"/>
          </w:tcPr>
          <w:p w:rsidR="007913DA" w:rsidRPr="000620B8" w:rsidRDefault="007913DA" w:rsidP="000620B8">
            <w:pPr>
              <w:pStyle w:val="TableRowHead"/>
              <w:rPr>
                <w:rFonts w:ascii="Gill Sans" w:hAnsi="Gill Sans"/>
                <w:sz w:val="22"/>
                <w:lang w:eastAsia="en-GB"/>
              </w:rPr>
            </w:pPr>
            <w:r w:rsidRPr="000620B8">
              <w:rPr>
                <w:rFonts w:ascii="Gill Sans" w:hAnsi="Gill Sans"/>
                <w:sz w:val="22"/>
                <w:szCs w:val="22"/>
                <w:lang w:eastAsia="en-GB"/>
              </w:rPr>
              <w:t>Taxi</w:t>
            </w:r>
          </w:p>
        </w:tc>
        <w:tc>
          <w:tcPr>
            <w:tcW w:w="586" w:type="pct"/>
          </w:tcPr>
          <w:p w:rsidR="007913DA" w:rsidRPr="000620B8" w:rsidRDefault="007913DA" w:rsidP="000620B8">
            <w:pPr>
              <w:keepNext/>
              <w:spacing w:after="0"/>
              <w:jc w:val="right"/>
              <w:rPr>
                <w:sz w:val="22"/>
              </w:rPr>
            </w:pPr>
            <w:r w:rsidRPr="000620B8">
              <w:rPr>
                <w:sz w:val="22"/>
                <w:szCs w:val="22"/>
              </w:rPr>
              <w:t>1.7</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1.9</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2.0</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2.1</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1.9</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2.8</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2.4</w:t>
            </w:r>
            <w:r>
              <w:rPr>
                <w:sz w:val="22"/>
                <w:szCs w:val="22"/>
              </w:rPr>
              <w:t>**</w:t>
            </w:r>
          </w:p>
        </w:tc>
      </w:tr>
      <w:tr w:rsidR="007913DA" w:rsidRPr="000620B8" w:rsidTr="000620B8">
        <w:tc>
          <w:tcPr>
            <w:tcW w:w="896" w:type="pct"/>
          </w:tcPr>
          <w:p w:rsidR="007913DA" w:rsidRPr="000620B8" w:rsidRDefault="007913DA" w:rsidP="000620B8">
            <w:pPr>
              <w:pStyle w:val="TableRowHead"/>
              <w:rPr>
                <w:rFonts w:ascii="Gill Sans" w:hAnsi="Gill Sans"/>
                <w:sz w:val="22"/>
                <w:lang w:eastAsia="en-GB"/>
              </w:rPr>
            </w:pPr>
            <w:r w:rsidRPr="000620B8">
              <w:rPr>
                <w:rFonts w:ascii="Gill Sans" w:hAnsi="Gill Sans"/>
                <w:sz w:val="22"/>
                <w:szCs w:val="22"/>
                <w:lang w:eastAsia="en-GB"/>
              </w:rPr>
              <w:t xml:space="preserve">Dart &amp;Luas </w:t>
            </w:r>
          </w:p>
        </w:tc>
        <w:tc>
          <w:tcPr>
            <w:tcW w:w="586" w:type="pct"/>
          </w:tcPr>
          <w:p w:rsidR="007913DA" w:rsidRPr="000620B8" w:rsidRDefault="007913DA" w:rsidP="000620B8">
            <w:pPr>
              <w:keepNext/>
              <w:spacing w:after="0"/>
              <w:jc w:val="right"/>
              <w:rPr>
                <w:sz w:val="22"/>
              </w:rPr>
            </w:pPr>
            <w:r w:rsidRPr="000620B8">
              <w:rPr>
                <w:sz w:val="22"/>
                <w:szCs w:val="22"/>
              </w:rPr>
              <w:t>2.1</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2.9</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2.2</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2.8</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2.9</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4.0</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5.0</w:t>
            </w:r>
            <w:r>
              <w:rPr>
                <w:sz w:val="22"/>
                <w:szCs w:val="22"/>
              </w:rPr>
              <w:t>**</w:t>
            </w:r>
          </w:p>
        </w:tc>
      </w:tr>
      <w:tr w:rsidR="007913DA" w:rsidRPr="000620B8" w:rsidTr="000620B8">
        <w:tc>
          <w:tcPr>
            <w:tcW w:w="896" w:type="pct"/>
          </w:tcPr>
          <w:p w:rsidR="007913DA" w:rsidRPr="000620B8" w:rsidRDefault="007913DA" w:rsidP="000620B8">
            <w:pPr>
              <w:pStyle w:val="TableRowHead"/>
              <w:rPr>
                <w:rFonts w:ascii="Gill Sans" w:hAnsi="Gill Sans"/>
                <w:sz w:val="22"/>
                <w:lang w:eastAsia="en-GB"/>
              </w:rPr>
            </w:pPr>
            <w:r w:rsidRPr="000620B8">
              <w:rPr>
                <w:rFonts w:ascii="Gill Sans" w:hAnsi="Gill Sans"/>
                <w:sz w:val="22"/>
                <w:szCs w:val="22"/>
                <w:lang w:eastAsia="en-GB"/>
              </w:rPr>
              <w:t xml:space="preserve">Train Commuter </w:t>
            </w:r>
          </w:p>
        </w:tc>
        <w:tc>
          <w:tcPr>
            <w:tcW w:w="586" w:type="pct"/>
          </w:tcPr>
          <w:p w:rsidR="007913DA" w:rsidRPr="000620B8" w:rsidRDefault="007913DA" w:rsidP="000620B8">
            <w:pPr>
              <w:keepNext/>
              <w:spacing w:after="0"/>
              <w:jc w:val="right"/>
              <w:rPr>
                <w:sz w:val="22"/>
              </w:rPr>
            </w:pPr>
            <w:r w:rsidRPr="000620B8">
              <w:rPr>
                <w:sz w:val="22"/>
                <w:szCs w:val="22"/>
              </w:rPr>
              <w:t>1.3</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1.5</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1.3</w:t>
            </w:r>
            <w:r>
              <w:rPr>
                <w:sz w:val="22"/>
                <w:szCs w:val="22"/>
              </w:rPr>
              <w:t>**</w:t>
            </w:r>
          </w:p>
        </w:tc>
        <w:tc>
          <w:tcPr>
            <w:tcW w:w="586" w:type="pct"/>
          </w:tcPr>
          <w:p w:rsidR="007913DA" w:rsidRPr="000620B8" w:rsidRDefault="007913DA" w:rsidP="000620B8">
            <w:pPr>
              <w:keepNext/>
              <w:spacing w:after="0"/>
              <w:jc w:val="right"/>
              <w:rPr>
                <w:sz w:val="22"/>
              </w:rPr>
            </w:pPr>
            <w:r w:rsidRPr="000620B8">
              <w:rPr>
                <w:sz w:val="22"/>
                <w:szCs w:val="22"/>
              </w:rPr>
              <w:t>1.4</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1.4</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2.1</w:t>
            </w:r>
            <w:r>
              <w:rPr>
                <w:sz w:val="22"/>
                <w:szCs w:val="22"/>
              </w:rPr>
              <w:t>**</w:t>
            </w:r>
          </w:p>
        </w:tc>
        <w:tc>
          <w:tcPr>
            <w:tcW w:w="587" w:type="pct"/>
          </w:tcPr>
          <w:p w:rsidR="007913DA" w:rsidRPr="000620B8" w:rsidRDefault="007913DA" w:rsidP="000620B8">
            <w:pPr>
              <w:keepNext/>
              <w:spacing w:after="0"/>
              <w:jc w:val="right"/>
              <w:rPr>
                <w:sz w:val="22"/>
              </w:rPr>
            </w:pPr>
            <w:r w:rsidRPr="000620B8">
              <w:rPr>
                <w:sz w:val="22"/>
                <w:szCs w:val="22"/>
              </w:rPr>
              <w:t>2.1</w:t>
            </w:r>
            <w:r>
              <w:rPr>
                <w:sz w:val="22"/>
                <w:szCs w:val="22"/>
              </w:rPr>
              <w:t>**</w:t>
            </w:r>
          </w:p>
        </w:tc>
      </w:tr>
      <w:tr w:rsidR="007913DA" w:rsidRPr="000620B8" w:rsidTr="000620B8">
        <w:tc>
          <w:tcPr>
            <w:tcW w:w="896" w:type="pct"/>
            <w:tcBorders>
              <w:bottom w:val="single" w:sz="12" w:space="0" w:color="000000"/>
            </w:tcBorders>
          </w:tcPr>
          <w:p w:rsidR="007913DA" w:rsidRPr="000620B8" w:rsidRDefault="007913DA" w:rsidP="000620B8">
            <w:pPr>
              <w:pStyle w:val="TableRowHead"/>
              <w:rPr>
                <w:rFonts w:ascii="Gill Sans" w:hAnsi="Gill Sans"/>
                <w:sz w:val="22"/>
                <w:lang w:eastAsia="en-GB"/>
              </w:rPr>
            </w:pPr>
            <w:r w:rsidRPr="000620B8">
              <w:rPr>
                <w:rFonts w:ascii="Gill Sans" w:hAnsi="Gill Sans"/>
                <w:sz w:val="22"/>
                <w:szCs w:val="22"/>
                <w:lang w:eastAsia="en-GB"/>
              </w:rPr>
              <w:t xml:space="preserve">Train Intercity </w:t>
            </w:r>
          </w:p>
        </w:tc>
        <w:tc>
          <w:tcPr>
            <w:tcW w:w="586" w:type="pct"/>
            <w:tcBorders>
              <w:bottom w:val="single" w:sz="12" w:space="0" w:color="000000"/>
            </w:tcBorders>
          </w:tcPr>
          <w:p w:rsidR="007913DA" w:rsidRPr="000620B8" w:rsidRDefault="007913DA" w:rsidP="000620B8">
            <w:pPr>
              <w:keepNext/>
              <w:spacing w:after="0"/>
              <w:jc w:val="right"/>
              <w:rPr>
                <w:sz w:val="22"/>
              </w:rPr>
            </w:pPr>
            <w:r w:rsidRPr="000620B8">
              <w:rPr>
                <w:sz w:val="22"/>
                <w:szCs w:val="22"/>
              </w:rPr>
              <w:t>1.5</w:t>
            </w:r>
            <w:r>
              <w:rPr>
                <w:sz w:val="22"/>
                <w:szCs w:val="22"/>
              </w:rPr>
              <w:t>**</w:t>
            </w:r>
          </w:p>
        </w:tc>
        <w:tc>
          <w:tcPr>
            <w:tcW w:w="586" w:type="pct"/>
            <w:tcBorders>
              <w:bottom w:val="single" w:sz="12" w:space="0" w:color="000000"/>
            </w:tcBorders>
          </w:tcPr>
          <w:p w:rsidR="007913DA" w:rsidRPr="000620B8" w:rsidRDefault="007913DA" w:rsidP="000620B8">
            <w:pPr>
              <w:keepNext/>
              <w:spacing w:after="0"/>
              <w:jc w:val="right"/>
              <w:rPr>
                <w:sz w:val="22"/>
              </w:rPr>
            </w:pPr>
            <w:r w:rsidRPr="000620B8">
              <w:rPr>
                <w:sz w:val="22"/>
                <w:szCs w:val="22"/>
              </w:rPr>
              <w:t>1.8</w:t>
            </w:r>
            <w:r>
              <w:rPr>
                <w:sz w:val="22"/>
                <w:szCs w:val="22"/>
              </w:rPr>
              <w:t>**</w:t>
            </w:r>
          </w:p>
        </w:tc>
        <w:tc>
          <w:tcPr>
            <w:tcW w:w="586" w:type="pct"/>
            <w:tcBorders>
              <w:bottom w:val="single" w:sz="12" w:space="0" w:color="000000"/>
            </w:tcBorders>
          </w:tcPr>
          <w:p w:rsidR="007913DA" w:rsidRPr="000620B8" w:rsidRDefault="007913DA" w:rsidP="000620B8">
            <w:pPr>
              <w:keepNext/>
              <w:spacing w:after="0"/>
              <w:jc w:val="right"/>
              <w:rPr>
                <w:sz w:val="22"/>
              </w:rPr>
            </w:pPr>
            <w:r w:rsidRPr="000620B8">
              <w:rPr>
                <w:sz w:val="22"/>
                <w:szCs w:val="22"/>
              </w:rPr>
              <w:t>1.3</w:t>
            </w:r>
            <w:r>
              <w:rPr>
                <w:sz w:val="22"/>
                <w:szCs w:val="22"/>
              </w:rPr>
              <w:t>**</w:t>
            </w:r>
          </w:p>
        </w:tc>
        <w:tc>
          <w:tcPr>
            <w:tcW w:w="586" w:type="pct"/>
            <w:tcBorders>
              <w:bottom w:val="single" w:sz="12" w:space="0" w:color="000000"/>
            </w:tcBorders>
          </w:tcPr>
          <w:p w:rsidR="007913DA" w:rsidRPr="000620B8" w:rsidRDefault="007913DA" w:rsidP="000620B8">
            <w:pPr>
              <w:keepNext/>
              <w:spacing w:after="0"/>
              <w:jc w:val="right"/>
              <w:rPr>
                <w:sz w:val="22"/>
              </w:rPr>
            </w:pPr>
            <w:r w:rsidRPr="000620B8">
              <w:rPr>
                <w:sz w:val="22"/>
                <w:szCs w:val="22"/>
              </w:rPr>
              <w:t>1.7</w:t>
            </w:r>
            <w:r>
              <w:rPr>
                <w:sz w:val="22"/>
                <w:szCs w:val="22"/>
              </w:rPr>
              <w:t>**</w:t>
            </w:r>
          </w:p>
        </w:tc>
        <w:tc>
          <w:tcPr>
            <w:tcW w:w="587" w:type="pct"/>
            <w:tcBorders>
              <w:bottom w:val="single" w:sz="12" w:space="0" w:color="000000"/>
            </w:tcBorders>
          </w:tcPr>
          <w:p w:rsidR="007913DA" w:rsidRPr="000620B8" w:rsidRDefault="007913DA" w:rsidP="000620B8">
            <w:pPr>
              <w:keepNext/>
              <w:spacing w:after="0"/>
              <w:jc w:val="right"/>
              <w:rPr>
                <w:sz w:val="22"/>
              </w:rPr>
            </w:pPr>
            <w:r w:rsidRPr="000620B8">
              <w:rPr>
                <w:sz w:val="22"/>
                <w:szCs w:val="22"/>
              </w:rPr>
              <w:t>1.7</w:t>
            </w:r>
            <w:r>
              <w:rPr>
                <w:sz w:val="22"/>
                <w:szCs w:val="22"/>
              </w:rPr>
              <w:t>**</w:t>
            </w:r>
          </w:p>
        </w:tc>
        <w:tc>
          <w:tcPr>
            <w:tcW w:w="587" w:type="pct"/>
            <w:tcBorders>
              <w:bottom w:val="single" w:sz="12" w:space="0" w:color="000000"/>
            </w:tcBorders>
          </w:tcPr>
          <w:p w:rsidR="007913DA" w:rsidRPr="000620B8" w:rsidRDefault="007913DA" w:rsidP="000620B8">
            <w:pPr>
              <w:keepNext/>
              <w:spacing w:after="0"/>
              <w:jc w:val="right"/>
              <w:rPr>
                <w:sz w:val="22"/>
              </w:rPr>
            </w:pPr>
            <w:r w:rsidRPr="000620B8">
              <w:rPr>
                <w:sz w:val="22"/>
                <w:szCs w:val="22"/>
              </w:rPr>
              <w:t>2.4</w:t>
            </w:r>
            <w:r>
              <w:rPr>
                <w:sz w:val="22"/>
                <w:szCs w:val="22"/>
              </w:rPr>
              <w:t>**</w:t>
            </w:r>
          </w:p>
        </w:tc>
        <w:tc>
          <w:tcPr>
            <w:tcW w:w="587" w:type="pct"/>
            <w:tcBorders>
              <w:bottom w:val="single" w:sz="12" w:space="0" w:color="000000"/>
            </w:tcBorders>
          </w:tcPr>
          <w:p w:rsidR="007913DA" w:rsidRPr="000620B8" w:rsidRDefault="007913DA" w:rsidP="000620B8">
            <w:pPr>
              <w:keepNext/>
              <w:spacing w:after="0"/>
              <w:jc w:val="right"/>
              <w:rPr>
                <w:sz w:val="22"/>
              </w:rPr>
            </w:pPr>
            <w:r w:rsidRPr="000620B8">
              <w:rPr>
                <w:sz w:val="22"/>
                <w:szCs w:val="22"/>
              </w:rPr>
              <w:t>2.9</w:t>
            </w:r>
            <w:r>
              <w:rPr>
                <w:sz w:val="22"/>
                <w:szCs w:val="22"/>
              </w:rPr>
              <w:t>**</w:t>
            </w:r>
          </w:p>
        </w:tc>
      </w:tr>
    </w:tbl>
    <w:p w:rsidR="007913DA" w:rsidRPr="002A355A" w:rsidRDefault="007913DA" w:rsidP="002A355A">
      <w:pPr>
        <w:pStyle w:val="TableNote"/>
      </w:pPr>
      <w:r w:rsidRPr="002A355A">
        <w:t>Source: NDS Note: *</w:t>
      </w:r>
      <w:r>
        <w:t>*</w:t>
      </w:r>
      <w:r w:rsidRPr="002A355A">
        <w:t xml:space="preserve"> indicates that the</w:t>
      </w:r>
      <w:r>
        <w:t xml:space="preserve"> </w:t>
      </w:r>
      <w:r w:rsidRPr="002A355A">
        <w:t>difference</w:t>
      </w:r>
      <w:r>
        <w:t xml:space="preserve"> across the row</w:t>
      </w:r>
      <w:r w:rsidRPr="002A355A">
        <w:t xml:space="preserve"> is statistically </w:t>
      </w:r>
      <w:r>
        <w:t>significant</w:t>
      </w:r>
    </w:p>
    <w:p w:rsidR="007913DA" w:rsidRPr="002A355A" w:rsidRDefault="007913DA" w:rsidP="002A355A">
      <w:r w:rsidRPr="002A355A">
        <w:t xml:space="preserve">Table 12 shows </w:t>
      </w:r>
      <w:r>
        <w:t xml:space="preserve">the city to rural ratio for </w:t>
      </w:r>
      <w:r w:rsidRPr="002A355A">
        <w:t xml:space="preserve">use of all forms of transport by </w:t>
      </w:r>
      <w:r>
        <w:t xml:space="preserve">people with disabilities, broken down by age group. </w:t>
      </w:r>
      <w:r w:rsidRPr="002A355A">
        <w:t xml:space="preserve">A number greater than one indicates a higher relative use in </w:t>
      </w:r>
      <w:r>
        <w:t xml:space="preserve">city </w:t>
      </w:r>
      <w:r w:rsidRPr="002A355A">
        <w:t>areas compared to rural areas and a number less t</w:t>
      </w:r>
      <w:r>
        <w:t>han one indicates the reverse. P</w:t>
      </w:r>
      <w:r w:rsidRPr="002A355A">
        <w:t xml:space="preserve">eople with disabilities in urban areas are </w:t>
      </w:r>
      <w:r>
        <w:t xml:space="preserve">relatively </w:t>
      </w:r>
      <w:r w:rsidRPr="002A355A">
        <w:t xml:space="preserve">more likely to use </w:t>
      </w:r>
      <w:r>
        <w:t xml:space="preserve">different </w:t>
      </w:r>
      <w:r w:rsidRPr="002A355A">
        <w:t xml:space="preserve">forms of </w:t>
      </w:r>
      <w:r>
        <w:t xml:space="preserve">public transport </w:t>
      </w:r>
      <w:r w:rsidRPr="002A355A">
        <w:t>and this increases as people age</w:t>
      </w:r>
      <w:r>
        <w:t xml:space="preserve">. Car use, whether as drivers or passengers, is relatively more important in rural areas except for those aged 75 or over. The more limited transport options in rural areas can restrict opportunities to travel for people with disabilities. </w:t>
      </w:r>
    </w:p>
    <w:p w:rsidR="007913DA" w:rsidRPr="002A355A" w:rsidRDefault="007913DA" w:rsidP="002A355A">
      <w:pPr>
        <w:pStyle w:val="Heading1"/>
      </w:pPr>
      <w:r w:rsidRPr="002A355A">
        <w:t>Participation</w:t>
      </w:r>
    </w:p>
    <w:p w:rsidR="007913DA" w:rsidRPr="002A355A" w:rsidRDefault="007913DA" w:rsidP="002A355A">
      <w:r>
        <w:rPr>
          <w:bCs/>
        </w:rPr>
        <w:t xml:space="preserve">The study also explored participation by people with disabilities in </w:t>
      </w:r>
      <w:r w:rsidRPr="002A355A">
        <w:t xml:space="preserve">education, employment or social activities and </w:t>
      </w:r>
      <w:r>
        <w:t>whether specific reasons such as access to transport were a factor. A</w:t>
      </w:r>
      <w:r w:rsidRPr="002A355A">
        <w:t xml:space="preserve"> note of caution </w:t>
      </w:r>
      <w:r>
        <w:t xml:space="preserve">is needed </w:t>
      </w:r>
      <w:r w:rsidRPr="002A355A">
        <w:t xml:space="preserve">because of the small sample </w:t>
      </w:r>
      <w:r w:rsidRPr="002A355A">
        <w:rPr>
          <w:lang w:val="ga-IE"/>
        </w:rPr>
        <w:t xml:space="preserve">sizes underpinning the </w:t>
      </w:r>
      <w:r w:rsidRPr="002A355A">
        <w:t xml:space="preserve">analysis in this section. </w:t>
      </w:r>
    </w:p>
    <w:p w:rsidR="007913DA" w:rsidRPr="002A355A" w:rsidRDefault="007913DA" w:rsidP="002A355A">
      <w:r w:rsidRPr="002A355A">
        <w:t>Very few people cited transport as a reaso</w:t>
      </w:r>
      <w:r>
        <w:t xml:space="preserve">n they left education early or </w:t>
      </w:r>
      <w:r w:rsidRPr="002A355A">
        <w:t>as a reason they were discouraged from looking for employment.  Of th</w:t>
      </w:r>
      <w:r>
        <w:t>ose</w:t>
      </w:r>
      <w:r w:rsidRPr="002A355A">
        <w:t xml:space="preserve"> people who said they left education early</w:t>
      </w:r>
      <w:r>
        <w:t>,</w:t>
      </w:r>
      <w:r w:rsidRPr="002A355A">
        <w:t xml:space="preserve"> only 5.4% said the reason was due to the</w:t>
      </w:r>
      <w:r>
        <w:t xml:space="preserve"> lack of accessible transport. </w:t>
      </w:r>
      <w:r w:rsidRPr="002A355A">
        <w:t>Similarly when people were asked for the reasons why they were discouraged from looking for work in the last 6 months</w:t>
      </w:r>
      <w:r>
        <w:t>,</w:t>
      </w:r>
      <w:r w:rsidRPr="002A355A">
        <w:t xml:space="preserve"> only 1.0% said it was a lack of accessible transport. </w:t>
      </w:r>
    </w:p>
    <w:p w:rsidR="007913DA" w:rsidRPr="002A355A" w:rsidRDefault="007913DA" w:rsidP="002A355A">
      <w:r w:rsidRPr="002A355A">
        <w:t>More people cited transport as an issue in participation in social activities. People with a disability were asked about the difficulties they experienced participating in eight specific types of social activity. In each case, respondents were asked to indicate whether they had: no difficulty; some difficulty; or a lot/cannot do. Over half of people with a disability experienced difficulty with going to town shopping (56%), going away for a break or holiday (53%), taking part in community life (54%) and socialising in a public venue (49%). One in three had difficulty visiting friends (34%) or attending religious ceremonies (34%). Thirty percent of adults had some level of difficulty voting, while 23% of people in private households experienced difficulty having friends or family in for a social visit (NDS vol</w:t>
      </w:r>
      <w:r>
        <w:t>.</w:t>
      </w:r>
      <w:r w:rsidRPr="002A355A">
        <w:t xml:space="preserve"> 2 p 96).</w:t>
      </w:r>
    </w:p>
    <w:p w:rsidR="007913DA" w:rsidRPr="002A355A" w:rsidRDefault="007913DA" w:rsidP="002A355A">
      <w:pPr>
        <w:rPr>
          <w:lang w:eastAsia="en-GB"/>
        </w:rPr>
      </w:pPr>
      <w:r>
        <w:rPr>
          <w:lang w:eastAsia="en-GB"/>
        </w:rPr>
        <w:t>T</w:t>
      </w:r>
      <w:r w:rsidRPr="002A355A">
        <w:rPr>
          <w:lang w:eastAsia="en-GB"/>
        </w:rPr>
        <w:t>he published volumes of the N</w:t>
      </w:r>
      <w:r>
        <w:rPr>
          <w:lang w:eastAsia="en-GB"/>
        </w:rPr>
        <w:t xml:space="preserve">ational Disability Survey show </w:t>
      </w:r>
      <w:r w:rsidRPr="002A355A">
        <w:rPr>
          <w:lang w:eastAsia="en-GB"/>
        </w:rPr>
        <w:t>that when analysed by age group, there was a clear pattern where older people were more likely to report difficulty participating in social activities. Of persons aged 75 &amp; over in private households 86% reported at least some difficulty participating in any of the eight different social activity types, compared with 48% for those in the 0-17 age group.</w:t>
      </w:r>
    </w:p>
    <w:p w:rsidR="007913DA" w:rsidRPr="002A355A" w:rsidRDefault="007913DA" w:rsidP="002A355A">
      <w:pPr>
        <w:rPr>
          <w:lang w:eastAsia="en-GB"/>
        </w:rPr>
      </w:pPr>
      <w:r w:rsidRPr="002A355A">
        <w:rPr>
          <w:lang w:eastAsia="en-GB"/>
        </w:rPr>
        <w:t xml:space="preserve">When analysed by main disability type, a high proportion of persons in private households who </w:t>
      </w:r>
      <w:r>
        <w:rPr>
          <w:lang w:eastAsia="en-GB"/>
        </w:rPr>
        <w:t xml:space="preserve">cited </w:t>
      </w:r>
      <w:r w:rsidRPr="002A355A">
        <w:rPr>
          <w:lang w:eastAsia="en-GB"/>
        </w:rPr>
        <w:t xml:space="preserve">mobility &amp; dexterity as their main </w:t>
      </w:r>
      <w:r>
        <w:rPr>
          <w:lang w:eastAsia="en-GB"/>
        </w:rPr>
        <w:t xml:space="preserve">impairment </w:t>
      </w:r>
      <w:r w:rsidRPr="002A355A">
        <w:rPr>
          <w:lang w:eastAsia="en-GB"/>
        </w:rPr>
        <w:t>reported difficulty with social activities, particularly those requiring them to go out and about: going to town shopping (77%), going away for a break or holiday (70%) and taking part in community life (69%) (NDS vol</w:t>
      </w:r>
      <w:r>
        <w:rPr>
          <w:lang w:eastAsia="en-GB"/>
        </w:rPr>
        <w:t>.</w:t>
      </w:r>
      <w:r w:rsidRPr="002A355A">
        <w:rPr>
          <w:lang w:eastAsia="en-GB"/>
        </w:rPr>
        <w:t xml:space="preserve"> 2).</w:t>
      </w:r>
    </w:p>
    <w:p w:rsidR="007913DA" w:rsidRPr="002A355A" w:rsidRDefault="007913DA" w:rsidP="002A355A">
      <w:pPr>
        <w:rPr>
          <w:lang w:eastAsia="en-GB"/>
        </w:rPr>
      </w:pPr>
      <w:r w:rsidRPr="002A355A">
        <w:rPr>
          <w:lang w:eastAsia="en-GB"/>
        </w:rPr>
        <w:t xml:space="preserve">People in private households who indicated that they had difficulty participating in social activities were asked a follow-on question about what made it difficult for them to participate. Respondents were asked whether or not any of ten reasons led to their difficulty participating in social activities. </w:t>
      </w:r>
      <w:r w:rsidRPr="002A355A">
        <w:t xml:space="preserve">Most people who had difficulty participating in social activities </w:t>
      </w:r>
      <w:r w:rsidRPr="002A355A">
        <w:rPr>
          <w:lang w:eastAsia="en-GB"/>
        </w:rPr>
        <w:t>cited health considerations or</w:t>
      </w:r>
      <w:r>
        <w:rPr>
          <w:lang w:eastAsia="en-GB"/>
        </w:rPr>
        <w:t xml:space="preserve"> that </w:t>
      </w:r>
      <w:r w:rsidRPr="002A355A">
        <w:rPr>
          <w:lang w:eastAsia="en-GB"/>
        </w:rPr>
        <w:t>they were physically unable as the reason for dif</w:t>
      </w:r>
      <w:r>
        <w:rPr>
          <w:lang w:eastAsia="en-GB"/>
        </w:rPr>
        <w:t xml:space="preserve">ficulty in social participation. These were </w:t>
      </w:r>
      <w:r w:rsidRPr="002A355A">
        <w:rPr>
          <w:lang w:eastAsia="en-GB"/>
        </w:rPr>
        <w:t>by far the most common reason</w:t>
      </w:r>
      <w:r>
        <w:rPr>
          <w:lang w:eastAsia="en-GB"/>
        </w:rPr>
        <w:t xml:space="preserve">s, </w:t>
      </w:r>
      <w:r w:rsidRPr="002A355A">
        <w:rPr>
          <w:lang w:eastAsia="en-GB"/>
        </w:rPr>
        <w:t>given by nearly 60% of respondents. The next most common reasons were need for someone’s assistance (36%) and being self-conscious of their dis</w:t>
      </w:r>
      <w:r>
        <w:rPr>
          <w:lang w:eastAsia="en-GB"/>
        </w:rPr>
        <w:t>ability (20%). However 11.2% cited inadequate or inaccessible</w:t>
      </w:r>
      <w:r w:rsidRPr="002A355A">
        <w:rPr>
          <w:lang w:eastAsia="en-GB"/>
        </w:rPr>
        <w:t xml:space="preserve"> transport services as the reasons they found it difficult to participate in social activities. There are statistically significant differences between rural and urban dwellers on whether transport is seen as a barrier or not to social participation </w:t>
      </w:r>
      <w:r w:rsidRPr="002A355A">
        <w:t>(table 13)</w:t>
      </w:r>
      <w:r>
        <w:t>.</w:t>
      </w:r>
    </w:p>
    <w:p w:rsidR="007913DA" w:rsidRPr="002A355A" w:rsidRDefault="007913DA" w:rsidP="003E237C">
      <w:pPr>
        <w:pStyle w:val="TableTitle"/>
      </w:pPr>
      <w:r w:rsidRPr="002A355A">
        <w:rPr>
          <w:lang w:val="ga-IE"/>
        </w:rPr>
        <w:t xml:space="preserve">Table 13: Barriers to social participation </w:t>
      </w:r>
      <w:r>
        <w:rPr>
          <w:lang w:val="ga-IE"/>
        </w:rPr>
        <w:t>–</w:t>
      </w:r>
      <w:r w:rsidRPr="002A355A">
        <w:rPr>
          <w:lang w:val="ga-IE"/>
        </w:rPr>
        <w:t xml:space="preserve"> transport</w:t>
      </w:r>
      <w:r>
        <w:rPr>
          <w:lang w:val="ga-IE"/>
        </w:rPr>
        <w:t xml:space="preserve"> (unwieighted number)</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3F"/>
      </w:tblPr>
      <w:tblGrid>
        <w:gridCol w:w="2214"/>
        <w:gridCol w:w="2214"/>
        <w:gridCol w:w="2214"/>
      </w:tblGrid>
      <w:tr w:rsidR="007913DA" w:rsidRPr="002A355A" w:rsidTr="003E237C">
        <w:trPr>
          <w:tblHeader/>
          <w:jc w:val="center"/>
        </w:trPr>
        <w:tc>
          <w:tcPr>
            <w:tcW w:w="2214" w:type="dxa"/>
            <w:tcBorders>
              <w:top w:val="single" w:sz="12" w:space="0" w:color="000000"/>
              <w:bottom w:val="single" w:sz="12" w:space="0" w:color="000000"/>
            </w:tcBorders>
          </w:tcPr>
          <w:p w:rsidR="007913DA" w:rsidRPr="002A355A" w:rsidRDefault="007913DA" w:rsidP="003E237C">
            <w:pPr>
              <w:pStyle w:val="TableHead"/>
              <w:keepNext/>
              <w:jc w:val="right"/>
            </w:pPr>
          </w:p>
        </w:tc>
        <w:tc>
          <w:tcPr>
            <w:tcW w:w="2214" w:type="dxa"/>
            <w:tcBorders>
              <w:top w:val="single" w:sz="12" w:space="0" w:color="000000"/>
              <w:bottom w:val="single" w:sz="12" w:space="0" w:color="000000"/>
            </w:tcBorders>
          </w:tcPr>
          <w:p w:rsidR="007913DA" w:rsidRPr="002A355A" w:rsidRDefault="007913DA" w:rsidP="003E237C">
            <w:pPr>
              <w:keepNext/>
              <w:spacing w:after="0"/>
              <w:rPr>
                <w:b/>
                <w:bCs/>
                <w:color w:val="000000"/>
                <w:lang w:eastAsia="en-GB"/>
              </w:rPr>
            </w:pPr>
            <w:r w:rsidRPr="002A355A">
              <w:rPr>
                <w:b/>
                <w:bCs/>
                <w:color w:val="000000"/>
                <w:sz w:val="22"/>
                <w:szCs w:val="22"/>
                <w:lang w:eastAsia="en-GB"/>
              </w:rPr>
              <w:t>N=</w:t>
            </w:r>
          </w:p>
        </w:tc>
        <w:tc>
          <w:tcPr>
            <w:tcW w:w="2214" w:type="dxa"/>
            <w:tcBorders>
              <w:top w:val="single" w:sz="12" w:space="0" w:color="000000"/>
              <w:bottom w:val="single" w:sz="12" w:space="0" w:color="000000"/>
            </w:tcBorders>
          </w:tcPr>
          <w:p w:rsidR="007913DA" w:rsidRPr="002A355A" w:rsidRDefault="007913DA" w:rsidP="003E237C">
            <w:pPr>
              <w:keepNext/>
              <w:spacing w:after="0"/>
              <w:rPr>
                <w:b/>
                <w:bCs/>
                <w:color w:val="000000"/>
                <w:lang w:eastAsia="en-GB"/>
              </w:rPr>
            </w:pPr>
            <w:r w:rsidRPr="002A355A">
              <w:rPr>
                <w:b/>
                <w:bCs/>
                <w:color w:val="000000"/>
                <w:sz w:val="22"/>
                <w:szCs w:val="22"/>
                <w:lang w:eastAsia="en-GB"/>
              </w:rPr>
              <w:t xml:space="preserve">Transport is a Barrier </w:t>
            </w:r>
          </w:p>
        </w:tc>
      </w:tr>
      <w:tr w:rsidR="007913DA" w:rsidRPr="002A355A" w:rsidTr="003E237C">
        <w:trPr>
          <w:jc w:val="center"/>
        </w:trPr>
        <w:tc>
          <w:tcPr>
            <w:tcW w:w="2214" w:type="dxa"/>
            <w:tcBorders>
              <w:top w:val="single" w:sz="12" w:space="0" w:color="000000"/>
            </w:tcBorders>
          </w:tcPr>
          <w:p w:rsidR="007913DA" w:rsidRPr="002F4679" w:rsidRDefault="007913DA" w:rsidP="002F4679">
            <w:pPr>
              <w:pStyle w:val="TableRowHead"/>
              <w:rPr>
                <w:sz w:val="22"/>
                <w:lang w:eastAsia="en-GB"/>
              </w:rPr>
            </w:pPr>
            <w:r w:rsidRPr="002F4679">
              <w:rPr>
                <w:sz w:val="22"/>
                <w:lang w:eastAsia="en-GB"/>
              </w:rPr>
              <w:t>City</w:t>
            </w:r>
          </w:p>
        </w:tc>
        <w:tc>
          <w:tcPr>
            <w:tcW w:w="2214" w:type="dxa"/>
            <w:tcBorders>
              <w:top w:val="single" w:sz="12" w:space="0" w:color="000000"/>
            </w:tcBorders>
          </w:tcPr>
          <w:p w:rsidR="007913DA" w:rsidRPr="002A355A" w:rsidRDefault="007913DA" w:rsidP="003E237C">
            <w:pPr>
              <w:keepNext/>
              <w:spacing w:after="0"/>
              <w:jc w:val="right"/>
              <w:rPr>
                <w:color w:val="000000"/>
                <w:lang w:eastAsia="en-GB"/>
              </w:rPr>
            </w:pPr>
            <w:r w:rsidRPr="002A355A">
              <w:rPr>
                <w:color w:val="000000"/>
                <w:sz w:val="22"/>
                <w:szCs w:val="22"/>
                <w:lang w:eastAsia="en-GB"/>
              </w:rPr>
              <w:t>2</w:t>
            </w:r>
            <w:r>
              <w:rPr>
                <w:color w:val="000000"/>
                <w:sz w:val="22"/>
                <w:szCs w:val="22"/>
                <w:lang w:eastAsia="en-GB"/>
              </w:rPr>
              <w:t>,</w:t>
            </w:r>
            <w:r w:rsidRPr="002A355A">
              <w:rPr>
                <w:color w:val="000000"/>
                <w:sz w:val="22"/>
                <w:szCs w:val="22"/>
                <w:lang w:eastAsia="en-GB"/>
              </w:rPr>
              <w:t>821</w:t>
            </w:r>
          </w:p>
        </w:tc>
        <w:tc>
          <w:tcPr>
            <w:tcW w:w="2214" w:type="dxa"/>
            <w:tcBorders>
              <w:top w:val="single" w:sz="12" w:space="0" w:color="000000"/>
            </w:tcBorders>
          </w:tcPr>
          <w:p w:rsidR="007913DA" w:rsidRPr="002A355A" w:rsidRDefault="007913DA" w:rsidP="003E237C">
            <w:pPr>
              <w:keepNext/>
              <w:spacing w:after="0"/>
              <w:jc w:val="right"/>
              <w:rPr>
                <w:color w:val="000000"/>
                <w:lang w:eastAsia="en-GB"/>
              </w:rPr>
            </w:pPr>
            <w:r w:rsidRPr="002A355A">
              <w:rPr>
                <w:color w:val="000000"/>
                <w:sz w:val="22"/>
                <w:szCs w:val="22"/>
                <w:lang w:eastAsia="en-GB"/>
              </w:rPr>
              <w:t>6.8%</w:t>
            </w:r>
            <w:r>
              <w:rPr>
                <w:color w:val="000000"/>
                <w:sz w:val="22"/>
                <w:szCs w:val="22"/>
                <w:lang w:eastAsia="en-GB"/>
              </w:rPr>
              <w:t>*</w:t>
            </w:r>
            <w:r w:rsidRPr="002A355A">
              <w:rPr>
                <w:color w:val="000000"/>
                <w:sz w:val="22"/>
                <w:szCs w:val="22"/>
                <w:lang w:eastAsia="en-GB"/>
              </w:rPr>
              <w:t>*</w:t>
            </w:r>
          </w:p>
        </w:tc>
      </w:tr>
      <w:tr w:rsidR="007913DA" w:rsidRPr="002A355A" w:rsidTr="003E237C">
        <w:trPr>
          <w:jc w:val="center"/>
        </w:trPr>
        <w:tc>
          <w:tcPr>
            <w:tcW w:w="2214" w:type="dxa"/>
          </w:tcPr>
          <w:p w:rsidR="007913DA" w:rsidRPr="002A355A" w:rsidRDefault="007913DA" w:rsidP="002F4679">
            <w:pPr>
              <w:pStyle w:val="TableRowHead"/>
              <w:rPr>
                <w:lang w:eastAsia="en-GB"/>
              </w:rPr>
            </w:pPr>
            <w:r w:rsidRPr="002A355A">
              <w:rPr>
                <w:sz w:val="22"/>
                <w:szCs w:val="22"/>
                <w:lang w:eastAsia="en-GB"/>
              </w:rPr>
              <w:t>Large Town</w:t>
            </w:r>
          </w:p>
        </w:tc>
        <w:tc>
          <w:tcPr>
            <w:tcW w:w="2214" w:type="dxa"/>
          </w:tcPr>
          <w:p w:rsidR="007913DA" w:rsidRPr="002A355A" w:rsidRDefault="007913DA" w:rsidP="003E237C">
            <w:pPr>
              <w:keepNext/>
              <w:spacing w:after="0"/>
              <w:jc w:val="right"/>
              <w:rPr>
                <w:color w:val="000000"/>
                <w:lang w:eastAsia="en-GB"/>
              </w:rPr>
            </w:pPr>
            <w:r w:rsidRPr="002A355A">
              <w:rPr>
                <w:color w:val="000000"/>
                <w:sz w:val="22"/>
                <w:szCs w:val="22"/>
                <w:lang w:eastAsia="en-GB"/>
              </w:rPr>
              <w:t>1</w:t>
            </w:r>
            <w:r>
              <w:rPr>
                <w:color w:val="000000"/>
                <w:sz w:val="22"/>
                <w:szCs w:val="22"/>
                <w:lang w:eastAsia="en-GB"/>
              </w:rPr>
              <w:t>,</w:t>
            </w:r>
            <w:r w:rsidRPr="002A355A">
              <w:rPr>
                <w:color w:val="000000"/>
                <w:sz w:val="22"/>
                <w:szCs w:val="22"/>
                <w:lang w:eastAsia="en-GB"/>
              </w:rPr>
              <w:t>596</w:t>
            </w:r>
          </w:p>
        </w:tc>
        <w:tc>
          <w:tcPr>
            <w:tcW w:w="2214" w:type="dxa"/>
          </w:tcPr>
          <w:p w:rsidR="007913DA" w:rsidRPr="002A355A" w:rsidRDefault="007913DA" w:rsidP="003E237C">
            <w:pPr>
              <w:keepNext/>
              <w:spacing w:after="0"/>
              <w:jc w:val="right"/>
              <w:rPr>
                <w:color w:val="000000"/>
                <w:lang w:eastAsia="en-GB"/>
              </w:rPr>
            </w:pPr>
            <w:r w:rsidRPr="002A355A">
              <w:rPr>
                <w:color w:val="000000"/>
                <w:sz w:val="22"/>
                <w:szCs w:val="22"/>
                <w:lang w:eastAsia="en-GB"/>
              </w:rPr>
              <w:t>9.8%</w:t>
            </w:r>
          </w:p>
        </w:tc>
      </w:tr>
      <w:tr w:rsidR="007913DA" w:rsidRPr="002A355A" w:rsidTr="003E237C">
        <w:trPr>
          <w:jc w:val="center"/>
        </w:trPr>
        <w:tc>
          <w:tcPr>
            <w:tcW w:w="2214" w:type="dxa"/>
          </w:tcPr>
          <w:p w:rsidR="007913DA" w:rsidRPr="002A355A" w:rsidRDefault="007913DA" w:rsidP="002F4679">
            <w:pPr>
              <w:pStyle w:val="TableRowHead"/>
              <w:rPr>
                <w:lang w:eastAsia="en-GB"/>
              </w:rPr>
            </w:pPr>
            <w:r w:rsidRPr="002A355A">
              <w:rPr>
                <w:sz w:val="22"/>
                <w:szCs w:val="22"/>
                <w:lang w:eastAsia="en-GB"/>
              </w:rPr>
              <w:t>Small Town</w:t>
            </w:r>
          </w:p>
        </w:tc>
        <w:tc>
          <w:tcPr>
            <w:tcW w:w="2214" w:type="dxa"/>
          </w:tcPr>
          <w:p w:rsidR="007913DA" w:rsidRPr="002A355A" w:rsidRDefault="007913DA" w:rsidP="003E237C">
            <w:pPr>
              <w:keepNext/>
              <w:spacing w:after="0"/>
              <w:jc w:val="right"/>
              <w:rPr>
                <w:color w:val="000000"/>
                <w:lang w:eastAsia="en-GB"/>
              </w:rPr>
            </w:pPr>
            <w:r w:rsidRPr="002A355A">
              <w:rPr>
                <w:color w:val="000000"/>
                <w:sz w:val="22"/>
                <w:szCs w:val="22"/>
                <w:lang w:eastAsia="en-GB"/>
              </w:rPr>
              <w:t>1</w:t>
            </w:r>
            <w:r>
              <w:rPr>
                <w:color w:val="000000"/>
                <w:sz w:val="22"/>
                <w:szCs w:val="22"/>
                <w:lang w:eastAsia="en-GB"/>
              </w:rPr>
              <w:t>,</w:t>
            </w:r>
            <w:r w:rsidRPr="002A355A">
              <w:rPr>
                <w:color w:val="000000"/>
                <w:sz w:val="22"/>
                <w:szCs w:val="22"/>
                <w:lang w:eastAsia="en-GB"/>
              </w:rPr>
              <w:t>087</w:t>
            </w:r>
          </w:p>
        </w:tc>
        <w:tc>
          <w:tcPr>
            <w:tcW w:w="2214" w:type="dxa"/>
          </w:tcPr>
          <w:p w:rsidR="007913DA" w:rsidRPr="002A355A" w:rsidRDefault="007913DA" w:rsidP="003E237C">
            <w:pPr>
              <w:keepNext/>
              <w:spacing w:after="0"/>
              <w:jc w:val="right"/>
              <w:rPr>
                <w:color w:val="000000"/>
                <w:lang w:eastAsia="en-GB"/>
              </w:rPr>
            </w:pPr>
            <w:r w:rsidRPr="002A355A">
              <w:rPr>
                <w:color w:val="000000"/>
                <w:sz w:val="22"/>
                <w:szCs w:val="22"/>
                <w:lang w:eastAsia="en-GB"/>
              </w:rPr>
              <w:t>13.6%</w:t>
            </w:r>
          </w:p>
        </w:tc>
      </w:tr>
      <w:tr w:rsidR="007913DA" w:rsidRPr="002A355A" w:rsidTr="003E237C">
        <w:trPr>
          <w:jc w:val="center"/>
        </w:trPr>
        <w:tc>
          <w:tcPr>
            <w:tcW w:w="2214" w:type="dxa"/>
            <w:tcBorders>
              <w:bottom w:val="single" w:sz="12" w:space="0" w:color="000000"/>
            </w:tcBorders>
          </w:tcPr>
          <w:p w:rsidR="007913DA" w:rsidRPr="002A355A" w:rsidRDefault="007913DA" w:rsidP="002F4679">
            <w:pPr>
              <w:pStyle w:val="TableRowHead"/>
              <w:rPr>
                <w:lang w:eastAsia="en-GB"/>
              </w:rPr>
            </w:pPr>
            <w:r w:rsidRPr="002A355A">
              <w:rPr>
                <w:sz w:val="22"/>
                <w:szCs w:val="22"/>
                <w:lang w:eastAsia="en-GB"/>
              </w:rPr>
              <w:t xml:space="preserve">Rural Area </w:t>
            </w:r>
          </w:p>
        </w:tc>
        <w:tc>
          <w:tcPr>
            <w:tcW w:w="2214" w:type="dxa"/>
            <w:tcBorders>
              <w:bottom w:val="single" w:sz="12" w:space="0" w:color="000000"/>
            </w:tcBorders>
          </w:tcPr>
          <w:p w:rsidR="007913DA" w:rsidRPr="002A355A" w:rsidRDefault="007913DA" w:rsidP="003E237C">
            <w:pPr>
              <w:keepNext/>
              <w:spacing w:after="0"/>
              <w:jc w:val="right"/>
              <w:rPr>
                <w:color w:val="000000"/>
                <w:lang w:eastAsia="en-GB"/>
              </w:rPr>
            </w:pPr>
            <w:r w:rsidRPr="002A355A">
              <w:rPr>
                <w:color w:val="000000"/>
                <w:sz w:val="22"/>
                <w:szCs w:val="22"/>
                <w:lang w:eastAsia="en-GB"/>
              </w:rPr>
              <w:t>2</w:t>
            </w:r>
            <w:r>
              <w:rPr>
                <w:color w:val="000000"/>
                <w:sz w:val="22"/>
                <w:szCs w:val="22"/>
                <w:lang w:eastAsia="en-GB"/>
              </w:rPr>
              <w:t>,</w:t>
            </w:r>
            <w:r w:rsidRPr="002A355A">
              <w:rPr>
                <w:color w:val="000000"/>
                <w:sz w:val="22"/>
                <w:szCs w:val="22"/>
                <w:lang w:eastAsia="en-GB"/>
              </w:rPr>
              <w:t>959</w:t>
            </w:r>
          </w:p>
        </w:tc>
        <w:tc>
          <w:tcPr>
            <w:tcW w:w="2214" w:type="dxa"/>
            <w:tcBorders>
              <w:bottom w:val="single" w:sz="12" w:space="0" w:color="000000"/>
            </w:tcBorders>
          </w:tcPr>
          <w:p w:rsidR="007913DA" w:rsidRPr="002A355A" w:rsidRDefault="007913DA" w:rsidP="003E237C">
            <w:pPr>
              <w:keepNext/>
              <w:spacing w:after="0"/>
              <w:jc w:val="right"/>
              <w:rPr>
                <w:color w:val="000000"/>
                <w:lang w:eastAsia="en-GB"/>
              </w:rPr>
            </w:pPr>
            <w:r w:rsidRPr="002A355A">
              <w:rPr>
                <w:color w:val="000000"/>
                <w:sz w:val="22"/>
                <w:szCs w:val="22"/>
                <w:lang w:eastAsia="en-GB"/>
              </w:rPr>
              <w:t>16.4%</w:t>
            </w:r>
            <w:r>
              <w:rPr>
                <w:color w:val="000000"/>
                <w:sz w:val="22"/>
                <w:szCs w:val="22"/>
                <w:lang w:eastAsia="en-GB"/>
              </w:rPr>
              <w:t>*</w:t>
            </w:r>
            <w:r w:rsidRPr="002A355A">
              <w:rPr>
                <w:color w:val="000000"/>
                <w:sz w:val="22"/>
                <w:szCs w:val="22"/>
                <w:lang w:eastAsia="en-GB"/>
              </w:rPr>
              <w:t>*</w:t>
            </w:r>
          </w:p>
        </w:tc>
      </w:tr>
    </w:tbl>
    <w:p w:rsidR="007913DA" w:rsidRPr="002A355A" w:rsidRDefault="007913DA" w:rsidP="008A5A04">
      <w:pPr>
        <w:pStyle w:val="TableNote"/>
      </w:pPr>
      <w:r w:rsidRPr="002A355A">
        <w:t>Source: N</w:t>
      </w:r>
      <w:r>
        <w:t xml:space="preserve">ational Disability Survey </w:t>
      </w:r>
      <w:r w:rsidRPr="002A355A">
        <w:t>*</w:t>
      </w:r>
      <w:r>
        <w:t>*</w:t>
      </w:r>
      <w:r w:rsidRPr="002A355A">
        <w:t xml:space="preserve"> indicates that the difference </w:t>
      </w:r>
      <w:r>
        <w:t xml:space="preserve">between area types </w:t>
      </w:r>
      <w:r w:rsidRPr="002A355A">
        <w:t xml:space="preserve">is statistically </w:t>
      </w:r>
      <w:r>
        <w:t>significant</w:t>
      </w:r>
    </w:p>
    <w:p w:rsidR="007913DA" w:rsidRPr="002A355A" w:rsidRDefault="007913DA" w:rsidP="002A355A">
      <w:r w:rsidRPr="002A355A">
        <w:t xml:space="preserve">Accessible transport </w:t>
      </w:r>
      <w:r>
        <w:t>wa</w:t>
      </w:r>
      <w:r w:rsidRPr="002A355A">
        <w:t xml:space="preserve">s considered to be a barrier to social participation by </w:t>
      </w:r>
      <w:r>
        <w:t>7</w:t>
      </w:r>
      <w:r w:rsidRPr="002A355A">
        <w:t xml:space="preserve">% of respondents in </w:t>
      </w:r>
      <w:r>
        <w:t>c</w:t>
      </w:r>
      <w:r w:rsidRPr="002A355A">
        <w:t xml:space="preserve">ities but by 16% of respondents in rural areas. </w:t>
      </w:r>
    </w:p>
    <w:p w:rsidR="007913DA" w:rsidRPr="002A355A" w:rsidRDefault="007913DA" w:rsidP="002A355A">
      <w:r w:rsidRPr="002A355A">
        <w:t>Table 14 looks at barriers to social participation by disability. Column one is the percentage of all people with that type of disability who have any barriers to social partic</w:t>
      </w:r>
      <w:r>
        <w:t xml:space="preserve">ipation (for whatever reason). </w:t>
      </w:r>
      <w:r w:rsidRPr="002A355A">
        <w:t>The type of disability a person has affects how easy it is for them to engage in social</w:t>
      </w:r>
      <w:r>
        <w:t xml:space="preserve"> activities. So for instance, 55%</w:t>
      </w:r>
      <w:r w:rsidRPr="002A355A">
        <w:t xml:space="preserve"> of all people with a hearing disability experience</w:t>
      </w:r>
      <w:r>
        <w:t>d</w:t>
      </w:r>
      <w:r w:rsidRPr="002A355A">
        <w:t xml:space="preserve"> difficulty in participating </w:t>
      </w:r>
      <w:r>
        <w:t>in social activates whereas 85</w:t>
      </w:r>
      <w:r w:rsidRPr="002A355A">
        <w:t>% of people with a mobility and dexterity disability have a difficulty with social participation. This difficulty is partly driven by an inadequate or in accessible transport – but not to the same extent for every disability type.</w:t>
      </w:r>
    </w:p>
    <w:p w:rsidR="007913DA" w:rsidRPr="002A355A" w:rsidRDefault="007913DA" w:rsidP="002A355A">
      <w:r w:rsidRPr="002A355A">
        <w:t>Column three is the percentages of people with that disability who report transport as a barrier to social participation, Overall 11.2% of people with a disability find that transport is inadequate or inaccessible.  The fourth column compares each disability difficulties with transport compared to the average difficulty among all people with a disability. A score over one indicates a greater than average difficulty with transport and a score less than one indicates a less than average difficulty with transport. Transport is the most limiting for those with a mobility and dexterity disability.</w:t>
      </w:r>
    </w:p>
    <w:p w:rsidR="007913DA" w:rsidRPr="002A355A" w:rsidRDefault="007913DA" w:rsidP="002A355A">
      <w:r w:rsidRPr="002A355A">
        <w:t>Care must be taken with interpreting these figures as people with mobility and dexterity problems are the most likely to experience difficulty with socialising per se and this could be driving the answers to the problems with transport question.  The final column in table 14 gives the percentage of those who have a difficulty with social participation who say it is due to transport. Again, of people who have difficulties participating in social activities it is people with mobility and dexterity problems who are most likely to report transport as a problem.</w:t>
      </w:r>
    </w:p>
    <w:p w:rsidR="007913DA" w:rsidRPr="002A355A" w:rsidRDefault="007913DA" w:rsidP="003B4720">
      <w:pPr>
        <w:pStyle w:val="TableTitle"/>
      </w:pPr>
      <w:r w:rsidRPr="002A355A">
        <w:t xml:space="preserve">Table 14: People with a disability in private households who experienced difficulty participating in social activities by main disability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5"/>
        <w:gridCol w:w="1658"/>
        <w:gridCol w:w="1359"/>
        <w:gridCol w:w="1465"/>
        <w:gridCol w:w="1359"/>
        <w:gridCol w:w="1190"/>
      </w:tblGrid>
      <w:tr w:rsidR="007913DA" w:rsidRPr="002A355A" w:rsidTr="00C83AE1">
        <w:tc>
          <w:tcPr>
            <w:tcW w:w="1953" w:type="dxa"/>
          </w:tcPr>
          <w:p w:rsidR="007913DA" w:rsidRPr="00192794" w:rsidRDefault="007913DA" w:rsidP="003B4720">
            <w:pPr>
              <w:pStyle w:val="TableHead"/>
              <w:keepNext/>
              <w:rPr>
                <w:sz w:val="22"/>
                <w:szCs w:val="22"/>
                <w:lang w:eastAsia="en-GB"/>
              </w:rPr>
            </w:pPr>
            <w:r w:rsidRPr="00192794">
              <w:rPr>
                <w:sz w:val="22"/>
                <w:szCs w:val="22"/>
                <w:lang w:eastAsia="en-GB"/>
              </w:rPr>
              <w:t xml:space="preserve">Main disability </w:t>
            </w:r>
          </w:p>
        </w:tc>
        <w:tc>
          <w:tcPr>
            <w:tcW w:w="1773" w:type="dxa"/>
          </w:tcPr>
          <w:p w:rsidR="007913DA" w:rsidRPr="00192794" w:rsidRDefault="007913DA" w:rsidP="003B4720">
            <w:pPr>
              <w:pStyle w:val="TableHead"/>
              <w:keepNext/>
              <w:jc w:val="right"/>
              <w:rPr>
                <w:sz w:val="22"/>
                <w:szCs w:val="22"/>
                <w:lang w:eastAsia="en-GB"/>
              </w:rPr>
            </w:pPr>
            <w:r w:rsidRPr="00192794">
              <w:rPr>
                <w:sz w:val="22"/>
                <w:szCs w:val="22"/>
                <w:lang w:eastAsia="en-GB"/>
              </w:rPr>
              <w:t xml:space="preserve">% experiencing difficulty in participating in social activities </w:t>
            </w:r>
          </w:p>
        </w:tc>
        <w:tc>
          <w:tcPr>
            <w:tcW w:w="1451" w:type="dxa"/>
          </w:tcPr>
          <w:p w:rsidR="007913DA" w:rsidRPr="00192794" w:rsidRDefault="007913DA" w:rsidP="003B4720">
            <w:pPr>
              <w:pStyle w:val="TableHead"/>
              <w:keepNext/>
              <w:jc w:val="right"/>
              <w:rPr>
                <w:sz w:val="22"/>
                <w:szCs w:val="22"/>
                <w:lang w:eastAsia="en-GB"/>
              </w:rPr>
            </w:pPr>
            <w:r w:rsidRPr="00192794">
              <w:rPr>
                <w:sz w:val="22"/>
                <w:szCs w:val="22"/>
                <w:lang w:eastAsia="en-GB"/>
              </w:rPr>
              <w:t>Difficulty with social activities compared to the average of all people with a disability</w:t>
            </w:r>
          </w:p>
        </w:tc>
        <w:tc>
          <w:tcPr>
            <w:tcW w:w="1568" w:type="dxa"/>
          </w:tcPr>
          <w:p w:rsidR="007913DA" w:rsidRPr="00192794" w:rsidRDefault="007913DA" w:rsidP="003B4720">
            <w:pPr>
              <w:pStyle w:val="TableHead"/>
              <w:keepNext/>
              <w:jc w:val="right"/>
              <w:rPr>
                <w:sz w:val="22"/>
                <w:szCs w:val="22"/>
                <w:lang w:eastAsia="en-GB"/>
              </w:rPr>
            </w:pPr>
            <w:r w:rsidRPr="00192794">
              <w:rPr>
                <w:sz w:val="22"/>
                <w:szCs w:val="22"/>
                <w:lang w:eastAsia="en-GB"/>
              </w:rPr>
              <w:t xml:space="preserve">Transport services inadequate / not accessible % </w:t>
            </w:r>
          </w:p>
        </w:tc>
        <w:tc>
          <w:tcPr>
            <w:tcW w:w="1451" w:type="dxa"/>
          </w:tcPr>
          <w:p w:rsidR="007913DA" w:rsidRPr="00192794" w:rsidRDefault="007913DA" w:rsidP="003B4720">
            <w:pPr>
              <w:pStyle w:val="TableHead"/>
              <w:keepNext/>
              <w:jc w:val="right"/>
              <w:rPr>
                <w:sz w:val="22"/>
                <w:szCs w:val="22"/>
                <w:lang w:eastAsia="en-GB"/>
              </w:rPr>
            </w:pPr>
            <w:r w:rsidRPr="00192794">
              <w:rPr>
                <w:sz w:val="22"/>
                <w:szCs w:val="22"/>
                <w:lang w:eastAsia="en-GB"/>
              </w:rPr>
              <w:t>Difficulty with transport compared to the average of all people with a disability</w:t>
            </w:r>
          </w:p>
        </w:tc>
        <w:tc>
          <w:tcPr>
            <w:tcW w:w="660" w:type="dxa"/>
          </w:tcPr>
          <w:p w:rsidR="007913DA" w:rsidRPr="00192794" w:rsidRDefault="007913DA" w:rsidP="003B4720">
            <w:pPr>
              <w:pStyle w:val="TableHead"/>
              <w:keepNext/>
              <w:jc w:val="right"/>
              <w:rPr>
                <w:sz w:val="22"/>
                <w:szCs w:val="22"/>
                <w:lang w:eastAsia="en-GB"/>
              </w:rPr>
            </w:pPr>
            <w:r w:rsidRPr="00192794">
              <w:rPr>
                <w:sz w:val="22"/>
                <w:szCs w:val="22"/>
                <w:lang w:eastAsia="en-GB"/>
              </w:rPr>
              <w:t>% who say it is transport causes difficulty with social isolation</w:t>
            </w:r>
          </w:p>
        </w:tc>
      </w:tr>
      <w:tr w:rsidR="007913DA" w:rsidRPr="002A355A" w:rsidTr="00C83AE1">
        <w:tc>
          <w:tcPr>
            <w:tcW w:w="1953" w:type="dxa"/>
          </w:tcPr>
          <w:p w:rsidR="007913DA" w:rsidRPr="003B4720" w:rsidRDefault="007913DA" w:rsidP="003B4720">
            <w:pPr>
              <w:pStyle w:val="TableRowHead"/>
              <w:rPr>
                <w:rFonts w:ascii="Gill Sans" w:hAnsi="Gill Sans"/>
                <w:sz w:val="22"/>
                <w:lang w:eastAsia="en-GB"/>
              </w:rPr>
            </w:pPr>
            <w:r w:rsidRPr="003B4720">
              <w:rPr>
                <w:rFonts w:ascii="Gill Sans" w:hAnsi="Gill Sans"/>
                <w:sz w:val="22"/>
                <w:szCs w:val="22"/>
                <w:lang w:eastAsia="en-GB"/>
              </w:rPr>
              <w:t>Breathing</w:t>
            </w:r>
          </w:p>
        </w:tc>
        <w:tc>
          <w:tcPr>
            <w:tcW w:w="1773" w:type="dxa"/>
          </w:tcPr>
          <w:p w:rsidR="007913DA" w:rsidRPr="003B4720" w:rsidRDefault="007913DA" w:rsidP="003B4720">
            <w:pPr>
              <w:keepNext/>
              <w:spacing w:after="0"/>
              <w:jc w:val="right"/>
              <w:rPr>
                <w:sz w:val="22"/>
              </w:rPr>
            </w:pPr>
            <w:r w:rsidRPr="003B4720">
              <w:rPr>
                <w:sz w:val="22"/>
                <w:szCs w:val="22"/>
              </w:rPr>
              <w:t>61.1*</w:t>
            </w:r>
            <w:r>
              <w:rPr>
                <w:sz w:val="22"/>
                <w:szCs w:val="22"/>
              </w:rPr>
              <w:t>*</w:t>
            </w:r>
          </w:p>
        </w:tc>
        <w:tc>
          <w:tcPr>
            <w:tcW w:w="1451" w:type="dxa"/>
          </w:tcPr>
          <w:p w:rsidR="007913DA" w:rsidRPr="003B4720" w:rsidRDefault="007913DA" w:rsidP="003B4720">
            <w:pPr>
              <w:keepNext/>
              <w:spacing w:after="0"/>
              <w:jc w:val="right"/>
              <w:rPr>
                <w:sz w:val="22"/>
              </w:rPr>
            </w:pPr>
            <w:r w:rsidRPr="003B4720">
              <w:rPr>
                <w:sz w:val="22"/>
                <w:szCs w:val="22"/>
              </w:rPr>
              <w:t>0.9</w:t>
            </w:r>
          </w:p>
        </w:tc>
        <w:tc>
          <w:tcPr>
            <w:tcW w:w="1568" w:type="dxa"/>
          </w:tcPr>
          <w:p w:rsidR="007913DA" w:rsidRPr="003B4720" w:rsidRDefault="007913DA" w:rsidP="003B4720">
            <w:pPr>
              <w:keepNext/>
              <w:spacing w:after="0"/>
              <w:jc w:val="right"/>
              <w:rPr>
                <w:sz w:val="22"/>
              </w:rPr>
            </w:pPr>
            <w:r w:rsidRPr="003B4720">
              <w:rPr>
                <w:sz w:val="22"/>
                <w:szCs w:val="22"/>
              </w:rPr>
              <w:t>8.1*</w:t>
            </w:r>
            <w:r>
              <w:rPr>
                <w:sz w:val="22"/>
                <w:szCs w:val="22"/>
              </w:rPr>
              <w:t>*</w:t>
            </w:r>
          </w:p>
        </w:tc>
        <w:tc>
          <w:tcPr>
            <w:tcW w:w="1451" w:type="dxa"/>
          </w:tcPr>
          <w:p w:rsidR="007913DA" w:rsidRPr="003B4720" w:rsidRDefault="007913DA" w:rsidP="003B4720">
            <w:pPr>
              <w:keepNext/>
              <w:spacing w:after="0"/>
              <w:jc w:val="right"/>
              <w:rPr>
                <w:sz w:val="22"/>
              </w:rPr>
            </w:pPr>
            <w:r w:rsidRPr="003B4720">
              <w:rPr>
                <w:sz w:val="22"/>
                <w:szCs w:val="22"/>
              </w:rPr>
              <w:t>0.7</w:t>
            </w:r>
          </w:p>
        </w:tc>
        <w:tc>
          <w:tcPr>
            <w:tcW w:w="660" w:type="dxa"/>
          </w:tcPr>
          <w:p w:rsidR="007913DA" w:rsidRPr="003B4720" w:rsidRDefault="007913DA" w:rsidP="003B4720">
            <w:pPr>
              <w:keepNext/>
              <w:spacing w:after="0"/>
              <w:jc w:val="right"/>
              <w:rPr>
                <w:sz w:val="22"/>
              </w:rPr>
            </w:pPr>
            <w:r w:rsidRPr="003B4720">
              <w:rPr>
                <w:sz w:val="22"/>
                <w:szCs w:val="22"/>
              </w:rPr>
              <w:t>13.3%</w:t>
            </w:r>
          </w:p>
        </w:tc>
      </w:tr>
      <w:tr w:rsidR="007913DA" w:rsidRPr="002A355A" w:rsidTr="00C83AE1">
        <w:tc>
          <w:tcPr>
            <w:tcW w:w="1953" w:type="dxa"/>
          </w:tcPr>
          <w:p w:rsidR="007913DA" w:rsidRPr="003B4720" w:rsidRDefault="007913DA" w:rsidP="003B4720">
            <w:pPr>
              <w:pStyle w:val="TableRowHead"/>
              <w:rPr>
                <w:rFonts w:ascii="Gill Sans" w:hAnsi="Gill Sans"/>
                <w:sz w:val="22"/>
                <w:lang w:eastAsia="en-GB"/>
              </w:rPr>
            </w:pPr>
            <w:r w:rsidRPr="003B4720">
              <w:rPr>
                <w:rFonts w:ascii="Gill Sans" w:hAnsi="Gill Sans"/>
                <w:sz w:val="22"/>
                <w:szCs w:val="22"/>
                <w:lang w:eastAsia="en-GB"/>
              </w:rPr>
              <w:t>Emotional, psychological &amp; mental health</w:t>
            </w:r>
          </w:p>
        </w:tc>
        <w:tc>
          <w:tcPr>
            <w:tcW w:w="1773" w:type="dxa"/>
          </w:tcPr>
          <w:p w:rsidR="007913DA" w:rsidRPr="003B4720" w:rsidRDefault="007913DA" w:rsidP="003B4720">
            <w:pPr>
              <w:spacing w:after="0"/>
              <w:jc w:val="right"/>
              <w:rPr>
                <w:sz w:val="22"/>
              </w:rPr>
            </w:pPr>
            <w:r w:rsidRPr="003B4720">
              <w:rPr>
                <w:sz w:val="22"/>
                <w:szCs w:val="22"/>
              </w:rPr>
              <w:t>70.1</w:t>
            </w:r>
          </w:p>
        </w:tc>
        <w:tc>
          <w:tcPr>
            <w:tcW w:w="1451" w:type="dxa"/>
          </w:tcPr>
          <w:p w:rsidR="007913DA" w:rsidRPr="003B4720" w:rsidRDefault="007913DA" w:rsidP="003B4720">
            <w:pPr>
              <w:spacing w:after="0"/>
              <w:jc w:val="right"/>
              <w:rPr>
                <w:sz w:val="22"/>
              </w:rPr>
            </w:pPr>
            <w:r w:rsidRPr="003B4720">
              <w:rPr>
                <w:sz w:val="22"/>
                <w:szCs w:val="22"/>
              </w:rPr>
              <w:t>1.0</w:t>
            </w:r>
          </w:p>
        </w:tc>
        <w:tc>
          <w:tcPr>
            <w:tcW w:w="1568" w:type="dxa"/>
          </w:tcPr>
          <w:p w:rsidR="007913DA" w:rsidRPr="003B4720" w:rsidRDefault="007913DA" w:rsidP="003B4720">
            <w:pPr>
              <w:spacing w:after="0"/>
              <w:jc w:val="right"/>
              <w:rPr>
                <w:sz w:val="22"/>
              </w:rPr>
            </w:pPr>
            <w:r w:rsidRPr="003B4720">
              <w:rPr>
                <w:sz w:val="22"/>
                <w:szCs w:val="22"/>
              </w:rPr>
              <w:t>6.4*</w:t>
            </w:r>
            <w:r>
              <w:rPr>
                <w:sz w:val="22"/>
                <w:szCs w:val="22"/>
              </w:rPr>
              <w:t>*</w:t>
            </w:r>
          </w:p>
        </w:tc>
        <w:tc>
          <w:tcPr>
            <w:tcW w:w="1451" w:type="dxa"/>
          </w:tcPr>
          <w:p w:rsidR="007913DA" w:rsidRPr="003B4720" w:rsidRDefault="007913DA" w:rsidP="003B4720">
            <w:pPr>
              <w:spacing w:after="0"/>
              <w:jc w:val="right"/>
              <w:rPr>
                <w:sz w:val="22"/>
              </w:rPr>
            </w:pPr>
            <w:r w:rsidRPr="003B4720">
              <w:rPr>
                <w:sz w:val="22"/>
                <w:szCs w:val="22"/>
              </w:rPr>
              <w:t>0.6</w:t>
            </w:r>
          </w:p>
        </w:tc>
        <w:tc>
          <w:tcPr>
            <w:tcW w:w="660" w:type="dxa"/>
          </w:tcPr>
          <w:p w:rsidR="007913DA" w:rsidRPr="003B4720" w:rsidRDefault="007913DA" w:rsidP="003B4720">
            <w:pPr>
              <w:spacing w:after="0"/>
              <w:jc w:val="right"/>
              <w:rPr>
                <w:sz w:val="22"/>
              </w:rPr>
            </w:pPr>
            <w:r w:rsidRPr="003B4720">
              <w:rPr>
                <w:sz w:val="22"/>
                <w:szCs w:val="22"/>
              </w:rPr>
              <w:t>9.1%</w:t>
            </w:r>
          </w:p>
        </w:tc>
      </w:tr>
      <w:tr w:rsidR="007913DA" w:rsidRPr="002A355A" w:rsidTr="00C83AE1">
        <w:tc>
          <w:tcPr>
            <w:tcW w:w="1953" w:type="dxa"/>
          </w:tcPr>
          <w:p w:rsidR="007913DA" w:rsidRPr="003B4720" w:rsidRDefault="007913DA" w:rsidP="003B4720">
            <w:pPr>
              <w:pStyle w:val="TableRowHead"/>
              <w:rPr>
                <w:rFonts w:ascii="Gill Sans" w:hAnsi="Gill Sans"/>
                <w:sz w:val="22"/>
                <w:lang w:eastAsia="en-GB"/>
              </w:rPr>
            </w:pPr>
            <w:r w:rsidRPr="003B4720">
              <w:rPr>
                <w:rFonts w:ascii="Gill Sans" w:hAnsi="Gill Sans"/>
                <w:sz w:val="22"/>
                <w:szCs w:val="22"/>
                <w:lang w:eastAsia="en-GB"/>
              </w:rPr>
              <w:t>Hearing</w:t>
            </w:r>
          </w:p>
        </w:tc>
        <w:tc>
          <w:tcPr>
            <w:tcW w:w="1773" w:type="dxa"/>
          </w:tcPr>
          <w:p w:rsidR="007913DA" w:rsidRPr="003B4720" w:rsidRDefault="007913DA" w:rsidP="003B4720">
            <w:pPr>
              <w:spacing w:after="0"/>
              <w:jc w:val="right"/>
              <w:rPr>
                <w:sz w:val="22"/>
              </w:rPr>
            </w:pPr>
            <w:r w:rsidRPr="003B4720">
              <w:rPr>
                <w:sz w:val="22"/>
                <w:szCs w:val="22"/>
              </w:rPr>
              <w:t>55.1*</w:t>
            </w:r>
            <w:r>
              <w:rPr>
                <w:sz w:val="22"/>
                <w:szCs w:val="22"/>
              </w:rPr>
              <w:t>*</w:t>
            </w:r>
          </w:p>
        </w:tc>
        <w:tc>
          <w:tcPr>
            <w:tcW w:w="1451" w:type="dxa"/>
          </w:tcPr>
          <w:p w:rsidR="007913DA" w:rsidRPr="003B4720" w:rsidRDefault="007913DA" w:rsidP="003B4720">
            <w:pPr>
              <w:spacing w:after="0"/>
              <w:jc w:val="right"/>
              <w:rPr>
                <w:sz w:val="22"/>
              </w:rPr>
            </w:pPr>
            <w:r w:rsidRPr="003B4720">
              <w:rPr>
                <w:sz w:val="22"/>
                <w:szCs w:val="22"/>
              </w:rPr>
              <w:t>0.8</w:t>
            </w:r>
          </w:p>
        </w:tc>
        <w:tc>
          <w:tcPr>
            <w:tcW w:w="1568" w:type="dxa"/>
          </w:tcPr>
          <w:p w:rsidR="007913DA" w:rsidRPr="003B4720" w:rsidRDefault="007913DA" w:rsidP="003B4720">
            <w:pPr>
              <w:spacing w:after="0"/>
              <w:jc w:val="right"/>
              <w:rPr>
                <w:sz w:val="22"/>
              </w:rPr>
            </w:pPr>
            <w:r w:rsidRPr="003B4720">
              <w:rPr>
                <w:sz w:val="22"/>
                <w:szCs w:val="22"/>
              </w:rPr>
              <w:t>5.2*</w:t>
            </w:r>
            <w:r>
              <w:rPr>
                <w:sz w:val="22"/>
                <w:szCs w:val="22"/>
              </w:rPr>
              <w:t>*</w:t>
            </w:r>
          </w:p>
        </w:tc>
        <w:tc>
          <w:tcPr>
            <w:tcW w:w="1451" w:type="dxa"/>
          </w:tcPr>
          <w:p w:rsidR="007913DA" w:rsidRPr="003B4720" w:rsidRDefault="007913DA" w:rsidP="003B4720">
            <w:pPr>
              <w:spacing w:after="0"/>
              <w:jc w:val="right"/>
              <w:rPr>
                <w:sz w:val="22"/>
              </w:rPr>
            </w:pPr>
            <w:r w:rsidRPr="003B4720">
              <w:rPr>
                <w:sz w:val="22"/>
                <w:szCs w:val="22"/>
              </w:rPr>
              <w:t>0.5</w:t>
            </w:r>
          </w:p>
        </w:tc>
        <w:tc>
          <w:tcPr>
            <w:tcW w:w="660" w:type="dxa"/>
          </w:tcPr>
          <w:p w:rsidR="007913DA" w:rsidRPr="003B4720" w:rsidRDefault="007913DA" w:rsidP="003B4720">
            <w:pPr>
              <w:spacing w:after="0"/>
              <w:jc w:val="right"/>
              <w:rPr>
                <w:sz w:val="22"/>
              </w:rPr>
            </w:pPr>
            <w:r w:rsidRPr="003B4720">
              <w:rPr>
                <w:sz w:val="22"/>
                <w:szCs w:val="22"/>
              </w:rPr>
              <w:t>9.4%</w:t>
            </w:r>
          </w:p>
        </w:tc>
      </w:tr>
      <w:tr w:rsidR="007913DA" w:rsidRPr="002A355A" w:rsidTr="00C83AE1">
        <w:tc>
          <w:tcPr>
            <w:tcW w:w="1953" w:type="dxa"/>
          </w:tcPr>
          <w:p w:rsidR="007913DA" w:rsidRPr="003B4720" w:rsidRDefault="007913DA" w:rsidP="003B4720">
            <w:pPr>
              <w:pStyle w:val="TableRowHead"/>
              <w:rPr>
                <w:rFonts w:ascii="Gill Sans" w:hAnsi="Gill Sans"/>
                <w:sz w:val="22"/>
                <w:lang w:eastAsia="en-GB"/>
              </w:rPr>
            </w:pPr>
            <w:r w:rsidRPr="003B4720">
              <w:rPr>
                <w:rFonts w:ascii="Gill Sans" w:hAnsi="Gill Sans"/>
                <w:sz w:val="22"/>
                <w:szCs w:val="22"/>
                <w:lang w:eastAsia="en-GB"/>
              </w:rPr>
              <w:t>Intellectual &amp; learning</w:t>
            </w:r>
          </w:p>
        </w:tc>
        <w:tc>
          <w:tcPr>
            <w:tcW w:w="1773" w:type="dxa"/>
          </w:tcPr>
          <w:p w:rsidR="007913DA" w:rsidRPr="003B4720" w:rsidRDefault="007913DA" w:rsidP="003B4720">
            <w:pPr>
              <w:spacing w:after="0"/>
              <w:jc w:val="right"/>
              <w:rPr>
                <w:sz w:val="22"/>
              </w:rPr>
            </w:pPr>
            <w:r w:rsidRPr="003B4720">
              <w:rPr>
                <w:sz w:val="22"/>
                <w:szCs w:val="22"/>
              </w:rPr>
              <w:t>53.8*</w:t>
            </w:r>
            <w:r>
              <w:rPr>
                <w:sz w:val="22"/>
                <w:szCs w:val="22"/>
              </w:rPr>
              <w:t>*</w:t>
            </w:r>
          </w:p>
        </w:tc>
        <w:tc>
          <w:tcPr>
            <w:tcW w:w="1451" w:type="dxa"/>
          </w:tcPr>
          <w:p w:rsidR="007913DA" w:rsidRPr="003B4720" w:rsidRDefault="007913DA" w:rsidP="003B4720">
            <w:pPr>
              <w:spacing w:after="0"/>
              <w:jc w:val="right"/>
              <w:rPr>
                <w:sz w:val="22"/>
              </w:rPr>
            </w:pPr>
            <w:r w:rsidRPr="003B4720">
              <w:rPr>
                <w:sz w:val="22"/>
                <w:szCs w:val="22"/>
              </w:rPr>
              <w:t>0.8</w:t>
            </w:r>
          </w:p>
        </w:tc>
        <w:tc>
          <w:tcPr>
            <w:tcW w:w="1568" w:type="dxa"/>
          </w:tcPr>
          <w:p w:rsidR="007913DA" w:rsidRPr="003B4720" w:rsidRDefault="007913DA" w:rsidP="003B4720">
            <w:pPr>
              <w:spacing w:after="0"/>
              <w:jc w:val="right"/>
              <w:rPr>
                <w:sz w:val="22"/>
              </w:rPr>
            </w:pPr>
            <w:r w:rsidRPr="003B4720">
              <w:rPr>
                <w:sz w:val="22"/>
                <w:szCs w:val="22"/>
              </w:rPr>
              <w:t>6.6*</w:t>
            </w:r>
            <w:r>
              <w:rPr>
                <w:sz w:val="22"/>
                <w:szCs w:val="22"/>
              </w:rPr>
              <w:t>*</w:t>
            </w:r>
          </w:p>
        </w:tc>
        <w:tc>
          <w:tcPr>
            <w:tcW w:w="1451" w:type="dxa"/>
          </w:tcPr>
          <w:p w:rsidR="007913DA" w:rsidRPr="003B4720" w:rsidRDefault="007913DA" w:rsidP="003B4720">
            <w:pPr>
              <w:spacing w:after="0"/>
              <w:jc w:val="right"/>
              <w:rPr>
                <w:sz w:val="22"/>
              </w:rPr>
            </w:pPr>
            <w:r w:rsidRPr="003B4720">
              <w:rPr>
                <w:sz w:val="22"/>
                <w:szCs w:val="22"/>
              </w:rPr>
              <w:t>0.6</w:t>
            </w:r>
          </w:p>
        </w:tc>
        <w:tc>
          <w:tcPr>
            <w:tcW w:w="660" w:type="dxa"/>
          </w:tcPr>
          <w:p w:rsidR="007913DA" w:rsidRPr="003B4720" w:rsidRDefault="007913DA" w:rsidP="003B4720">
            <w:pPr>
              <w:spacing w:after="0"/>
              <w:jc w:val="right"/>
              <w:rPr>
                <w:sz w:val="22"/>
              </w:rPr>
            </w:pPr>
            <w:r w:rsidRPr="003B4720">
              <w:rPr>
                <w:sz w:val="22"/>
                <w:szCs w:val="22"/>
              </w:rPr>
              <w:t>12.3%</w:t>
            </w:r>
          </w:p>
        </w:tc>
      </w:tr>
      <w:tr w:rsidR="007913DA" w:rsidRPr="002A355A" w:rsidTr="00C83AE1">
        <w:tc>
          <w:tcPr>
            <w:tcW w:w="1953" w:type="dxa"/>
          </w:tcPr>
          <w:p w:rsidR="007913DA" w:rsidRPr="003B4720" w:rsidRDefault="007913DA" w:rsidP="003B4720">
            <w:pPr>
              <w:pStyle w:val="TableRowHead"/>
              <w:rPr>
                <w:rFonts w:ascii="Gill Sans" w:hAnsi="Gill Sans"/>
                <w:sz w:val="22"/>
                <w:lang w:eastAsia="en-GB"/>
              </w:rPr>
            </w:pPr>
            <w:r w:rsidRPr="003B4720">
              <w:rPr>
                <w:rFonts w:ascii="Gill Sans" w:hAnsi="Gill Sans"/>
                <w:sz w:val="22"/>
                <w:szCs w:val="22"/>
                <w:lang w:eastAsia="en-GB"/>
              </w:rPr>
              <w:t>Mobility &amp; dexterity</w:t>
            </w:r>
          </w:p>
        </w:tc>
        <w:tc>
          <w:tcPr>
            <w:tcW w:w="1773" w:type="dxa"/>
          </w:tcPr>
          <w:p w:rsidR="007913DA" w:rsidRPr="003B4720" w:rsidRDefault="007913DA" w:rsidP="003B4720">
            <w:pPr>
              <w:spacing w:after="0"/>
              <w:jc w:val="right"/>
              <w:rPr>
                <w:sz w:val="22"/>
              </w:rPr>
            </w:pPr>
            <w:r w:rsidRPr="003B4720">
              <w:rPr>
                <w:sz w:val="22"/>
                <w:szCs w:val="22"/>
              </w:rPr>
              <w:t>85.4*</w:t>
            </w:r>
            <w:r>
              <w:rPr>
                <w:sz w:val="22"/>
                <w:szCs w:val="22"/>
              </w:rPr>
              <w:t>*</w:t>
            </w:r>
          </w:p>
        </w:tc>
        <w:tc>
          <w:tcPr>
            <w:tcW w:w="1451" w:type="dxa"/>
          </w:tcPr>
          <w:p w:rsidR="007913DA" w:rsidRPr="003B4720" w:rsidRDefault="007913DA" w:rsidP="003B4720">
            <w:pPr>
              <w:spacing w:after="0"/>
              <w:jc w:val="right"/>
              <w:rPr>
                <w:sz w:val="22"/>
              </w:rPr>
            </w:pPr>
            <w:r w:rsidRPr="003B4720">
              <w:rPr>
                <w:sz w:val="22"/>
                <w:szCs w:val="22"/>
              </w:rPr>
              <w:t>1.2</w:t>
            </w:r>
          </w:p>
        </w:tc>
        <w:tc>
          <w:tcPr>
            <w:tcW w:w="1568" w:type="dxa"/>
          </w:tcPr>
          <w:p w:rsidR="007913DA" w:rsidRPr="003B4720" w:rsidRDefault="007913DA" w:rsidP="003B4720">
            <w:pPr>
              <w:spacing w:after="0"/>
              <w:jc w:val="right"/>
              <w:rPr>
                <w:sz w:val="22"/>
              </w:rPr>
            </w:pPr>
            <w:r w:rsidRPr="003B4720">
              <w:rPr>
                <w:sz w:val="22"/>
                <w:szCs w:val="22"/>
              </w:rPr>
              <w:t>18.4*</w:t>
            </w:r>
            <w:r>
              <w:rPr>
                <w:sz w:val="22"/>
                <w:szCs w:val="22"/>
              </w:rPr>
              <w:t>*</w:t>
            </w:r>
          </w:p>
        </w:tc>
        <w:tc>
          <w:tcPr>
            <w:tcW w:w="1451" w:type="dxa"/>
          </w:tcPr>
          <w:p w:rsidR="007913DA" w:rsidRPr="003B4720" w:rsidRDefault="007913DA" w:rsidP="003B4720">
            <w:pPr>
              <w:spacing w:after="0"/>
              <w:jc w:val="right"/>
              <w:rPr>
                <w:sz w:val="22"/>
              </w:rPr>
            </w:pPr>
            <w:r w:rsidRPr="003B4720">
              <w:rPr>
                <w:sz w:val="22"/>
                <w:szCs w:val="22"/>
              </w:rPr>
              <w:t>1.6</w:t>
            </w:r>
          </w:p>
        </w:tc>
        <w:tc>
          <w:tcPr>
            <w:tcW w:w="660" w:type="dxa"/>
          </w:tcPr>
          <w:p w:rsidR="007913DA" w:rsidRPr="003B4720" w:rsidRDefault="007913DA" w:rsidP="003B4720">
            <w:pPr>
              <w:spacing w:after="0"/>
              <w:jc w:val="right"/>
              <w:rPr>
                <w:sz w:val="22"/>
              </w:rPr>
            </w:pPr>
            <w:r w:rsidRPr="003B4720">
              <w:rPr>
                <w:sz w:val="22"/>
                <w:szCs w:val="22"/>
              </w:rPr>
              <w:t>21.5%</w:t>
            </w:r>
          </w:p>
        </w:tc>
      </w:tr>
      <w:tr w:rsidR="007913DA" w:rsidRPr="002A355A" w:rsidTr="00C83AE1">
        <w:tc>
          <w:tcPr>
            <w:tcW w:w="1953" w:type="dxa"/>
          </w:tcPr>
          <w:p w:rsidR="007913DA" w:rsidRPr="003B4720" w:rsidRDefault="007913DA" w:rsidP="003B4720">
            <w:pPr>
              <w:pStyle w:val="TableRowHead"/>
              <w:rPr>
                <w:rFonts w:ascii="Gill Sans" w:hAnsi="Gill Sans"/>
                <w:sz w:val="22"/>
                <w:lang w:eastAsia="en-GB"/>
              </w:rPr>
            </w:pPr>
            <w:r w:rsidRPr="003B4720">
              <w:rPr>
                <w:rFonts w:ascii="Gill Sans" w:hAnsi="Gill Sans"/>
                <w:sz w:val="22"/>
                <w:szCs w:val="22"/>
                <w:lang w:eastAsia="en-GB"/>
              </w:rPr>
              <w:t>Pain</w:t>
            </w:r>
          </w:p>
        </w:tc>
        <w:tc>
          <w:tcPr>
            <w:tcW w:w="1773" w:type="dxa"/>
          </w:tcPr>
          <w:p w:rsidR="007913DA" w:rsidRPr="003B4720" w:rsidRDefault="007913DA" w:rsidP="003B4720">
            <w:pPr>
              <w:spacing w:after="0"/>
              <w:jc w:val="right"/>
              <w:rPr>
                <w:sz w:val="22"/>
              </w:rPr>
            </w:pPr>
            <w:r w:rsidRPr="003B4720">
              <w:rPr>
                <w:sz w:val="22"/>
                <w:szCs w:val="22"/>
              </w:rPr>
              <w:t>72.8*</w:t>
            </w:r>
            <w:r>
              <w:rPr>
                <w:sz w:val="22"/>
                <w:szCs w:val="22"/>
              </w:rPr>
              <w:t>*</w:t>
            </w:r>
          </w:p>
        </w:tc>
        <w:tc>
          <w:tcPr>
            <w:tcW w:w="1451" w:type="dxa"/>
          </w:tcPr>
          <w:p w:rsidR="007913DA" w:rsidRPr="003B4720" w:rsidRDefault="007913DA" w:rsidP="003B4720">
            <w:pPr>
              <w:spacing w:after="0"/>
              <w:jc w:val="right"/>
              <w:rPr>
                <w:sz w:val="22"/>
              </w:rPr>
            </w:pPr>
            <w:r w:rsidRPr="003B4720">
              <w:rPr>
                <w:sz w:val="22"/>
                <w:szCs w:val="22"/>
              </w:rPr>
              <w:t>1.0</w:t>
            </w:r>
          </w:p>
        </w:tc>
        <w:tc>
          <w:tcPr>
            <w:tcW w:w="1568" w:type="dxa"/>
          </w:tcPr>
          <w:p w:rsidR="007913DA" w:rsidRPr="003B4720" w:rsidRDefault="007913DA" w:rsidP="003B4720">
            <w:pPr>
              <w:spacing w:after="0"/>
              <w:jc w:val="right"/>
              <w:rPr>
                <w:sz w:val="22"/>
              </w:rPr>
            </w:pPr>
            <w:r w:rsidRPr="003B4720">
              <w:rPr>
                <w:sz w:val="22"/>
                <w:szCs w:val="22"/>
              </w:rPr>
              <w:t>11.8</w:t>
            </w:r>
          </w:p>
        </w:tc>
        <w:tc>
          <w:tcPr>
            <w:tcW w:w="1451" w:type="dxa"/>
          </w:tcPr>
          <w:p w:rsidR="007913DA" w:rsidRPr="003B4720" w:rsidRDefault="007913DA" w:rsidP="003B4720">
            <w:pPr>
              <w:spacing w:after="0"/>
              <w:jc w:val="right"/>
              <w:rPr>
                <w:sz w:val="22"/>
              </w:rPr>
            </w:pPr>
            <w:r w:rsidRPr="003B4720">
              <w:rPr>
                <w:sz w:val="22"/>
                <w:szCs w:val="22"/>
              </w:rPr>
              <w:t>1.1</w:t>
            </w:r>
          </w:p>
        </w:tc>
        <w:tc>
          <w:tcPr>
            <w:tcW w:w="660" w:type="dxa"/>
          </w:tcPr>
          <w:p w:rsidR="007913DA" w:rsidRPr="003B4720" w:rsidRDefault="007913DA" w:rsidP="003B4720">
            <w:pPr>
              <w:spacing w:after="0"/>
              <w:jc w:val="right"/>
              <w:rPr>
                <w:sz w:val="22"/>
              </w:rPr>
            </w:pPr>
            <w:r w:rsidRPr="003B4720">
              <w:rPr>
                <w:sz w:val="22"/>
                <w:szCs w:val="22"/>
              </w:rPr>
              <w:t>16.2%</w:t>
            </w:r>
          </w:p>
        </w:tc>
      </w:tr>
      <w:tr w:rsidR="007913DA" w:rsidRPr="002A355A" w:rsidTr="00C83AE1">
        <w:tc>
          <w:tcPr>
            <w:tcW w:w="1953" w:type="dxa"/>
          </w:tcPr>
          <w:p w:rsidR="007913DA" w:rsidRPr="003B4720" w:rsidRDefault="007913DA" w:rsidP="003B4720">
            <w:pPr>
              <w:pStyle w:val="TableRowHead"/>
              <w:rPr>
                <w:rFonts w:ascii="Gill Sans" w:hAnsi="Gill Sans"/>
                <w:sz w:val="22"/>
                <w:lang w:eastAsia="en-GB"/>
              </w:rPr>
            </w:pPr>
            <w:r w:rsidRPr="003B4720">
              <w:rPr>
                <w:rFonts w:ascii="Gill Sans" w:hAnsi="Gill Sans"/>
                <w:sz w:val="22"/>
                <w:szCs w:val="22"/>
                <w:lang w:eastAsia="en-GB"/>
              </w:rPr>
              <w:t>Remembering &amp; concentrating</w:t>
            </w:r>
          </w:p>
        </w:tc>
        <w:tc>
          <w:tcPr>
            <w:tcW w:w="1773" w:type="dxa"/>
          </w:tcPr>
          <w:p w:rsidR="007913DA" w:rsidRPr="003B4720" w:rsidRDefault="007913DA" w:rsidP="003B4720">
            <w:pPr>
              <w:spacing w:after="0"/>
              <w:jc w:val="right"/>
              <w:rPr>
                <w:sz w:val="22"/>
              </w:rPr>
            </w:pPr>
            <w:r w:rsidRPr="003B4720">
              <w:rPr>
                <w:sz w:val="22"/>
                <w:szCs w:val="22"/>
              </w:rPr>
              <w:t>58.6*</w:t>
            </w:r>
            <w:r>
              <w:rPr>
                <w:sz w:val="22"/>
                <w:szCs w:val="22"/>
              </w:rPr>
              <w:t>*</w:t>
            </w:r>
          </w:p>
        </w:tc>
        <w:tc>
          <w:tcPr>
            <w:tcW w:w="1451" w:type="dxa"/>
          </w:tcPr>
          <w:p w:rsidR="007913DA" w:rsidRPr="003B4720" w:rsidRDefault="007913DA" w:rsidP="003B4720">
            <w:pPr>
              <w:spacing w:after="0"/>
              <w:jc w:val="right"/>
              <w:rPr>
                <w:sz w:val="22"/>
              </w:rPr>
            </w:pPr>
            <w:r w:rsidRPr="003B4720">
              <w:rPr>
                <w:sz w:val="22"/>
                <w:szCs w:val="22"/>
              </w:rPr>
              <w:t>0.8</w:t>
            </w:r>
          </w:p>
        </w:tc>
        <w:tc>
          <w:tcPr>
            <w:tcW w:w="1568" w:type="dxa"/>
          </w:tcPr>
          <w:p w:rsidR="007913DA" w:rsidRPr="003B4720" w:rsidRDefault="007913DA" w:rsidP="003B4720">
            <w:pPr>
              <w:spacing w:after="0"/>
              <w:jc w:val="right"/>
              <w:rPr>
                <w:sz w:val="22"/>
              </w:rPr>
            </w:pPr>
            <w:r w:rsidRPr="003B4720">
              <w:rPr>
                <w:sz w:val="22"/>
                <w:szCs w:val="22"/>
              </w:rPr>
              <w:t>6.9</w:t>
            </w:r>
          </w:p>
        </w:tc>
        <w:tc>
          <w:tcPr>
            <w:tcW w:w="1451" w:type="dxa"/>
          </w:tcPr>
          <w:p w:rsidR="007913DA" w:rsidRPr="003B4720" w:rsidRDefault="007913DA" w:rsidP="003B4720">
            <w:pPr>
              <w:spacing w:after="0"/>
              <w:jc w:val="right"/>
              <w:rPr>
                <w:sz w:val="22"/>
              </w:rPr>
            </w:pPr>
            <w:r w:rsidRPr="003B4720">
              <w:rPr>
                <w:sz w:val="22"/>
                <w:szCs w:val="22"/>
              </w:rPr>
              <w:t>0.6</w:t>
            </w:r>
          </w:p>
        </w:tc>
        <w:tc>
          <w:tcPr>
            <w:tcW w:w="660" w:type="dxa"/>
          </w:tcPr>
          <w:p w:rsidR="007913DA" w:rsidRPr="003B4720" w:rsidRDefault="007913DA" w:rsidP="003B4720">
            <w:pPr>
              <w:spacing w:after="0"/>
              <w:jc w:val="right"/>
              <w:rPr>
                <w:sz w:val="22"/>
              </w:rPr>
            </w:pPr>
            <w:r w:rsidRPr="003B4720">
              <w:rPr>
                <w:sz w:val="22"/>
                <w:szCs w:val="22"/>
              </w:rPr>
              <w:t>11.8%</w:t>
            </w:r>
          </w:p>
        </w:tc>
      </w:tr>
      <w:tr w:rsidR="007913DA" w:rsidRPr="002A355A" w:rsidTr="00C83AE1">
        <w:tc>
          <w:tcPr>
            <w:tcW w:w="1953" w:type="dxa"/>
          </w:tcPr>
          <w:p w:rsidR="007913DA" w:rsidRPr="003B4720" w:rsidRDefault="007913DA" w:rsidP="003B4720">
            <w:pPr>
              <w:pStyle w:val="TableRowHead"/>
              <w:rPr>
                <w:rFonts w:ascii="Gill Sans" w:hAnsi="Gill Sans"/>
                <w:sz w:val="22"/>
                <w:lang w:eastAsia="en-GB"/>
              </w:rPr>
            </w:pPr>
            <w:r w:rsidRPr="003B4720">
              <w:rPr>
                <w:rFonts w:ascii="Gill Sans" w:hAnsi="Gill Sans"/>
                <w:sz w:val="22"/>
                <w:szCs w:val="22"/>
                <w:lang w:eastAsia="en-GB"/>
              </w:rPr>
              <w:t>Seeing</w:t>
            </w:r>
          </w:p>
        </w:tc>
        <w:tc>
          <w:tcPr>
            <w:tcW w:w="1773" w:type="dxa"/>
          </w:tcPr>
          <w:p w:rsidR="007913DA" w:rsidRPr="003B4720" w:rsidRDefault="007913DA" w:rsidP="003B4720">
            <w:pPr>
              <w:spacing w:after="0"/>
              <w:jc w:val="right"/>
              <w:rPr>
                <w:sz w:val="22"/>
              </w:rPr>
            </w:pPr>
            <w:r w:rsidRPr="003B4720">
              <w:rPr>
                <w:sz w:val="22"/>
                <w:szCs w:val="22"/>
              </w:rPr>
              <w:t>69.9</w:t>
            </w:r>
          </w:p>
        </w:tc>
        <w:tc>
          <w:tcPr>
            <w:tcW w:w="1451" w:type="dxa"/>
          </w:tcPr>
          <w:p w:rsidR="007913DA" w:rsidRPr="003B4720" w:rsidRDefault="007913DA" w:rsidP="003B4720">
            <w:pPr>
              <w:spacing w:after="0"/>
              <w:jc w:val="right"/>
              <w:rPr>
                <w:sz w:val="22"/>
              </w:rPr>
            </w:pPr>
            <w:r w:rsidRPr="003B4720">
              <w:rPr>
                <w:sz w:val="22"/>
                <w:szCs w:val="22"/>
              </w:rPr>
              <w:t>1.0</w:t>
            </w:r>
          </w:p>
        </w:tc>
        <w:tc>
          <w:tcPr>
            <w:tcW w:w="1568" w:type="dxa"/>
          </w:tcPr>
          <w:p w:rsidR="007913DA" w:rsidRPr="003B4720" w:rsidRDefault="007913DA" w:rsidP="003B4720">
            <w:pPr>
              <w:spacing w:after="0"/>
              <w:jc w:val="right"/>
              <w:rPr>
                <w:sz w:val="22"/>
              </w:rPr>
            </w:pPr>
            <w:r w:rsidRPr="003B4720">
              <w:rPr>
                <w:sz w:val="22"/>
                <w:szCs w:val="22"/>
              </w:rPr>
              <w:t>14.1</w:t>
            </w:r>
          </w:p>
        </w:tc>
        <w:tc>
          <w:tcPr>
            <w:tcW w:w="1451" w:type="dxa"/>
          </w:tcPr>
          <w:p w:rsidR="007913DA" w:rsidRPr="003B4720" w:rsidRDefault="007913DA" w:rsidP="003B4720">
            <w:pPr>
              <w:spacing w:after="0"/>
              <w:jc w:val="right"/>
              <w:rPr>
                <w:sz w:val="22"/>
              </w:rPr>
            </w:pPr>
            <w:r w:rsidRPr="003B4720">
              <w:rPr>
                <w:sz w:val="22"/>
                <w:szCs w:val="22"/>
              </w:rPr>
              <w:t>1.3</w:t>
            </w:r>
          </w:p>
        </w:tc>
        <w:tc>
          <w:tcPr>
            <w:tcW w:w="660" w:type="dxa"/>
          </w:tcPr>
          <w:p w:rsidR="007913DA" w:rsidRPr="003B4720" w:rsidRDefault="007913DA" w:rsidP="003B4720">
            <w:pPr>
              <w:spacing w:after="0"/>
              <w:jc w:val="right"/>
              <w:rPr>
                <w:sz w:val="22"/>
              </w:rPr>
            </w:pPr>
            <w:r w:rsidRPr="003B4720">
              <w:rPr>
                <w:sz w:val="22"/>
                <w:szCs w:val="22"/>
              </w:rPr>
              <w:t>20.2%</w:t>
            </w:r>
          </w:p>
        </w:tc>
      </w:tr>
      <w:tr w:rsidR="007913DA" w:rsidRPr="002A355A" w:rsidTr="00C83AE1">
        <w:tc>
          <w:tcPr>
            <w:tcW w:w="1953" w:type="dxa"/>
          </w:tcPr>
          <w:p w:rsidR="007913DA" w:rsidRPr="003B4720" w:rsidRDefault="007913DA" w:rsidP="003B4720">
            <w:pPr>
              <w:pStyle w:val="TableRowHead"/>
              <w:rPr>
                <w:rFonts w:ascii="Gill Sans" w:hAnsi="Gill Sans"/>
                <w:sz w:val="22"/>
                <w:lang w:eastAsia="en-GB"/>
              </w:rPr>
            </w:pPr>
            <w:r w:rsidRPr="003B4720">
              <w:rPr>
                <w:rFonts w:ascii="Gill Sans" w:hAnsi="Gill Sans"/>
                <w:sz w:val="22"/>
                <w:szCs w:val="22"/>
                <w:lang w:eastAsia="en-GB"/>
              </w:rPr>
              <w:t>Speech</w:t>
            </w:r>
          </w:p>
        </w:tc>
        <w:tc>
          <w:tcPr>
            <w:tcW w:w="1773" w:type="dxa"/>
          </w:tcPr>
          <w:p w:rsidR="007913DA" w:rsidRPr="003B4720" w:rsidRDefault="007913DA" w:rsidP="003B4720">
            <w:pPr>
              <w:spacing w:after="0"/>
              <w:jc w:val="right"/>
              <w:rPr>
                <w:sz w:val="22"/>
              </w:rPr>
            </w:pPr>
            <w:r w:rsidRPr="003B4720">
              <w:rPr>
                <w:sz w:val="22"/>
                <w:szCs w:val="22"/>
              </w:rPr>
              <w:t>66.5</w:t>
            </w:r>
          </w:p>
        </w:tc>
        <w:tc>
          <w:tcPr>
            <w:tcW w:w="1451" w:type="dxa"/>
          </w:tcPr>
          <w:p w:rsidR="007913DA" w:rsidRPr="003B4720" w:rsidRDefault="007913DA" w:rsidP="003B4720">
            <w:pPr>
              <w:spacing w:after="0"/>
              <w:jc w:val="right"/>
              <w:rPr>
                <w:sz w:val="22"/>
              </w:rPr>
            </w:pPr>
            <w:r w:rsidRPr="003B4720">
              <w:rPr>
                <w:sz w:val="22"/>
                <w:szCs w:val="22"/>
              </w:rPr>
              <w:t>0.9</w:t>
            </w:r>
          </w:p>
        </w:tc>
        <w:tc>
          <w:tcPr>
            <w:tcW w:w="1568" w:type="dxa"/>
          </w:tcPr>
          <w:p w:rsidR="007913DA" w:rsidRPr="003B4720" w:rsidRDefault="007913DA" w:rsidP="003B4720">
            <w:pPr>
              <w:spacing w:after="0"/>
              <w:jc w:val="right"/>
              <w:rPr>
                <w:sz w:val="22"/>
              </w:rPr>
            </w:pPr>
            <w:r w:rsidRPr="003B4720">
              <w:rPr>
                <w:sz w:val="22"/>
                <w:szCs w:val="22"/>
              </w:rPr>
              <w:t>8.5</w:t>
            </w:r>
          </w:p>
        </w:tc>
        <w:tc>
          <w:tcPr>
            <w:tcW w:w="1451" w:type="dxa"/>
          </w:tcPr>
          <w:p w:rsidR="007913DA" w:rsidRPr="003B4720" w:rsidRDefault="007913DA" w:rsidP="003B4720">
            <w:pPr>
              <w:spacing w:after="0"/>
              <w:jc w:val="right"/>
              <w:rPr>
                <w:sz w:val="22"/>
              </w:rPr>
            </w:pPr>
            <w:r w:rsidRPr="003B4720">
              <w:rPr>
                <w:sz w:val="22"/>
                <w:szCs w:val="22"/>
              </w:rPr>
              <w:t>0.8</w:t>
            </w:r>
          </w:p>
        </w:tc>
        <w:tc>
          <w:tcPr>
            <w:tcW w:w="660" w:type="dxa"/>
          </w:tcPr>
          <w:p w:rsidR="007913DA" w:rsidRPr="003B4720" w:rsidRDefault="007913DA" w:rsidP="003B4720">
            <w:pPr>
              <w:spacing w:after="0"/>
              <w:jc w:val="right"/>
              <w:rPr>
                <w:sz w:val="22"/>
              </w:rPr>
            </w:pPr>
            <w:r w:rsidRPr="003B4720">
              <w:rPr>
                <w:sz w:val="22"/>
                <w:szCs w:val="22"/>
              </w:rPr>
              <w:t>12.8%</w:t>
            </w:r>
          </w:p>
        </w:tc>
      </w:tr>
      <w:tr w:rsidR="007913DA" w:rsidRPr="002A355A" w:rsidTr="00C83AE1">
        <w:tc>
          <w:tcPr>
            <w:tcW w:w="1953" w:type="dxa"/>
          </w:tcPr>
          <w:p w:rsidR="007913DA" w:rsidRPr="003B4720" w:rsidRDefault="007913DA" w:rsidP="003B4720">
            <w:pPr>
              <w:pStyle w:val="TableRowHead"/>
              <w:rPr>
                <w:rFonts w:ascii="Gill Sans" w:hAnsi="Gill Sans"/>
                <w:sz w:val="22"/>
                <w:lang w:eastAsia="en-GB"/>
              </w:rPr>
            </w:pPr>
            <w:r w:rsidRPr="003B4720">
              <w:rPr>
                <w:rFonts w:ascii="Gill Sans" w:hAnsi="Gill Sans"/>
                <w:sz w:val="22"/>
                <w:szCs w:val="22"/>
                <w:lang w:eastAsia="en-GB"/>
              </w:rPr>
              <w:t>Average</w:t>
            </w:r>
          </w:p>
        </w:tc>
        <w:tc>
          <w:tcPr>
            <w:tcW w:w="1773" w:type="dxa"/>
          </w:tcPr>
          <w:p w:rsidR="007913DA" w:rsidRPr="00192794" w:rsidRDefault="007913DA" w:rsidP="003B4720">
            <w:pPr>
              <w:spacing w:after="0"/>
              <w:jc w:val="right"/>
              <w:rPr>
                <w:b/>
                <w:sz w:val="22"/>
              </w:rPr>
            </w:pPr>
            <w:r w:rsidRPr="00192794">
              <w:rPr>
                <w:b/>
                <w:sz w:val="22"/>
                <w:szCs w:val="22"/>
              </w:rPr>
              <w:t>70.3</w:t>
            </w:r>
          </w:p>
        </w:tc>
        <w:tc>
          <w:tcPr>
            <w:tcW w:w="1451" w:type="dxa"/>
          </w:tcPr>
          <w:p w:rsidR="007913DA" w:rsidRPr="00192794" w:rsidRDefault="007913DA" w:rsidP="003B4720">
            <w:pPr>
              <w:spacing w:after="0"/>
              <w:jc w:val="right"/>
              <w:rPr>
                <w:b/>
                <w:sz w:val="22"/>
              </w:rPr>
            </w:pPr>
            <w:r w:rsidRPr="00192794">
              <w:rPr>
                <w:b/>
                <w:sz w:val="22"/>
                <w:szCs w:val="22"/>
              </w:rPr>
              <w:t>1.0</w:t>
            </w:r>
          </w:p>
        </w:tc>
        <w:tc>
          <w:tcPr>
            <w:tcW w:w="1568" w:type="dxa"/>
          </w:tcPr>
          <w:p w:rsidR="007913DA" w:rsidRPr="00192794" w:rsidRDefault="007913DA" w:rsidP="003B4720">
            <w:pPr>
              <w:spacing w:after="0"/>
              <w:jc w:val="right"/>
              <w:rPr>
                <w:b/>
                <w:sz w:val="22"/>
              </w:rPr>
            </w:pPr>
            <w:r w:rsidRPr="00192794">
              <w:rPr>
                <w:b/>
                <w:sz w:val="22"/>
                <w:szCs w:val="22"/>
              </w:rPr>
              <w:t>11.2</w:t>
            </w:r>
          </w:p>
        </w:tc>
        <w:tc>
          <w:tcPr>
            <w:tcW w:w="1451" w:type="dxa"/>
          </w:tcPr>
          <w:p w:rsidR="007913DA" w:rsidRPr="00192794" w:rsidRDefault="007913DA" w:rsidP="003B4720">
            <w:pPr>
              <w:spacing w:after="0"/>
              <w:jc w:val="right"/>
              <w:rPr>
                <w:b/>
                <w:sz w:val="22"/>
              </w:rPr>
            </w:pPr>
            <w:r w:rsidRPr="00192794">
              <w:rPr>
                <w:b/>
                <w:sz w:val="22"/>
                <w:szCs w:val="22"/>
              </w:rPr>
              <w:t>1.0</w:t>
            </w:r>
          </w:p>
        </w:tc>
        <w:tc>
          <w:tcPr>
            <w:tcW w:w="660" w:type="dxa"/>
          </w:tcPr>
          <w:p w:rsidR="007913DA" w:rsidRPr="00192794" w:rsidRDefault="007913DA" w:rsidP="003B4720">
            <w:pPr>
              <w:spacing w:after="0"/>
              <w:jc w:val="right"/>
              <w:rPr>
                <w:b/>
                <w:sz w:val="22"/>
              </w:rPr>
            </w:pPr>
            <w:r w:rsidRPr="00192794">
              <w:rPr>
                <w:b/>
                <w:sz w:val="22"/>
                <w:szCs w:val="22"/>
              </w:rPr>
              <w:t>15.9%</w:t>
            </w:r>
          </w:p>
        </w:tc>
      </w:tr>
    </w:tbl>
    <w:p w:rsidR="007913DA" w:rsidRPr="002A355A" w:rsidRDefault="007913DA" w:rsidP="002A355A">
      <w:pPr>
        <w:pStyle w:val="TableNote"/>
      </w:pPr>
      <w:r w:rsidRPr="002A355A">
        <w:t xml:space="preserve">Source: </w:t>
      </w:r>
      <w:r>
        <w:t>NDS Volume 2 table 8.9. Note: **</w:t>
      </w:r>
      <w:r w:rsidRPr="002A355A">
        <w:t xml:space="preserve">indicates that the </w:t>
      </w:r>
      <w:r>
        <w:t xml:space="preserve">figure </w:t>
      </w:r>
      <w:r w:rsidRPr="002A355A">
        <w:t xml:space="preserve">is statistically </w:t>
      </w:r>
      <w:r>
        <w:t>different f</w:t>
      </w:r>
      <w:r w:rsidRPr="002A355A">
        <w:t>rom the column average</w:t>
      </w:r>
    </w:p>
    <w:p w:rsidR="007913DA" w:rsidRPr="002A355A" w:rsidRDefault="007913DA" w:rsidP="002A355A">
      <w:r w:rsidRPr="002A355A">
        <w:t xml:space="preserve">Table 15 below shows accessible transport as a barrier to social participation by disability type broken down by the four </w:t>
      </w:r>
      <w:r>
        <w:t>geographical area types</w:t>
      </w:r>
      <w:r w:rsidRPr="002A355A">
        <w:t xml:space="preserve">. Respondents with mobility and dexterity difficulties </w:t>
      </w:r>
      <w:r w:rsidRPr="002A355A">
        <w:rPr>
          <w:lang w:val="ga-IE"/>
        </w:rPr>
        <w:t xml:space="preserve">were more likely to cite accessible transport as a barrier across all </w:t>
      </w:r>
      <w:r>
        <w:rPr>
          <w:lang w:val="ga-IE"/>
        </w:rPr>
        <w:t xml:space="preserve">types of area </w:t>
      </w:r>
      <w:r w:rsidRPr="002A355A">
        <w:t>but the problem is particularly marked outside of the cities.</w:t>
      </w:r>
    </w:p>
    <w:p w:rsidR="007913DA" w:rsidRPr="002A355A" w:rsidRDefault="007913DA" w:rsidP="003B4720">
      <w:pPr>
        <w:pStyle w:val="TableTitle"/>
      </w:pPr>
      <w:r w:rsidRPr="002A355A">
        <w:t>Table 15: People with a disability who experienced difficulty participating in social activities because of transport by main disability</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3F"/>
      </w:tblPr>
      <w:tblGrid>
        <w:gridCol w:w="1771"/>
        <w:gridCol w:w="1771"/>
        <w:gridCol w:w="1771"/>
        <w:gridCol w:w="1771"/>
        <w:gridCol w:w="1772"/>
      </w:tblGrid>
      <w:tr w:rsidR="007913DA" w:rsidRPr="002A355A" w:rsidTr="009E1690">
        <w:trPr>
          <w:tblHeader/>
        </w:trPr>
        <w:tc>
          <w:tcPr>
            <w:tcW w:w="1771" w:type="dxa"/>
            <w:tcBorders>
              <w:top w:val="single" w:sz="12" w:space="0" w:color="000000"/>
              <w:bottom w:val="single" w:sz="12" w:space="0" w:color="000000"/>
            </w:tcBorders>
          </w:tcPr>
          <w:p w:rsidR="007913DA" w:rsidRPr="002A355A" w:rsidRDefault="007913DA" w:rsidP="003B4720">
            <w:pPr>
              <w:pStyle w:val="TableHead"/>
              <w:keepNext/>
              <w:jc w:val="right"/>
            </w:pPr>
          </w:p>
        </w:tc>
        <w:tc>
          <w:tcPr>
            <w:tcW w:w="1771" w:type="dxa"/>
            <w:tcBorders>
              <w:top w:val="single" w:sz="12" w:space="0" w:color="000000"/>
              <w:bottom w:val="single" w:sz="12" w:space="0" w:color="000000"/>
            </w:tcBorders>
          </w:tcPr>
          <w:p w:rsidR="007913DA" w:rsidRPr="002A355A" w:rsidRDefault="007913DA" w:rsidP="003B4720">
            <w:pPr>
              <w:keepNext/>
              <w:spacing w:after="0"/>
              <w:rPr>
                <w:b/>
                <w:bCs/>
                <w:color w:val="000000"/>
                <w:lang w:eastAsia="en-GB"/>
              </w:rPr>
            </w:pPr>
            <w:r w:rsidRPr="002A355A">
              <w:rPr>
                <w:b/>
                <w:bCs/>
                <w:color w:val="000000"/>
                <w:sz w:val="22"/>
                <w:szCs w:val="22"/>
                <w:lang w:eastAsia="en-GB"/>
              </w:rPr>
              <w:t xml:space="preserve">Gateway </w:t>
            </w:r>
          </w:p>
        </w:tc>
        <w:tc>
          <w:tcPr>
            <w:tcW w:w="1771" w:type="dxa"/>
            <w:tcBorders>
              <w:top w:val="single" w:sz="12" w:space="0" w:color="000000"/>
              <w:bottom w:val="single" w:sz="12" w:space="0" w:color="000000"/>
            </w:tcBorders>
          </w:tcPr>
          <w:p w:rsidR="007913DA" w:rsidRPr="002A355A" w:rsidRDefault="007913DA" w:rsidP="003B4720">
            <w:pPr>
              <w:keepNext/>
              <w:spacing w:after="0"/>
              <w:rPr>
                <w:b/>
                <w:bCs/>
                <w:color w:val="000000"/>
                <w:lang w:eastAsia="en-GB"/>
              </w:rPr>
            </w:pPr>
            <w:r w:rsidRPr="002A355A">
              <w:rPr>
                <w:b/>
                <w:bCs/>
                <w:color w:val="000000"/>
                <w:sz w:val="22"/>
                <w:szCs w:val="22"/>
                <w:lang w:eastAsia="en-GB"/>
              </w:rPr>
              <w:t xml:space="preserve">Large Towns </w:t>
            </w:r>
          </w:p>
        </w:tc>
        <w:tc>
          <w:tcPr>
            <w:tcW w:w="1771" w:type="dxa"/>
            <w:tcBorders>
              <w:top w:val="single" w:sz="12" w:space="0" w:color="000000"/>
              <w:bottom w:val="single" w:sz="12" w:space="0" w:color="000000"/>
            </w:tcBorders>
          </w:tcPr>
          <w:p w:rsidR="007913DA" w:rsidRPr="002A355A" w:rsidRDefault="007913DA" w:rsidP="003B4720">
            <w:pPr>
              <w:keepNext/>
              <w:spacing w:after="0"/>
              <w:rPr>
                <w:b/>
                <w:bCs/>
                <w:color w:val="000000"/>
                <w:lang w:eastAsia="en-GB"/>
              </w:rPr>
            </w:pPr>
            <w:r w:rsidRPr="002A355A">
              <w:rPr>
                <w:b/>
                <w:bCs/>
                <w:color w:val="000000"/>
                <w:sz w:val="22"/>
                <w:szCs w:val="22"/>
                <w:lang w:eastAsia="en-GB"/>
              </w:rPr>
              <w:t xml:space="preserve">Small Towns </w:t>
            </w:r>
          </w:p>
        </w:tc>
        <w:tc>
          <w:tcPr>
            <w:tcW w:w="1772" w:type="dxa"/>
            <w:tcBorders>
              <w:top w:val="single" w:sz="12" w:space="0" w:color="000000"/>
              <w:bottom w:val="single" w:sz="12" w:space="0" w:color="000000"/>
            </w:tcBorders>
          </w:tcPr>
          <w:p w:rsidR="007913DA" w:rsidRPr="002A355A" w:rsidRDefault="007913DA" w:rsidP="003B4720">
            <w:pPr>
              <w:keepNext/>
              <w:spacing w:after="0"/>
              <w:rPr>
                <w:b/>
                <w:bCs/>
                <w:color w:val="000000"/>
                <w:lang w:eastAsia="en-GB"/>
              </w:rPr>
            </w:pPr>
            <w:r w:rsidRPr="002A355A">
              <w:rPr>
                <w:b/>
                <w:bCs/>
                <w:color w:val="000000"/>
                <w:sz w:val="22"/>
                <w:szCs w:val="22"/>
                <w:lang w:eastAsia="en-GB"/>
              </w:rPr>
              <w:t xml:space="preserve">Rural Areas </w:t>
            </w:r>
          </w:p>
        </w:tc>
      </w:tr>
      <w:tr w:rsidR="007913DA" w:rsidRPr="002A355A" w:rsidTr="009E1690">
        <w:tc>
          <w:tcPr>
            <w:tcW w:w="1771" w:type="dxa"/>
            <w:tcBorders>
              <w:top w:val="single" w:sz="12" w:space="0" w:color="000000"/>
            </w:tcBorders>
          </w:tcPr>
          <w:p w:rsidR="007913DA" w:rsidRPr="002A355A" w:rsidRDefault="007913DA" w:rsidP="003B4720">
            <w:pPr>
              <w:keepNext/>
              <w:spacing w:after="0"/>
              <w:rPr>
                <w:b/>
                <w:bCs/>
                <w:color w:val="000000"/>
                <w:lang w:eastAsia="en-GB"/>
              </w:rPr>
            </w:pPr>
            <w:r w:rsidRPr="002A355A">
              <w:rPr>
                <w:b/>
                <w:bCs/>
                <w:color w:val="000000"/>
                <w:sz w:val="22"/>
                <w:szCs w:val="22"/>
                <w:lang w:eastAsia="en-GB"/>
              </w:rPr>
              <w:t>Breathing</w:t>
            </w:r>
          </w:p>
        </w:tc>
        <w:tc>
          <w:tcPr>
            <w:tcW w:w="1771" w:type="dxa"/>
            <w:tcBorders>
              <w:top w:val="single" w:sz="12" w:space="0" w:color="000000"/>
            </w:tcBorders>
          </w:tcPr>
          <w:p w:rsidR="007913DA" w:rsidRPr="002A355A" w:rsidRDefault="007913DA" w:rsidP="003B4720">
            <w:pPr>
              <w:pStyle w:val="TableCell"/>
              <w:keepNext/>
            </w:pPr>
            <w:r w:rsidRPr="002A355A">
              <w:t>8.0%</w:t>
            </w:r>
          </w:p>
        </w:tc>
        <w:tc>
          <w:tcPr>
            <w:tcW w:w="1771" w:type="dxa"/>
            <w:tcBorders>
              <w:top w:val="single" w:sz="12" w:space="0" w:color="000000"/>
            </w:tcBorders>
          </w:tcPr>
          <w:p w:rsidR="007913DA" w:rsidRPr="002A355A" w:rsidRDefault="007913DA" w:rsidP="003B4720">
            <w:pPr>
              <w:pStyle w:val="TableCell"/>
              <w:keepNext/>
            </w:pPr>
            <w:r w:rsidRPr="002A355A">
              <w:t>12.5%</w:t>
            </w:r>
          </w:p>
        </w:tc>
        <w:tc>
          <w:tcPr>
            <w:tcW w:w="1771" w:type="dxa"/>
            <w:tcBorders>
              <w:top w:val="single" w:sz="12" w:space="0" w:color="000000"/>
            </w:tcBorders>
          </w:tcPr>
          <w:p w:rsidR="007913DA" w:rsidRPr="002A355A" w:rsidRDefault="007913DA" w:rsidP="003B4720">
            <w:pPr>
              <w:pStyle w:val="TableCell"/>
              <w:keepNext/>
            </w:pPr>
            <w:r w:rsidRPr="002A355A">
              <w:t>18.3%</w:t>
            </w:r>
          </w:p>
        </w:tc>
        <w:tc>
          <w:tcPr>
            <w:tcW w:w="1772" w:type="dxa"/>
            <w:tcBorders>
              <w:top w:val="single" w:sz="12" w:space="0" w:color="000000"/>
            </w:tcBorders>
          </w:tcPr>
          <w:p w:rsidR="007913DA" w:rsidRPr="002A355A" w:rsidRDefault="007913DA" w:rsidP="003B4720">
            <w:pPr>
              <w:pStyle w:val="TableCell"/>
              <w:keepNext/>
            </w:pPr>
            <w:r w:rsidRPr="002A355A">
              <w:t>20.5%</w:t>
            </w:r>
            <w:r>
              <w:t>*</w:t>
            </w:r>
            <w:r w:rsidRPr="002A355A">
              <w:t>*</w:t>
            </w:r>
          </w:p>
        </w:tc>
      </w:tr>
      <w:tr w:rsidR="007913DA" w:rsidRPr="002A355A" w:rsidTr="009E1690">
        <w:tc>
          <w:tcPr>
            <w:tcW w:w="1771" w:type="dxa"/>
          </w:tcPr>
          <w:p w:rsidR="007913DA" w:rsidRPr="002A355A" w:rsidRDefault="007913DA" w:rsidP="003B4720">
            <w:pPr>
              <w:keepNext/>
              <w:spacing w:after="0"/>
              <w:rPr>
                <w:b/>
                <w:bCs/>
                <w:color w:val="000000"/>
                <w:lang w:eastAsia="en-GB"/>
              </w:rPr>
            </w:pPr>
            <w:r w:rsidRPr="002A355A">
              <w:rPr>
                <w:b/>
                <w:bCs/>
                <w:color w:val="000000"/>
                <w:sz w:val="22"/>
                <w:szCs w:val="22"/>
                <w:lang w:eastAsia="en-GB"/>
              </w:rPr>
              <w:t>Emotional, Psychological and Mental Health</w:t>
            </w:r>
          </w:p>
        </w:tc>
        <w:tc>
          <w:tcPr>
            <w:tcW w:w="1771" w:type="dxa"/>
          </w:tcPr>
          <w:p w:rsidR="007913DA" w:rsidRPr="002A355A" w:rsidRDefault="007913DA" w:rsidP="003B4720">
            <w:pPr>
              <w:pStyle w:val="TableCell"/>
              <w:keepNext/>
            </w:pPr>
            <w:r w:rsidRPr="002A355A">
              <w:t>3.5%</w:t>
            </w:r>
          </w:p>
        </w:tc>
        <w:tc>
          <w:tcPr>
            <w:tcW w:w="1771" w:type="dxa"/>
          </w:tcPr>
          <w:p w:rsidR="007913DA" w:rsidRPr="002A355A" w:rsidRDefault="007913DA" w:rsidP="003B4720">
            <w:pPr>
              <w:pStyle w:val="TableCell"/>
              <w:keepNext/>
            </w:pPr>
            <w:r w:rsidRPr="002A355A">
              <w:t>6.1%</w:t>
            </w:r>
          </w:p>
        </w:tc>
        <w:tc>
          <w:tcPr>
            <w:tcW w:w="1771" w:type="dxa"/>
          </w:tcPr>
          <w:p w:rsidR="007913DA" w:rsidRPr="002A355A" w:rsidRDefault="007913DA" w:rsidP="003B4720">
            <w:pPr>
              <w:pStyle w:val="TableCell"/>
              <w:keepNext/>
            </w:pPr>
            <w:r w:rsidRPr="002A355A">
              <w:t>13.7%</w:t>
            </w:r>
          </w:p>
        </w:tc>
        <w:tc>
          <w:tcPr>
            <w:tcW w:w="1772" w:type="dxa"/>
          </w:tcPr>
          <w:p w:rsidR="007913DA" w:rsidRPr="002A355A" w:rsidRDefault="007913DA" w:rsidP="003B4720">
            <w:pPr>
              <w:pStyle w:val="TableCell"/>
              <w:keepNext/>
            </w:pPr>
            <w:r w:rsidRPr="002A355A">
              <w:t>19.7%</w:t>
            </w:r>
            <w:r>
              <w:t>*</w:t>
            </w:r>
            <w:r w:rsidRPr="002A355A">
              <w:t>*</w:t>
            </w:r>
          </w:p>
        </w:tc>
      </w:tr>
      <w:tr w:rsidR="007913DA" w:rsidRPr="002A355A" w:rsidTr="009E1690">
        <w:tc>
          <w:tcPr>
            <w:tcW w:w="1771" w:type="dxa"/>
          </w:tcPr>
          <w:p w:rsidR="007913DA" w:rsidRPr="002A355A" w:rsidRDefault="007913DA" w:rsidP="002A355A">
            <w:pPr>
              <w:spacing w:after="0"/>
              <w:rPr>
                <w:b/>
                <w:bCs/>
                <w:color w:val="000000"/>
                <w:lang w:eastAsia="en-GB"/>
              </w:rPr>
            </w:pPr>
            <w:r w:rsidRPr="002A355A">
              <w:rPr>
                <w:b/>
                <w:bCs/>
                <w:color w:val="000000"/>
                <w:sz w:val="22"/>
                <w:szCs w:val="22"/>
                <w:lang w:eastAsia="en-GB"/>
              </w:rPr>
              <w:t>Hearing</w:t>
            </w:r>
          </w:p>
        </w:tc>
        <w:tc>
          <w:tcPr>
            <w:tcW w:w="1771" w:type="dxa"/>
          </w:tcPr>
          <w:p w:rsidR="007913DA" w:rsidRPr="002A355A" w:rsidRDefault="007913DA" w:rsidP="002A355A">
            <w:pPr>
              <w:pStyle w:val="TableCell"/>
            </w:pPr>
            <w:r w:rsidRPr="002A355A">
              <w:t>2.8%</w:t>
            </w:r>
          </w:p>
        </w:tc>
        <w:tc>
          <w:tcPr>
            <w:tcW w:w="1771" w:type="dxa"/>
          </w:tcPr>
          <w:p w:rsidR="007913DA" w:rsidRPr="002A355A" w:rsidRDefault="007913DA" w:rsidP="002A355A">
            <w:pPr>
              <w:pStyle w:val="TableCell"/>
            </w:pPr>
            <w:r w:rsidRPr="002A355A">
              <w:t>4.6%</w:t>
            </w:r>
          </w:p>
        </w:tc>
        <w:tc>
          <w:tcPr>
            <w:tcW w:w="1771" w:type="dxa"/>
          </w:tcPr>
          <w:p w:rsidR="007913DA" w:rsidRPr="002A355A" w:rsidRDefault="007913DA" w:rsidP="002A355A">
            <w:pPr>
              <w:pStyle w:val="TableCell"/>
            </w:pPr>
            <w:r w:rsidRPr="002A355A">
              <w:t>14.5%</w:t>
            </w:r>
          </w:p>
        </w:tc>
        <w:tc>
          <w:tcPr>
            <w:tcW w:w="1772" w:type="dxa"/>
          </w:tcPr>
          <w:p w:rsidR="007913DA" w:rsidRPr="002A355A" w:rsidRDefault="007913DA" w:rsidP="002A355A">
            <w:pPr>
              <w:pStyle w:val="TableCell"/>
            </w:pPr>
            <w:r w:rsidRPr="002A355A">
              <w:t>18.9%</w:t>
            </w:r>
            <w:r>
              <w:t>*</w:t>
            </w:r>
            <w:r w:rsidRPr="002A355A">
              <w:t>*</w:t>
            </w:r>
          </w:p>
        </w:tc>
      </w:tr>
      <w:tr w:rsidR="007913DA" w:rsidRPr="002A355A" w:rsidTr="009E1690">
        <w:tc>
          <w:tcPr>
            <w:tcW w:w="1771" w:type="dxa"/>
          </w:tcPr>
          <w:p w:rsidR="007913DA" w:rsidRPr="002A355A" w:rsidRDefault="007913DA" w:rsidP="002A355A">
            <w:pPr>
              <w:spacing w:after="0"/>
              <w:rPr>
                <w:b/>
                <w:bCs/>
                <w:color w:val="000000"/>
                <w:lang w:eastAsia="en-GB"/>
              </w:rPr>
            </w:pPr>
            <w:r w:rsidRPr="002A355A">
              <w:rPr>
                <w:b/>
                <w:bCs/>
                <w:color w:val="000000"/>
                <w:sz w:val="22"/>
                <w:szCs w:val="22"/>
                <w:lang w:eastAsia="en-GB"/>
              </w:rPr>
              <w:t>Intellectual and Learning</w:t>
            </w:r>
          </w:p>
        </w:tc>
        <w:tc>
          <w:tcPr>
            <w:tcW w:w="1771" w:type="dxa"/>
          </w:tcPr>
          <w:p w:rsidR="007913DA" w:rsidRPr="002A355A" w:rsidRDefault="007913DA" w:rsidP="002A355A">
            <w:pPr>
              <w:pStyle w:val="TableCell"/>
            </w:pPr>
            <w:r w:rsidRPr="002A355A">
              <w:t>7.6%</w:t>
            </w:r>
          </w:p>
        </w:tc>
        <w:tc>
          <w:tcPr>
            <w:tcW w:w="1771" w:type="dxa"/>
          </w:tcPr>
          <w:p w:rsidR="007913DA" w:rsidRPr="002A355A" w:rsidRDefault="007913DA" w:rsidP="002A355A">
            <w:pPr>
              <w:pStyle w:val="TableCell"/>
            </w:pPr>
            <w:r w:rsidRPr="002A355A">
              <w:t>7.4%</w:t>
            </w:r>
          </w:p>
        </w:tc>
        <w:tc>
          <w:tcPr>
            <w:tcW w:w="1771" w:type="dxa"/>
          </w:tcPr>
          <w:p w:rsidR="007913DA" w:rsidRPr="002A355A" w:rsidRDefault="007913DA" w:rsidP="002A355A">
            <w:pPr>
              <w:pStyle w:val="TableCell"/>
            </w:pPr>
            <w:r w:rsidRPr="002A355A">
              <w:t>12.2%</w:t>
            </w:r>
          </w:p>
        </w:tc>
        <w:tc>
          <w:tcPr>
            <w:tcW w:w="1772" w:type="dxa"/>
          </w:tcPr>
          <w:p w:rsidR="007913DA" w:rsidRPr="002A355A" w:rsidRDefault="007913DA" w:rsidP="002A355A">
            <w:pPr>
              <w:pStyle w:val="TableCell"/>
            </w:pPr>
            <w:r w:rsidRPr="002A355A">
              <w:t>19.4%</w:t>
            </w:r>
            <w:r>
              <w:t>*</w:t>
            </w:r>
            <w:r w:rsidRPr="002A355A">
              <w:t>*</w:t>
            </w:r>
          </w:p>
        </w:tc>
      </w:tr>
      <w:tr w:rsidR="007913DA" w:rsidRPr="002A355A" w:rsidTr="009E1690">
        <w:tc>
          <w:tcPr>
            <w:tcW w:w="1771" w:type="dxa"/>
          </w:tcPr>
          <w:p w:rsidR="007913DA" w:rsidRPr="002A355A" w:rsidRDefault="007913DA" w:rsidP="002A355A">
            <w:pPr>
              <w:spacing w:after="0"/>
              <w:rPr>
                <w:b/>
                <w:bCs/>
                <w:color w:val="000000"/>
                <w:lang w:eastAsia="en-GB"/>
              </w:rPr>
            </w:pPr>
            <w:r w:rsidRPr="002A355A">
              <w:rPr>
                <w:b/>
                <w:bCs/>
                <w:color w:val="000000"/>
                <w:sz w:val="22"/>
                <w:szCs w:val="22"/>
                <w:lang w:eastAsia="en-GB"/>
              </w:rPr>
              <w:t>Mobility and Dexterity</w:t>
            </w:r>
          </w:p>
        </w:tc>
        <w:tc>
          <w:tcPr>
            <w:tcW w:w="1771" w:type="dxa"/>
          </w:tcPr>
          <w:p w:rsidR="007913DA" w:rsidRPr="002A355A" w:rsidRDefault="007913DA" w:rsidP="002A355A">
            <w:pPr>
              <w:pStyle w:val="TableCell"/>
            </w:pPr>
            <w:r w:rsidRPr="002A355A">
              <w:t>14.9%</w:t>
            </w:r>
            <w:r>
              <w:t>*</w:t>
            </w:r>
            <w:r w:rsidRPr="002A355A">
              <w:t>*</w:t>
            </w:r>
          </w:p>
        </w:tc>
        <w:tc>
          <w:tcPr>
            <w:tcW w:w="1771" w:type="dxa"/>
          </w:tcPr>
          <w:p w:rsidR="007913DA" w:rsidRPr="002A355A" w:rsidRDefault="007913DA" w:rsidP="002A355A">
            <w:pPr>
              <w:pStyle w:val="TableCell"/>
            </w:pPr>
            <w:r w:rsidRPr="002A355A">
              <w:t>19.4%</w:t>
            </w:r>
          </w:p>
        </w:tc>
        <w:tc>
          <w:tcPr>
            <w:tcW w:w="1771" w:type="dxa"/>
          </w:tcPr>
          <w:p w:rsidR="007913DA" w:rsidRPr="002A355A" w:rsidRDefault="007913DA" w:rsidP="002A355A">
            <w:pPr>
              <w:pStyle w:val="TableCell"/>
            </w:pPr>
            <w:r w:rsidRPr="002A355A">
              <w:t>29.2%</w:t>
            </w:r>
            <w:r>
              <w:t>*</w:t>
            </w:r>
            <w:r w:rsidRPr="002A355A">
              <w:t>*</w:t>
            </w:r>
          </w:p>
        </w:tc>
        <w:tc>
          <w:tcPr>
            <w:tcW w:w="1772" w:type="dxa"/>
          </w:tcPr>
          <w:p w:rsidR="007913DA" w:rsidRPr="002A355A" w:rsidRDefault="007913DA" w:rsidP="002A355A">
            <w:pPr>
              <w:pStyle w:val="TableCell"/>
            </w:pPr>
            <w:r w:rsidRPr="002A355A">
              <w:t>26.2%</w:t>
            </w:r>
            <w:r>
              <w:t>*</w:t>
            </w:r>
            <w:r w:rsidRPr="002A355A">
              <w:t>*</w:t>
            </w:r>
          </w:p>
        </w:tc>
      </w:tr>
      <w:tr w:rsidR="007913DA" w:rsidRPr="002A355A" w:rsidTr="009E1690">
        <w:tc>
          <w:tcPr>
            <w:tcW w:w="1771" w:type="dxa"/>
          </w:tcPr>
          <w:p w:rsidR="007913DA" w:rsidRPr="002A355A" w:rsidRDefault="007913DA" w:rsidP="002A355A">
            <w:pPr>
              <w:spacing w:after="0"/>
              <w:rPr>
                <w:b/>
                <w:bCs/>
                <w:color w:val="000000"/>
                <w:lang w:eastAsia="en-GB"/>
              </w:rPr>
            </w:pPr>
            <w:r w:rsidRPr="002A355A">
              <w:rPr>
                <w:b/>
                <w:bCs/>
                <w:color w:val="000000"/>
                <w:sz w:val="22"/>
                <w:szCs w:val="22"/>
                <w:lang w:eastAsia="en-GB"/>
              </w:rPr>
              <w:t>Pain</w:t>
            </w:r>
          </w:p>
        </w:tc>
        <w:tc>
          <w:tcPr>
            <w:tcW w:w="1771" w:type="dxa"/>
          </w:tcPr>
          <w:p w:rsidR="007913DA" w:rsidRPr="002A355A" w:rsidRDefault="007913DA" w:rsidP="002A355A">
            <w:pPr>
              <w:pStyle w:val="TableCell"/>
            </w:pPr>
            <w:r w:rsidRPr="002A355A">
              <w:t>9.6%</w:t>
            </w:r>
          </w:p>
        </w:tc>
        <w:tc>
          <w:tcPr>
            <w:tcW w:w="1771" w:type="dxa"/>
          </w:tcPr>
          <w:p w:rsidR="007913DA" w:rsidRPr="002A355A" w:rsidRDefault="007913DA" w:rsidP="002A355A">
            <w:pPr>
              <w:pStyle w:val="TableCell"/>
            </w:pPr>
            <w:r w:rsidRPr="002A355A">
              <w:t>19.2%*</w:t>
            </w:r>
          </w:p>
        </w:tc>
        <w:tc>
          <w:tcPr>
            <w:tcW w:w="1771" w:type="dxa"/>
          </w:tcPr>
          <w:p w:rsidR="007913DA" w:rsidRPr="002A355A" w:rsidRDefault="007913DA" w:rsidP="002A355A">
            <w:pPr>
              <w:pStyle w:val="TableCell"/>
            </w:pPr>
            <w:r w:rsidRPr="002A355A">
              <w:t>19.5%</w:t>
            </w:r>
            <w:r>
              <w:t>*</w:t>
            </w:r>
            <w:r w:rsidRPr="002A355A">
              <w:t>*</w:t>
            </w:r>
          </w:p>
        </w:tc>
        <w:tc>
          <w:tcPr>
            <w:tcW w:w="1772" w:type="dxa"/>
          </w:tcPr>
          <w:p w:rsidR="007913DA" w:rsidRPr="002A355A" w:rsidRDefault="007913DA" w:rsidP="002A355A">
            <w:pPr>
              <w:pStyle w:val="TableCell"/>
            </w:pPr>
            <w:r w:rsidRPr="002A355A">
              <w:t>21.3%</w:t>
            </w:r>
            <w:r>
              <w:t>*</w:t>
            </w:r>
            <w:r w:rsidRPr="002A355A">
              <w:t>*</w:t>
            </w:r>
          </w:p>
        </w:tc>
      </w:tr>
      <w:tr w:rsidR="007913DA" w:rsidRPr="002A355A" w:rsidTr="009E1690">
        <w:tc>
          <w:tcPr>
            <w:tcW w:w="1771" w:type="dxa"/>
          </w:tcPr>
          <w:p w:rsidR="007913DA" w:rsidRPr="002A355A" w:rsidRDefault="007913DA" w:rsidP="002A355A">
            <w:pPr>
              <w:spacing w:after="0"/>
              <w:rPr>
                <w:b/>
                <w:bCs/>
                <w:color w:val="000000"/>
                <w:lang w:eastAsia="en-GB"/>
              </w:rPr>
            </w:pPr>
            <w:r w:rsidRPr="002A355A">
              <w:rPr>
                <w:b/>
                <w:bCs/>
                <w:color w:val="000000"/>
                <w:sz w:val="22"/>
                <w:szCs w:val="22"/>
                <w:lang w:eastAsia="en-GB"/>
              </w:rPr>
              <w:t>Remembering and Concentrating</w:t>
            </w:r>
          </w:p>
        </w:tc>
        <w:tc>
          <w:tcPr>
            <w:tcW w:w="1771" w:type="dxa"/>
          </w:tcPr>
          <w:p w:rsidR="007913DA" w:rsidRPr="002A355A" w:rsidRDefault="007913DA" w:rsidP="002A355A">
            <w:pPr>
              <w:pStyle w:val="TableCell"/>
            </w:pPr>
            <w:r w:rsidRPr="002A355A">
              <w:t>9.4%</w:t>
            </w:r>
          </w:p>
        </w:tc>
        <w:tc>
          <w:tcPr>
            <w:tcW w:w="1771" w:type="dxa"/>
          </w:tcPr>
          <w:p w:rsidR="007913DA" w:rsidRPr="002A355A" w:rsidRDefault="007913DA" w:rsidP="002A355A">
            <w:pPr>
              <w:pStyle w:val="TableCell"/>
            </w:pPr>
            <w:r w:rsidRPr="002A355A">
              <w:t>9.2%</w:t>
            </w:r>
          </w:p>
        </w:tc>
        <w:tc>
          <w:tcPr>
            <w:tcW w:w="1771" w:type="dxa"/>
          </w:tcPr>
          <w:p w:rsidR="007913DA" w:rsidRPr="002A355A" w:rsidRDefault="007913DA" w:rsidP="002A355A">
            <w:pPr>
              <w:pStyle w:val="TableCell"/>
            </w:pPr>
            <w:r w:rsidRPr="002A355A">
              <w:t>7.3%</w:t>
            </w:r>
          </w:p>
        </w:tc>
        <w:tc>
          <w:tcPr>
            <w:tcW w:w="1772" w:type="dxa"/>
          </w:tcPr>
          <w:p w:rsidR="007913DA" w:rsidRPr="002A355A" w:rsidRDefault="007913DA" w:rsidP="002A355A">
            <w:pPr>
              <w:pStyle w:val="TableCell"/>
            </w:pPr>
            <w:r w:rsidRPr="002A355A">
              <w:t>17.9%</w:t>
            </w:r>
            <w:r>
              <w:t>*</w:t>
            </w:r>
            <w:r w:rsidRPr="002A355A">
              <w:t>*</w:t>
            </w:r>
          </w:p>
        </w:tc>
      </w:tr>
      <w:tr w:rsidR="007913DA" w:rsidRPr="002A355A" w:rsidTr="009E1690">
        <w:tc>
          <w:tcPr>
            <w:tcW w:w="1771" w:type="dxa"/>
          </w:tcPr>
          <w:p w:rsidR="007913DA" w:rsidRPr="002A355A" w:rsidRDefault="007913DA" w:rsidP="002A355A">
            <w:pPr>
              <w:spacing w:after="0"/>
              <w:rPr>
                <w:b/>
                <w:bCs/>
                <w:color w:val="000000"/>
                <w:lang w:eastAsia="en-GB"/>
              </w:rPr>
            </w:pPr>
            <w:r w:rsidRPr="002A355A">
              <w:rPr>
                <w:b/>
                <w:bCs/>
                <w:color w:val="000000"/>
                <w:sz w:val="22"/>
                <w:szCs w:val="22"/>
                <w:lang w:eastAsia="en-GB"/>
              </w:rPr>
              <w:t>Seeing</w:t>
            </w:r>
          </w:p>
        </w:tc>
        <w:tc>
          <w:tcPr>
            <w:tcW w:w="1771" w:type="dxa"/>
          </w:tcPr>
          <w:p w:rsidR="007913DA" w:rsidRPr="002A355A" w:rsidRDefault="007913DA" w:rsidP="002A355A">
            <w:pPr>
              <w:pStyle w:val="TableCell"/>
            </w:pPr>
            <w:r w:rsidRPr="002A355A">
              <w:t>16.7%</w:t>
            </w:r>
          </w:p>
        </w:tc>
        <w:tc>
          <w:tcPr>
            <w:tcW w:w="1771" w:type="dxa"/>
          </w:tcPr>
          <w:p w:rsidR="007913DA" w:rsidRPr="002A355A" w:rsidRDefault="007913DA" w:rsidP="002A355A">
            <w:pPr>
              <w:pStyle w:val="TableCell"/>
            </w:pPr>
            <w:r w:rsidRPr="002A355A">
              <w:t>14.1%</w:t>
            </w:r>
          </w:p>
        </w:tc>
        <w:tc>
          <w:tcPr>
            <w:tcW w:w="1771" w:type="dxa"/>
          </w:tcPr>
          <w:p w:rsidR="007913DA" w:rsidRPr="002A355A" w:rsidRDefault="007913DA" w:rsidP="002A355A">
            <w:pPr>
              <w:pStyle w:val="TableCell"/>
            </w:pPr>
            <w:r w:rsidRPr="002A355A">
              <w:t>11.4%</w:t>
            </w:r>
          </w:p>
        </w:tc>
        <w:tc>
          <w:tcPr>
            <w:tcW w:w="1772" w:type="dxa"/>
          </w:tcPr>
          <w:p w:rsidR="007913DA" w:rsidRPr="002A355A" w:rsidRDefault="007913DA" w:rsidP="002A355A">
            <w:pPr>
              <w:pStyle w:val="TableCell"/>
            </w:pPr>
            <w:r w:rsidRPr="002A355A">
              <w:t>31.2%</w:t>
            </w:r>
            <w:r>
              <w:t>*</w:t>
            </w:r>
            <w:r w:rsidRPr="002A355A">
              <w:t>*</w:t>
            </w:r>
          </w:p>
        </w:tc>
      </w:tr>
      <w:tr w:rsidR="007913DA" w:rsidRPr="002A355A" w:rsidTr="009E1690">
        <w:tc>
          <w:tcPr>
            <w:tcW w:w="1771" w:type="dxa"/>
            <w:tcBorders>
              <w:bottom w:val="single" w:sz="12" w:space="0" w:color="000000"/>
            </w:tcBorders>
          </w:tcPr>
          <w:p w:rsidR="007913DA" w:rsidRPr="002A355A" w:rsidRDefault="007913DA" w:rsidP="002A355A">
            <w:pPr>
              <w:spacing w:after="0"/>
              <w:rPr>
                <w:b/>
                <w:bCs/>
                <w:color w:val="000000"/>
                <w:lang w:eastAsia="en-GB"/>
              </w:rPr>
            </w:pPr>
            <w:r w:rsidRPr="002A355A">
              <w:rPr>
                <w:b/>
                <w:bCs/>
                <w:color w:val="000000"/>
                <w:sz w:val="22"/>
                <w:szCs w:val="22"/>
                <w:lang w:eastAsia="en-GB"/>
              </w:rPr>
              <w:t>Speech</w:t>
            </w:r>
          </w:p>
        </w:tc>
        <w:tc>
          <w:tcPr>
            <w:tcW w:w="1771" w:type="dxa"/>
            <w:tcBorders>
              <w:bottom w:val="single" w:sz="12" w:space="0" w:color="000000"/>
            </w:tcBorders>
          </w:tcPr>
          <w:p w:rsidR="007913DA" w:rsidRPr="002A355A" w:rsidRDefault="007913DA" w:rsidP="002A355A">
            <w:pPr>
              <w:pStyle w:val="TableCell"/>
            </w:pPr>
            <w:r w:rsidRPr="002A355A">
              <w:t>9.6%</w:t>
            </w:r>
          </w:p>
        </w:tc>
        <w:tc>
          <w:tcPr>
            <w:tcW w:w="1771" w:type="dxa"/>
            <w:tcBorders>
              <w:bottom w:val="single" w:sz="12" w:space="0" w:color="000000"/>
            </w:tcBorders>
          </w:tcPr>
          <w:p w:rsidR="007913DA" w:rsidRPr="002A355A" w:rsidRDefault="007913DA" w:rsidP="002A355A">
            <w:pPr>
              <w:pStyle w:val="TableCell"/>
            </w:pPr>
            <w:r w:rsidRPr="002A355A">
              <w:t>3.6%</w:t>
            </w:r>
          </w:p>
        </w:tc>
        <w:tc>
          <w:tcPr>
            <w:tcW w:w="1771" w:type="dxa"/>
            <w:tcBorders>
              <w:bottom w:val="single" w:sz="12" w:space="0" w:color="000000"/>
            </w:tcBorders>
          </w:tcPr>
          <w:p w:rsidR="007913DA" w:rsidRPr="002A355A" w:rsidRDefault="007913DA" w:rsidP="002A355A">
            <w:pPr>
              <w:pStyle w:val="TableCell"/>
            </w:pPr>
            <w:r w:rsidRPr="002A355A">
              <w:t>11.1%</w:t>
            </w:r>
          </w:p>
        </w:tc>
        <w:tc>
          <w:tcPr>
            <w:tcW w:w="1772" w:type="dxa"/>
            <w:tcBorders>
              <w:bottom w:val="single" w:sz="12" w:space="0" w:color="000000"/>
            </w:tcBorders>
          </w:tcPr>
          <w:p w:rsidR="007913DA" w:rsidRPr="002A355A" w:rsidRDefault="007913DA" w:rsidP="002A355A">
            <w:pPr>
              <w:pStyle w:val="TableCell"/>
            </w:pPr>
            <w:r w:rsidRPr="002A355A">
              <w:t>19.6%</w:t>
            </w:r>
            <w:r>
              <w:t>*</w:t>
            </w:r>
            <w:r w:rsidRPr="002A355A">
              <w:t>*</w:t>
            </w:r>
          </w:p>
        </w:tc>
      </w:tr>
    </w:tbl>
    <w:p w:rsidR="007913DA" w:rsidRPr="002A355A" w:rsidRDefault="007913DA" w:rsidP="002A355A">
      <w:pPr>
        <w:pStyle w:val="TableNote"/>
      </w:pPr>
      <w:r w:rsidRPr="002A355A">
        <w:t>Source: NDA *</w:t>
      </w:r>
      <w:r>
        <w:t>*</w:t>
      </w:r>
      <w:r w:rsidRPr="002A355A">
        <w:t xml:space="preserve"> indicates statistical significance from</w:t>
      </w:r>
      <w:r>
        <w:t xml:space="preserve"> the average for that row </w:t>
      </w:r>
    </w:p>
    <w:p w:rsidR="007913DA" w:rsidRPr="002A355A" w:rsidRDefault="007913DA" w:rsidP="009D6CE2">
      <w:r w:rsidRPr="002A355A">
        <w:t>The ge</w:t>
      </w:r>
      <w:r>
        <w:t>neral trend is that as people li</w:t>
      </w:r>
      <w:r w:rsidRPr="002A355A">
        <w:t xml:space="preserve">ve </w:t>
      </w:r>
      <w:r>
        <w:t xml:space="preserve">in smaller population areas, </w:t>
      </w:r>
      <w:r w:rsidRPr="002A355A">
        <w:t xml:space="preserve">their problems with transport increase. </w:t>
      </w:r>
      <w:r>
        <w:t xml:space="preserve"> </w:t>
      </w:r>
      <w:r w:rsidRPr="002A355A">
        <w:t>People with a mobility and dexterity disability also have significant problems in small towns</w:t>
      </w:r>
      <w:r>
        <w:t>.</w:t>
      </w:r>
      <w:r w:rsidRPr="002A355A">
        <w:t xml:space="preserve"> People with pain problems have significant increases in difficulty in using transport outside of gateway cities.</w:t>
      </w:r>
      <w:r>
        <w:t xml:space="preserve"> </w:t>
      </w:r>
      <w:r w:rsidRPr="002A355A">
        <w:t xml:space="preserve">For every </w:t>
      </w:r>
      <w:r>
        <w:t xml:space="preserve">kind of impairment, </w:t>
      </w:r>
      <w:r w:rsidRPr="002A355A">
        <w:t>there is a statistically signi</w:t>
      </w:r>
      <w:r>
        <w:t xml:space="preserve">ficant increase in difficulty for people who live in remote areas. </w:t>
      </w:r>
    </w:p>
    <w:p w:rsidR="007913DA" w:rsidRPr="002A355A" w:rsidRDefault="007913DA" w:rsidP="002A355A">
      <w:pPr>
        <w:pStyle w:val="Heading1"/>
      </w:pPr>
      <w:r w:rsidRPr="002A355A">
        <w:t xml:space="preserve">Conclusions </w:t>
      </w:r>
    </w:p>
    <w:p w:rsidR="007913DA" w:rsidRPr="002A355A" w:rsidRDefault="007913DA" w:rsidP="002A355A">
      <w:r w:rsidRPr="002A355A">
        <w:t>The analysis of the N</w:t>
      </w:r>
      <w:r>
        <w:t xml:space="preserve">ational </w:t>
      </w:r>
      <w:r w:rsidRPr="002A355A">
        <w:t>D</w:t>
      </w:r>
      <w:r>
        <w:t xml:space="preserve">isability </w:t>
      </w:r>
      <w:r w:rsidRPr="002A355A">
        <w:t>S</w:t>
      </w:r>
      <w:r>
        <w:t>urvey</w:t>
      </w:r>
      <w:r w:rsidRPr="002A355A">
        <w:t xml:space="preserve"> reveals that people with disabilities are heavily dependent on car use – as either a car driver or passenger – and particularly so outside the main cities. The analysis reveals that there are notable differences in the regular usage of transport modes which vary by </w:t>
      </w:r>
      <w:r>
        <w:t xml:space="preserve">size of population centre, </w:t>
      </w:r>
      <w:r w:rsidRPr="002A355A">
        <w:t>by disability type and by age profile. In particular while cities sho</w:t>
      </w:r>
      <w:r>
        <w:t>w higher regular use of public</w:t>
      </w:r>
      <w:r w:rsidRPr="002A355A">
        <w:t xml:space="preserve"> transport, other areas show different levels of use and variation by disability types, and age. </w:t>
      </w:r>
    </w:p>
    <w:p w:rsidR="007913DA" w:rsidRPr="002A355A" w:rsidRDefault="007913DA" w:rsidP="002A355A">
      <w:r w:rsidRPr="002A355A">
        <w:t xml:space="preserve">The analysis </w:t>
      </w:r>
      <w:r>
        <w:t xml:space="preserve">shows </w:t>
      </w:r>
      <w:r w:rsidRPr="002A355A">
        <w:t xml:space="preserve">that the regular use of </w:t>
      </w:r>
      <w:r>
        <w:t xml:space="preserve">different forms of </w:t>
      </w:r>
      <w:r w:rsidRPr="002A355A">
        <w:t xml:space="preserve">public transport is less in rural areas than in other areas and this, on the surface at least, would appear to mirror patterns of use in the general population. However a closer inspection of the disability categories and their patterns of regular use of </w:t>
      </w:r>
      <w:r>
        <w:t xml:space="preserve">forms of </w:t>
      </w:r>
      <w:r w:rsidRPr="002A355A">
        <w:t>public transport in rural areas reveals some particular patterns that are specific to particular disability categories –</w:t>
      </w:r>
      <w:r>
        <w:t xml:space="preserve"> for example, those over 65 are relatively more reliant on car transport, and people with </w:t>
      </w:r>
      <w:r w:rsidRPr="002A355A">
        <w:t xml:space="preserve">mobility </w:t>
      </w:r>
      <w:r>
        <w:t xml:space="preserve">or </w:t>
      </w:r>
      <w:r w:rsidRPr="002A355A">
        <w:t>dexterity difficulties, of are least likely</w:t>
      </w:r>
      <w:r>
        <w:t xml:space="preserve">, of all the categories of disability, </w:t>
      </w:r>
      <w:r w:rsidRPr="002A355A">
        <w:t xml:space="preserve">to use </w:t>
      </w:r>
      <w:r>
        <w:t>public transport</w:t>
      </w:r>
      <w:r w:rsidRPr="002A355A">
        <w:t xml:space="preserve">. Allied to this is the observation that the percentage of people with disabilities population living in rural areas increases with age and people with disabilities people in rural areas travel less as they grow older, a pattern not observed in other areas. </w:t>
      </w:r>
    </w:p>
    <w:p w:rsidR="007913DA" w:rsidRPr="002A355A" w:rsidRDefault="007913DA" w:rsidP="002A355A">
      <w:r w:rsidRPr="002A355A">
        <w:t>Over 34% of people with disabilities live in settlements of less than 1</w:t>
      </w:r>
      <w:r>
        <w:t>,</w:t>
      </w:r>
      <w:r w:rsidRPr="002A355A">
        <w:t>000 people</w:t>
      </w:r>
      <w:r>
        <w:t>. T</w:t>
      </w:r>
      <w:r w:rsidRPr="002A355A">
        <w:t>his group is particularly reliant on private transport and have the lowest use of all public transport services including the rural bus network</w:t>
      </w:r>
      <w:r>
        <w:t xml:space="preserve">. This is likely to be a factor in </w:t>
      </w:r>
      <w:r w:rsidRPr="002A355A">
        <w:t>their lower level of social participation.</w:t>
      </w:r>
    </w:p>
    <w:p w:rsidR="007913DA" w:rsidRPr="002A355A" w:rsidRDefault="007913DA" w:rsidP="002A355A">
      <w:pPr>
        <w:pStyle w:val="Heading1"/>
      </w:pPr>
      <w:r w:rsidRPr="002A355A">
        <w:br w:type="page"/>
      </w:r>
      <w:r>
        <w:t>Appendix – T</w:t>
      </w:r>
      <w:r w:rsidRPr="002A355A">
        <w:t>he National Disability Survey</w:t>
      </w:r>
    </w:p>
    <w:p w:rsidR="007913DA" w:rsidRPr="002A355A" w:rsidRDefault="007913DA" w:rsidP="002A355A">
      <w:r w:rsidRPr="002A355A">
        <w:t>The National Disability Survey conducted in 2006 interviewed some 14,500 people with disabilities, and collected detailed information on the nature and of the people’s disability, and different aspects of their lives including transport.</w:t>
      </w:r>
    </w:p>
    <w:p w:rsidR="007913DA" w:rsidRPr="002A355A" w:rsidRDefault="007913DA" w:rsidP="002A355A">
      <w:pPr>
        <w:spacing w:after="120"/>
      </w:pPr>
      <w:r w:rsidRPr="002A355A">
        <w:t xml:space="preserve">The sample was drawn from people who had answered ‘yes’ to the disability question in the 2006 Census. The National Disability Survey (NDS) questionnaires covered a broader range of impairments than the Census (which had not covered pain or breathing difficulties): </w:t>
      </w:r>
    </w:p>
    <w:p w:rsidR="007913DA" w:rsidRPr="002A355A" w:rsidRDefault="007913DA" w:rsidP="00192794">
      <w:pPr>
        <w:pStyle w:val="ListBullet"/>
        <w:numPr>
          <w:ilvl w:val="0"/>
          <w:numId w:val="14"/>
        </w:numPr>
        <w:ind w:left="357" w:hanging="357"/>
      </w:pPr>
      <w:r w:rsidRPr="002A355A">
        <w:t>Seeing</w:t>
      </w:r>
    </w:p>
    <w:p w:rsidR="007913DA" w:rsidRPr="002A355A" w:rsidRDefault="007913DA" w:rsidP="00192794">
      <w:pPr>
        <w:pStyle w:val="ListBullet"/>
        <w:numPr>
          <w:ilvl w:val="0"/>
          <w:numId w:val="14"/>
        </w:numPr>
        <w:ind w:left="357" w:hanging="357"/>
      </w:pPr>
      <w:r w:rsidRPr="002A355A">
        <w:t>Hearing</w:t>
      </w:r>
    </w:p>
    <w:p w:rsidR="007913DA" w:rsidRPr="002A355A" w:rsidRDefault="007913DA" w:rsidP="00192794">
      <w:pPr>
        <w:pStyle w:val="ListBullet"/>
        <w:numPr>
          <w:ilvl w:val="0"/>
          <w:numId w:val="14"/>
        </w:numPr>
        <w:ind w:left="357" w:hanging="357"/>
      </w:pPr>
      <w:r w:rsidRPr="002A355A">
        <w:t>Speech</w:t>
      </w:r>
    </w:p>
    <w:p w:rsidR="007913DA" w:rsidRPr="002A355A" w:rsidRDefault="007913DA" w:rsidP="00192794">
      <w:pPr>
        <w:pStyle w:val="ListBullet"/>
        <w:numPr>
          <w:ilvl w:val="0"/>
          <w:numId w:val="14"/>
        </w:numPr>
        <w:ind w:left="357" w:hanging="357"/>
      </w:pPr>
      <w:r w:rsidRPr="002A355A">
        <w:t>Mobility or dexterity</w:t>
      </w:r>
    </w:p>
    <w:p w:rsidR="007913DA" w:rsidRPr="002A355A" w:rsidRDefault="007913DA" w:rsidP="00192794">
      <w:pPr>
        <w:pStyle w:val="ListBullet"/>
        <w:numPr>
          <w:ilvl w:val="0"/>
          <w:numId w:val="14"/>
        </w:numPr>
        <w:ind w:left="357" w:hanging="357"/>
      </w:pPr>
      <w:r w:rsidRPr="002A355A">
        <w:t>Remembering or concentrating</w:t>
      </w:r>
    </w:p>
    <w:p w:rsidR="007913DA" w:rsidRPr="002A355A" w:rsidRDefault="007913DA" w:rsidP="00192794">
      <w:pPr>
        <w:pStyle w:val="ListBullet"/>
        <w:numPr>
          <w:ilvl w:val="0"/>
          <w:numId w:val="14"/>
        </w:numPr>
        <w:ind w:left="357" w:hanging="357"/>
      </w:pPr>
      <w:r w:rsidRPr="002A355A">
        <w:t>Intellectual or learning</w:t>
      </w:r>
    </w:p>
    <w:p w:rsidR="007913DA" w:rsidRPr="002A355A" w:rsidRDefault="007913DA" w:rsidP="00192794">
      <w:pPr>
        <w:pStyle w:val="ListBullet"/>
        <w:numPr>
          <w:ilvl w:val="0"/>
          <w:numId w:val="14"/>
        </w:numPr>
        <w:ind w:left="357" w:hanging="357"/>
      </w:pPr>
      <w:r w:rsidRPr="002A355A">
        <w:t>Emotional, psychological and mental health</w:t>
      </w:r>
    </w:p>
    <w:p w:rsidR="007913DA" w:rsidRPr="002A355A" w:rsidRDefault="007913DA" w:rsidP="00192794">
      <w:pPr>
        <w:pStyle w:val="ListBullet"/>
        <w:numPr>
          <w:ilvl w:val="0"/>
          <w:numId w:val="14"/>
        </w:numPr>
        <w:ind w:left="357" w:hanging="357"/>
      </w:pPr>
      <w:r w:rsidRPr="002A355A">
        <w:t>Pain</w:t>
      </w:r>
    </w:p>
    <w:p w:rsidR="007913DA" w:rsidRPr="002A355A" w:rsidRDefault="007913DA" w:rsidP="00192794">
      <w:pPr>
        <w:pStyle w:val="ListBullet"/>
        <w:numPr>
          <w:ilvl w:val="0"/>
          <w:numId w:val="14"/>
        </w:numPr>
        <w:spacing w:after="240"/>
        <w:ind w:left="357" w:hanging="357"/>
      </w:pPr>
      <w:r w:rsidRPr="002A355A">
        <w:t>Breathing</w:t>
      </w:r>
    </w:p>
    <w:p w:rsidR="007913DA" w:rsidRPr="002A355A" w:rsidRDefault="007913DA" w:rsidP="002A355A">
      <w:r w:rsidRPr="002A355A">
        <w:t xml:space="preserve">There is overlap between the categories, for example, many people in the ‘pain’ category also have difficulties with mobility or dexterity – for example people with chronic arthritis. On average, people reported 2.6 impairments. </w:t>
      </w:r>
    </w:p>
    <w:p w:rsidR="007913DA" w:rsidRPr="002A355A" w:rsidRDefault="007913DA" w:rsidP="002A355A">
      <w:r w:rsidRPr="002A355A">
        <w:t xml:space="preserve">In most cases, a person was classified as having a disability if they indicated that they had a moderate or more severe level of difficulty. For two categories (intellectual and learning difficulties and emotional, psychological and mental health difficulties), persons responding with “just a little difficulty” were also classified as having a disability. </w:t>
      </w:r>
    </w:p>
    <w:p w:rsidR="007913DA" w:rsidRPr="002A355A" w:rsidRDefault="007913DA" w:rsidP="002A355A">
      <w:r w:rsidRPr="002A355A">
        <w:t xml:space="preserve">1,238 Census Enumeration Areas were selected in a stratified random process to represent the 4,400 Census Enumeration Areas. </w:t>
      </w:r>
    </w:p>
    <w:p w:rsidR="007913DA" w:rsidRPr="002A355A" w:rsidRDefault="007913DA" w:rsidP="002A355A">
      <w:r w:rsidRPr="002A355A">
        <w:t xml:space="preserve">For more detail see </w:t>
      </w:r>
      <w:hyperlink r:id="rId7" w:history="1">
        <w:r w:rsidRPr="002A355A">
          <w:rPr>
            <w:rStyle w:val="Hyperlink"/>
          </w:rPr>
          <w:t>http://www.cso.ie/en/nationaldisabilitysurvey/</w:t>
        </w:r>
      </w:hyperlink>
    </w:p>
    <w:sectPr w:rsidR="007913DA" w:rsidRPr="002A355A" w:rsidSect="00BE56BB">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3DA" w:rsidRDefault="007913DA">
      <w:r>
        <w:separator/>
      </w:r>
    </w:p>
  </w:endnote>
  <w:endnote w:type="continuationSeparator" w:id="0">
    <w:p w:rsidR="007913DA" w:rsidRDefault="007913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notTrueType/>
    <w:pitch w:val="variable"/>
    <w:sig w:usb0="00000001" w:usb1="080E0000" w:usb2="00000010" w:usb3="00000000" w:csb0="00040000" w:csb1="00000000"/>
  </w:font>
  <w:font w:name="Gill Sans">
    <w:altName w:val="Gill Sans MT"/>
    <w:panose1 w:val="020B0502020104020203"/>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ill Sans MT">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3DA" w:rsidRDefault="007913DA">
    <w:pPr>
      <w:pStyle w:val="Footer"/>
    </w:pPr>
    <w:r>
      <w:tab/>
    </w:r>
    <w:r>
      <w:tab/>
    </w:r>
    <w:fldSimple w:instr=" PAGE  \* Arabic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3DA" w:rsidRDefault="007913DA">
      <w:r>
        <w:separator/>
      </w:r>
    </w:p>
  </w:footnote>
  <w:footnote w:type="continuationSeparator" w:id="0">
    <w:p w:rsidR="007913DA" w:rsidRDefault="007913DA">
      <w:r>
        <w:continuationSeparator/>
      </w:r>
    </w:p>
  </w:footnote>
  <w:footnote w:id="1">
    <w:p w:rsidR="007913DA" w:rsidRDefault="007913DA" w:rsidP="005F17CF">
      <w:pPr>
        <w:pStyle w:val="FootnoteText"/>
      </w:pPr>
      <w:r w:rsidRPr="000E4096">
        <w:rPr>
          <w:rStyle w:val="FootnoteReference"/>
        </w:rPr>
        <w:footnoteRef/>
      </w:r>
      <w:r w:rsidRPr="000E4096">
        <w:t xml:space="preserve"> In this paper ‘public transport’ covers taxi, bus city, bus rural, bus intercity, Dart, Luas, train commuter, train intercity and special transport, which may or may not be publicly provided.</w:t>
      </w:r>
    </w:p>
  </w:footnote>
  <w:footnote w:id="2">
    <w:p w:rsidR="007913DA" w:rsidRDefault="007913DA" w:rsidP="000B7B87">
      <w:pPr>
        <w:pStyle w:val="FootnoteText"/>
      </w:pPr>
      <w:r>
        <w:rPr>
          <w:rStyle w:val="FootnoteReference"/>
        </w:rPr>
        <w:footnoteRef/>
      </w:r>
      <w:r>
        <w:t xml:space="preserve"> Throughout these tables, ** denotes that the results are statistically significant at the 95% level, and * denotes they are statistically significant at the 90% level. In other words, it is unlikely that the difference observed is due to chance.  If there is no asterisk, the results are not statistically significant, in other words any difference seen is probably due to chance, because not every sample is fully representative of the underlying population. When a subsample is small, it is more likely that any apparent differences are in fact due to chance rather than being statistically reliable. Statistical reliability was calculated using a standard statistical test – Pearson’s chi-square</w:t>
      </w:r>
    </w:p>
  </w:footnote>
  <w:footnote w:id="3">
    <w:p w:rsidR="007913DA" w:rsidRDefault="007913DA">
      <w:pPr>
        <w:pStyle w:val="FootnoteText"/>
      </w:pPr>
      <w:r>
        <w:rPr>
          <w:rStyle w:val="FootnoteReference"/>
        </w:rPr>
        <w:footnoteRef/>
      </w:r>
      <w:r>
        <w:t xml:space="preserve"> </w:t>
      </w:r>
      <w:r>
        <w:rPr>
          <w:lang w:val="ga-IE"/>
        </w:rPr>
        <w:t>The census disability sample living in private households only.</w:t>
      </w:r>
    </w:p>
  </w:footnote>
  <w:footnote w:id="4">
    <w:p w:rsidR="007913DA" w:rsidRDefault="007913DA">
      <w:pPr>
        <w:pStyle w:val="FootnoteText"/>
      </w:pPr>
      <w:r w:rsidRPr="007B464C">
        <w:rPr>
          <w:rStyle w:val="FootnoteReference"/>
        </w:rPr>
        <w:footnoteRef/>
      </w:r>
      <w:r w:rsidRPr="007B464C">
        <w:t xml:space="preserve"> In </w:t>
      </w:r>
      <w:r>
        <w:t>the NDS a question</w:t>
      </w:r>
      <w:r w:rsidRPr="007B464C">
        <w:t xml:space="preserve"> asked ‘do you regularly</w:t>
      </w:r>
      <w:r>
        <w:t xml:space="preserve"> use specialised transport</w:t>
      </w:r>
      <w:r w:rsidRPr="007B464C">
        <w:t xml:space="preserve"> </w:t>
      </w:r>
      <w:r>
        <w:t>e.g.</w:t>
      </w:r>
      <w:r w:rsidRPr="007B464C">
        <w:t xml:space="preserve"> transport operated by disability service providers; centres for the elderly; private and voluntary organisations?</w:t>
      </w:r>
      <w:r>
        <w:t>’</w:t>
      </w:r>
      <w:r w:rsidRPr="007B464C">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48D0E67E"/>
    <w:lvl w:ilvl="0">
      <w:start w:val="1"/>
      <w:numFmt w:val="decimal"/>
      <w:lvlText w:val="%1."/>
      <w:lvlJc w:val="left"/>
      <w:pPr>
        <w:tabs>
          <w:tab w:val="num" w:pos="926"/>
        </w:tabs>
        <w:ind w:left="926" w:hanging="360"/>
      </w:pPr>
      <w:rPr>
        <w:rFonts w:cs="Times New Roman"/>
      </w:rPr>
    </w:lvl>
  </w:abstractNum>
  <w:abstractNum w:abstractNumId="1">
    <w:nsid w:val="FFFFFF7F"/>
    <w:multiLevelType w:val="singleLevel"/>
    <w:tmpl w:val="7180A2A4"/>
    <w:lvl w:ilvl="0">
      <w:start w:val="1"/>
      <w:numFmt w:val="decimal"/>
      <w:lvlText w:val="%1."/>
      <w:lvlJc w:val="left"/>
      <w:pPr>
        <w:tabs>
          <w:tab w:val="num" w:pos="643"/>
        </w:tabs>
        <w:ind w:left="643" w:hanging="360"/>
      </w:pPr>
      <w:rPr>
        <w:rFonts w:cs="Times New Roman"/>
      </w:rPr>
    </w:lvl>
  </w:abstractNum>
  <w:abstractNum w:abstractNumId="2">
    <w:nsid w:val="FFFFFF82"/>
    <w:multiLevelType w:val="singleLevel"/>
    <w:tmpl w:val="0B5E6F2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1B8401F8"/>
    <w:lvl w:ilvl="0">
      <w:start w:val="1"/>
      <w:numFmt w:val="bullet"/>
      <w:lvlText w:val=""/>
      <w:lvlJc w:val="left"/>
      <w:pPr>
        <w:tabs>
          <w:tab w:val="num" w:pos="717"/>
        </w:tabs>
        <w:ind w:left="717" w:hanging="360"/>
      </w:pPr>
      <w:rPr>
        <w:rFonts w:ascii="Symbol" w:hAnsi="Symbol" w:hint="default"/>
        <w:sz w:val="20"/>
      </w:rPr>
    </w:lvl>
  </w:abstractNum>
  <w:abstractNum w:abstractNumId="4">
    <w:nsid w:val="FFFFFF88"/>
    <w:multiLevelType w:val="singleLevel"/>
    <w:tmpl w:val="B22CEC76"/>
    <w:lvl w:ilvl="0">
      <w:start w:val="1"/>
      <w:numFmt w:val="decimal"/>
      <w:lvlText w:val="%1."/>
      <w:lvlJc w:val="left"/>
      <w:pPr>
        <w:tabs>
          <w:tab w:val="num" w:pos="360"/>
        </w:tabs>
        <w:ind w:left="360" w:hanging="360"/>
      </w:pPr>
      <w:rPr>
        <w:rFonts w:cs="Times New Roman"/>
      </w:rPr>
    </w:lvl>
  </w:abstractNum>
  <w:abstractNum w:abstractNumId="5">
    <w:nsid w:val="FFFFFF89"/>
    <w:multiLevelType w:val="singleLevel"/>
    <w:tmpl w:val="E2D6D51A"/>
    <w:lvl w:ilvl="0">
      <w:start w:val="1"/>
      <w:numFmt w:val="bullet"/>
      <w:lvlText w:val=""/>
      <w:lvlJc w:val="left"/>
      <w:pPr>
        <w:tabs>
          <w:tab w:val="num" w:pos="360"/>
        </w:tabs>
        <w:ind w:left="360" w:hanging="360"/>
      </w:pPr>
      <w:rPr>
        <w:rFonts w:ascii="Symbol" w:hAnsi="Symbol" w:hint="default"/>
        <w:sz w:val="20"/>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5"/>
  </w:num>
  <w:num w:numId="8">
    <w:abstractNumId w:val="3"/>
  </w:num>
  <w:num w:numId="9">
    <w:abstractNumId w:val="4"/>
  </w:num>
  <w:num w:numId="10">
    <w:abstractNumId w:val="0"/>
  </w:num>
  <w:num w:numId="11">
    <w:abstractNumId w:val="2"/>
  </w:num>
  <w:num w:numId="12">
    <w:abstractNumId w:val="1"/>
  </w:num>
  <w:num w:numId="13">
    <w:abstractNumId w:val="3"/>
  </w:num>
  <w:num w:numId="14">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0004"/>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3E43"/>
    <w:rsid w:val="00002AD3"/>
    <w:rsid w:val="0000396A"/>
    <w:rsid w:val="00007C72"/>
    <w:rsid w:val="00016D6F"/>
    <w:rsid w:val="000215F3"/>
    <w:rsid w:val="00026E23"/>
    <w:rsid w:val="0003191B"/>
    <w:rsid w:val="0005271E"/>
    <w:rsid w:val="0005312C"/>
    <w:rsid w:val="00054356"/>
    <w:rsid w:val="00055418"/>
    <w:rsid w:val="000620B8"/>
    <w:rsid w:val="00065D9B"/>
    <w:rsid w:val="0008434C"/>
    <w:rsid w:val="00090F55"/>
    <w:rsid w:val="000B0FCB"/>
    <w:rsid w:val="000B3CA4"/>
    <w:rsid w:val="000B7B87"/>
    <w:rsid w:val="000C12CF"/>
    <w:rsid w:val="000C412B"/>
    <w:rsid w:val="000C4741"/>
    <w:rsid w:val="000C4C02"/>
    <w:rsid w:val="000E1983"/>
    <w:rsid w:val="000E35DA"/>
    <w:rsid w:val="000E4096"/>
    <w:rsid w:val="000E4DD6"/>
    <w:rsid w:val="000E4F56"/>
    <w:rsid w:val="000E7D64"/>
    <w:rsid w:val="000F5298"/>
    <w:rsid w:val="000F6ABA"/>
    <w:rsid w:val="001004DA"/>
    <w:rsid w:val="001033F2"/>
    <w:rsid w:val="00111BA2"/>
    <w:rsid w:val="00121ABA"/>
    <w:rsid w:val="0013263F"/>
    <w:rsid w:val="00134340"/>
    <w:rsid w:val="0013443C"/>
    <w:rsid w:val="0013755B"/>
    <w:rsid w:val="00141324"/>
    <w:rsid w:val="00152AA2"/>
    <w:rsid w:val="00157515"/>
    <w:rsid w:val="00166C8B"/>
    <w:rsid w:val="00166DCE"/>
    <w:rsid w:val="0017514A"/>
    <w:rsid w:val="00181FE6"/>
    <w:rsid w:val="001820BB"/>
    <w:rsid w:val="00192794"/>
    <w:rsid w:val="00196B4E"/>
    <w:rsid w:val="001A12F0"/>
    <w:rsid w:val="001A23C8"/>
    <w:rsid w:val="001A2EC0"/>
    <w:rsid w:val="001A4ED7"/>
    <w:rsid w:val="001B3B18"/>
    <w:rsid w:val="001B48B3"/>
    <w:rsid w:val="001B57C6"/>
    <w:rsid w:val="001B69D3"/>
    <w:rsid w:val="001C2025"/>
    <w:rsid w:val="001C2A65"/>
    <w:rsid w:val="001D1E03"/>
    <w:rsid w:val="001F0D22"/>
    <w:rsid w:val="001F3669"/>
    <w:rsid w:val="0022116F"/>
    <w:rsid w:val="00223664"/>
    <w:rsid w:val="00223EF6"/>
    <w:rsid w:val="00227660"/>
    <w:rsid w:val="00230EF0"/>
    <w:rsid w:val="00232005"/>
    <w:rsid w:val="00232A67"/>
    <w:rsid w:val="00237C94"/>
    <w:rsid w:val="00241281"/>
    <w:rsid w:val="0025435F"/>
    <w:rsid w:val="002576F7"/>
    <w:rsid w:val="00261D6E"/>
    <w:rsid w:val="00265A74"/>
    <w:rsid w:val="00270D9D"/>
    <w:rsid w:val="002723E4"/>
    <w:rsid w:val="00272572"/>
    <w:rsid w:val="00277C15"/>
    <w:rsid w:val="00283BF1"/>
    <w:rsid w:val="00287B8E"/>
    <w:rsid w:val="00290D32"/>
    <w:rsid w:val="00294B61"/>
    <w:rsid w:val="00296F18"/>
    <w:rsid w:val="002A08AF"/>
    <w:rsid w:val="002A1014"/>
    <w:rsid w:val="002A355A"/>
    <w:rsid w:val="002A7563"/>
    <w:rsid w:val="002B5FF9"/>
    <w:rsid w:val="002C2E24"/>
    <w:rsid w:val="002D091D"/>
    <w:rsid w:val="002D0D1A"/>
    <w:rsid w:val="002D100B"/>
    <w:rsid w:val="002D4612"/>
    <w:rsid w:val="002E7C1C"/>
    <w:rsid w:val="002F13A2"/>
    <w:rsid w:val="002F4679"/>
    <w:rsid w:val="002F6B76"/>
    <w:rsid w:val="00300940"/>
    <w:rsid w:val="00322A7D"/>
    <w:rsid w:val="003329DC"/>
    <w:rsid w:val="00343816"/>
    <w:rsid w:val="0034727E"/>
    <w:rsid w:val="00351892"/>
    <w:rsid w:val="003729D4"/>
    <w:rsid w:val="00372E95"/>
    <w:rsid w:val="0037681A"/>
    <w:rsid w:val="003774CB"/>
    <w:rsid w:val="003842E8"/>
    <w:rsid w:val="00384B52"/>
    <w:rsid w:val="003853A6"/>
    <w:rsid w:val="00386DC6"/>
    <w:rsid w:val="003879E8"/>
    <w:rsid w:val="00387F94"/>
    <w:rsid w:val="003A3430"/>
    <w:rsid w:val="003A44C8"/>
    <w:rsid w:val="003A4AF3"/>
    <w:rsid w:val="003A7C69"/>
    <w:rsid w:val="003B10EC"/>
    <w:rsid w:val="003B4720"/>
    <w:rsid w:val="003B5AEB"/>
    <w:rsid w:val="003D6EED"/>
    <w:rsid w:val="003E237C"/>
    <w:rsid w:val="003E746B"/>
    <w:rsid w:val="003E7AFE"/>
    <w:rsid w:val="003F25F7"/>
    <w:rsid w:val="003F2AD3"/>
    <w:rsid w:val="003F2C1F"/>
    <w:rsid w:val="00416959"/>
    <w:rsid w:val="004713F9"/>
    <w:rsid w:val="004844B7"/>
    <w:rsid w:val="004920C5"/>
    <w:rsid w:val="004934C9"/>
    <w:rsid w:val="004B126D"/>
    <w:rsid w:val="004B2AD6"/>
    <w:rsid w:val="004C5836"/>
    <w:rsid w:val="004C7428"/>
    <w:rsid w:val="004D2574"/>
    <w:rsid w:val="004E5052"/>
    <w:rsid w:val="00500F15"/>
    <w:rsid w:val="0050427A"/>
    <w:rsid w:val="005446EF"/>
    <w:rsid w:val="00546C79"/>
    <w:rsid w:val="005501DE"/>
    <w:rsid w:val="005518F8"/>
    <w:rsid w:val="00563066"/>
    <w:rsid w:val="005947A7"/>
    <w:rsid w:val="00597CAC"/>
    <w:rsid w:val="005B6ED9"/>
    <w:rsid w:val="005C292B"/>
    <w:rsid w:val="005C7155"/>
    <w:rsid w:val="005D31F6"/>
    <w:rsid w:val="005D5D2C"/>
    <w:rsid w:val="005D7FD8"/>
    <w:rsid w:val="005F17CF"/>
    <w:rsid w:val="005F3A23"/>
    <w:rsid w:val="005F49DE"/>
    <w:rsid w:val="005F618D"/>
    <w:rsid w:val="0060187B"/>
    <w:rsid w:val="00602A3F"/>
    <w:rsid w:val="006046FD"/>
    <w:rsid w:val="006048C1"/>
    <w:rsid w:val="00606CDE"/>
    <w:rsid w:val="006425D0"/>
    <w:rsid w:val="0065061E"/>
    <w:rsid w:val="00650837"/>
    <w:rsid w:val="0065147B"/>
    <w:rsid w:val="00652895"/>
    <w:rsid w:val="00661B53"/>
    <w:rsid w:val="00672BFC"/>
    <w:rsid w:val="00672E3E"/>
    <w:rsid w:val="0067782E"/>
    <w:rsid w:val="00685D15"/>
    <w:rsid w:val="00691701"/>
    <w:rsid w:val="00693E43"/>
    <w:rsid w:val="006A6B0E"/>
    <w:rsid w:val="006B47CA"/>
    <w:rsid w:val="006C5D04"/>
    <w:rsid w:val="006D08EF"/>
    <w:rsid w:val="006D54AD"/>
    <w:rsid w:val="006D5967"/>
    <w:rsid w:val="006D673B"/>
    <w:rsid w:val="006E0C75"/>
    <w:rsid w:val="006E5E46"/>
    <w:rsid w:val="006F19CA"/>
    <w:rsid w:val="006F25EC"/>
    <w:rsid w:val="0070318A"/>
    <w:rsid w:val="00706C0C"/>
    <w:rsid w:val="00715DB4"/>
    <w:rsid w:val="00723126"/>
    <w:rsid w:val="00736A50"/>
    <w:rsid w:val="00740D57"/>
    <w:rsid w:val="0074231C"/>
    <w:rsid w:val="00746E77"/>
    <w:rsid w:val="00752742"/>
    <w:rsid w:val="00755DAF"/>
    <w:rsid w:val="007578BC"/>
    <w:rsid w:val="007608EF"/>
    <w:rsid w:val="007679F4"/>
    <w:rsid w:val="007853C0"/>
    <w:rsid w:val="007874F0"/>
    <w:rsid w:val="00790898"/>
    <w:rsid w:val="007913DA"/>
    <w:rsid w:val="007972FD"/>
    <w:rsid w:val="007A1B92"/>
    <w:rsid w:val="007A7308"/>
    <w:rsid w:val="007B381B"/>
    <w:rsid w:val="007B464C"/>
    <w:rsid w:val="007B6238"/>
    <w:rsid w:val="007B7C85"/>
    <w:rsid w:val="007C01E8"/>
    <w:rsid w:val="007C1D90"/>
    <w:rsid w:val="007C1E13"/>
    <w:rsid w:val="007C4FC0"/>
    <w:rsid w:val="007C73F7"/>
    <w:rsid w:val="007D12FF"/>
    <w:rsid w:val="007D589A"/>
    <w:rsid w:val="007D71FC"/>
    <w:rsid w:val="007D762D"/>
    <w:rsid w:val="007E08B4"/>
    <w:rsid w:val="00824990"/>
    <w:rsid w:val="00831FA1"/>
    <w:rsid w:val="00847E6B"/>
    <w:rsid w:val="00860217"/>
    <w:rsid w:val="00866347"/>
    <w:rsid w:val="00866FE6"/>
    <w:rsid w:val="0086779A"/>
    <w:rsid w:val="00870DB6"/>
    <w:rsid w:val="0088050D"/>
    <w:rsid w:val="008871B1"/>
    <w:rsid w:val="00896B24"/>
    <w:rsid w:val="008A1632"/>
    <w:rsid w:val="008A2AEB"/>
    <w:rsid w:val="008A5A04"/>
    <w:rsid w:val="008B2ADC"/>
    <w:rsid w:val="008C72B0"/>
    <w:rsid w:val="008E0F4B"/>
    <w:rsid w:val="008E2E69"/>
    <w:rsid w:val="008F29EC"/>
    <w:rsid w:val="008F2EA7"/>
    <w:rsid w:val="00902153"/>
    <w:rsid w:val="00906706"/>
    <w:rsid w:val="00910DB3"/>
    <w:rsid w:val="009153AB"/>
    <w:rsid w:val="009222D3"/>
    <w:rsid w:val="00922B0B"/>
    <w:rsid w:val="00925019"/>
    <w:rsid w:val="009417B9"/>
    <w:rsid w:val="00954944"/>
    <w:rsid w:val="00956EC8"/>
    <w:rsid w:val="00972666"/>
    <w:rsid w:val="009743F4"/>
    <w:rsid w:val="00975F66"/>
    <w:rsid w:val="009777EB"/>
    <w:rsid w:val="009802FE"/>
    <w:rsid w:val="009822C3"/>
    <w:rsid w:val="009862DA"/>
    <w:rsid w:val="009A131B"/>
    <w:rsid w:val="009A2FD9"/>
    <w:rsid w:val="009A36B0"/>
    <w:rsid w:val="009B56DF"/>
    <w:rsid w:val="009C3BD7"/>
    <w:rsid w:val="009C4D62"/>
    <w:rsid w:val="009C5904"/>
    <w:rsid w:val="009C7F58"/>
    <w:rsid w:val="009D6CE2"/>
    <w:rsid w:val="009E1690"/>
    <w:rsid w:val="009E4D55"/>
    <w:rsid w:val="009F6254"/>
    <w:rsid w:val="00A04E8E"/>
    <w:rsid w:val="00A05270"/>
    <w:rsid w:val="00A1079C"/>
    <w:rsid w:val="00A17840"/>
    <w:rsid w:val="00A22CD5"/>
    <w:rsid w:val="00A23271"/>
    <w:rsid w:val="00A443B9"/>
    <w:rsid w:val="00A5231B"/>
    <w:rsid w:val="00A6767A"/>
    <w:rsid w:val="00A70C75"/>
    <w:rsid w:val="00A77EDC"/>
    <w:rsid w:val="00A81167"/>
    <w:rsid w:val="00A83530"/>
    <w:rsid w:val="00A958EC"/>
    <w:rsid w:val="00AA0992"/>
    <w:rsid w:val="00AA356B"/>
    <w:rsid w:val="00AA3CA0"/>
    <w:rsid w:val="00AA791E"/>
    <w:rsid w:val="00AB5109"/>
    <w:rsid w:val="00AB7AF9"/>
    <w:rsid w:val="00AC2D57"/>
    <w:rsid w:val="00AC528E"/>
    <w:rsid w:val="00AD4756"/>
    <w:rsid w:val="00AE0B08"/>
    <w:rsid w:val="00AE28D8"/>
    <w:rsid w:val="00B05D5D"/>
    <w:rsid w:val="00B05DE0"/>
    <w:rsid w:val="00B07734"/>
    <w:rsid w:val="00B166BC"/>
    <w:rsid w:val="00B167CE"/>
    <w:rsid w:val="00B217A4"/>
    <w:rsid w:val="00B2550B"/>
    <w:rsid w:val="00B352B9"/>
    <w:rsid w:val="00B37FD7"/>
    <w:rsid w:val="00B570BB"/>
    <w:rsid w:val="00B6386C"/>
    <w:rsid w:val="00B66345"/>
    <w:rsid w:val="00B72CE2"/>
    <w:rsid w:val="00B7575F"/>
    <w:rsid w:val="00B76547"/>
    <w:rsid w:val="00B837E6"/>
    <w:rsid w:val="00B86DC5"/>
    <w:rsid w:val="00BA2579"/>
    <w:rsid w:val="00BB0C04"/>
    <w:rsid w:val="00BB1475"/>
    <w:rsid w:val="00BC1366"/>
    <w:rsid w:val="00BC5A5D"/>
    <w:rsid w:val="00BC74C2"/>
    <w:rsid w:val="00BD0DCA"/>
    <w:rsid w:val="00BE3DCC"/>
    <w:rsid w:val="00BE56BB"/>
    <w:rsid w:val="00BE61EA"/>
    <w:rsid w:val="00BF1122"/>
    <w:rsid w:val="00BF2E63"/>
    <w:rsid w:val="00C002C2"/>
    <w:rsid w:val="00C10870"/>
    <w:rsid w:val="00C124E8"/>
    <w:rsid w:val="00C154AE"/>
    <w:rsid w:val="00C2668A"/>
    <w:rsid w:val="00C26C25"/>
    <w:rsid w:val="00C41AE1"/>
    <w:rsid w:val="00C42E31"/>
    <w:rsid w:val="00C43040"/>
    <w:rsid w:val="00C44C6A"/>
    <w:rsid w:val="00C50905"/>
    <w:rsid w:val="00C56CF2"/>
    <w:rsid w:val="00C57725"/>
    <w:rsid w:val="00C632F9"/>
    <w:rsid w:val="00C67154"/>
    <w:rsid w:val="00C83AE1"/>
    <w:rsid w:val="00C867C9"/>
    <w:rsid w:val="00CA3F4F"/>
    <w:rsid w:val="00CA5406"/>
    <w:rsid w:val="00CB280C"/>
    <w:rsid w:val="00CB2DE8"/>
    <w:rsid w:val="00CB61D9"/>
    <w:rsid w:val="00CC490D"/>
    <w:rsid w:val="00CD2395"/>
    <w:rsid w:val="00CE085E"/>
    <w:rsid w:val="00CE288B"/>
    <w:rsid w:val="00D00FE2"/>
    <w:rsid w:val="00D02608"/>
    <w:rsid w:val="00D03AC8"/>
    <w:rsid w:val="00D07E2A"/>
    <w:rsid w:val="00D11588"/>
    <w:rsid w:val="00D16CB5"/>
    <w:rsid w:val="00D200A7"/>
    <w:rsid w:val="00D20A68"/>
    <w:rsid w:val="00D22A96"/>
    <w:rsid w:val="00D23CC1"/>
    <w:rsid w:val="00D2741E"/>
    <w:rsid w:val="00D4681B"/>
    <w:rsid w:val="00D52DC6"/>
    <w:rsid w:val="00D5494F"/>
    <w:rsid w:val="00D60981"/>
    <w:rsid w:val="00D64AE2"/>
    <w:rsid w:val="00D70522"/>
    <w:rsid w:val="00D97E03"/>
    <w:rsid w:val="00DA4AA2"/>
    <w:rsid w:val="00DA4F98"/>
    <w:rsid w:val="00DB2DA3"/>
    <w:rsid w:val="00DB58C6"/>
    <w:rsid w:val="00DB5958"/>
    <w:rsid w:val="00DD0A18"/>
    <w:rsid w:val="00DD3891"/>
    <w:rsid w:val="00DD7333"/>
    <w:rsid w:val="00DE4F90"/>
    <w:rsid w:val="00DF64A5"/>
    <w:rsid w:val="00DF71AB"/>
    <w:rsid w:val="00E020C0"/>
    <w:rsid w:val="00E02CFF"/>
    <w:rsid w:val="00E14C4F"/>
    <w:rsid w:val="00E25F23"/>
    <w:rsid w:val="00E339DF"/>
    <w:rsid w:val="00E37320"/>
    <w:rsid w:val="00E40074"/>
    <w:rsid w:val="00E417DB"/>
    <w:rsid w:val="00E54782"/>
    <w:rsid w:val="00E56E87"/>
    <w:rsid w:val="00E61FDF"/>
    <w:rsid w:val="00E845A0"/>
    <w:rsid w:val="00EA009F"/>
    <w:rsid w:val="00EA0473"/>
    <w:rsid w:val="00EA2051"/>
    <w:rsid w:val="00EB3FCD"/>
    <w:rsid w:val="00EC109B"/>
    <w:rsid w:val="00EC60F7"/>
    <w:rsid w:val="00EC7AD6"/>
    <w:rsid w:val="00ED0168"/>
    <w:rsid w:val="00ED2027"/>
    <w:rsid w:val="00EE19D2"/>
    <w:rsid w:val="00F0283E"/>
    <w:rsid w:val="00F03CB6"/>
    <w:rsid w:val="00F0669B"/>
    <w:rsid w:val="00F1768B"/>
    <w:rsid w:val="00F26922"/>
    <w:rsid w:val="00F351D6"/>
    <w:rsid w:val="00F36CE7"/>
    <w:rsid w:val="00F57278"/>
    <w:rsid w:val="00F57702"/>
    <w:rsid w:val="00F60B2F"/>
    <w:rsid w:val="00F9298E"/>
    <w:rsid w:val="00F95E62"/>
    <w:rsid w:val="00F9741F"/>
    <w:rsid w:val="00FA31FD"/>
    <w:rsid w:val="00FA3829"/>
    <w:rsid w:val="00FA6982"/>
    <w:rsid w:val="00FA77C5"/>
    <w:rsid w:val="00FB3D83"/>
    <w:rsid w:val="00FC12F0"/>
    <w:rsid w:val="00FC23B1"/>
    <w:rsid w:val="00FC4DC9"/>
    <w:rsid w:val="00FC78F0"/>
    <w:rsid w:val="00FD0762"/>
    <w:rsid w:val="00FD0F74"/>
    <w:rsid w:val="00FD47AB"/>
    <w:rsid w:val="00FD64BD"/>
    <w:rsid w:val="00FF4B6F"/>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en-IE" w:eastAsia="en-IE"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87B8E"/>
    <w:pPr>
      <w:spacing w:after="240"/>
    </w:pPr>
    <w:rPr>
      <w:rFonts w:ascii="Gill Sans" w:hAnsi="Gill Sans"/>
      <w:sz w:val="26"/>
      <w:szCs w:val="24"/>
      <w:lang w:val="en-GB" w:eastAsia="en-US"/>
    </w:rPr>
  </w:style>
  <w:style w:type="paragraph" w:styleId="Heading1">
    <w:name w:val="heading 1"/>
    <w:basedOn w:val="Normal"/>
    <w:next w:val="Normal"/>
    <w:link w:val="Heading1Char"/>
    <w:uiPriority w:val="99"/>
    <w:qFormat/>
    <w:rsid w:val="00C44C6A"/>
    <w:pPr>
      <w:keepNext/>
      <w:pBdr>
        <w:top w:val="single" w:sz="4" w:space="4" w:color="auto"/>
        <w:left w:val="single" w:sz="4" w:space="2" w:color="auto"/>
        <w:bottom w:val="single" w:sz="4" w:space="4" w:color="auto"/>
        <w:right w:val="single" w:sz="4" w:space="4" w:color="auto"/>
      </w:pBdr>
      <w:spacing w:before="360"/>
      <w:outlineLvl w:val="0"/>
    </w:pPr>
    <w:rPr>
      <w:rFonts w:cs="Arial"/>
      <w:b/>
      <w:bCs/>
      <w:kern w:val="32"/>
      <w:sz w:val="32"/>
      <w:szCs w:val="32"/>
    </w:rPr>
  </w:style>
  <w:style w:type="paragraph" w:styleId="Heading2">
    <w:name w:val="heading 2"/>
    <w:basedOn w:val="Normal"/>
    <w:next w:val="Normal"/>
    <w:link w:val="Heading2Char"/>
    <w:uiPriority w:val="99"/>
    <w:qFormat/>
    <w:rsid w:val="003B10EC"/>
    <w:pPr>
      <w:keepNext/>
      <w:spacing w:after="60"/>
      <w:outlineLvl w:val="1"/>
    </w:pPr>
    <w:rPr>
      <w:rFonts w:cs="Arial Bold"/>
      <w:b/>
      <w:bCs/>
      <w:iCs/>
      <w:sz w:val="28"/>
      <w:szCs w:val="28"/>
    </w:rPr>
  </w:style>
  <w:style w:type="paragraph" w:styleId="Heading3">
    <w:name w:val="heading 3"/>
    <w:basedOn w:val="Normal"/>
    <w:next w:val="Normal"/>
    <w:link w:val="Heading3Char"/>
    <w:uiPriority w:val="99"/>
    <w:qFormat/>
    <w:rsid w:val="003B10EC"/>
    <w:pPr>
      <w:keepNext/>
      <w:spacing w:after="0"/>
      <w:outlineLvl w:val="2"/>
    </w:pPr>
    <w:rPr>
      <w:rFonts w:cs="Arial Bold"/>
      <w:b/>
      <w:bCs/>
    </w:rPr>
  </w:style>
  <w:style w:type="paragraph" w:styleId="Heading4">
    <w:name w:val="heading 4"/>
    <w:basedOn w:val="Normal"/>
    <w:next w:val="Normal"/>
    <w:link w:val="Heading4Char"/>
    <w:uiPriority w:val="99"/>
    <w:qFormat/>
    <w:rsid w:val="003B10EC"/>
    <w:pPr>
      <w:keepNext/>
      <w:spacing w:after="0"/>
      <w:outlineLvl w:val="3"/>
    </w:pPr>
    <w:rPr>
      <w:b/>
      <w:bCs/>
      <w:color w:val="333333"/>
    </w:rPr>
  </w:style>
  <w:style w:type="paragraph" w:styleId="Heading5">
    <w:name w:val="heading 5"/>
    <w:basedOn w:val="Normal"/>
    <w:next w:val="Normal"/>
    <w:link w:val="Heading5Char"/>
    <w:uiPriority w:val="99"/>
    <w:qFormat/>
    <w:rsid w:val="003B10EC"/>
    <w:pPr>
      <w:spacing w:after="0"/>
      <w:outlineLvl w:val="4"/>
    </w:pPr>
    <w:rPr>
      <w:b/>
      <w:bCs/>
      <w:i/>
      <w:iCs/>
      <w:szCs w:val="26"/>
    </w:rPr>
  </w:style>
  <w:style w:type="paragraph" w:styleId="Heading6">
    <w:name w:val="heading 6"/>
    <w:basedOn w:val="Normal"/>
    <w:next w:val="Normal"/>
    <w:link w:val="Heading6Char"/>
    <w:uiPriority w:val="99"/>
    <w:qFormat/>
    <w:rsid w:val="003B10EC"/>
    <w:pPr>
      <w:spacing w:after="0"/>
      <w:outlineLvl w:val="5"/>
    </w:pPr>
    <w:rPr>
      <w:b/>
      <w:bCs/>
      <w:i/>
      <w:sz w:val="22"/>
      <w:szCs w:val="22"/>
    </w:rPr>
  </w:style>
  <w:style w:type="paragraph" w:styleId="Heading7">
    <w:name w:val="heading 7"/>
    <w:basedOn w:val="Normal"/>
    <w:next w:val="Normal"/>
    <w:link w:val="Heading7Char"/>
    <w:uiPriority w:val="99"/>
    <w:qFormat/>
    <w:rsid w:val="003B10EC"/>
    <w:pPr>
      <w:keepNext/>
      <w:spacing w:after="0"/>
      <w:jc w:val="center"/>
      <w:outlineLvl w:val="6"/>
    </w:pPr>
    <w:rPr>
      <w:rFonts w:cs="Arial"/>
      <w:b/>
      <w:sz w:val="22"/>
      <w:szCs w:val="40"/>
    </w:rPr>
  </w:style>
  <w:style w:type="paragraph" w:styleId="Heading8">
    <w:name w:val="heading 8"/>
    <w:basedOn w:val="Normal"/>
    <w:next w:val="Normal"/>
    <w:link w:val="Heading8Char"/>
    <w:uiPriority w:val="99"/>
    <w:qFormat/>
    <w:rsid w:val="003B10EC"/>
    <w:pPr>
      <w:keepNext/>
      <w:spacing w:after="0"/>
      <w:outlineLvl w:val="7"/>
    </w:pPr>
    <w:rPr>
      <w:b/>
      <w:i/>
      <w:sz w:val="22"/>
    </w:rPr>
  </w:style>
  <w:style w:type="paragraph" w:styleId="Heading9">
    <w:name w:val="heading 9"/>
    <w:basedOn w:val="Normal"/>
    <w:next w:val="Normal"/>
    <w:link w:val="Heading9Char"/>
    <w:uiPriority w:val="99"/>
    <w:qFormat/>
    <w:rsid w:val="003B10EC"/>
    <w:pPr>
      <w:keepNext/>
      <w:spacing w:after="0"/>
      <w:outlineLvl w:val="8"/>
    </w:pPr>
    <w:rPr>
      <w:rFonts w:cs="Arial"/>
      <w:i/>
      <w:sz w:val="2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7CAC"/>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597CAC"/>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locked/>
    <w:rsid w:val="002D091D"/>
    <w:rPr>
      <w:rFonts w:ascii="Gill Sans" w:hAnsi="Gill Sans" w:cs="Arial Bold"/>
      <w:b/>
      <w:bCs/>
      <w:sz w:val="24"/>
      <w:szCs w:val="24"/>
      <w:lang w:val="en-IE" w:eastAsia="en-US" w:bidi="ar-SA"/>
    </w:rPr>
  </w:style>
  <w:style w:type="character" w:customStyle="1" w:styleId="Heading4Char">
    <w:name w:val="Heading 4 Char"/>
    <w:basedOn w:val="DefaultParagraphFont"/>
    <w:link w:val="Heading4"/>
    <w:uiPriority w:val="99"/>
    <w:semiHidden/>
    <w:locked/>
    <w:rsid w:val="00597CAC"/>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597CAC"/>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597CAC"/>
    <w:rPr>
      <w:rFonts w:ascii="Calibri" w:hAnsi="Calibri" w:cs="Times New Roman"/>
      <w:b/>
      <w:bCs/>
      <w:lang w:eastAsia="en-US"/>
    </w:rPr>
  </w:style>
  <w:style w:type="character" w:customStyle="1" w:styleId="Heading7Char">
    <w:name w:val="Heading 7 Char"/>
    <w:basedOn w:val="DefaultParagraphFont"/>
    <w:link w:val="Heading7"/>
    <w:uiPriority w:val="99"/>
    <w:semiHidden/>
    <w:locked/>
    <w:rsid w:val="00597CAC"/>
    <w:rPr>
      <w:rFonts w:ascii="Calibri" w:hAnsi="Calibri" w:cs="Times New Roman"/>
      <w:sz w:val="24"/>
      <w:szCs w:val="24"/>
      <w:lang w:eastAsia="en-US"/>
    </w:rPr>
  </w:style>
  <w:style w:type="character" w:customStyle="1" w:styleId="Heading8Char">
    <w:name w:val="Heading 8 Char"/>
    <w:basedOn w:val="DefaultParagraphFont"/>
    <w:link w:val="Heading8"/>
    <w:uiPriority w:val="99"/>
    <w:semiHidden/>
    <w:locked/>
    <w:rsid w:val="00597CAC"/>
    <w:rPr>
      <w:rFonts w:ascii="Calibri" w:hAnsi="Calibri" w:cs="Times New Roman"/>
      <w:i/>
      <w:iCs/>
      <w:sz w:val="24"/>
      <w:szCs w:val="24"/>
      <w:lang w:eastAsia="en-US"/>
    </w:rPr>
  </w:style>
  <w:style w:type="character" w:customStyle="1" w:styleId="Heading9Char">
    <w:name w:val="Heading 9 Char"/>
    <w:basedOn w:val="DefaultParagraphFont"/>
    <w:link w:val="Heading9"/>
    <w:uiPriority w:val="99"/>
    <w:semiHidden/>
    <w:locked/>
    <w:rsid w:val="00597CAC"/>
    <w:rPr>
      <w:rFonts w:ascii="Cambria" w:hAnsi="Cambria" w:cs="Times New Roman"/>
      <w:lang w:eastAsia="en-US"/>
    </w:rPr>
  </w:style>
  <w:style w:type="paragraph" w:styleId="BalloonText">
    <w:name w:val="Balloon Text"/>
    <w:basedOn w:val="Normal"/>
    <w:link w:val="BalloonTextChar"/>
    <w:uiPriority w:val="99"/>
    <w:semiHidden/>
    <w:rsid w:val="00B6386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97CAC"/>
    <w:rPr>
      <w:rFonts w:cs="Times New Roman"/>
      <w:sz w:val="2"/>
      <w:lang w:eastAsia="en-US"/>
    </w:rPr>
  </w:style>
  <w:style w:type="character" w:customStyle="1" w:styleId="Abbreviation">
    <w:name w:val="Abbreviation"/>
    <w:uiPriority w:val="99"/>
    <w:rsid w:val="00BE56BB"/>
    <w:rPr>
      <w:u w:val="dottedHeavy"/>
    </w:rPr>
  </w:style>
  <w:style w:type="character" w:customStyle="1" w:styleId="Acronym">
    <w:name w:val="Acronym"/>
    <w:uiPriority w:val="99"/>
    <w:rsid w:val="00BE56BB"/>
    <w:rPr>
      <w:u w:val="dotted"/>
    </w:rPr>
  </w:style>
  <w:style w:type="paragraph" w:styleId="CommentText">
    <w:name w:val="annotation text"/>
    <w:basedOn w:val="Normal"/>
    <w:link w:val="CommentTextChar"/>
    <w:uiPriority w:val="99"/>
    <w:semiHidden/>
    <w:rsid w:val="00BE56BB"/>
    <w:rPr>
      <w:rFonts w:ascii="Arial" w:hAnsi="Arial"/>
      <w:sz w:val="20"/>
    </w:rPr>
  </w:style>
  <w:style w:type="character" w:customStyle="1" w:styleId="CommentTextChar">
    <w:name w:val="Comment Text Char"/>
    <w:basedOn w:val="DefaultParagraphFont"/>
    <w:link w:val="CommentText"/>
    <w:uiPriority w:val="99"/>
    <w:semiHidden/>
    <w:locked/>
    <w:rsid w:val="00181FE6"/>
    <w:rPr>
      <w:rFonts w:ascii="Arial" w:hAnsi="Arial" w:cs="Times New Roman"/>
      <w:sz w:val="24"/>
      <w:lang w:eastAsia="en-US"/>
    </w:rPr>
  </w:style>
  <w:style w:type="paragraph" w:customStyle="1" w:styleId="BlockQuote">
    <w:name w:val="Block Quote"/>
    <w:basedOn w:val="Normal"/>
    <w:uiPriority w:val="99"/>
    <w:rsid w:val="00B76547"/>
    <w:pPr>
      <w:ind w:left="720" w:right="720"/>
    </w:pPr>
  </w:style>
  <w:style w:type="paragraph" w:styleId="BlockText">
    <w:name w:val="Block Text"/>
    <w:basedOn w:val="Normal"/>
    <w:uiPriority w:val="99"/>
    <w:rsid w:val="00BE56BB"/>
    <w:pPr>
      <w:spacing w:after="120"/>
      <w:ind w:left="1440" w:right="1440"/>
    </w:pPr>
  </w:style>
  <w:style w:type="paragraph" w:styleId="TOC1">
    <w:name w:val="toc 1"/>
    <w:basedOn w:val="Normal"/>
    <w:next w:val="Normal"/>
    <w:autoRedefine/>
    <w:uiPriority w:val="99"/>
    <w:rsid w:val="00F351D6"/>
    <w:pPr>
      <w:keepNext/>
      <w:keepLines/>
      <w:spacing w:before="240" w:after="60"/>
    </w:pPr>
    <w:rPr>
      <w:b/>
    </w:rPr>
  </w:style>
  <w:style w:type="paragraph" w:styleId="BodyTextIndent">
    <w:name w:val="Body Text Indent"/>
    <w:basedOn w:val="Normal"/>
    <w:link w:val="BodyTextIndentChar"/>
    <w:uiPriority w:val="99"/>
    <w:rsid w:val="00BE56BB"/>
    <w:pPr>
      <w:spacing w:after="120"/>
      <w:ind w:left="283"/>
    </w:pPr>
    <w:rPr>
      <w:rFonts w:ascii="Arial" w:hAnsi="Arial"/>
      <w:sz w:val="24"/>
    </w:rPr>
  </w:style>
  <w:style w:type="character" w:customStyle="1" w:styleId="BodyTextIndentChar">
    <w:name w:val="Body Text Indent Char"/>
    <w:basedOn w:val="DefaultParagraphFont"/>
    <w:link w:val="BodyTextIndent"/>
    <w:uiPriority w:val="99"/>
    <w:locked/>
    <w:rsid w:val="00181FE6"/>
    <w:rPr>
      <w:rFonts w:ascii="Arial" w:hAnsi="Arial" w:cs="Times New Roman"/>
      <w:sz w:val="24"/>
      <w:lang w:eastAsia="en-US"/>
    </w:rPr>
  </w:style>
  <w:style w:type="paragraph" w:styleId="Caption">
    <w:name w:val="caption"/>
    <w:basedOn w:val="Normal"/>
    <w:next w:val="Normal"/>
    <w:uiPriority w:val="99"/>
    <w:qFormat/>
    <w:rsid w:val="00F351D6"/>
    <w:pPr>
      <w:spacing w:after="120"/>
      <w:jc w:val="center"/>
    </w:pPr>
    <w:rPr>
      <w:b/>
      <w:bCs/>
    </w:rPr>
  </w:style>
  <w:style w:type="paragraph" w:styleId="Date">
    <w:name w:val="Date"/>
    <w:basedOn w:val="Normal"/>
    <w:next w:val="Normal"/>
    <w:link w:val="DateChar"/>
    <w:uiPriority w:val="99"/>
    <w:rsid w:val="00BE56BB"/>
    <w:rPr>
      <w:i/>
    </w:rPr>
  </w:style>
  <w:style w:type="character" w:customStyle="1" w:styleId="DateChar">
    <w:name w:val="Date Char"/>
    <w:basedOn w:val="DefaultParagraphFont"/>
    <w:link w:val="Date"/>
    <w:uiPriority w:val="99"/>
    <w:semiHidden/>
    <w:locked/>
    <w:rsid w:val="00597CAC"/>
    <w:rPr>
      <w:rFonts w:ascii="Gill Sans" w:hAnsi="Gill Sans" w:cs="Times New Roman"/>
      <w:sz w:val="24"/>
      <w:szCs w:val="24"/>
      <w:lang w:eastAsia="en-US"/>
    </w:rPr>
  </w:style>
  <w:style w:type="paragraph" w:customStyle="1" w:styleId="DefinitionDescription">
    <w:name w:val="Definition Description"/>
    <w:basedOn w:val="Normal"/>
    <w:next w:val="Normal"/>
    <w:uiPriority w:val="99"/>
    <w:rsid w:val="00BE56BB"/>
    <w:pPr>
      <w:ind w:left="1077"/>
    </w:pPr>
  </w:style>
  <w:style w:type="paragraph" w:customStyle="1" w:styleId="DefinitionTerm">
    <w:name w:val="Definition Term"/>
    <w:basedOn w:val="Normal"/>
    <w:next w:val="DefinitionDescription"/>
    <w:uiPriority w:val="99"/>
    <w:rsid w:val="00BE56BB"/>
    <w:rPr>
      <w:b/>
    </w:rPr>
  </w:style>
  <w:style w:type="paragraph" w:styleId="DocumentMap">
    <w:name w:val="Document Map"/>
    <w:basedOn w:val="Normal"/>
    <w:link w:val="DocumentMapChar"/>
    <w:uiPriority w:val="99"/>
    <w:semiHidden/>
    <w:rsid w:val="00BE56BB"/>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597CAC"/>
    <w:rPr>
      <w:rFonts w:cs="Times New Roman"/>
      <w:sz w:val="2"/>
      <w:lang w:eastAsia="en-US"/>
    </w:rPr>
  </w:style>
  <w:style w:type="character" w:styleId="Emphasis">
    <w:name w:val="Emphasis"/>
    <w:basedOn w:val="DefaultParagraphFont"/>
    <w:uiPriority w:val="99"/>
    <w:qFormat/>
    <w:rsid w:val="00BE56BB"/>
    <w:rPr>
      <w:rFonts w:cs="Times New Roman"/>
      <w:i/>
    </w:rPr>
  </w:style>
  <w:style w:type="character" w:styleId="FollowedHyperlink">
    <w:name w:val="FollowedHyperlink"/>
    <w:basedOn w:val="DefaultParagraphFont"/>
    <w:uiPriority w:val="99"/>
    <w:rsid w:val="00BE56BB"/>
    <w:rPr>
      <w:rFonts w:cs="Times New Roman"/>
      <w:color w:val="800080"/>
      <w:u w:val="single"/>
    </w:rPr>
  </w:style>
  <w:style w:type="paragraph" w:styleId="Footer">
    <w:name w:val="footer"/>
    <w:basedOn w:val="Normal"/>
    <w:link w:val="FooterChar"/>
    <w:uiPriority w:val="99"/>
    <w:rsid w:val="00BE56BB"/>
    <w:pPr>
      <w:tabs>
        <w:tab w:val="center" w:pos="4153"/>
        <w:tab w:val="right" w:pos="8306"/>
      </w:tabs>
      <w:spacing w:before="60" w:after="60"/>
    </w:pPr>
    <w:rPr>
      <w:color w:val="323232"/>
      <w:sz w:val="20"/>
      <w:szCs w:val="20"/>
    </w:rPr>
  </w:style>
  <w:style w:type="character" w:customStyle="1" w:styleId="FooterChar">
    <w:name w:val="Footer Char"/>
    <w:basedOn w:val="DefaultParagraphFont"/>
    <w:link w:val="Footer"/>
    <w:uiPriority w:val="99"/>
    <w:semiHidden/>
    <w:locked/>
    <w:rsid w:val="00597CAC"/>
    <w:rPr>
      <w:rFonts w:ascii="Gill Sans" w:hAnsi="Gill Sans" w:cs="Times New Roman"/>
      <w:sz w:val="24"/>
      <w:szCs w:val="24"/>
      <w:lang w:eastAsia="en-US"/>
    </w:rPr>
  </w:style>
  <w:style w:type="paragraph" w:customStyle="1" w:styleId="GraphCaption">
    <w:name w:val="GraphCaption"/>
    <w:basedOn w:val="Normal"/>
    <w:uiPriority w:val="99"/>
    <w:rsid w:val="00B76547"/>
    <w:pPr>
      <w:keepNext/>
      <w:keepLines/>
      <w:spacing w:after="120"/>
      <w:jc w:val="center"/>
    </w:pPr>
    <w:rPr>
      <w:rFonts w:ascii="Gill Sans MT" w:hAnsi="Gill Sans MT"/>
      <w:b/>
    </w:rPr>
  </w:style>
  <w:style w:type="paragraph" w:styleId="Header">
    <w:name w:val="header"/>
    <w:basedOn w:val="Normal"/>
    <w:link w:val="HeaderChar"/>
    <w:uiPriority w:val="99"/>
    <w:rsid w:val="00F351D6"/>
    <w:pPr>
      <w:tabs>
        <w:tab w:val="center" w:pos="4320"/>
        <w:tab w:val="right" w:pos="8640"/>
      </w:tabs>
      <w:spacing w:after="120"/>
    </w:pPr>
    <w:rPr>
      <w:color w:val="333333"/>
      <w:sz w:val="22"/>
      <w:szCs w:val="20"/>
    </w:rPr>
  </w:style>
  <w:style w:type="character" w:customStyle="1" w:styleId="HeaderChar">
    <w:name w:val="Header Char"/>
    <w:basedOn w:val="DefaultParagraphFont"/>
    <w:link w:val="Header"/>
    <w:uiPriority w:val="99"/>
    <w:semiHidden/>
    <w:locked/>
    <w:rsid w:val="00597CAC"/>
    <w:rPr>
      <w:rFonts w:ascii="Gill Sans" w:hAnsi="Gill Sans" w:cs="Times New Roman"/>
      <w:sz w:val="24"/>
      <w:szCs w:val="24"/>
      <w:lang w:eastAsia="en-US"/>
    </w:rPr>
  </w:style>
  <w:style w:type="character" w:styleId="Hyperlink">
    <w:name w:val="Hyperlink"/>
    <w:basedOn w:val="DefaultParagraphFont"/>
    <w:uiPriority w:val="99"/>
    <w:rsid w:val="00BE56BB"/>
    <w:rPr>
      <w:rFonts w:cs="Times New Roman"/>
      <w:color w:val="0000FF"/>
      <w:u w:val="single"/>
    </w:rPr>
  </w:style>
  <w:style w:type="paragraph" w:styleId="ListBullet">
    <w:name w:val="List Bullet"/>
    <w:basedOn w:val="Normal"/>
    <w:uiPriority w:val="99"/>
    <w:rsid w:val="007B6238"/>
    <w:pPr>
      <w:numPr>
        <w:numId w:val="1"/>
      </w:numPr>
      <w:spacing w:after="120"/>
      <w:ind w:left="357" w:hanging="357"/>
    </w:pPr>
  </w:style>
  <w:style w:type="paragraph" w:styleId="ListBullet2">
    <w:name w:val="List Bullet 2"/>
    <w:basedOn w:val="Normal"/>
    <w:uiPriority w:val="99"/>
    <w:rsid w:val="005C292B"/>
    <w:pPr>
      <w:numPr>
        <w:numId w:val="2"/>
      </w:numPr>
      <w:tabs>
        <w:tab w:val="left" w:pos="357"/>
      </w:tabs>
      <w:spacing w:before="60" w:after="60"/>
      <w:ind w:left="641" w:hanging="357"/>
    </w:pPr>
  </w:style>
  <w:style w:type="paragraph" w:styleId="ListBullet3">
    <w:name w:val="List Bullet 3"/>
    <w:basedOn w:val="Normal"/>
    <w:uiPriority w:val="99"/>
    <w:rsid w:val="001F0D22"/>
    <w:pPr>
      <w:numPr>
        <w:numId w:val="5"/>
      </w:numPr>
      <w:tabs>
        <w:tab w:val="clear" w:pos="643"/>
        <w:tab w:val="num" w:pos="360"/>
      </w:tabs>
      <w:spacing w:before="60" w:after="60"/>
      <w:ind w:left="925" w:hanging="284"/>
    </w:pPr>
  </w:style>
  <w:style w:type="paragraph" w:styleId="ListContinue">
    <w:name w:val="List Continue"/>
    <w:basedOn w:val="Normal"/>
    <w:uiPriority w:val="99"/>
    <w:rsid w:val="00BE56BB"/>
    <w:pPr>
      <w:spacing w:before="120" w:after="120"/>
      <w:ind w:left="357"/>
    </w:pPr>
  </w:style>
  <w:style w:type="paragraph" w:styleId="ListContinue2">
    <w:name w:val="List Continue 2"/>
    <w:basedOn w:val="Normal"/>
    <w:uiPriority w:val="99"/>
    <w:rsid w:val="00BE56BB"/>
    <w:pPr>
      <w:spacing w:before="60" w:after="60"/>
      <w:ind w:left="641"/>
    </w:pPr>
  </w:style>
  <w:style w:type="paragraph" w:styleId="ListContinue3">
    <w:name w:val="List Continue 3"/>
    <w:basedOn w:val="Normal"/>
    <w:uiPriority w:val="99"/>
    <w:rsid w:val="00BE56BB"/>
    <w:pPr>
      <w:spacing w:before="60" w:after="60"/>
      <w:ind w:left="924"/>
    </w:pPr>
  </w:style>
  <w:style w:type="paragraph" w:styleId="ListNumber">
    <w:name w:val="List Number"/>
    <w:basedOn w:val="Normal"/>
    <w:uiPriority w:val="99"/>
    <w:rsid w:val="00BE56BB"/>
    <w:pPr>
      <w:numPr>
        <w:numId w:val="3"/>
      </w:numPr>
      <w:tabs>
        <w:tab w:val="clear" w:pos="926"/>
      </w:tabs>
      <w:spacing w:after="120"/>
      <w:ind w:left="360"/>
    </w:pPr>
  </w:style>
  <w:style w:type="paragraph" w:styleId="ListNumber2">
    <w:name w:val="List Number 2"/>
    <w:basedOn w:val="Normal"/>
    <w:uiPriority w:val="99"/>
    <w:rsid w:val="00BE56BB"/>
    <w:pPr>
      <w:numPr>
        <w:numId w:val="6"/>
      </w:numPr>
      <w:tabs>
        <w:tab w:val="clear" w:pos="926"/>
        <w:tab w:val="num" w:pos="643"/>
      </w:tabs>
      <w:spacing w:before="60" w:after="60"/>
      <w:ind w:left="641" w:hanging="357"/>
    </w:pPr>
  </w:style>
  <w:style w:type="paragraph" w:styleId="ListNumber3">
    <w:name w:val="List Number 3"/>
    <w:basedOn w:val="Normal"/>
    <w:uiPriority w:val="99"/>
    <w:rsid w:val="00055418"/>
    <w:pPr>
      <w:numPr>
        <w:numId w:val="4"/>
      </w:numPr>
      <w:spacing w:before="60" w:after="60"/>
      <w:ind w:left="924" w:hanging="357"/>
    </w:pPr>
  </w:style>
  <w:style w:type="paragraph" w:styleId="MacroText">
    <w:name w:val="macro"/>
    <w:link w:val="MacroTextChar"/>
    <w:uiPriority w:val="99"/>
    <w:semiHidden/>
    <w:rsid w:val="00BE56BB"/>
    <w:pPr>
      <w:tabs>
        <w:tab w:val="left" w:pos="480"/>
        <w:tab w:val="left" w:pos="960"/>
        <w:tab w:val="left" w:pos="1440"/>
        <w:tab w:val="left" w:pos="1920"/>
        <w:tab w:val="left" w:pos="2400"/>
        <w:tab w:val="left" w:pos="2880"/>
        <w:tab w:val="left" w:pos="3360"/>
        <w:tab w:val="left" w:pos="3840"/>
        <w:tab w:val="left" w:pos="4320"/>
      </w:tabs>
      <w:spacing w:before="60" w:after="60"/>
    </w:pPr>
    <w:rPr>
      <w:rFonts w:ascii="Courier New" w:hAnsi="Courier New" w:cs="Courier New"/>
      <w:sz w:val="20"/>
      <w:szCs w:val="20"/>
      <w:lang w:eastAsia="en-US"/>
    </w:rPr>
  </w:style>
  <w:style w:type="character" w:customStyle="1" w:styleId="MacroTextChar">
    <w:name w:val="Macro Text Char"/>
    <w:basedOn w:val="DefaultParagraphFont"/>
    <w:link w:val="MacroText"/>
    <w:uiPriority w:val="99"/>
    <w:semiHidden/>
    <w:locked/>
    <w:rsid w:val="00597CAC"/>
    <w:rPr>
      <w:rFonts w:ascii="Courier New" w:hAnsi="Courier New" w:cs="Courier New"/>
      <w:lang w:val="en-IE" w:eastAsia="en-US" w:bidi="ar-SA"/>
    </w:rPr>
  </w:style>
  <w:style w:type="paragraph" w:styleId="NormalIndent">
    <w:name w:val="Normal Indent"/>
    <w:basedOn w:val="Normal"/>
    <w:uiPriority w:val="99"/>
    <w:rsid w:val="00BE56BB"/>
    <w:pPr>
      <w:ind w:left="720"/>
    </w:pPr>
  </w:style>
  <w:style w:type="paragraph" w:customStyle="1" w:styleId="Note">
    <w:name w:val="Note"/>
    <w:basedOn w:val="Normal"/>
    <w:uiPriority w:val="99"/>
    <w:rsid w:val="00B76547"/>
    <w:pPr>
      <w:keepLines/>
      <w:pBdr>
        <w:top w:val="single" w:sz="12" w:space="1" w:color="808080"/>
        <w:bottom w:val="single" w:sz="12" w:space="1" w:color="808080"/>
      </w:pBdr>
      <w:spacing w:before="120"/>
      <w:jc w:val="center"/>
    </w:pPr>
    <w:rPr>
      <w:sz w:val="22"/>
    </w:rPr>
  </w:style>
  <w:style w:type="character" w:styleId="PageNumber">
    <w:name w:val="page number"/>
    <w:basedOn w:val="DefaultParagraphFont"/>
    <w:uiPriority w:val="99"/>
    <w:rsid w:val="00BE56BB"/>
    <w:rPr>
      <w:rFonts w:cs="Times New Roman"/>
    </w:rPr>
  </w:style>
  <w:style w:type="character" w:customStyle="1" w:styleId="Quote1">
    <w:name w:val="Quote1"/>
    <w:uiPriority w:val="99"/>
    <w:rsid w:val="00BE56BB"/>
    <w:rPr>
      <w:i/>
    </w:rPr>
  </w:style>
  <w:style w:type="paragraph" w:styleId="Subtitle">
    <w:name w:val="Subtitle"/>
    <w:basedOn w:val="Normal"/>
    <w:next w:val="Normal"/>
    <w:link w:val="SubtitleChar"/>
    <w:uiPriority w:val="99"/>
    <w:qFormat/>
    <w:rsid w:val="00BE56BB"/>
    <w:pPr>
      <w:jc w:val="center"/>
      <w:outlineLvl w:val="1"/>
    </w:pPr>
    <w:rPr>
      <w:sz w:val="28"/>
    </w:rPr>
  </w:style>
  <w:style w:type="character" w:customStyle="1" w:styleId="SubtitleChar">
    <w:name w:val="Subtitle Char"/>
    <w:basedOn w:val="DefaultParagraphFont"/>
    <w:link w:val="Subtitle"/>
    <w:uiPriority w:val="99"/>
    <w:locked/>
    <w:rsid w:val="00597CAC"/>
    <w:rPr>
      <w:rFonts w:ascii="Cambria" w:hAnsi="Cambria" w:cs="Times New Roman"/>
      <w:sz w:val="24"/>
      <w:szCs w:val="24"/>
      <w:lang w:eastAsia="en-US"/>
    </w:rPr>
  </w:style>
  <w:style w:type="paragraph" w:customStyle="1" w:styleId="TableCell">
    <w:name w:val="Table Cell"/>
    <w:basedOn w:val="Normal"/>
    <w:uiPriority w:val="99"/>
    <w:rsid w:val="00BD0DCA"/>
    <w:pPr>
      <w:spacing w:after="0"/>
      <w:jc w:val="right"/>
    </w:pPr>
  </w:style>
  <w:style w:type="paragraph" w:customStyle="1" w:styleId="TableHead">
    <w:name w:val="Table Head"/>
    <w:basedOn w:val="Normal"/>
    <w:next w:val="Normal"/>
    <w:uiPriority w:val="99"/>
    <w:rsid w:val="00BE56BB"/>
    <w:pPr>
      <w:spacing w:after="0"/>
    </w:pPr>
    <w:rPr>
      <w:b/>
    </w:rPr>
  </w:style>
  <w:style w:type="paragraph" w:customStyle="1" w:styleId="TableNote">
    <w:name w:val="Table Note"/>
    <w:basedOn w:val="Normal"/>
    <w:next w:val="Normal"/>
    <w:uiPriority w:val="99"/>
    <w:rsid w:val="00BE56BB"/>
    <w:pPr>
      <w:spacing w:before="120"/>
      <w:jc w:val="center"/>
    </w:pPr>
    <w:rPr>
      <w:sz w:val="20"/>
      <w:szCs w:val="20"/>
    </w:rPr>
  </w:style>
  <w:style w:type="paragraph" w:customStyle="1" w:styleId="TableRowHead">
    <w:name w:val="Table Row Head"/>
    <w:basedOn w:val="Normal"/>
    <w:uiPriority w:val="99"/>
    <w:rsid w:val="00BE56BB"/>
    <w:pPr>
      <w:keepNext/>
      <w:spacing w:after="0"/>
    </w:pPr>
    <w:rPr>
      <w:rFonts w:ascii="Arial Bold" w:hAnsi="Arial Bold"/>
      <w:b/>
    </w:rPr>
  </w:style>
  <w:style w:type="paragraph" w:customStyle="1" w:styleId="TableSummary">
    <w:name w:val="Table Summary"/>
    <w:basedOn w:val="Normal"/>
    <w:next w:val="TableHead"/>
    <w:uiPriority w:val="99"/>
    <w:rsid w:val="00BE56BB"/>
    <w:pPr>
      <w:ind w:left="567" w:right="567"/>
      <w:jc w:val="center"/>
    </w:pPr>
    <w:rPr>
      <w:i/>
    </w:rPr>
  </w:style>
  <w:style w:type="paragraph" w:customStyle="1" w:styleId="TableTitle">
    <w:name w:val="Table Title"/>
    <w:basedOn w:val="Normal"/>
    <w:next w:val="TableSummary"/>
    <w:uiPriority w:val="99"/>
    <w:rsid w:val="00B76547"/>
    <w:pPr>
      <w:keepNext/>
      <w:keepLines/>
      <w:spacing w:after="120"/>
      <w:jc w:val="center"/>
    </w:pPr>
    <w:rPr>
      <w:b/>
    </w:rPr>
  </w:style>
  <w:style w:type="paragraph" w:customStyle="1" w:styleId="TaggedText">
    <w:name w:val="Tagged Text"/>
    <w:basedOn w:val="Normal"/>
    <w:uiPriority w:val="99"/>
    <w:rsid w:val="00BE56BB"/>
    <w:pPr>
      <w:suppressAutoHyphens/>
      <w:spacing w:after="0"/>
    </w:pPr>
    <w:rPr>
      <w:rFonts w:ascii="Courier New" w:hAnsi="Courier New"/>
      <w:color w:val="FF0000"/>
    </w:rPr>
  </w:style>
  <w:style w:type="paragraph" w:styleId="Title">
    <w:name w:val="Title"/>
    <w:basedOn w:val="Normal"/>
    <w:next w:val="Normal"/>
    <w:link w:val="TitleChar"/>
    <w:uiPriority w:val="99"/>
    <w:qFormat/>
    <w:rsid w:val="003B10EC"/>
    <w:pPr>
      <w:spacing w:after="360"/>
      <w:jc w:val="center"/>
      <w:outlineLvl w:val="0"/>
    </w:pPr>
    <w:rPr>
      <w:rFonts w:cs="Arial"/>
      <w:b/>
      <w:bCs/>
      <w:kern w:val="28"/>
      <w:sz w:val="36"/>
      <w:szCs w:val="32"/>
    </w:rPr>
  </w:style>
  <w:style w:type="character" w:customStyle="1" w:styleId="TitleChar">
    <w:name w:val="Title Char"/>
    <w:basedOn w:val="DefaultParagraphFont"/>
    <w:link w:val="Title"/>
    <w:uiPriority w:val="99"/>
    <w:locked/>
    <w:rsid w:val="00597CAC"/>
    <w:rPr>
      <w:rFonts w:ascii="Cambria" w:hAnsi="Cambria" w:cs="Times New Roman"/>
      <w:b/>
      <w:bCs/>
      <w:kern w:val="28"/>
      <w:sz w:val="32"/>
      <w:szCs w:val="32"/>
      <w:lang w:eastAsia="en-US"/>
    </w:rPr>
  </w:style>
  <w:style w:type="paragraph" w:customStyle="1" w:styleId="NormalBeforeList">
    <w:name w:val="Normal (Before List)"/>
    <w:basedOn w:val="Normal"/>
    <w:next w:val="ListBullet"/>
    <w:uiPriority w:val="99"/>
    <w:rsid w:val="00BA2579"/>
    <w:pPr>
      <w:spacing w:after="120"/>
    </w:pPr>
  </w:style>
  <w:style w:type="paragraph" w:customStyle="1" w:styleId="TableHeadRight">
    <w:name w:val="Table Head Right"/>
    <w:basedOn w:val="TableHead"/>
    <w:uiPriority w:val="99"/>
    <w:rsid w:val="00BE56BB"/>
    <w:pPr>
      <w:jc w:val="right"/>
    </w:pPr>
  </w:style>
  <w:style w:type="paragraph" w:customStyle="1" w:styleId="TableCellLeft">
    <w:name w:val="Table Cell Left"/>
    <w:basedOn w:val="TableCell"/>
    <w:uiPriority w:val="99"/>
    <w:rsid w:val="006E0C75"/>
    <w:pPr>
      <w:jc w:val="left"/>
    </w:pPr>
  </w:style>
  <w:style w:type="paragraph" w:styleId="FootnoteText">
    <w:name w:val="footnote text"/>
    <w:basedOn w:val="Normal"/>
    <w:link w:val="FootnoteTextChar"/>
    <w:uiPriority w:val="99"/>
    <w:semiHidden/>
    <w:rsid w:val="009222D3"/>
    <w:pPr>
      <w:spacing w:after="80"/>
    </w:pPr>
    <w:rPr>
      <w:sz w:val="22"/>
      <w:szCs w:val="20"/>
    </w:rPr>
  </w:style>
  <w:style w:type="character" w:customStyle="1" w:styleId="FootnoteTextChar">
    <w:name w:val="Footnote Text Char"/>
    <w:basedOn w:val="DefaultParagraphFont"/>
    <w:link w:val="FootnoteText"/>
    <w:uiPriority w:val="99"/>
    <w:semiHidden/>
    <w:locked/>
    <w:rsid w:val="00597CAC"/>
    <w:rPr>
      <w:rFonts w:ascii="Gill Sans" w:hAnsi="Gill Sans" w:cs="Times New Roman"/>
      <w:sz w:val="20"/>
      <w:szCs w:val="20"/>
      <w:lang w:eastAsia="en-US"/>
    </w:rPr>
  </w:style>
  <w:style w:type="paragraph" w:styleId="TOC2">
    <w:name w:val="toc 2"/>
    <w:basedOn w:val="Normal"/>
    <w:next w:val="Normal"/>
    <w:autoRedefine/>
    <w:uiPriority w:val="99"/>
    <w:rsid w:val="00F351D6"/>
    <w:pPr>
      <w:keepLines/>
      <w:spacing w:after="60"/>
      <w:ind w:left="261"/>
    </w:pPr>
  </w:style>
  <w:style w:type="paragraph" w:customStyle="1" w:styleId="NormalAfterList">
    <w:name w:val="Normal (After List)"/>
    <w:basedOn w:val="Normal"/>
    <w:next w:val="Normal"/>
    <w:uiPriority w:val="99"/>
    <w:rsid w:val="00C154AE"/>
    <w:pPr>
      <w:spacing w:before="120"/>
    </w:pPr>
  </w:style>
  <w:style w:type="character" w:styleId="FootnoteReference">
    <w:name w:val="footnote reference"/>
    <w:basedOn w:val="DefaultParagraphFont"/>
    <w:uiPriority w:val="99"/>
    <w:rsid w:val="00A1079C"/>
    <w:rPr>
      <w:rFonts w:ascii="Gill Sans" w:hAnsi="Gill Sans" w:cs="Times New Roman"/>
      <w:sz w:val="26"/>
      <w:vertAlign w:val="superscript"/>
    </w:rPr>
  </w:style>
  <w:style w:type="table" w:styleId="TableGrid5">
    <w:name w:val="Table Grid 5"/>
    <w:basedOn w:val="TableNormal"/>
    <w:uiPriority w:val="99"/>
    <w:rsid w:val="001F3669"/>
    <w:pPr>
      <w:spacing w:after="240"/>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
    <w:name w:val="Table Grid"/>
    <w:basedOn w:val="TableNormal"/>
    <w:uiPriority w:val="99"/>
    <w:rsid w:val="000C4C02"/>
    <w:pPr>
      <w:spacing w:after="24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basedOn w:val="Normal"/>
    <w:link w:val="NoSpacingChar"/>
    <w:uiPriority w:val="99"/>
    <w:qFormat/>
    <w:rsid w:val="00157515"/>
    <w:pPr>
      <w:spacing w:after="0"/>
    </w:pPr>
    <w:rPr>
      <w:rFonts w:ascii="Calibri" w:hAnsi="Calibri"/>
      <w:sz w:val="24"/>
    </w:rPr>
  </w:style>
  <w:style w:type="character" w:customStyle="1" w:styleId="NoSpacingChar">
    <w:name w:val="No Spacing Char"/>
    <w:basedOn w:val="DefaultParagraphFont"/>
    <w:link w:val="NoSpacing"/>
    <w:uiPriority w:val="99"/>
    <w:locked/>
    <w:rsid w:val="00157515"/>
    <w:rPr>
      <w:rFonts w:ascii="Calibri" w:hAnsi="Calibri" w:cs="Times New Roman"/>
      <w:sz w:val="24"/>
      <w:szCs w:val="24"/>
      <w:lang w:val="en-IE" w:eastAsia="en-US" w:bidi="ar-SA"/>
    </w:rPr>
  </w:style>
</w:styles>
</file>

<file path=word/webSettings.xml><?xml version="1.0" encoding="utf-8"?>
<w:webSettings xmlns:r="http://schemas.openxmlformats.org/officeDocument/2006/relationships" xmlns:w="http://schemas.openxmlformats.org/wordprocessingml/2006/main">
  <w:divs>
    <w:div w:id="879783356">
      <w:marLeft w:val="0"/>
      <w:marRight w:val="0"/>
      <w:marTop w:val="0"/>
      <w:marBottom w:val="0"/>
      <w:divBdr>
        <w:top w:val="none" w:sz="0" w:space="0" w:color="auto"/>
        <w:left w:val="none" w:sz="0" w:space="0" w:color="auto"/>
        <w:bottom w:val="none" w:sz="0" w:space="0" w:color="auto"/>
        <w:right w:val="none" w:sz="0" w:space="0" w:color="auto"/>
      </w:divBdr>
    </w:div>
    <w:div w:id="879783357">
      <w:marLeft w:val="0"/>
      <w:marRight w:val="0"/>
      <w:marTop w:val="0"/>
      <w:marBottom w:val="0"/>
      <w:divBdr>
        <w:top w:val="none" w:sz="0" w:space="0" w:color="auto"/>
        <w:left w:val="none" w:sz="0" w:space="0" w:color="auto"/>
        <w:bottom w:val="none" w:sz="0" w:space="0" w:color="auto"/>
        <w:right w:val="none" w:sz="0" w:space="0" w:color="auto"/>
      </w:divBdr>
    </w:div>
    <w:div w:id="879783358">
      <w:marLeft w:val="0"/>
      <w:marRight w:val="0"/>
      <w:marTop w:val="0"/>
      <w:marBottom w:val="0"/>
      <w:divBdr>
        <w:top w:val="none" w:sz="0" w:space="0" w:color="auto"/>
        <w:left w:val="none" w:sz="0" w:space="0" w:color="auto"/>
        <w:bottom w:val="none" w:sz="0" w:space="0" w:color="auto"/>
        <w:right w:val="none" w:sz="0" w:space="0" w:color="auto"/>
      </w:divBdr>
    </w:div>
    <w:div w:id="879783359">
      <w:marLeft w:val="0"/>
      <w:marRight w:val="0"/>
      <w:marTop w:val="0"/>
      <w:marBottom w:val="0"/>
      <w:divBdr>
        <w:top w:val="none" w:sz="0" w:space="0" w:color="auto"/>
        <w:left w:val="none" w:sz="0" w:space="0" w:color="auto"/>
        <w:bottom w:val="none" w:sz="0" w:space="0" w:color="auto"/>
        <w:right w:val="none" w:sz="0" w:space="0" w:color="auto"/>
      </w:divBdr>
    </w:div>
    <w:div w:id="879783360">
      <w:marLeft w:val="0"/>
      <w:marRight w:val="0"/>
      <w:marTop w:val="0"/>
      <w:marBottom w:val="0"/>
      <w:divBdr>
        <w:top w:val="none" w:sz="0" w:space="0" w:color="auto"/>
        <w:left w:val="none" w:sz="0" w:space="0" w:color="auto"/>
        <w:bottom w:val="none" w:sz="0" w:space="0" w:color="auto"/>
        <w:right w:val="none" w:sz="0" w:space="0" w:color="auto"/>
      </w:divBdr>
    </w:div>
    <w:div w:id="879783361">
      <w:marLeft w:val="0"/>
      <w:marRight w:val="0"/>
      <w:marTop w:val="0"/>
      <w:marBottom w:val="0"/>
      <w:divBdr>
        <w:top w:val="none" w:sz="0" w:space="0" w:color="auto"/>
        <w:left w:val="none" w:sz="0" w:space="0" w:color="auto"/>
        <w:bottom w:val="none" w:sz="0" w:space="0" w:color="auto"/>
        <w:right w:val="none" w:sz="0" w:space="0" w:color="auto"/>
      </w:divBdr>
    </w:div>
    <w:div w:id="879783362">
      <w:marLeft w:val="0"/>
      <w:marRight w:val="0"/>
      <w:marTop w:val="0"/>
      <w:marBottom w:val="0"/>
      <w:divBdr>
        <w:top w:val="none" w:sz="0" w:space="0" w:color="auto"/>
        <w:left w:val="none" w:sz="0" w:space="0" w:color="auto"/>
        <w:bottom w:val="none" w:sz="0" w:space="0" w:color="auto"/>
        <w:right w:val="none" w:sz="0" w:space="0" w:color="auto"/>
      </w:divBdr>
    </w:div>
    <w:div w:id="879783363">
      <w:marLeft w:val="0"/>
      <w:marRight w:val="0"/>
      <w:marTop w:val="0"/>
      <w:marBottom w:val="0"/>
      <w:divBdr>
        <w:top w:val="none" w:sz="0" w:space="0" w:color="auto"/>
        <w:left w:val="none" w:sz="0" w:space="0" w:color="auto"/>
        <w:bottom w:val="none" w:sz="0" w:space="0" w:color="auto"/>
        <w:right w:val="none" w:sz="0" w:space="0" w:color="auto"/>
      </w:divBdr>
    </w:div>
    <w:div w:id="879783364">
      <w:marLeft w:val="0"/>
      <w:marRight w:val="0"/>
      <w:marTop w:val="0"/>
      <w:marBottom w:val="0"/>
      <w:divBdr>
        <w:top w:val="none" w:sz="0" w:space="0" w:color="auto"/>
        <w:left w:val="none" w:sz="0" w:space="0" w:color="auto"/>
        <w:bottom w:val="none" w:sz="0" w:space="0" w:color="auto"/>
        <w:right w:val="none" w:sz="0" w:space="0" w:color="auto"/>
      </w:divBdr>
    </w:div>
    <w:div w:id="879783365">
      <w:marLeft w:val="0"/>
      <w:marRight w:val="0"/>
      <w:marTop w:val="0"/>
      <w:marBottom w:val="0"/>
      <w:divBdr>
        <w:top w:val="none" w:sz="0" w:space="0" w:color="auto"/>
        <w:left w:val="none" w:sz="0" w:space="0" w:color="auto"/>
        <w:bottom w:val="none" w:sz="0" w:space="0" w:color="auto"/>
        <w:right w:val="none" w:sz="0" w:space="0" w:color="auto"/>
      </w:divBdr>
    </w:div>
    <w:div w:id="879783366">
      <w:marLeft w:val="0"/>
      <w:marRight w:val="0"/>
      <w:marTop w:val="0"/>
      <w:marBottom w:val="0"/>
      <w:divBdr>
        <w:top w:val="none" w:sz="0" w:space="0" w:color="auto"/>
        <w:left w:val="none" w:sz="0" w:space="0" w:color="auto"/>
        <w:bottom w:val="none" w:sz="0" w:space="0" w:color="auto"/>
        <w:right w:val="none" w:sz="0" w:space="0" w:color="auto"/>
      </w:divBdr>
    </w:div>
    <w:div w:id="879783367">
      <w:marLeft w:val="0"/>
      <w:marRight w:val="0"/>
      <w:marTop w:val="0"/>
      <w:marBottom w:val="0"/>
      <w:divBdr>
        <w:top w:val="none" w:sz="0" w:space="0" w:color="auto"/>
        <w:left w:val="none" w:sz="0" w:space="0" w:color="auto"/>
        <w:bottom w:val="none" w:sz="0" w:space="0" w:color="auto"/>
        <w:right w:val="none" w:sz="0" w:space="0" w:color="auto"/>
      </w:divBdr>
    </w:div>
    <w:div w:id="879783368">
      <w:marLeft w:val="0"/>
      <w:marRight w:val="0"/>
      <w:marTop w:val="0"/>
      <w:marBottom w:val="0"/>
      <w:divBdr>
        <w:top w:val="none" w:sz="0" w:space="0" w:color="auto"/>
        <w:left w:val="none" w:sz="0" w:space="0" w:color="auto"/>
        <w:bottom w:val="none" w:sz="0" w:space="0" w:color="auto"/>
        <w:right w:val="none" w:sz="0" w:space="0" w:color="auto"/>
      </w:divBdr>
    </w:div>
    <w:div w:id="879783369">
      <w:marLeft w:val="0"/>
      <w:marRight w:val="0"/>
      <w:marTop w:val="0"/>
      <w:marBottom w:val="0"/>
      <w:divBdr>
        <w:top w:val="none" w:sz="0" w:space="0" w:color="auto"/>
        <w:left w:val="none" w:sz="0" w:space="0" w:color="auto"/>
        <w:bottom w:val="none" w:sz="0" w:space="0" w:color="auto"/>
        <w:right w:val="none" w:sz="0" w:space="0" w:color="auto"/>
      </w:divBdr>
    </w:div>
    <w:div w:id="8797833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so.ie/en/nationaldisabilitysurve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NDA%20Styl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NDA Style 2011</Template>
  <TotalTime>8</TotalTime>
  <Pages>15</Pages>
  <Words>4212</Words>
  <Characters>24011</Characters>
  <Application>Microsoft Office Outlook</Application>
  <DocSecurity>0</DocSecurity>
  <Lines>0</Lines>
  <Paragraphs>0</Paragraphs>
  <ScaleCrop>false</ScaleCrop>
  <Company>National Disability Authority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Transport accessibility</dc:title>
  <dc:subject/>
  <dc:creator>collinsgm</dc:creator>
  <cp:keywords/>
  <dc:description/>
  <cp:lastModifiedBy>fitzgerem</cp:lastModifiedBy>
  <cp:revision>3</cp:revision>
  <cp:lastPrinted>2013-09-16T11:50:00Z</cp:lastPrinted>
  <dcterms:created xsi:type="dcterms:W3CDTF">2013-10-11T11:38:00Z</dcterms:created>
  <dcterms:modified xsi:type="dcterms:W3CDTF">2013-10-11T11:42:00Z</dcterms:modified>
</cp:coreProperties>
</file>