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Pr="00A178C1" w:rsidRDefault="005B0362" w:rsidP="00CD74D2">
      <w:pPr>
        <w:pStyle w:val="Title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Foirm Iarratais</w:t>
      </w:r>
    </w:p>
    <w:p w14:paraId="23AE716A" w14:textId="31E8B79E" w:rsidR="00DB7252" w:rsidRPr="00A178C1" w:rsidRDefault="008256C5" w:rsidP="00FE2F0D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bookmarkStart w:id="0" w:name="_Hlk185603886"/>
      <w:r>
        <w:rPr>
          <w:rFonts w:ascii="Verdana" w:hAnsi="Verdana"/>
          <w:b/>
          <w:bCs/>
          <w:sz w:val="28"/>
          <w:szCs w:val="28"/>
          <w:lang w:val="ga"/>
        </w:rPr>
        <w:t>Ardoifigeach Feidhmiúcháin, Oifigeach Cumarsáide</w:t>
      </w:r>
    </w:p>
    <w:bookmarkEnd w:id="0"/>
    <w:p w14:paraId="7641C213" w14:textId="77777777" w:rsidR="00DB7252" w:rsidRPr="00A178C1" w:rsidRDefault="00DB7252" w:rsidP="00DB7252">
      <w:pPr>
        <w:pStyle w:val="Title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(Lánaimseartha, Buan)</w:t>
      </w:r>
    </w:p>
    <w:p w14:paraId="53BF598C" w14:textId="77777777" w:rsidR="00DB7252" w:rsidRPr="00A178C1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An tÚdarás Náisiúnta Míchumais</w:t>
      </w:r>
    </w:p>
    <w:p w14:paraId="6EDB396E" w14:textId="0D6A03AA" w:rsidR="00F91827" w:rsidRPr="00A178C1" w:rsidRDefault="00DB7252" w:rsidP="001D451A">
      <w:pPr>
        <w:spacing w:after="120"/>
        <w:jc w:val="both"/>
        <w:rPr>
          <w:rFonts w:ascii="Verdana" w:hAnsi="Verdana" w:cs="Arial"/>
        </w:rPr>
      </w:pPr>
      <w:r>
        <w:rPr>
          <w:rFonts w:ascii="Verdana" w:hAnsi="Verdana"/>
          <w:lang w:val="ga"/>
        </w:rPr>
        <w:t xml:space="preserve">Chun go mbreithneofar iad le haghaidh an phoist seo laistigh den Údarás Náisiúnta Míchumais, ní mór d’iarrthóirí an fhoirm iarratais chomhlánaithe seo a chur isteach roimh </w:t>
      </w:r>
      <w:r>
        <w:rPr>
          <w:rFonts w:ascii="Verdana" w:hAnsi="Verdana"/>
          <w:b/>
          <w:bCs/>
          <w:lang w:val="ga"/>
        </w:rPr>
        <w:t>5pm Dé hAoine an 17 Eanáir 2025</w:t>
      </w:r>
      <w:r>
        <w:rPr>
          <w:rFonts w:ascii="Verdana" w:hAnsi="Verdana"/>
          <w:lang w:val="ga"/>
        </w:rPr>
        <w:t xml:space="preserve"> le ríomhphost chuig: </w:t>
      </w:r>
      <w:hyperlink r:id="rId8" w:history="1">
        <w:r>
          <w:rPr>
            <w:rStyle w:val="Hyperlink"/>
            <w:rFonts w:ascii="Verdana" w:hAnsi="Verdana" w:cs="Arial"/>
            <w:lang w:val="ga"/>
          </w:rPr>
          <w:t>recruitment@nda.ie</w:t>
        </w:r>
      </w:hyperlink>
    </w:p>
    <w:p w14:paraId="6B372E8A" w14:textId="77777777" w:rsidR="002A6906" w:rsidRPr="00A178C1" w:rsidRDefault="00C35F9D" w:rsidP="003C5E17">
      <w:pPr>
        <w:ind w:right="-2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 xml:space="preserve">Tabhair faoi deara </w:t>
      </w:r>
      <w:r>
        <w:rPr>
          <w:rFonts w:ascii="Verdana" w:hAnsi="Verdana" w:cs="Arial"/>
          <w:b/>
          <w:bCs/>
          <w:lang w:val="ga"/>
        </w:rPr>
        <w:t>go dteastaíonn freisin</w:t>
      </w:r>
      <w:r>
        <w:rPr>
          <w:rFonts w:ascii="Verdana" w:hAnsi="Verdana" w:cs="Arial"/>
          <w:lang w:val="ga"/>
        </w:rPr>
        <w:t xml:space="preserve"> litir chumhdaigh (dhá leathanach ar a mhéad).</w:t>
      </w:r>
    </w:p>
    <w:p w14:paraId="3F014E75" w14:textId="77777777" w:rsidR="00493151" w:rsidRPr="00A178C1" w:rsidRDefault="00493151" w:rsidP="00BC4772">
      <w:pPr>
        <w:ind w:right="-2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A178C1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02BAEC1" w14:textId="77777777" w:rsidR="00FA4957" w:rsidRPr="00A178C1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D91EE1" w:rsidRPr="00A178C1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A178C1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A178C1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A178C1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A178C1" w:rsidRDefault="007C2220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D91EE1" w:rsidRPr="00A178C1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A178C1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A178C1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A178C1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A178C1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7C2220" w:rsidRPr="00A178C1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7C2220" w:rsidRPr="00A178C1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A178C1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A178C1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A178C1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A178C1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A178C1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026310" w:rsidRPr="00A178C1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026310" w:rsidRPr="00A178C1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A178C1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A178C1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A178C1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A178C1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FB6977" w:rsidRPr="00A178C1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A178C1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leis an tábla más gá)</w:t>
            </w:r>
          </w:p>
        </w:tc>
      </w:tr>
      <w:tr w:rsidR="00FB6977" w:rsidRPr="00A178C1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A178C1" w:rsidRDefault="00FB6977" w:rsidP="00215FE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178C1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1F89BFA7" w14:textId="77777777" w:rsidR="008E642B" w:rsidRPr="00A178C1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A178C1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A178C1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A178C1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A178C1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178C1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A178C1" w:rsidRDefault="00FB6977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529E8763" w14:textId="77777777" w:rsidR="00186E05" w:rsidRPr="00A178C1" w:rsidRDefault="00186E05" w:rsidP="00186E0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A178C1" w:rsidRDefault="00FB6977" w:rsidP="0068110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A178C1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A178C1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A178C1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Achoimre Achomair ar an Ról</w:t>
            </w:r>
          </w:p>
          <w:p w14:paraId="738F9004" w14:textId="77777777" w:rsidR="008E642B" w:rsidRPr="00A178C1" w:rsidRDefault="00186E05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A178C1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A178C1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A178C1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A178C1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F34ACE" w:rsidRPr="00A178C1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A178C1" w:rsidRDefault="00F34ACE" w:rsidP="00654EB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5C7D8AA4" w14:textId="77777777" w:rsidR="00F34ACE" w:rsidRPr="00A178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</w:t>
            </w:r>
          </w:p>
          <w:p w14:paraId="573C9569" w14:textId="77777777" w:rsidR="00F34ACE" w:rsidRPr="00A178C1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</w:t>
            </w:r>
          </w:p>
          <w:p w14:paraId="4A3CC332" w14:textId="77777777" w:rsidR="00F34ACE" w:rsidRPr="00A178C1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</w:t>
            </w:r>
          </w:p>
          <w:p w14:paraId="18193E24" w14:textId="77777777" w:rsidR="00F34ACE" w:rsidRPr="00A178C1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D91EE1" w:rsidRPr="00A178C1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A178C1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Ceannaireacht Foirne</w:t>
            </w:r>
          </w:p>
          <w:p w14:paraId="5F6E3794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Oibríonn sé/sí leis an bhfoireann chun ardfheidhmíocht a éascú, agus cuspóirí soiléire inghnóthaithe á bhforbairt agus aghaidh á tabhairt ar aon saincheisteanna feidhmíochta má thagann siad chun cinn</w:t>
            </w:r>
          </w:p>
          <w:p w14:paraId="22570634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Soláthraíonn sé/sí faisnéis agus comhairle shoiléir ar ar gá don fhoireann a dhéanamh</w:t>
            </w:r>
          </w:p>
          <w:p w14:paraId="7F95BFC5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Féachann sé/sí le modhanna éifeachtacha oibre a fhorbairt agus a chur chun feidhme chun cuspóirí a chomhlíonadh</w:t>
            </w:r>
          </w:p>
          <w:p w14:paraId="2EEAE254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Treoraíonn sé/sí an fhoireann le dea-shampla, agus é/í ag cóitseáil daoine aonair agus ag tacú leo de réir mar is gá</w:t>
            </w:r>
          </w:p>
          <w:p w14:paraId="03F96A70" w14:textId="77777777" w:rsidR="0096423D" w:rsidRPr="00A178C1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an-tábhacht ar fhorbairt foirne, ar oiliúint agus ar scileanna agus acmhainn na foirne a uasmhéadú</w:t>
            </w:r>
          </w:p>
          <w:p w14:paraId="2FA027E7" w14:textId="40812FAC" w:rsidR="000D7D05" w:rsidRPr="00A178C1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solúbtha agus toilteanach oiriúnú, agus é/í ag rannchuidiú go dearfach le hathruithe a chur chun feidhme</w:t>
            </w:r>
          </w:p>
        </w:tc>
      </w:tr>
      <w:tr w:rsidR="00D91EE1" w:rsidRPr="00A178C1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A178C1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A178C1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A178C1" w:rsidRDefault="006C6C14" w:rsidP="00493151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Breithiúnas, Anailís agus Cinnteoireacht</w:t>
            </w:r>
          </w:p>
          <w:p w14:paraId="0784DAB5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Bailíonn agus anailísíonn sé/sí faisnéis ó fhoinsí ábhartha, cibé acu is foinsí airgeadais, foinsí uimhriúla nó foinsí eile iad, agus raon tosca criticiúla á gcur sa mheá aige/aici</w:t>
            </w:r>
          </w:p>
          <w:p w14:paraId="0EC709A7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aon saincheisteanna leathana, cláir oibre, íogaireachtaí agus impleachtaí gaolmhara san áireamh agus cinntí á ndéanamh aige/aici</w:t>
            </w:r>
          </w:p>
          <w:p w14:paraId="04CA127B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Úsáideann sé/sí eolas agus taithí roimhe chun cinntí a threorú</w:t>
            </w:r>
          </w:p>
          <w:p w14:paraId="57339EBF" w14:textId="77777777" w:rsidR="0009250F" w:rsidRPr="00A178C1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Baineann sé/sí úsáid as breithiúnas chun cinntí fónta a bhfuil dea-réasúnaíocht taobh thiar díobh a dhéanamh agus seasann sé/sí dóibh siúd</w:t>
            </w:r>
          </w:p>
          <w:p w14:paraId="17DBF3A4" w14:textId="2E43A129" w:rsidR="00854F37" w:rsidRPr="00A178C1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Molann sé/sí réitigh chun aghaidh a thabhairt ar fhadhbanna</w:t>
            </w:r>
          </w:p>
        </w:tc>
      </w:tr>
      <w:tr w:rsidR="00993345" w:rsidRPr="00A178C1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A178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A178C1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A178C1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lang w:val="ga"/>
              </w:rPr>
              <w:t>Bainistíocht agus Soláthar Torthaí</w:t>
            </w:r>
          </w:p>
          <w:p w14:paraId="06A96CED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Glacann sé/sí freagracht agus tá sé/sí cuntasach as cuspóirí comhaontaithe a chomhlíonadh</w:t>
            </w:r>
          </w:p>
          <w:p w14:paraId="2CC48482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Éiríonn leis/léi raon tionscadal difriúil agus gníomhaíochtaí difriúla oibre a bhainistiú ag an aon am amháin</w:t>
            </w:r>
          </w:p>
          <w:p w14:paraId="0A1C42DA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Déanann sé/sí a (h)obair féin agus obair daoine eile a struchtúrú agus a eagrú go héifeachtach</w:t>
            </w:r>
          </w:p>
          <w:p w14:paraId="793D4D94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lastRenderedPageBreak/>
              <w:t>Tá sé/sí loighciúil agus pragmatach ó thaobh cur chuige de, agus na torthaí is fearr is féidir á soláthar aige/aici laistigh de na hacmhainní atá ar fáil</w:t>
            </w:r>
          </w:p>
          <w:p w14:paraId="3FD6234C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Tarmligeann sé/sí obair go héifeachtach, agus faisnéis agus fianaise shoiléir á soláthar aige/aici ar ar gá a dhéanamh</w:t>
            </w:r>
          </w:p>
          <w:p w14:paraId="1514F041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Sainaithníonn sé/sí go réamhghníomhach réimsí lena bhfeabhsú agus cumann sé/sí moltaí praiticiúla maidir lena gcur chun feidhme</w:t>
            </w:r>
          </w:p>
          <w:p w14:paraId="5F51B8B1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díograis d’fhorbairtí nua/cleachtais athraitheacha oibre agus féachann sé/sí leis na hathruithe sin a chur chun feidhme go héifeachtach</w:t>
            </w:r>
          </w:p>
          <w:p w14:paraId="5D27384A" w14:textId="77777777" w:rsidR="0009250F" w:rsidRPr="00A178C1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córais/próisis chuí i bhfeidhm chun seiceáil cháilíochta gach gníomhaíochta agus aschuir a chumasú</w:t>
            </w:r>
          </w:p>
          <w:p w14:paraId="617B08EB" w14:textId="016A7129" w:rsidR="000D7D05" w:rsidRPr="00A178C1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Díríonn sé/sí go géar ar sheirbhís ardchaighdeáin do chustaiméirí a sholáthar do chustaiméirí inmheánacha agus do chustaiméirí seachtracha araon, agus cuireann sé/sí an díriú sin chun cinn</w:t>
            </w:r>
          </w:p>
        </w:tc>
      </w:tr>
      <w:tr w:rsidR="00993345" w:rsidRPr="00A178C1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A178C1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A178C1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A178C1" w:rsidRDefault="008A27D1" w:rsidP="009E6CC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b/>
                <w:bCs/>
                <w:lang w:val="ga"/>
              </w:rPr>
              <w:t>Scileanna Idirphearsanta agus Cumarsáide</w:t>
            </w:r>
          </w:p>
          <w:p w14:paraId="049A3E36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Déanann sé/sí teagmháil a fhorbairt agus a choinneáil ar bun le comhghleacaithe agus le geallsealbhóirí eile chun cabhrú leis an ról a chomhlíonadh</w:t>
            </w:r>
          </w:p>
          <w:p w14:paraId="2C513ED0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Gníomhaíonn sé/sí mar nasc éifeachtach idir an fhoireann agus an lucht ardbhainistíochta</w:t>
            </w:r>
          </w:p>
          <w:p w14:paraId="43E376F2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Spreagann sé/sí plé oscailte cuiditheach maidir le saincheisteanna oibre</w:t>
            </w:r>
          </w:p>
          <w:p w14:paraId="08570366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diongbháilteacht, agus tacaíocht á gnóthú aige/aici trí fhaisnéis ábhartha a leagan amach agus trí na tairbhí a chur in iúl</w:t>
            </w:r>
          </w:p>
          <w:p w14:paraId="0D2A1F99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Caitheann sé/sí le daoine eile go stuama, go tuisceanach, go cúirtéiseach agus go hómósach, fiú amháin in imthosca dúshlánacha</w:t>
            </w:r>
          </w:p>
          <w:p w14:paraId="240AE542" w14:textId="77777777" w:rsidR="007446C2" w:rsidRPr="00A178C1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Cuireann sé/sí faisnéis i láthair go soiléir, go gonta agus go muiníneach agus cumarsáid ó bhéal agus i scríbhinn á déanamh aige/aici</w:t>
            </w:r>
          </w:p>
          <w:p w14:paraId="03584DE8" w14:textId="22CA45A2" w:rsidR="008A27D1" w:rsidRPr="00A178C1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Comhoibríonn sé/sí agus tacaíonn sé/sí le comhghleacaithe spriocanna na heagraíochta a bhaint amach</w:t>
            </w:r>
          </w:p>
        </w:tc>
      </w:tr>
      <w:tr w:rsidR="008A27D1" w:rsidRPr="00A178C1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A178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A178C1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A178C1" w:rsidRDefault="008A27D1" w:rsidP="007E05C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lang w:val="ga"/>
              </w:rPr>
              <w:br w:type="page"/>
            </w:r>
            <w:r>
              <w:rPr>
                <w:rFonts w:ascii="Verdana" w:hAnsi="Verdana" w:cs="Arial"/>
                <w:b/>
                <w:bCs/>
                <w:lang w:val="ga"/>
              </w:rPr>
              <w:t>Saineolas, Oilteacht agus Féinfhorbairt</w:t>
            </w:r>
          </w:p>
          <w:p w14:paraId="38F6BC4C" w14:textId="77777777" w:rsidR="007446C2" w:rsidRPr="00A178C1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 xml:space="preserve">Tá tuiscint shoiléir aige/aici ar a ról, a c(h)uspóirí agus a spriocanna féin agus ar ról, cuspóirí agus spriocanna na foirne agus ar conas a thagann siad le </w:t>
            </w:r>
            <w:r>
              <w:rPr>
                <w:rFonts w:ascii="Verdana" w:hAnsi="Verdana"/>
                <w:lang w:val="ga"/>
              </w:rPr>
              <w:lastRenderedPageBreak/>
              <w:t>hobair an aonaid agus na Roinne/na hEagraíochta agus cuireann sé/sí an tuiscint sin in iúl do dhaoine eile</w:t>
            </w:r>
          </w:p>
          <w:p w14:paraId="6CA286D3" w14:textId="77777777" w:rsidR="007446C2" w:rsidRPr="00A178C1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ardleibhéil saineolais agus eolas leathan Earnála Poiblí atá ábhartha dá réimse oibre féin aige/aici</w:t>
            </w:r>
          </w:p>
          <w:p w14:paraId="5918E511" w14:textId="4D86D616" w:rsidR="00686637" w:rsidRPr="00A178C1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Díríonn sé/sí ar fhéinfhorbairt, ag déanamh a d(h)íchill a f(h)eidhmíocht a fheabhsú</w:t>
            </w:r>
          </w:p>
        </w:tc>
      </w:tr>
      <w:tr w:rsidR="008A27D1" w:rsidRPr="00A178C1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A178C1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A178C1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A178C1" w:rsidRDefault="00A90C15" w:rsidP="007E05C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Treallús agus Tiomantas do Luachanna Seirbhíse Poiblí</w:t>
            </w:r>
          </w:p>
          <w:p w14:paraId="15718F71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Féachann sé/sí le hardleibhéal feidhmíochta a bhaint amach, agus méid suntasach fuinnimh á chur isteach aige/aici chun cuspóirí comhaontaithe a bhaint amach</w:t>
            </w:r>
          </w:p>
          <w:p w14:paraId="409892FB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Léiríonn sé/sí athléimneacht agus é/í ag déileáil le himthosca dúshlánacha agus le hardéilimh</w:t>
            </w:r>
          </w:p>
          <w:p w14:paraId="384B721D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sé/sí iontaofa agus is féidir brath air/uirthi</w:t>
            </w:r>
          </w:p>
          <w:p w14:paraId="41658E96" w14:textId="77777777" w:rsidR="007446C2" w:rsidRPr="00A178C1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Cinntíonn sé/sí go bhfuil custaiméirí i gcroílár na seirbhísí go léir a sholáthraítear</w:t>
            </w:r>
          </w:p>
          <w:p w14:paraId="7C13185D" w14:textId="6DB0AA33" w:rsidR="00E24786" w:rsidRPr="00A178C1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Cloíonn sé/sí le hardchaighdeáin ionracais, eitice agus mhacántachta</w:t>
            </w:r>
          </w:p>
        </w:tc>
      </w:tr>
      <w:tr w:rsidR="00993345" w:rsidRPr="00A178C1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A178C1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A178C1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A178C1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A178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A248D8" w:rsidRPr="00A178C1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A178C1" w:rsidRDefault="00A248D8" w:rsidP="0049608D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A178C1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A178C1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A178C1" w:rsidRDefault="00A248D8" w:rsidP="0049608D">
            <w:pPr>
              <w:spacing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A178C1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A178C1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A178C1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A178C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494CA1" w:rsidRPr="00A178C1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77777777" w:rsidR="00494CA1" w:rsidRPr="00A178C1" w:rsidRDefault="00494CA1" w:rsidP="00494CA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 xml:space="preserve">Tabhair faoi deara: </w:t>
            </w:r>
          </w:p>
          <w:p w14:paraId="584ED460" w14:textId="77777777" w:rsidR="00494CA1" w:rsidRPr="00A178C1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Ní mór teistiméir amháin a bheith ó d’fhostóir reatha agus ní mór an teistiméir eile a bheith ó d’fhostóir is déanaí roimhe sin.</w:t>
            </w:r>
          </w:p>
          <w:p w14:paraId="63363BD8" w14:textId="77777777" w:rsidR="00494CA1" w:rsidRPr="00A178C1" w:rsidRDefault="00494CA1" w:rsidP="00494CA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A248D8" w:rsidRPr="00A178C1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A248D8" w:rsidRPr="00A178C1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A178C1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A178C1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A178C1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A178C1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A178C1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A178C1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A178C1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A178C1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Dearbhú</w:t>
            </w:r>
          </w:p>
        </w:tc>
      </w:tr>
      <w:tr w:rsidR="009553A8" w:rsidRPr="00B34776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B34776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Má chuireann tú an fhoirm chomhlánaithe do ról an Ardoifigigh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</w:tc>
      </w:tr>
      <w:tr w:rsidR="009553A8" w:rsidRPr="00A178C1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A178C1" w:rsidRDefault="00681101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A178C1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A178C1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A178C1" w:rsidRDefault="009553A8" w:rsidP="0068110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Chuir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A178C1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A178C1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A178C1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A178C1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lang w:val="ga"/>
              </w:rPr>
              <w:t>Cá bhfaca tú an fógra poist seo?</w:t>
            </w:r>
          </w:p>
        </w:tc>
      </w:tr>
      <w:tr w:rsidR="006C7082" w:rsidRPr="00A178C1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178C1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178C1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A178C1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A178C1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A178C1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408EB9F0" w:rsidR="00FE2F0D" w:rsidRPr="00A178C1" w:rsidRDefault="00D85CE1" w:rsidP="00FA474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A178C1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CD74D2" w:rsidRDefault="006C7082" w:rsidP="0028550E">
      <w:pPr>
        <w:rPr>
          <w:rFonts w:ascii="Gill Sans MT" w:hAnsi="Gill Sans MT"/>
        </w:rPr>
      </w:pPr>
    </w:p>
    <w:sectPr w:rsidR="006C7082" w:rsidRPr="00CD74D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1</w:t>
    </w:r>
    <w:r>
      <w:rPr>
        <w:rStyle w:val="PageNumber"/>
        <w:lang w:val="ga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577" w14:textId="2E71A729" w:rsidR="00DB7252" w:rsidRPr="00A178C1" w:rsidRDefault="00DB7252" w:rsidP="00A178C1">
    <w:pPr>
      <w:pStyle w:val="Foo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  <w:lang w:val="ga"/>
      </w:rPr>
      <w:t>Foirm Iarratais – Ardoifigeach Feidhmiúcháin, Oifigeach Cumarsáide (Lánaimseartha, Buan)</w:t>
    </w:r>
    <w:r>
      <w:rPr>
        <w:rFonts w:ascii="Verdana" w:hAnsi="Verdana" w:cs="Arial"/>
        <w:sz w:val="16"/>
        <w:szCs w:val="16"/>
        <w:lang w:val="ga"/>
      </w:rPr>
      <w:tab/>
    </w:r>
    <w:r>
      <w:rPr>
        <w:rFonts w:ascii="Verdana" w:hAnsi="Verdana" w:cs="Arial"/>
        <w:noProof/>
        <w:sz w:val="16"/>
        <w:szCs w:val="16"/>
        <w:lang w:val="ga"/>
      </w:rPr>
      <w:drawing>
        <wp:inline distT="0" distB="0" distL="0" distR="0" wp14:anchorId="31BFB78C" wp14:editId="22F14BBB">
          <wp:extent cx="1296035" cy="925830"/>
          <wp:effectExtent l="0" t="0" r="0" b="7620"/>
          <wp:docPr id="1" name="Picture 1" descr="Teideal: Lógó ÚNM – Cur Síos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E02E" w14:textId="77777777" w:rsidR="004E52C2" w:rsidRPr="00A178C1" w:rsidRDefault="00DB7252" w:rsidP="00DB7252">
    <w:pPr>
      <w:pStyle w:val="Footer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16"/>
        <w:szCs w:val="16"/>
        <w:lang w:val="ga"/>
      </w:rPr>
      <w:t>Leathanach</w:t>
    </w:r>
    <w:r>
      <w:rPr>
        <w:rStyle w:val="PageNumber"/>
        <w:rFonts w:ascii="Verdana" w:hAnsi="Verdana" w:cs="Arial"/>
        <w:sz w:val="16"/>
        <w:szCs w:val="16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228E209C"/>
    <w:lvl w:ilvl="0" w:tplc="79040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579C3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3B9A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2F4FF8"/>
    <w:rsid w:val="003022E5"/>
    <w:rsid w:val="00323D58"/>
    <w:rsid w:val="003245AF"/>
    <w:rsid w:val="00331CA2"/>
    <w:rsid w:val="0033229B"/>
    <w:rsid w:val="00332609"/>
    <w:rsid w:val="00334C5B"/>
    <w:rsid w:val="00360B4B"/>
    <w:rsid w:val="00360C94"/>
    <w:rsid w:val="00361490"/>
    <w:rsid w:val="00362E7F"/>
    <w:rsid w:val="00374EE3"/>
    <w:rsid w:val="00380CFF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219B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0ADE"/>
    <w:rsid w:val="009D302B"/>
    <w:rsid w:val="009D7447"/>
    <w:rsid w:val="009E6CC8"/>
    <w:rsid w:val="009E6D8A"/>
    <w:rsid w:val="009F1EF8"/>
    <w:rsid w:val="00A178C1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34776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A78E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234F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87032"/>
    <w:rsid w:val="00D90246"/>
    <w:rsid w:val="00D916F0"/>
    <w:rsid w:val="00D91EE1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04F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2F0D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523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7974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Sylvia O'Reilly (NDA)</cp:lastModifiedBy>
  <cp:revision>2</cp:revision>
  <cp:lastPrinted>2019-09-18T15:25:00Z</cp:lastPrinted>
  <dcterms:created xsi:type="dcterms:W3CDTF">2024-12-23T17:18:00Z</dcterms:created>
  <dcterms:modified xsi:type="dcterms:W3CDTF">2024-12-23T17:18:00Z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