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554B" w14:textId="3C4AF501" w:rsidR="004838F4" w:rsidRDefault="007E28AF" w:rsidP="00D04850">
      <w:pPr>
        <w:pStyle w:val="Title"/>
        <w:jc w:val="left"/>
      </w:pPr>
      <w:r>
        <w:t xml:space="preserve">Joint Oireachtas Committee on </w:t>
      </w:r>
      <w:r w:rsidR="009C541E">
        <w:t>Children and Equality</w:t>
      </w:r>
      <w:r>
        <w:t xml:space="preserve">: NDA Opening Statement </w:t>
      </w:r>
      <w:r w:rsidR="009C541E">
        <w:t>8 July</w:t>
      </w:r>
      <w:r>
        <w:t xml:space="preserve"> 2025</w:t>
      </w:r>
    </w:p>
    <w:p w14:paraId="58C27DEE" w14:textId="338F89ED" w:rsidR="007E28AF" w:rsidRDefault="007E28AF" w:rsidP="007E28AF">
      <w:pPr>
        <w:spacing w:line="360" w:lineRule="auto"/>
      </w:pPr>
      <w:r>
        <w:t xml:space="preserve">The National Disability Authority (NDA) is a statutory agency established to provide evidence-informed advice and guidance to the government on disability policy and practice and to promote Universal Design. </w:t>
      </w:r>
      <w:r w:rsidR="009826CD">
        <w:t xml:space="preserve">We </w:t>
      </w:r>
      <w:r w:rsidR="00EC5F45">
        <w:t xml:space="preserve">thank the Committee for </w:t>
      </w:r>
      <w:r w:rsidR="007E209D">
        <w:t>the</w:t>
      </w:r>
      <w:r w:rsidR="00EC5F45">
        <w:t xml:space="preserve"> invitation </w:t>
      </w:r>
      <w:r w:rsidR="009826CD">
        <w:t>to</w:t>
      </w:r>
      <w:r w:rsidR="00EC5F45">
        <w:t xml:space="preserve"> join you this evening and </w:t>
      </w:r>
      <w:r w:rsidR="001957F8">
        <w:t xml:space="preserve">to </w:t>
      </w:r>
      <w:r w:rsidR="00A354C5">
        <w:t xml:space="preserve">share </w:t>
      </w:r>
      <w:r w:rsidR="009826CD">
        <w:t xml:space="preserve">our </w:t>
      </w:r>
      <w:r w:rsidR="00587644">
        <w:t>views on</w:t>
      </w:r>
      <w:r w:rsidR="00AC26AE">
        <w:t xml:space="preserve"> </w:t>
      </w:r>
      <w:r w:rsidR="00587644" w:rsidRPr="00587644">
        <w:t>the General Scheme of the Equality (Miscellaneous Provisions) Bill 2024</w:t>
      </w:r>
      <w:r>
        <w:t>.</w:t>
      </w:r>
    </w:p>
    <w:p w14:paraId="4FE7EF01" w14:textId="6BC17BA2" w:rsidR="00B60508" w:rsidRDefault="00BE7587" w:rsidP="00D8777E">
      <w:pPr>
        <w:spacing w:line="360" w:lineRule="auto"/>
      </w:pPr>
      <w:r>
        <w:t>We welcome the p</w:t>
      </w:r>
      <w:r w:rsidR="00A3528E">
        <w:t>ublication of the General Scheme</w:t>
      </w:r>
      <w:r>
        <w:t xml:space="preserve">. An update to our equality laws is both </w:t>
      </w:r>
      <w:r w:rsidR="00A3528E">
        <w:t>necessary</w:t>
      </w:r>
      <w:r w:rsidR="000F63FB">
        <w:t xml:space="preserve"> and timely</w:t>
      </w:r>
      <w:r w:rsidR="00EC5F45">
        <w:t>, following Ireland’s ratification of the UN Convention on the Rights of Persons with Disabilities</w:t>
      </w:r>
      <w:r w:rsidR="001957F8">
        <w:t xml:space="preserve"> (UNCRPD),</w:t>
      </w:r>
      <w:r>
        <w:t xml:space="preserve"> and </w:t>
      </w:r>
      <w:r w:rsidR="00D9131E">
        <w:t>considering</w:t>
      </w:r>
      <w:r w:rsidR="001957F8">
        <w:t xml:space="preserve"> </w:t>
      </w:r>
      <w:r w:rsidR="00EE7E03">
        <w:t>the f</w:t>
      </w:r>
      <w:r w:rsidR="00EC5F45">
        <w:t xml:space="preserve">orthcoming </w:t>
      </w:r>
      <w:r>
        <w:t xml:space="preserve">publication of the new </w:t>
      </w:r>
      <w:r w:rsidR="00EC5F45">
        <w:t>National Human Rights Strategy for Disabled People.</w:t>
      </w:r>
    </w:p>
    <w:p w14:paraId="31EA2D48" w14:textId="746EC8CA" w:rsidR="00587644" w:rsidRDefault="00587644" w:rsidP="007E28AF">
      <w:pPr>
        <w:spacing w:line="360" w:lineRule="auto"/>
      </w:pPr>
      <w:r>
        <w:t>There are</w:t>
      </w:r>
      <w:r w:rsidR="0093329A">
        <w:t xml:space="preserve"> </w:t>
      </w:r>
      <w:r w:rsidR="008D4A72">
        <w:t xml:space="preserve">many </w:t>
      </w:r>
      <w:r>
        <w:t xml:space="preserve">positive aspects </w:t>
      </w:r>
      <w:r w:rsidR="004F32C6">
        <w:t>contained within</w:t>
      </w:r>
      <w:r>
        <w:t xml:space="preserve"> the Bill. In particular, </w:t>
      </w:r>
      <w:r w:rsidR="00A14C8B">
        <w:t>the NDA</w:t>
      </w:r>
      <w:r>
        <w:t xml:space="preserve"> welcome</w:t>
      </w:r>
      <w:r w:rsidR="00A14C8B">
        <w:t>s the proposed</w:t>
      </w:r>
      <w:r>
        <w:t xml:space="preserve"> removal of </w:t>
      </w:r>
      <w:r w:rsidRPr="00587644">
        <w:t xml:space="preserve">the provision </w:t>
      </w:r>
      <w:r>
        <w:t xml:space="preserve">within the Employment Equality Acts </w:t>
      </w:r>
      <w:r w:rsidR="00D902ED">
        <w:t xml:space="preserve">(EEA) </w:t>
      </w:r>
      <w:r w:rsidRPr="00587644">
        <w:t>allowing differential pay for disabled persons.</w:t>
      </w:r>
      <w:r w:rsidR="00EA17EF">
        <w:rPr>
          <w:rStyle w:val="FootnoteReference"/>
        </w:rPr>
        <w:footnoteReference w:id="1"/>
      </w:r>
      <w:r w:rsidR="00A14C8B">
        <w:t xml:space="preserve"> </w:t>
      </w:r>
    </w:p>
    <w:p w14:paraId="47517368" w14:textId="0B5069AB" w:rsidR="006C39D8" w:rsidRDefault="00A354C5" w:rsidP="007E28AF">
      <w:pPr>
        <w:spacing w:line="360" w:lineRule="auto"/>
      </w:pPr>
      <w:r>
        <w:t xml:space="preserve">The Bill also proposes </w:t>
      </w:r>
      <w:r w:rsidR="006C39D8">
        <w:t xml:space="preserve">to </w:t>
      </w:r>
      <w:r w:rsidR="00185D22">
        <w:t>improve</w:t>
      </w:r>
      <w:r w:rsidR="00AB70BD">
        <w:t xml:space="preserve"> reasonable accommodation</w:t>
      </w:r>
      <w:r w:rsidR="000F63FB">
        <w:t xml:space="preserve"> provisions</w:t>
      </w:r>
      <w:r w:rsidR="00AB70BD">
        <w:t xml:space="preserve"> </w:t>
      </w:r>
      <w:r w:rsidR="00AB70BD" w:rsidRPr="00AB70BD">
        <w:t xml:space="preserve">under the Equal Status Acts (ESA) by </w:t>
      </w:r>
      <w:r w:rsidR="00E24821">
        <w:t xml:space="preserve">replacing the ‘nominal cost’ standard </w:t>
      </w:r>
      <w:r w:rsidR="0093329A">
        <w:t>with</w:t>
      </w:r>
      <w:r w:rsidR="00AB70BD" w:rsidRPr="00AB70BD">
        <w:t xml:space="preserve"> the ‘disproportionate </w:t>
      </w:r>
      <w:r w:rsidR="00E24821">
        <w:t xml:space="preserve">burden’ </w:t>
      </w:r>
      <w:r w:rsidR="00AB70BD" w:rsidRPr="00AB70BD">
        <w:t xml:space="preserve">obligation </w:t>
      </w:r>
      <w:r w:rsidR="009826CD">
        <w:t>for</w:t>
      </w:r>
      <w:r w:rsidR="00AB70BD" w:rsidRPr="00AB70BD">
        <w:t xml:space="preserve"> public</w:t>
      </w:r>
      <w:r w:rsidR="00680466">
        <w:t xml:space="preserve"> and certain commercial</w:t>
      </w:r>
      <w:r w:rsidR="00AB70BD" w:rsidRPr="00AB70BD">
        <w:t xml:space="preserve"> bodies.</w:t>
      </w:r>
    </w:p>
    <w:p w14:paraId="7DAD2869" w14:textId="77E26C5E" w:rsidR="00E455FA" w:rsidRDefault="00590AB5" w:rsidP="00E455FA">
      <w:pPr>
        <w:spacing w:line="360" w:lineRule="auto"/>
      </w:pPr>
      <w:r>
        <w:t xml:space="preserve">Adherence to the </w:t>
      </w:r>
      <w:r w:rsidR="005216F6" w:rsidRPr="005216F6">
        <w:t xml:space="preserve">UNCRPD </w:t>
      </w:r>
      <w:r>
        <w:t>could be further strengthened</w:t>
      </w:r>
      <w:r w:rsidR="005216F6">
        <w:t xml:space="preserve"> by</w:t>
      </w:r>
      <w:r w:rsidR="00AB70BD">
        <w:t xml:space="preserve"> </w:t>
      </w:r>
      <w:r w:rsidR="00866B51">
        <w:t xml:space="preserve">requiring consultation with the person making the request, </w:t>
      </w:r>
      <w:r w:rsidR="009418D1">
        <w:t>explicitly recognising that d</w:t>
      </w:r>
      <w:r w:rsidR="000F0237">
        <w:t xml:space="preserve">enial of reasonable accommodation </w:t>
      </w:r>
      <w:r w:rsidR="009418D1">
        <w:t>constitutes</w:t>
      </w:r>
      <w:r w:rsidR="000F0237">
        <w:t xml:space="preserve"> discrimination</w:t>
      </w:r>
      <w:r w:rsidR="009418D1">
        <w:t xml:space="preserve"> under the EEA and</w:t>
      </w:r>
      <w:r w:rsidR="00D9601A">
        <w:t xml:space="preserve"> </w:t>
      </w:r>
      <w:r w:rsidR="00E82209">
        <w:t>removing</w:t>
      </w:r>
      <w:r w:rsidR="00D9601A" w:rsidRPr="00D9601A">
        <w:t xml:space="preserve"> the ‘impossible or unduly difficult’ test in respect of </w:t>
      </w:r>
      <w:r w:rsidR="00D9601A" w:rsidRPr="00D9601A">
        <w:lastRenderedPageBreak/>
        <w:t>the provision of reasonable accommodation</w:t>
      </w:r>
      <w:r w:rsidR="00D9601A">
        <w:t xml:space="preserve"> under the ESA. </w:t>
      </w:r>
      <w:r w:rsidR="00E455FA">
        <w:t>We also</w:t>
      </w:r>
      <w:r w:rsidR="009B5B82">
        <w:t xml:space="preserve"> </w:t>
      </w:r>
      <w:r w:rsidR="00680466">
        <w:t xml:space="preserve">await </w:t>
      </w:r>
      <w:r w:rsidR="00E455FA">
        <w:t xml:space="preserve">approval of </w:t>
      </w:r>
      <w:r w:rsidR="007E209D">
        <w:t xml:space="preserve">the </w:t>
      </w:r>
      <w:r w:rsidR="00E455FA">
        <w:t xml:space="preserve">Code of Practice on Reasonable Accommodation. </w:t>
      </w:r>
    </w:p>
    <w:p w14:paraId="7C0A9A74" w14:textId="46EC2C7B" w:rsidR="00A14C8B" w:rsidRDefault="00D86F30" w:rsidP="007E28AF">
      <w:pPr>
        <w:spacing w:line="360" w:lineRule="auto"/>
      </w:pPr>
      <w:r w:rsidRPr="00D86F30">
        <w:t>The proposed expansion of the definition of ‘vocational training’</w:t>
      </w:r>
      <w:r w:rsidR="00656296">
        <w:t xml:space="preserve"> within the EEA</w:t>
      </w:r>
      <w:r w:rsidRPr="00D86F30">
        <w:t xml:space="preserve"> is also positive, </w:t>
      </w:r>
      <w:r w:rsidR="00513D52">
        <w:t>requiring training providers</w:t>
      </w:r>
      <w:r w:rsidRPr="00D86F30">
        <w:t xml:space="preserve"> to </w:t>
      </w:r>
      <w:r w:rsidR="00513D52">
        <w:t>deliver</w:t>
      </w:r>
      <w:r w:rsidRPr="00D86F30">
        <w:t xml:space="preserve"> a higher standard of reasonable accommodation.</w:t>
      </w:r>
      <w:r w:rsidR="00413779">
        <w:rPr>
          <w:rStyle w:val="FootnoteReference"/>
        </w:rPr>
        <w:footnoteReference w:id="2"/>
      </w:r>
      <w:r w:rsidR="0029344D">
        <w:t xml:space="preserve"> Similarly, </w:t>
      </w:r>
      <w:bookmarkStart w:id="1" w:name="_Hlk202188394"/>
      <w:r w:rsidR="00D9131E">
        <w:t xml:space="preserve">we welcome </w:t>
      </w:r>
      <w:bookmarkEnd w:id="1"/>
      <w:r w:rsidR="00A14C8B">
        <w:t xml:space="preserve">the </w:t>
      </w:r>
      <w:r w:rsidR="00721AD1">
        <w:t>proposal to allow complaints of</w:t>
      </w:r>
      <w:r w:rsidR="00A14C8B" w:rsidRPr="00A14C8B">
        <w:t xml:space="preserve"> intersectional discrimination </w:t>
      </w:r>
      <w:r w:rsidR="000B6059">
        <w:t>in the provision of goods and services</w:t>
      </w:r>
      <w:r w:rsidR="00A14C8B">
        <w:t xml:space="preserve"> and recommend extending this to the </w:t>
      </w:r>
      <w:r w:rsidR="000B6059">
        <w:t>employment sphere</w:t>
      </w:r>
      <w:r w:rsidR="00A14C8B">
        <w:t>.</w:t>
      </w:r>
    </w:p>
    <w:p w14:paraId="043B27FC" w14:textId="764B0543" w:rsidR="00721AD1" w:rsidRDefault="00830AA0" w:rsidP="00721AD1">
      <w:pPr>
        <w:spacing w:line="360" w:lineRule="auto"/>
      </w:pPr>
      <w:r>
        <w:t>We note that t</w:t>
      </w:r>
      <w:r w:rsidR="005B5653">
        <w:t>he General Scheme does not propose to amend the current definition of disability</w:t>
      </w:r>
      <w:r w:rsidR="00D86F30">
        <w:t>. W</w:t>
      </w:r>
      <w:r w:rsidR="00721AD1">
        <w:t xml:space="preserve">hile we acknowledge that the definition has been interpreted broadly, we advise on the need to update some of the medicalised </w:t>
      </w:r>
      <w:r w:rsidR="008B7F76">
        <w:t xml:space="preserve">and outdated </w:t>
      </w:r>
      <w:r w:rsidR="00721AD1">
        <w:t>language</w:t>
      </w:r>
      <w:r w:rsidR="005B5653">
        <w:t xml:space="preserve"> contained therein</w:t>
      </w:r>
      <w:r w:rsidR="00721AD1">
        <w:t>.</w:t>
      </w:r>
      <w:r w:rsidR="005B5653">
        <w:t xml:space="preserve"> In addition, we </w:t>
      </w:r>
      <w:r w:rsidR="00680466">
        <w:t xml:space="preserve">regret </w:t>
      </w:r>
      <w:r w:rsidR="005B5653">
        <w:t xml:space="preserve">that the draft legislation </w:t>
      </w:r>
      <w:r w:rsidR="00680466">
        <w:t>does not propose</w:t>
      </w:r>
      <w:r w:rsidR="005B5653">
        <w:t xml:space="preserve"> to narrow </w:t>
      </w:r>
      <w:r w:rsidR="00680466">
        <w:t xml:space="preserve">or </w:t>
      </w:r>
      <w:r w:rsidR="005B5653">
        <w:t xml:space="preserve">remove </w:t>
      </w:r>
      <w:r w:rsidR="0001054D">
        <w:t>some of the broad exemptions contained within the ESA, including those relating to insurance providers</w:t>
      </w:r>
      <w:r w:rsidR="008D4A72">
        <w:t>, public functions</w:t>
      </w:r>
      <w:r w:rsidR="0001054D">
        <w:t xml:space="preserve"> and </w:t>
      </w:r>
      <w:r w:rsidR="00721AD1">
        <w:t>action</w:t>
      </w:r>
      <w:r w:rsidR="008D4A72">
        <w:t>s</w:t>
      </w:r>
      <w:r w:rsidR="00721AD1">
        <w:t xml:space="preserve"> required by legislation.</w:t>
      </w:r>
    </w:p>
    <w:p w14:paraId="028DFBCA" w14:textId="14B431F0" w:rsidR="007848AB" w:rsidRDefault="00A354C5" w:rsidP="0029344D">
      <w:pPr>
        <w:spacing w:line="360" w:lineRule="auto"/>
      </w:pPr>
      <w:r>
        <w:t>The</w:t>
      </w:r>
      <w:r w:rsidR="00FD281C">
        <w:t xml:space="preserve"> General Scheme contains</w:t>
      </w:r>
      <w:r>
        <w:t xml:space="preserve"> advances from a procedural perspective, i</w:t>
      </w:r>
      <w:r w:rsidR="00D8777E">
        <w:t>n particular</w:t>
      </w:r>
      <w:r>
        <w:t xml:space="preserve"> </w:t>
      </w:r>
      <w:bookmarkStart w:id="2" w:name="_Hlk201823142"/>
      <w:r w:rsidR="000A1EF9">
        <w:t>by</w:t>
      </w:r>
      <w:r w:rsidR="00FE0629">
        <w:t xml:space="preserve"> return</w:t>
      </w:r>
      <w:r w:rsidR="000A1EF9">
        <w:t>ing</w:t>
      </w:r>
      <w:r w:rsidR="00FE0629">
        <w:t xml:space="preserve"> </w:t>
      </w:r>
      <w:proofErr w:type="gramStart"/>
      <w:r w:rsidR="00CE754E">
        <w:t>jurisdiction</w:t>
      </w:r>
      <w:proofErr w:type="gramEnd"/>
      <w:r w:rsidR="00CE754E">
        <w:t xml:space="preserve"> for </w:t>
      </w:r>
      <w:r w:rsidR="006F5504">
        <w:t xml:space="preserve">all </w:t>
      </w:r>
      <w:r w:rsidR="00CE754E">
        <w:t xml:space="preserve">claims of discrimination </w:t>
      </w:r>
      <w:r w:rsidR="00EB5FFC">
        <w:t>against</w:t>
      </w:r>
      <w:r w:rsidR="00FE0629">
        <w:t xml:space="preserve"> licensed premises to the Workplace Relations Commission</w:t>
      </w:r>
      <w:bookmarkEnd w:id="2"/>
      <w:r w:rsidR="005B5653">
        <w:t xml:space="preserve"> (WRC)</w:t>
      </w:r>
      <w:r w:rsidR="00FE0629">
        <w:t xml:space="preserve">. </w:t>
      </w:r>
      <w:r w:rsidR="0029344D">
        <w:t>However, w</w:t>
      </w:r>
      <w:r w:rsidR="00F2344F">
        <w:t>e</w:t>
      </w:r>
      <w:r w:rsidR="007848AB">
        <w:t xml:space="preserve"> recommend</w:t>
      </w:r>
      <w:r w:rsidR="00F2344F">
        <w:t xml:space="preserve"> additional measures</w:t>
      </w:r>
      <w:r w:rsidR="0029344D">
        <w:t xml:space="preserve">, including </w:t>
      </w:r>
      <w:r w:rsidR="002A5B6C">
        <w:t xml:space="preserve">an increase in the </w:t>
      </w:r>
      <w:r w:rsidR="002A5B6C" w:rsidRPr="002A5B6C">
        <w:t>compensation</w:t>
      </w:r>
      <w:r w:rsidR="002A5B6C">
        <w:t xml:space="preserve"> limits</w:t>
      </w:r>
      <w:r w:rsidR="002A5B6C" w:rsidRPr="002A5B6C">
        <w:t xml:space="preserve"> for</w:t>
      </w:r>
      <w:r w:rsidR="002A5B6C">
        <w:t xml:space="preserve"> complaints of</w:t>
      </w:r>
      <w:r w:rsidR="002A5B6C" w:rsidRPr="002A5B6C">
        <w:t xml:space="preserve"> discrimination in access to employment</w:t>
      </w:r>
      <w:r w:rsidR="00E910D7">
        <w:rPr>
          <w:rStyle w:val="FootnoteReference"/>
        </w:rPr>
        <w:footnoteReference w:id="3"/>
      </w:r>
      <w:r w:rsidR="004E4E71">
        <w:t xml:space="preserve"> and </w:t>
      </w:r>
      <w:r w:rsidR="007848AB">
        <w:t>a</w:t>
      </w:r>
      <w:r w:rsidR="00424BC1">
        <w:t>bolition of the</w:t>
      </w:r>
      <w:r w:rsidR="00EB5FFC">
        <w:t xml:space="preserve"> mandatory</w:t>
      </w:r>
      <w:r w:rsidR="00424BC1">
        <w:t xml:space="preserve"> notification requirement under the ESA</w:t>
      </w:r>
      <w:r w:rsidR="0029344D">
        <w:t>.</w:t>
      </w:r>
    </w:p>
    <w:p w14:paraId="20727067" w14:textId="01703D45" w:rsidR="007E209D" w:rsidRDefault="008B7F76" w:rsidP="00A354C5">
      <w:pPr>
        <w:spacing w:line="360" w:lineRule="auto"/>
      </w:pPr>
      <w:r>
        <w:t>Furthermore</w:t>
      </w:r>
      <w:r w:rsidR="00F2344F">
        <w:t>, w</w:t>
      </w:r>
      <w:r w:rsidR="007E209D">
        <w:t xml:space="preserve">e advise that </w:t>
      </w:r>
      <w:r w:rsidR="00E55EFA">
        <w:t xml:space="preserve">the provision of </w:t>
      </w:r>
      <w:r w:rsidR="007E209D">
        <w:t>civil legal aid</w:t>
      </w:r>
      <w:r w:rsidR="00E55EFA">
        <w:t xml:space="preserve"> for anti-discrimination claims</w:t>
      </w:r>
      <w:r w:rsidR="007E209D">
        <w:t xml:space="preserve"> is a key omission from the current draft legislation</w:t>
      </w:r>
      <w:r w:rsidR="00E55EFA">
        <w:t xml:space="preserve"> in </w:t>
      </w:r>
      <w:r w:rsidR="00E55EFA">
        <w:lastRenderedPageBreak/>
        <w:t>view of</w:t>
      </w:r>
      <w:r w:rsidR="00FD281C">
        <w:t xml:space="preserve"> the complex legal issues which frequently arise</w:t>
      </w:r>
      <w:r w:rsidR="000B6059">
        <w:t>,</w:t>
      </w:r>
      <w:r w:rsidR="00FD281C">
        <w:t xml:space="preserve"> the </w:t>
      </w:r>
      <w:r w:rsidR="008F224B" w:rsidRPr="008F224B">
        <w:t xml:space="preserve">disadvantages encountered </w:t>
      </w:r>
      <w:r w:rsidR="00FD281C">
        <w:t>where only one party is legally represented</w:t>
      </w:r>
      <w:r w:rsidR="000B6059">
        <w:t xml:space="preserve"> and the expense of p</w:t>
      </w:r>
      <w:r w:rsidR="007E209D">
        <w:t xml:space="preserve">rivate legal representation </w:t>
      </w:r>
      <w:r w:rsidR="00751F9A">
        <w:t xml:space="preserve">for </w:t>
      </w:r>
      <w:r w:rsidR="00AB33C9">
        <w:t>those facing the additional cost of a disability</w:t>
      </w:r>
      <w:r w:rsidR="007E209D">
        <w:t>.</w:t>
      </w:r>
    </w:p>
    <w:p w14:paraId="42BCDA1D" w14:textId="65492E2E" w:rsidR="008B7F76" w:rsidRDefault="008B7F76" w:rsidP="00A354C5">
      <w:pPr>
        <w:spacing w:line="360" w:lineRule="auto"/>
      </w:pPr>
      <w:r>
        <w:t xml:space="preserve">Finally, we encourage the Committee to consult </w:t>
      </w:r>
      <w:r w:rsidRPr="008B7F76">
        <w:t xml:space="preserve">with Disabled Persons’ Organisations and disabled people as part of </w:t>
      </w:r>
      <w:r w:rsidR="00E910D7">
        <w:t>the</w:t>
      </w:r>
      <w:r>
        <w:t xml:space="preserve"> pre-legislative scrutiny</w:t>
      </w:r>
      <w:r w:rsidR="00E910D7">
        <w:t xml:space="preserve"> process</w:t>
      </w:r>
      <w:r>
        <w:t>.</w:t>
      </w:r>
    </w:p>
    <w:p w14:paraId="0F2F7376" w14:textId="6C8075DD" w:rsidR="003247EF" w:rsidRDefault="00E66C10" w:rsidP="007E28AF">
      <w:pPr>
        <w:spacing w:line="360" w:lineRule="auto"/>
      </w:pPr>
      <w:r>
        <w:t xml:space="preserve">We thank you for your </w:t>
      </w:r>
      <w:r w:rsidR="002A63A5">
        <w:t>attention and</w:t>
      </w:r>
      <w:r>
        <w:t xml:space="preserve"> would be happy to discuss any of the topics touched on in this statement in further detail. </w:t>
      </w:r>
    </w:p>
    <w:p w14:paraId="00849004" w14:textId="11738F6D" w:rsidR="00647485" w:rsidRDefault="003247EF" w:rsidP="007E28AF">
      <w:pPr>
        <w:spacing w:line="360" w:lineRule="auto"/>
      </w:pPr>
      <w:r>
        <w:t>END</w:t>
      </w:r>
      <w:r w:rsidR="00E364CE">
        <w:t>S</w:t>
      </w:r>
    </w:p>
    <w:sectPr w:rsidR="006474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017E" w14:textId="77777777" w:rsidR="00B85077" w:rsidRDefault="00B85077" w:rsidP="00917FAC">
      <w:pPr>
        <w:spacing w:after="0"/>
      </w:pPr>
      <w:r>
        <w:separator/>
      </w:r>
    </w:p>
  </w:endnote>
  <w:endnote w:type="continuationSeparator" w:id="0">
    <w:p w14:paraId="497C2778" w14:textId="77777777" w:rsidR="00B85077" w:rsidRDefault="00B85077" w:rsidP="00917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D497" w14:textId="31D5CBEC" w:rsidR="00917FAC" w:rsidRDefault="001538BD" w:rsidP="001538BD">
    <w:pPr>
      <w:pStyle w:val="Footer"/>
      <w:jc w:val="right"/>
    </w:pPr>
    <w:r>
      <w:tab/>
    </w:r>
    <w:r>
      <w:tab/>
    </w:r>
    <w:sdt>
      <w:sdtPr>
        <w:id w:val="-7249881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7552" w14:textId="77777777" w:rsidR="00B85077" w:rsidRDefault="00B85077" w:rsidP="00917FAC">
      <w:pPr>
        <w:spacing w:after="0"/>
      </w:pPr>
      <w:r>
        <w:separator/>
      </w:r>
    </w:p>
  </w:footnote>
  <w:footnote w:type="continuationSeparator" w:id="0">
    <w:p w14:paraId="51482BFB" w14:textId="77777777" w:rsidR="00B85077" w:rsidRDefault="00B85077" w:rsidP="00917FAC">
      <w:pPr>
        <w:spacing w:after="0"/>
      </w:pPr>
      <w:r>
        <w:continuationSeparator/>
      </w:r>
    </w:p>
  </w:footnote>
  <w:footnote w:id="1">
    <w:p w14:paraId="6924B5B5" w14:textId="225070CF" w:rsidR="00EA17EF" w:rsidRDefault="00EA17EF">
      <w:pPr>
        <w:pStyle w:val="FootnoteText"/>
      </w:pPr>
      <w:r w:rsidRPr="006D492F">
        <w:rPr>
          <w:rStyle w:val="FootnoteReference"/>
        </w:rPr>
        <w:footnoteRef/>
      </w:r>
      <w:r w:rsidRPr="006D492F">
        <w:t xml:space="preserve"> This measure is particularly encouraging in the context of recent reforms to the Wage Subsidy Scheme</w:t>
      </w:r>
      <w:r w:rsidR="006D492F" w:rsidRPr="006D492F">
        <w:t xml:space="preserve"> (</w:t>
      </w:r>
      <w:r w:rsidR="00D54034">
        <w:t xml:space="preserve">for more </w:t>
      </w:r>
      <w:r w:rsidR="006D492F" w:rsidRPr="006D492F">
        <w:t>detail</w:t>
      </w:r>
      <w:r w:rsidR="00D54034">
        <w:t>s, see</w:t>
      </w:r>
      <w:r w:rsidR="006D492F" w:rsidRPr="006D492F">
        <w:t xml:space="preserve"> </w:t>
      </w:r>
      <w:hyperlink r:id="rId1" w:history="1">
        <w:r w:rsidR="006D492F" w:rsidRPr="006D492F">
          <w:rPr>
            <w:rStyle w:val="Hyperlink"/>
          </w:rPr>
          <w:t>here</w:t>
        </w:r>
      </w:hyperlink>
      <w:r w:rsidR="006D492F" w:rsidRPr="006D492F">
        <w:t>)</w:t>
      </w:r>
      <w:r w:rsidRPr="006D492F">
        <w:t>.</w:t>
      </w:r>
    </w:p>
  </w:footnote>
  <w:footnote w:id="2">
    <w:p w14:paraId="6A9B4EC8" w14:textId="1B255103" w:rsidR="00413779" w:rsidRDefault="004137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202193008"/>
      <w:r w:rsidRPr="00413779">
        <w:t xml:space="preserve">Research from the </w:t>
      </w:r>
      <w:hyperlink r:id="rId2" w:anchor=":~:text=A%20new%20ESRI%20study%2C%20commissioned%20by%20the,how%20the%20situation%20has%20changed%20over%20time.&amp;text=The%20Census%20data%20for%202016%20showed%20that,47%20per%20cent%20for%20people%20without%20disabilities." w:history="1">
        <w:r w:rsidRPr="00413779">
          <w:rPr>
            <w:rStyle w:val="Hyperlink"/>
          </w:rPr>
          <w:t>Economic and Social Research Institute (ESRI) in Ireland</w:t>
        </w:r>
      </w:hyperlink>
      <w:r w:rsidRPr="00413779">
        <w:t xml:space="preserve"> has shown that people with disabilities are more likely to have lower levels of educational attainment compared to those without disabilities.</w:t>
      </w:r>
      <w:bookmarkEnd w:id="0"/>
    </w:p>
  </w:footnote>
  <w:footnote w:id="3">
    <w:p w14:paraId="49280A60" w14:textId="037CF209" w:rsidR="00E910D7" w:rsidRDefault="00E910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10D7">
        <w:t>A</w:t>
      </w:r>
      <w:r>
        <w:t xml:space="preserve">s part of a </w:t>
      </w:r>
      <w:hyperlink r:id="rId3" w:history="1">
        <w:r w:rsidRPr="00E910D7">
          <w:rPr>
            <w:rStyle w:val="Hyperlink"/>
          </w:rPr>
          <w:t>2019 report</w:t>
        </w:r>
      </w:hyperlink>
      <w:r>
        <w:t xml:space="preserve">, the </w:t>
      </w:r>
      <w:r w:rsidRPr="00E910D7">
        <w:t>NDA</w:t>
      </w:r>
      <w:r>
        <w:t xml:space="preserve"> undertook</w:t>
      </w:r>
      <w:r w:rsidRPr="00E910D7">
        <w:t xml:space="preserve"> review of 82 WRC decisions relating to reasonable accommodations</w:t>
      </w:r>
      <w:r>
        <w:t>,</w:t>
      </w:r>
      <w:r w:rsidRPr="00E910D7">
        <w:t xml:space="preserve"> reveal</w:t>
      </w:r>
      <w:r>
        <w:t>ing</w:t>
      </w:r>
      <w:r w:rsidRPr="00E910D7">
        <w:t xml:space="preserve"> a dearth of cases concerning access to employment</w:t>
      </w:r>
      <w:r>
        <w:t>. L</w:t>
      </w:r>
      <w:r w:rsidRPr="00E910D7">
        <w:t>ow compensation thresholds may have played a role in that regard.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5669" w14:textId="26A951AF" w:rsidR="00917FAC" w:rsidRDefault="00727CAA">
    <w:pPr>
      <w:pStyle w:val="Header"/>
    </w:pPr>
    <w:r>
      <w:t>NDA Opening Statement: JOC</w:t>
    </w:r>
    <w:r w:rsidR="009C541E">
      <w:t>CE</w:t>
    </w:r>
    <w:r>
      <w:t xml:space="preserve"> </w:t>
    </w:r>
    <w:r w:rsidR="009C541E">
      <w:t>8 July</w:t>
    </w:r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E2"/>
    <w:multiLevelType w:val="hybridMultilevel"/>
    <w:tmpl w:val="F4ECAC02"/>
    <w:lvl w:ilvl="0" w:tplc="40905D92">
      <w:start w:val="1"/>
      <w:numFmt w:val="bullet"/>
      <w:pStyle w:val="ND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52F1E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BF6550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CB4145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264791"/>
    <w:multiLevelType w:val="hybridMultilevel"/>
    <w:tmpl w:val="9DD6C3D8"/>
    <w:lvl w:ilvl="0" w:tplc="2420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58C6"/>
    <w:multiLevelType w:val="hybridMultilevel"/>
    <w:tmpl w:val="E2B4A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4EBF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DE07D44"/>
    <w:multiLevelType w:val="hybridMultilevel"/>
    <w:tmpl w:val="C3AE7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537D"/>
    <w:multiLevelType w:val="hybridMultilevel"/>
    <w:tmpl w:val="57304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30211">
    <w:abstractNumId w:val="0"/>
  </w:num>
  <w:num w:numId="2" w16cid:durableId="1208221761">
    <w:abstractNumId w:val="8"/>
  </w:num>
  <w:num w:numId="3" w16cid:durableId="323360036">
    <w:abstractNumId w:val="4"/>
  </w:num>
  <w:num w:numId="4" w16cid:durableId="1675497173">
    <w:abstractNumId w:val="2"/>
  </w:num>
  <w:num w:numId="5" w16cid:durableId="572157237">
    <w:abstractNumId w:val="3"/>
  </w:num>
  <w:num w:numId="6" w16cid:durableId="1523394075">
    <w:abstractNumId w:val="1"/>
  </w:num>
  <w:num w:numId="7" w16cid:durableId="912929873">
    <w:abstractNumId w:val="6"/>
  </w:num>
  <w:num w:numId="8" w16cid:durableId="908465878">
    <w:abstractNumId w:val="5"/>
  </w:num>
  <w:num w:numId="9" w16cid:durableId="484200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AF"/>
    <w:rsid w:val="0001011C"/>
    <w:rsid w:val="0001054D"/>
    <w:rsid w:val="00041A11"/>
    <w:rsid w:val="00055494"/>
    <w:rsid w:val="0006646C"/>
    <w:rsid w:val="000712CD"/>
    <w:rsid w:val="000779D8"/>
    <w:rsid w:val="00077BE4"/>
    <w:rsid w:val="000A1EF9"/>
    <w:rsid w:val="000B11C1"/>
    <w:rsid w:val="000B6059"/>
    <w:rsid w:val="000D61AB"/>
    <w:rsid w:val="000E012B"/>
    <w:rsid w:val="000F0237"/>
    <w:rsid w:val="000F63FB"/>
    <w:rsid w:val="0010419F"/>
    <w:rsid w:val="001150C3"/>
    <w:rsid w:val="00130160"/>
    <w:rsid w:val="001538BD"/>
    <w:rsid w:val="00153AA9"/>
    <w:rsid w:val="001723A4"/>
    <w:rsid w:val="00185D22"/>
    <w:rsid w:val="001957F8"/>
    <w:rsid w:val="001A3773"/>
    <w:rsid w:val="00224B98"/>
    <w:rsid w:val="0022673D"/>
    <w:rsid w:val="002712FF"/>
    <w:rsid w:val="00284FE5"/>
    <w:rsid w:val="0028705D"/>
    <w:rsid w:val="00287F98"/>
    <w:rsid w:val="0029344D"/>
    <w:rsid w:val="002A1958"/>
    <w:rsid w:val="002A5B6C"/>
    <w:rsid w:val="002A63A5"/>
    <w:rsid w:val="002B0113"/>
    <w:rsid w:val="002B2F00"/>
    <w:rsid w:val="002C7DA3"/>
    <w:rsid w:val="002F08D3"/>
    <w:rsid w:val="0031069F"/>
    <w:rsid w:val="003247EF"/>
    <w:rsid w:val="00334FFF"/>
    <w:rsid w:val="00340173"/>
    <w:rsid w:val="00350183"/>
    <w:rsid w:val="00370F99"/>
    <w:rsid w:val="00376D97"/>
    <w:rsid w:val="00393742"/>
    <w:rsid w:val="003B156B"/>
    <w:rsid w:val="003D3041"/>
    <w:rsid w:val="003E37EC"/>
    <w:rsid w:val="003F68DD"/>
    <w:rsid w:val="00404695"/>
    <w:rsid w:val="00413779"/>
    <w:rsid w:val="004150C1"/>
    <w:rsid w:val="00424BC1"/>
    <w:rsid w:val="0044191A"/>
    <w:rsid w:val="00452A60"/>
    <w:rsid w:val="00472339"/>
    <w:rsid w:val="004838F4"/>
    <w:rsid w:val="00496B1C"/>
    <w:rsid w:val="004A72CC"/>
    <w:rsid w:val="004B4E82"/>
    <w:rsid w:val="004D40CF"/>
    <w:rsid w:val="004D70E4"/>
    <w:rsid w:val="004E4E71"/>
    <w:rsid w:val="004E4E8E"/>
    <w:rsid w:val="004F32C6"/>
    <w:rsid w:val="004F61EA"/>
    <w:rsid w:val="00513D52"/>
    <w:rsid w:val="00515C77"/>
    <w:rsid w:val="005216F6"/>
    <w:rsid w:val="0052446C"/>
    <w:rsid w:val="00554139"/>
    <w:rsid w:val="0057353C"/>
    <w:rsid w:val="00577261"/>
    <w:rsid w:val="00587644"/>
    <w:rsid w:val="00590AB5"/>
    <w:rsid w:val="005A394E"/>
    <w:rsid w:val="005B3EA6"/>
    <w:rsid w:val="005B5653"/>
    <w:rsid w:val="00610919"/>
    <w:rsid w:val="00611F5D"/>
    <w:rsid w:val="00637446"/>
    <w:rsid w:val="00647485"/>
    <w:rsid w:val="006544B6"/>
    <w:rsid w:val="00656296"/>
    <w:rsid w:val="00664A4E"/>
    <w:rsid w:val="00680466"/>
    <w:rsid w:val="00697429"/>
    <w:rsid w:val="006A3300"/>
    <w:rsid w:val="006B1DDE"/>
    <w:rsid w:val="006C1CFB"/>
    <w:rsid w:val="006C39D8"/>
    <w:rsid w:val="006C53A9"/>
    <w:rsid w:val="006D492F"/>
    <w:rsid w:val="006F5078"/>
    <w:rsid w:val="006F507A"/>
    <w:rsid w:val="006F5504"/>
    <w:rsid w:val="00700946"/>
    <w:rsid w:val="00711CCC"/>
    <w:rsid w:val="0071406D"/>
    <w:rsid w:val="00721AD1"/>
    <w:rsid w:val="00727CAA"/>
    <w:rsid w:val="00733A43"/>
    <w:rsid w:val="00745B19"/>
    <w:rsid w:val="00751F9A"/>
    <w:rsid w:val="007774F5"/>
    <w:rsid w:val="0078015E"/>
    <w:rsid w:val="007848AB"/>
    <w:rsid w:val="007B30B4"/>
    <w:rsid w:val="007C66D0"/>
    <w:rsid w:val="007E209D"/>
    <w:rsid w:val="007E28AF"/>
    <w:rsid w:val="00825DAA"/>
    <w:rsid w:val="00830AA0"/>
    <w:rsid w:val="00840609"/>
    <w:rsid w:val="00842C9A"/>
    <w:rsid w:val="00866B51"/>
    <w:rsid w:val="0087181D"/>
    <w:rsid w:val="008B6C3E"/>
    <w:rsid w:val="008B7F76"/>
    <w:rsid w:val="008C280A"/>
    <w:rsid w:val="008D4A72"/>
    <w:rsid w:val="008F224B"/>
    <w:rsid w:val="009131DB"/>
    <w:rsid w:val="00917FAC"/>
    <w:rsid w:val="00920097"/>
    <w:rsid w:val="0093329A"/>
    <w:rsid w:val="009418D1"/>
    <w:rsid w:val="009730C9"/>
    <w:rsid w:val="009826CD"/>
    <w:rsid w:val="0099416D"/>
    <w:rsid w:val="009A6DB0"/>
    <w:rsid w:val="009B2485"/>
    <w:rsid w:val="009B311E"/>
    <w:rsid w:val="009B5B82"/>
    <w:rsid w:val="009C541E"/>
    <w:rsid w:val="009D13AB"/>
    <w:rsid w:val="009E14B3"/>
    <w:rsid w:val="009E4700"/>
    <w:rsid w:val="009F1F2E"/>
    <w:rsid w:val="009F3F90"/>
    <w:rsid w:val="009F4396"/>
    <w:rsid w:val="009F72B1"/>
    <w:rsid w:val="00A11FE0"/>
    <w:rsid w:val="00A14C8B"/>
    <w:rsid w:val="00A15B73"/>
    <w:rsid w:val="00A233FB"/>
    <w:rsid w:val="00A3528E"/>
    <w:rsid w:val="00A354C5"/>
    <w:rsid w:val="00A66AAF"/>
    <w:rsid w:val="00AB33C9"/>
    <w:rsid w:val="00AB3CEB"/>
    <w:rsid w:val="00AB70BD"/>
    <w:rsid w:val="00AC26AE"/>
    <w:rsid w:val="00AF46C1"/>
    <w:rsid w:val="00B02D40"/>
    <w:rsid w:val="00B175EA"/>
    <w:rsid w:val="00B27A71"/>
    <w:rsid w:val="00B53A64"/>
    <w:rsid w:val="00B60508"/>
    <w:rsid w:val="00B81FF1"/>
    <w:rsid w:val="00B8382B"/>
    <w:rsid w:val="00B85077"/>
    <w:rsid w:val="00B870ED"/>
    <w:rsid w:val="00BE1632"/>
    <w:rsid w:val="00BE7587"/>
    <w:rsid w:val="00C15849"/>
    <w:rsid w:val="00C44E4F"/>
    <w:rsid w:val="00C5722D"/>
    <w:rsid w:val="00C60915"/>
    <w:rsid w:val="00C86F8E"/>
    <w:rsid w:val="00CE754E"/>
    <w:rsid w:val="00CF6968"/>
    <w:rsid w:val="00D041E0"/>
    <w:rsid w:val="00D04850"/>
    <w:rsid w:val="00D13605"/>
    <w:rsid w:val="00D2020C"/>
    <w:rsid w:val="00D54034"/>
    <w:rsid w:val="00D677FA"/>
    <w:rsid w:val="00D70B64"/>
    <w:rsid w:val="00D748B3"/>
    <w:rsid w:val="00D86F30"/>
    <w:rsid w:val="00D8777E"/>
    <w:rsid w:val="00D902ED"/>
    <w:rsid w:val="00D9131E"/>
    <w:rsid w:val="00D9601A"/>
    <w:rsid w:val="00D97172"/>
    <w:rsid w:val="00DB2088"/>
    <w:rsid w:val="00E0371B"/>
    <w:rsid w:val="00E17D73"/>
    <w:rsid w:val="00E24821"/>
    <w:rsid w:val="00E364CE"/>
    <w:rsid w:val="00E44470"/>
    <w:rsid w:val="00E455FA"/>
    <w:rsid w:val="00E55EFA"/>
    <w:rsid w:val="00E66C10"/>
    <w:rsid w:val="00E77203"/>
    <w:rsid w:val="00E82209"/>
    <w:rsid w:val="00E82971"/>
    <w:rsid w:val="00E85F90"/>
    <w:rsid w:val="00E910D7"/>
    <w:rsid w:val="00E97A63"/>
    <w:rsid w:val="00EA17EF"/>
    <w:rsid w:val="00EA59EA"/>
    <w:rsid w:val="00EA69CB"/>
    <w:rsid w:val="00EB27BF"/>
    <w:rsid w:val="00EB4EF3"/>
    <w:rsid w:val="00EB5FFC"/>
    <w:rsid w:val="00EC5F45"/>
    <w:rsid w:val="00EE7943"/>
    <w:rsid w:val="00EE7E03"/>
    <w:rsid w:val="00EF6B03"/>
    <w:rsid w:val="00F06038"/>
    <w:rsid w:val="00F2344F"/>
    <w:rsid w:val="00F300AF"/>
    <w:rsid w:val="00F33CF9"/>
    <w:rsid w:val="00F41486"/>
    <w:rsid w:val="00F537CD"/>
    <w:rsid w:val="00F87386"/>
    <w:rsid w:val="00F95A45"/>
    <w:rsid w:val="00FC09EC"/>
    <w:rsid w:val="00FC2105"/>
    <w:rsid w:val="00FC7EA2"/>
    <w:rsid w:val="00FD16AF"/>
    <w:rsid w:val="00FD281C"/>
    <w:rsid w:val="00FD6D08"/>
    <w:rsid w:val="00FE0629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A00FC"/>
  <w15:chartTrackingRefBased/>
  <w15:docId w15:val="{32D27099-6C74-4D93-9F20-42BA15D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2B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7BE4"/>
    <w:pPr>
      <w:keepNext/>
      <w:keepLines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64A4E"/>
    <w:pPr>
      <w:keepNext/>
      <w:keepLines/>
      <w:spacing w:after="8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06646C"/>
    <w:pPr>
      <w:keepNext/>
      <w:keepLines/>
      <w:spacing w:after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06646C"/>
    <w:pPr>
      <w:keepNext/>
      <w:keepLines/>
      <w:spacing w:after="0"/>
      <w:outlineLvl w:val="3"/>
    </w:pPr>
    <w:rPr>
      <w:rFonts w:eastAsiaTheme="majorEastAsia" w:cstheme="majorBidi"/>
      <w:b/>
      <w:iCs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9A6DB0"/>
    <w:pPr>
      <w:spacing w:after="360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57353C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9A6DB0"/>
    <w:pPr>
      <w:numPr>
        <w:ilvl w:val="1"/>
      </w:numPr>
      <w:spacing w:before="120" w:after="360"/>
      <w:jc w:val="center"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6"/>
    <w:rsid w:val="0057353C"/>
    <w:rPr>
      <w:rFonts w:ascii="Verdana" w:eastAsiaTheme="minorEastAsia" w:hAnsi="Verdana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77BE4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7353C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57353C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57353C"/>
    <w:rPr>
      <w:rFonts w:ascii="Verdana" w:eastAsiaTheme="majorEastAsia" w:hAnsi="Verdana" w:cstheme="majorBidi"/>
      <w:b/>
      <w:iCs/>
      <w:color w:val="5A5A5A"/>
      <w:sz w:val="24"/>
    </w:rPr>
  </w:style>
  <w:style w:type="paragraph" w:styleId="ListParagraph">
    <w:name w:val="List Paragraph"/>
    <w:basedOn w:val="Normal"/>
    <w:uiPriority w:val="34"/>
    <w:unhideWhenUsed/>
    <w:qFormat/>
    <w:rsid w:val="00647485"/>
    <w:pPr>
      <w:ind w:left="720"/>
    </w:pPr>
  </w:style>
  <w:style w:type="paragraph" w:customStyle="1" w:styleId="NDABullet">
    <w:name w:val="NDA Bullet"/>
    <w:basedOn w:val="ListParagraph"/>
    <w:uiPriority w:val="7"/>
    <w:qFormat/>
    <w:rsid w:val="007B30B4"/>
    <w:pPr>
      <w:numPr>
        <w:numId w:val="1"/>
      </w:numPr>
      <w:spacing w:after="120"/>
      <w:ind w:left="357" w:hanging="357"/>
    </w:pPr>
  </w:style>
  <w:style w:type="paragraph" w:styleId="Quote">
    <w:name w:val="Quote"/>
    <w:basedOn w:val="Normal"/>
    <w:next w:val="Normal"/>
    <w:link w:val="QuoteChar"/>
    <w:uiPriority w:val="8"/>
    <w:qFormat/>
    <w:rsid w:val="00920097"/>
    <w:pPr>
      <w:keepLines/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sid w:val="0057353C"/>
    <w:rPr>
      <w:rFonts w:ascii="Verdana" w:hAnsi="Verdana"/>
      <w:iCs/>
      <w:sz w:val="24"/>
    </w:rPr>
  </w:style>
  <w:style w:type="paragraph" w:styleId="Caption">
    <w:name w:val="caption"/>
    <w:basedOn w:val="Normal"/>
    <w:next w:val="Normal"/>
    <w:uiPriority w:val="11"/>
    <w:qFormat/>
    <w:rsid w:val="00920097"/>
    <w:pPr>
      <w:spacing w:before="40"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20"/>
    <w:rsid w:val="00917FAC"/>
    <w:pPr>
      <w:pBdr>
        <w:bottom w:val="single" w:sz="4" w:space="6" w:color="BF2296"/>
      </w:pBdr>
      <w:tabs>
        <w:tab w:val="center" w:pos="4513"/>
        <w:tab w:val="right" w:pos="9026"/>
      </w:tabs>
      <w:spacing w:after="120"/>
    </w:pPr>
    <w:rPr>
      <w:color w:val="5A5A5A"/>
      <w:sz w:val="22"/>
    </w:rPr>
  </w:style>
  <w:style w:type="character" w:customStyle="1" w:styleId="HeaderChar">
    <w:name w:val="Header Char"/>
    <w:basedOn w:val="DefaultParagraphFont"/>
    <w:link w:val="Header"/>
    <w:uiPriority w:val="20"/>
    <w:rsid w:val="00B8382B"/>
    <w:rPr>
      <w:rFonts w:ascii="Verdana" w:hAnsi="Verdana"/>
      <w:color w:val="5A5A5A"/>
    </w:rPr>
  </w:style>
  <w:style w:type="paragraph" w:styleId="Footer">
    <w:name w:val="footer"/>
    <w:basedOn w:val="Normal"/>
    <w:link w:val="FooterChar"/>
    <w:uiPriority w:val="21"/>
    <w:rsid w:val="00917FAC"/>
    <w:pPr>
      <w:tabs>
        <w:tab w:val="center" w:pos="4513"/>
        <w:tab w:val="right" w:pos="9026"/>
      </w:tabs>
      <w:spacing w:after="80"/>
    </w:pPr>
    <w:rPr>
      <w:color w:val="5A5A5A"/>
      <w:sz w:val="22"/>
    </w:rPr>
  </w:style>
  <w:style w:type="character" w:customStyle="1" w:styleId="FooterChar">
    <w:name w:val="Footer Char"/>
    <w:basedOn w:val="DefaultParagraphFont"/>
    <w:link w:val="Footer"/>
    <w:uiPriority w:val="21"/>
    <w:rsid w:val="00B8382B"/>
    <w:rPr>
      <w:rFonts w:ascii="Verdana" w:hAnsi="Verdana"/>
      <w:color w:val="5A5A5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0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0E4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22"/>
    <w:unhideWhenUsed/>
    <w:rsid w:val="004D70E4"/>
    <w:rPr>
      <w:vertAlign w:val="superscript"/>
    </w:rPr>
  </w:style>
  <w:style w:type="paragraph" w:customStyle="1" w:styleId="BeforeList">
    <w:name w:val="Before List"/>
    <w:basedOn w:val="Normal"/>
    <w:next w:val="NDABullet"/>
    <w:uiPriority w:val="9"/>
    <w:qFormat/>
    <w:rsid w:val="004D70E4"/>
    <w:pPr>
      <w:spacing w:after="120"/>
    </w:pPr>
  </w:style>
  <w:style w:type="paragraph" w:customStyle="1" w:styleId="AfterList">
    <w:name w:val="After List"/>
    <w:basedOn w:val="Normal"/>
    <w:next w:val="Normal"/>
    <w:uiPriority w:val="10"/>
    <w:qFormat/>
    <w:rsid w:val="004D70E4"/>
    <w:pPr>
      <w:spacing w:before="240"/>
    </w:pPr>
  </w:style>
  <w:style w:type="table" w:styleId="TableGrid">
    <w:name w:val="Table Grid"/>
    <w:basedOn w:val="TableNormal"/>
    <w:uiPriority w:val="39"/>
    <w:rsid w:val="00B27A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ATableFuchsia">
    <w:name w:val="NDA Table Fuchsia"/>
    <w:basedOn w:val="TableNormal"/>
    <w:uiPriority w:val="99"/>
    <w:rsid w:val="00077BE4"/>
    <w:pPr>
      <w:spacing w:after="0"/>
    </w:pPr>
    <w:rPr>
      <w:rFonts w:ascii="Verdana" w:hAnsi="Verdana"/>
      <w:sz w:val="24"/>
    </w:rPr>
    <w:tblPr>
      <w:tblBorders>
        <w:top w:val="single" w:sz="4" w:space="0" w:color="BF2296"/>
        <w:left w:val="single" w:sz="4" w:space="0" w:color="BF2296"/>
        <w:bottom w:val="single" w:sz="4" w:space="0" w:color="BF2296"/>
        <w:right w:val="single" w:sz="4" w:space="0" w:color="BF2296"/>
        <w:insideH w:val="single" w:sz="4" w:space="0" w:color="BF2296"/>
        <w:insideV w:val="single" w:sz="4" w:space="0" w:color="BF2296"/>
      </w:tblBorders>
    </w:tblPr>
    <w:tcPr>
      <w:vAlign w:val="bottom"/>
    </w:tcPr>
    <w:tblStylePr w:type="firstRow">
      <w:rPr>
        <w:rFonts w:ascii="Verdana" w:hAnsi="Verdana"/>
        <w:b/>
        <w:sz w:val="24"/>
      </w:rPr>
    </w:tblStylePr>
    <w:tblStylePr w:type="lastRow">
      <w:rPr>
        <w:rFonts w:ascii="Verdana" w:hAnsi="Verdana"/>
        <w:b/>
        <w:sz w:val="24"/>
      </w:rPr>
    </w:tblStylePr>
    <w:tblStylePr w:type="firstCol">
      <w:rPr>
        <w:rFonts w:ascii="Verdana" w:hAnsi="Verdana"/>
        <w:b/>
        <w:sz w:val="24"/>
      </w:rPr>
    </w:tblStylePr>
  </w:style>
  <w:style w:type="paragraph" w:customStyle="1" w:styleId="TableSource">
    <w:name w:val="Table Source"/>
    <w:basedOn w:val="Normal"/>
    <w:next w:val="Normal"/>
    <w:uiPriority w:val="13"/>
    <w:qFormat/>
    <w:rsid w:val="007B30B4"/>
    <w:pPr>
      <w:spacing w:before="80"/>
      <w:jc w:val="center"/>
    </w:pPr>
  </w:style>
  <w:style w:type="paragraph" w:styleId="TOCHeading">
    <w:name w:val="TOC Heading"/>
    <w:basedOn w:val="Heading1"/>
    <w:next w:val="Normal"/>
    <w:uiPriority w:val="19"/>
    <w:qFormat/>
    <w:rsid w:val="00224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outlineLvl w:val="9"/>
    </w:pPr>
    <w:rPr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23"/>
    <w:unhideWhenUsed/>
    <w:rsid w:val="00224B98"/>
    <w:rPr>
      <w:color w:val="0563C1" w:themeColor="hyperlink"/>
      <w:u w:val="single"/>
    </w:rPr>
  </w:style>
  <w:style w:type="table" w:customStyle="1" w:styleId="NDATableBlack">
    <w:name w:val="NDA Table Black"/>
    <w:basedOn w:val="NDATableFuchsia"/>
    <w:uiPriority w:val="99"/>
    <w:rsid w:val="0007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b/>
        <w:sz w:val="24"/>
      </w:rPr>
    </w:tblStylePr>
    <w:tblStylePr w:type="lastRow">
      <w:rPr>
        <w:rFonts w:ascii="Verdana" w:hAnsi="Verdana"/>
        <w:b/>
        <w:sz w:val="24"/>
      </w:rPr>
    </w:tblStylePr>
    <w:tblStylePr w:type="firstCol">
      <w:rPr>
        <w:rFonts w:ascii="Verdana" w:hAnsi="Verdana"/>
        <w:b/>
        <w:sz w:val="24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3A5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3A5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15E"/>
    <w:pPr>
      <w:spacing w:after="0"/>
    </w:pPr>
    <w:rPr>
      <w:rFonts w:ascii="Verdana" w:hAnsi="Verdan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da.ie/publications/reasonable-accommodations-obstacles-and-opportunities-to-the-employment-of-persons-with-a-disability" TargetMode="External"/><Relationship Id="rId2" Type="http://schemas.openxmlformats.org/officeDocument/2006/relationships/hyperlink" Target="https://www.esri.ie/news/new-research-highlights-the-education-and-employment-disadvantages-experienced-by-people-with" TargetMode="External"/><Relationship Id="rId1" Type="http://schemas.openxmlformats.org/officeDocument/2006/relationships/hyperlink" Target="https://www.gov.ie/en/department-of-social-protection/press-releases/taoiseach-miche%c3%a1l-martin-and-minister-dara-calleary-launch-reformed-wage-subsidy-sche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C4B4-D7FB-473B-A573-5D2E97E7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2024</Template>
  <TotalTime>1</TotalTime>
  <Pages>3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 Hartney (NDA)</dc:creator>
  <cp:keywords/>
  <dc:description/>
  <cp:lastModifiedBy>Aideen Hartney (NDA)</cp:lastModifiedBy>
  <cp:revision>2</cp:revision>
  <dcterms:created xsi:type="dcterms:W3CDTF">2025-07-03T09:34:00Z</dcterms:created>
  <dcterms:modified xsi:type="dcterms:W3CDTF">2025-07-03T09:34:00Z</dcterms:modified>
</cp:coreProperties>
</file>