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3F56" w14:textId="103F9F5B" w:rsidR="003B0EF7" w:rsidRDefault="003B0EF7" w:rsidP="003B0EF7">
      <w:pPr>
        <w:pStyle w:val="Title"/>
      </w:pPr>
      <w:bookmarkStart w:id="0" w:name="_Hlk198536222"/>
      <w:bookmarkStart w:id="1" w:name="_Hlk200705336"/>
      <w:r>
        <w:t>Participant Information Leaflet for Lived Experience Advisory Group</w:t>
      </w:r>
    </w:p>
    <w:p w14:paraId="3B090824" w14:textId="727BBCDF" w:rsidR="00B64F4B" w:rsidRDefault="003B0EF7" w:rsidP="0076200B">
      <w:pPr>
        <w:pStyle w:val="Heading1"/>
      </w:pPr>
      <w:r>
        <w:t>To</w:t>
      </w:r>
      <w:r w:rsidR="000D3678">
        <w:t xml:space="preserve"> inform</w:t>
      </w:r>
      <w:r w:rsidR="00122C6F">
        <w:t xml:space="preserve"> guidance for</w:t>
      </w:r>
      <w:r w:rsidR="00115492">
        <w:t xml:space="preserve"> public sector workers </w:t>
      </w:r>
      <w:r w:rsidR="000D3678">
        <w:t>interacting with</w:t>
      </w:r>
      <w:r w:rsidR="00115492">
        <w:t xml:space="preserve"> </w:t>
      </w:r>
      <w:r w:rsidR="00DE15A0">
        <w:t xml:space="preserve">autistic/disabled </w:t>
      </w:r>
      <w:r w:rsidR="00122C6F">
        <w:t xml:space="preserve">people who are non-speaking or minimally speaking </w:t>
      </w:r>
      <w:r w:rsidR="00B64F4B">
        <w:t xml:space="preserve"> </w:t>
      </w:r>
    </w:p>
    <w:bookmarkEnd w:id="0"/>
    <w:bookmarkEnd w:id="1"/>
    <w:p w14:paraId="3CCE8464" w14:textId="0C2ED76E" w:rsidR="00B64F4B" w:rsidRDefault="00B64F4B" w:rsidP="00B64F4B">
      <w:pPr>
        <w:pStyle w:val="Heading2"/>
      </w:pPr>
      <w:r>
        <w:t>Background</w:t>
      </w:r>
    </w:p>
    <w:p w14:paraId="293630E1" w14:textId="76AF0D28" w:rsidR="00B64F4B" w:rsidRDefault="00B64F4B" w:rsidP="00B64F4B">
      <w:r>
        <w:t xml:space="preserve">The National Disability Authority (NDA) is supporting the government’s work as part of the Autism Innovation Strategy. </w:t>
      </w:r>
    </w:p>
    <w:p w14:paraId="62C4ADEB" w14:textId="5E304CF8" w:rsidR="00B64F4B" w:rsidRDefault="00B64F4B" w:rsidP="00B64F4B">
      <w:r>
        <w:t xml:space="preserve">Staff at the NDA </w:t>
      </w:r>
      <w:proofErr w:type="gramStart"/>
      <w:r>
        <w:t>are responsible for</w:t>
      </w:r>
      <w:proofErr w:type="gramEnd"/>
      <w:r>
        <w:t xml:space="preserve"> completing several</w:t>
      </w:r>
      <w:r w:rsidR="00C7072F">
        <w:t xml:space="preserve"> actions</w:t>
      </w:r>
      <w:r>
        <w:t xml:space="preserve"> under the strategy, including number 82: </w:t>
      </w:r>
    </w:p>
    <w:p w14:paraId="36C95EC4" w14:textId="3296A43A" w:rsidR="00B64F4B" w:rsidRDefault="00C7072F" w:rsidP="009158A4">
      <w:pPr>
        <w:ind w:left="720"/>
      </w:pPr>
      <w:r>
        <w:t>“</w:t>
      </w:r>
      <w:r w:rsidRPr="00C7072F">
        <w:t>To provide a robust evidence base for neuro-affirmative practice in supporting non-speaking and minimally speaking autistic people to access public services, we will commission research to examine best practice in providing public services to non-speaking or minimally speaking autistic people. This research will be co-designed with autistic people.</w:t>
      </w:r>
      <w:r>
        <w:t>”</w:t>
      </w:r>
    </w:p>
    <w:p w14:paraId="531E8FBD" w14:textId="46229AEB" w:rsidR="0058384A" w:rsidRDefault="0046103A" w:rsidP="00B64F4B">
      <w:r>
        <w:t>The term “public services” refers to everyday</w:t>
      </w:r>
      <w:r w:rsidR="0058384A">
        <w:t xml:space="preserve"> </w:t>
      </w:r>
      <w:r w:rsidR="000834A0">
        <w:t xml:space="preserve">activities </w:t>
      </w:r>
      <w:r w:rsidR="00352432">
        <w:t xml:space="preserve">funded by the government </w:t>
      </w:r>
      <w:r w:rsidR="00EA4B77">
        <w:t xml:space="preserve">and </w:t>
      </w:r>
      <w:r w:rsidR="00352432">
        <w:t xml:space="preserve">provided </w:t>
      </w:r>
      <w:r w:rsidR="000834A0">
        <w:t>in ordinary places</w:t>
      </w:r>
      <w:r w:rsidR="0058384A">
        <w:t xml:space="preserve"> within the local community. F</w:t>
      </w:r>
      <w:r w:rsidR="000834A0">
        <w:t xml:space="preserve">or example, a: </w:t>
      </w:r>
    </w:p>
    <w:p w14:paraId="1E25A7BE" w14:textId="2F448B81" w:rsidR="0058384A" w:rsidRDefault="0058384A" w:rsidP="0058384A">
      <w:pPr>
        <w:pStyle w:val="ListParagraph"/>
        <w:numPr>
          <w:ilvl w:val="0"/>
          <w:numId w:val="10"/>
        </w:numPr>
      </w:pPr>
      <w:r>
        <w:t xml:space="preserve">Post Office </w:t>
      </w:r>
    </w:p>
    <w:p w14:paraId="292543AD" w14:textId="454381CE" w:rsidR="0058384A" w:rsidRDefault="0058384A" w:rsidP="0058384A">
      <w:pPr>
        <w:pStyle w:val="ListParagraph"/>
        <w:numPr>
          <w:ilvl w:val="0"/>
          <w:numId w:val="10"/>
        </w:numPr>
      </w:pPr>
      <w:r>
        <w:t xml:space="preserve">Library </w:t>
      </w:r>
    </w:p>
    <w:p w14:paraId="22540E92" w14:textId="1EDA72C2" w:rsidR="0058384A" w:rsidRDefault="0058384A" w:rsidP="0058384A">
      <w:pPr>
        <w:pStyle w:val="ListParagraph"/>
        <w:numPr>
          <w:ilvl w:val="0"/>
          <w:numId w:val="10"/>
        </w:numPr>
      </w:pPr>
      <w:r>
        <w:t xml:space="preserve">County Council Office </w:t>
      </w:r>
    </w:p>
    <w:p w14:paraId="082C73D5" w14:textId="04F44107" w:rsidR="0058384A" w:rsidRDefault="0058384A" w:rsidP="0058384A">
      <w:pPr>
        <w:pStyle w:val="ListParagraph"/>
        <w:numPr>
          <w:ilvl w:val="0"/>
          <w:numId w:val="10"/>
        </w:numPr>
      </w:pPr>
      <w:r>
        <w:t xml:space="preserve">Garda Station </w:t>
      </w:r>
    </w:p>
    <w:p w14:paraId="31E5A841" w14:textId="3B001BD9" w:rsidR="0058384A" w:rsidRDefault="0058384A" w:rsidP="0058384A">
      <w:pPr>
        <w:pStyle w:val="ListParagraph"/>
        <w:numPr>
          <w:ilvl w:val="0"/>
          <w:numId w:val="10"/>
        </w:numPr>
      </w:pPr>
      <w:r>
        <w:t xml:space="preserve">Health Centre  </w:t>
      </w:r>
    </w:p>
    <w:p w14:paraId="3017D069" w14:textId="014F82DF" w:rsidR="0058384A" w:rsidRDefault="0058384A" w:rsidP="0058384A">
      <w:pPr>
        <w:pStyle w:val="ListParagraph"/>
        <w:numPr>
          <w:ilvl w:val="0"/>
          <w:numId w:val="10"/>
        </w:numPr>
      </w:pPr>
      <w:r>
        <w:t>Further Education and Training Facility</w:t>
      </w:r>
    </w:p>
    <w:p w14:paraId="0C7EFC4B" w14:textId="41BC41C0" w:rsidR="0058384A" w:rsidRDefault="0058384A" w:rsidP="0058384A">
      <w:pPr>
        <w:pStyle w:val="ListParagraph"/>
        <w:numPr>
          <w:ilvl w:val="0"/>
          <w:numId w:val="10"/>
        </w:numPr>
      </w:pPr>
      <w:proofErr w:type="gramStart"/>
      <w:r>
        <w:t>Publicly-Funded</w:t>
      </w:r>
      <w:proofErr w:type="gramEnd"/>
      <w:r>
        <w:t xml:space="preserve"> Arts Centre</w:t>
      </w:r>
    </w:p>
    <w:p w14:paraId="3E941F6F" w14:textId="3E000D04" w:rsidR="0058384A" w:rsidRDefault="0058384A" w:rsidP="0058384A">
      <w:pPr>
        <w:pStyle w:val="ListParagraph"/>
        <w:numPr>
          <w:ilvl w:val="0"/>
          <w:numId w:val="10"/>
        </w:numPr>
      </w:pPr>
      <w:proofErr w:type="gramStart"/>
      <w:r>
        <w:lastRenderedPageBreak/>
        <w:t>Publicly-Funded</w:t>
      </w:r>
      <w:proofErr w:type="gramEnd"/>
      <w:r>
        <w:t xml:space="preserve"> Leisure Centre </w:t>
      </w:r>
    </w:p>
    <w:p w14:paraId="1129F10A" w14:textId="71452D4C" w:rsidR="00C7072F" w:rsidRPr="00B64F4B" w:rsidRDefault="00C7072F" w:rsidP="00C7072F">
      <w:pPr>
        <w:pStyle w:val="Heading2"/>
      </w:pPr>
      <w:r>
        <w:t>Purpose</w:t>
      </w:r>
    </w:p>
    <w:p w14:paraId="4D8E897A" w14:textId="3FD5B52D" w:rsidR="004C183B" w:rsidRDefault="00D8434C" w:rsidP="004C183B">
      <w:r>
        <w:t xml:space="preserve">We plan to develop a </w:t>
      </w:r>
      <w:r w:rsidR="00A0106E">
        <w:t>best practice</w:t>
      </w:r>
      <w:r w:rsidR="00E05CF3">
        <w:t xml:space="preserve"> guidance document which will help public providers to meet the needs of autistic people and </w:t>
      </w:r>
      <w:r w:rsidR="000D3678">
        <w:t xml:space="preserve">disabled people </w:t>
      </w:r>
      <w:r w:rsidR="00E05CF3">
        <w:t>who are non-speaking or minimally speaking</w:t>
      </w:r>
      <w:r w:rsidR="000D3678">
        <w:t xml:space="preserve"> and use Augmentative and Alternative Communication</w:t>
      </w:r>
      <w:r w:rsidR="00A66127">
        <w:t xml:space="preserve">. </w:t>
      </w:r>
      <w:r w:rsidR="004C183B">
        <w:t>AAC includes any tools or strategies that can be used to solve communication challenges. Unaided AAC involves no tools or materials, while aided AAC can be high or low tech, symbol</w:t>
      </w:r>
      <w:r w:rsidR="00EA4B77">
        <w:t>,</w:t>
      </w:r>
      <w:r w:rsidR="004C183B">
        <w:t xml:space="preserve"> or text based. </w:t>
      </w:r>
    </w:p>
    <w:p w14:paraId="47715FDA" w14:textId="703CF338" w:rsidR="00352432" w:rsidRDefault="00115492" w:rsidP="00115492">
      <w:r>
        <w:t xml:space="preserve">The guidance will also be useful for businesses and those providing private or not for profit services. </w:t>
      </w:r>
    </w:p>
    <w:p w14:paraId="57438559" w14:textId="55CD7E41" w:rsidR="00D8434C" w:rsidRDefault="00D8434C" w:rsidP="00115492">
      <w:r>
        <w:t>To inform</w:t>
      </w:r>
      <w:r w:rsidR="00B64F4B">
        <w:t xml:space="preserve"> this work, </w:t>
      </w:r>
      <w:r w:rsidR="00C7072F">
        <w:t>we are setting up</w:t>
      </w:r>
      <w:r>
        <w:t xml:space="preserve"> two advisory groups. </w:t>
      </w:r>
    </w:p>
    <w:p w14:paraId="00730D70" w14:textId="4A96D43C" w:rsidR="009D4E2E" w:rsidRDefault="00D8434C" w:rsidP="00E8318A">
      <w:pPr>
        <w:pStyle w:val="ListParagraph"/>
        <w:numPr>
          <w:ilvl w:val="0"/>
          <w:numId w:val="16"/>
        </w:numPr>
      </w:pPr>
      <w:r>
        <w:t>The first is</w:t>
      </w:r>
      <w:r w:rsidR="00C7072F">
        <w:t xml:space="preserve"> a</w:t>
      </w:r>
      <w:r>
        <w:t xml:space="preserve"> </w:t>
      </w:r>
      <w:r w:rsidRPr="00E8318A">
        <w:rPr>
          <w:b/>
          <w:bCs/>
        </w:rPr>
        <w:t>lived experience</w:t>
      </w:r>
      <w:r w:rsidR="00C7072F" w:rsidRPr="00E8318A">
        <w:rPr>
          <w:b/>
          <w:bCs/>
        </w:rPr>
        <w:t xml:space="preserve"> advisory group</w:t>
      </w:r>
      <w:r w:rsidR="00C7072F">
        <w:t xml:space="preserve"> </w:t>
      </w:r>
      <w:r w:rsidR="0046103A">
        <w:t xml:space="preserve">made up of </w:t>
      </w:r>
      <w:r w:rsidR="0078358F">
        <w:t>a</w:t>
      </w:r>
      <w:r w:rsidR="0046103A">
        <w:t>utistic</w:t>
      </w:r>
      <w:r>
        <w:t xml:space="preserve"> people</w:t>
      </w:r>
      <w:r w:rsidR="0046103A">
        <w:t xml:space="preserve"> </w:t>
      </w:r>
      <w:r w:rsidR="009E6698">
        <w:t xml:space="preserve">and </w:t>
      </w:r>
      <w:r w:rsidR="000D3678">
        <w:t xml:space="preserve">disabled </w:t>
      </w:r>
      <w:r>
        <w:t>people</w:t>
      </w:r>
      <w:r w:rsidR="009E6698">
        <w:t xml:space="preserve"> </w:t>
      </w:r>
      <w:r w:rsidR="0046103A">
        <w:t>who use</w:t>
      </w:r>
      <w:r w:rsidR="00C7072F">
        <w:t xml:space="preserve"> </w:t>
      </w:r>
      <w:r w:rsidR="004C183B">
        <w:t>AAC</w:t>
      </w:r>
      <w:r w:rsidR="00A1553B">
        <w:t xml:space="preserve">. </w:t>
      </w:r>
    </w:p>
    <w:p w14:paraId="03020B5D" w14:textId="16780C58" w:rsidR="0058384A" w:rsidRDefault="00D8434C" w:rsidP="00E8318A">
      <w:pPr>
        <w:pStyle w:val="ListParagraph"/>
        <w:numPr>
          <w:ilvl w:val="0"/>
          <w:numId w:val="16"/>
        </w:numPr>
      </w:pPr>
      <w:r>
        <w:t xml:space="preserve">The second group is a </w:t>
      </w:r>
      <w:proofErr w:type="gramStart"/>
      <w:r w:rsidR="00115492" w:rsidRPr="00E8318A">
        <w:rPr>
          <w:b/>
          <w:bCs/>
        </w:rPr>
        <w:t>supporters</w:t>
      </w:r>
      <w:proofErr w:type="gramEnd"/>
      <w:r w:rsidR="00115492" w:rsidRPr="00E8318A">
        <w:rPr>
          <w:b/>
          <w:bCs/>
        </w:rPr>
        <w:t xml:space="preserve"> </w:t>
      </w:r>
      <w:r w:rsidRPr="00E8318A">
        <w:rPr>
          <w:b/>
          <w:bCs/>
        </w:rPr>
        <w:t>advisory group</w:t>
      </w:r>
      <w:r>
        <w:t xml:space="preserve"> of</w:t>
      </w:r>
      <w:r w:rsidR="0078358F">
        <w:t xml:space="preserve"> </w:t>
      </w:r>
      <w:r w:rsidR="006E51F4">
        <w:t xml:space="preserve">individuals </w:t>
      </w:r>
      <w:r>
        <w:t xml:space="preserve">and organisation </w:t>
      </w:r>
      <w:r w:rsidR="006E51F4">
        <w:t>who</w:t>
      </w:r>
      <w:r w:rsidR="0078358F">
        <w:t xml:space="preserve"> support non-speaking autistic people and other AAC users in a personal or professional capacity. </w:t>
      </w:r>
    </w:p>
    <w:p w14:paraId="015F4909" w14:textId="0F79ED21" w:rsidR="00352432" w:rsidRDefault="00352432" w:rsidP="00AB0F15">
      <w:pPr>
        <w:pStyle w:val="Heading1"/>
      </w:pPr>
      <w:r>
        <w:t>Expression of interest</w:t>
      </w:r>
    </w:p>
    <w:p w14:paraId="2C028397" w14:textId="6DFF9121" w:rsidR="00455938" w:rsidRDefault="0058384A" w:rsidP="00455938">
      <w:pPr>
        <w:pStyle w:val="Heading2"/>
      </w:pPr>
      <w:r>
        <w:t>Is</w:t>
      </w:r>
      <w:r w:rsidR="00455938">
        <w:t xml:space="preserve"> </w:t>
      </w:r>
      <w:r w:rsidR="004C183B">
        <w:t>t</w:t>
      </w:r>
      <w:r w:rsidR="00455938">
        <w:t xml:space="preserve">his the </w:t>
      </w:r>
      <w:r w:rsidR="004C183B">
        <w:t>r</w:t>
      </w:r>
      <w:r w:rsidR="00455938">
        <w:t xml:space="preserve">ight </w:t>
      </w:r>
      <w:r w:rsidR="004C183B">
        <w:t>f</w:t>
      </w:r>
      <w:r w:rsidR="00455938">
        <w:t xml:space="preserve">it for </w:t>
      </w:r>
      <w:r w:rsidR="004C183B">
        <w:t>m</w:t>
      </w:r>
      <w:r w:rsidR="00455938">
        <w:t xml:space="preserve">e? </w:t>
      </w:r>
    </w:p>
    <w:p w14:paraId="3CF80C4B" w14:textId="7130DACF" w:rsidR="00455938" w:rsidRDefault="00455938" w:rsidP="00455938">
      <w:r>
        <w:t>We would like to receive expressions of interest</w:t>
      </w:r>
      <w:r w:rsidR="00352432">
        <w:t xml:space="preserve"> to join the advisory group</w:t>
      </w:r>
      <w:r>
        <w:t xml:space="preserve"> from people who meet the following criteria: </w:t>
      </w:r>
    </w:p>
    <w:p w14:paraId="005AD571" w14:textId="25FCE254" w:rsidR="00273E41" w:rsidRPr="00273E41" w:rsidRDefault="00273E41" w:rsidP="00273E41">
      <w:pPr>
        <w:pStyle w:val="ListParagraph"/>
        <w:numPr>
          <w:ilvl w:val="0"/>
          <w:numId w:val="15"/>
        </w:numPr>
      </w:pPr>
      <w:r w:rsidRPr="00273E41">
        <w:t xml:space="preserve">Aged 18 years and over, </w:t>
      </w:r>
      <w:r w:rsidR="00912592">
        <w:t>have some experience of using public services</w:t>
      </w:r>
    </w:p>
    <w:p w14:paraId="37BB1270" w14:textId="5807EC96" w:rsidR="00273E41" w:rsidRPr="00273E41" w:rsidRDefault="00273E41" w:rsidP="00273E41">
      <w:pPr>
        <w:pStyle w:val="ListParagraph"/>
        <w:numPr>
          <w:ilvl w:val="0"/>
          <w:numId w:val="15"/>
        </w:numPr>
      </w:pPr>
      <w:r w:rsidRPr="00273E41">
        <w:t xml:space="preserve">Identify as autistic </w:t>
      </w:r>
      <w:r w:rsidR="00115492">
        <w:t>or as a disabled person</w:t>
      </w:r>
      <w:r w:rsidRPr="00273E41">
        <w:t xml:space="preserve"> </w:t>
      </w:r>
    </w:p>
    <w:p w14:paraId="1EBF29FC" w14:textId="02CB0876" w:rsidR="00273E41" w:rsidRPr="00273E41" w:rsidRDefault="00273E41" w:rsidP="00273E41">
      <w:pPr>
        <w:pStyle w:val="ListParagraph"/>
        <w:numPr>
          <w:ilvl w:val="0"/>
          <w:numId w:val="15"/>
        </w:numPr>
      </w:pPr>
      <w:r w:rsidRPr="00273E41">
        <w:t xml:space="preserve">Do not use speech as their primary mode of communication. </w:t>
      </w:r>
    </w:p>
    <w:p w14:paraId="26BA5B80" w14:textId="3E55F03E" w:rsidR="00273E41" w:rsidRPr="00273E41" w:rsidRDefault="00823F7D" w:rsidP="00273E41">
      <w:pPr>
        <w:pStyle w:val="ListParagraph"/>
        <w:numPr>
          <w:ilvl w:val="0"/>
          <w:numId w:val="15"/>
        </w:numPr>
      </w:pPr>
      <w:r>
        <w:t>Be h</w:t>
      </w:r>
      <w:r w:rsidR="00273E41">
        <w:t>appy</w:t>
      </w:r>
      <w:r w:rsidR="00273E41" w:rsidRPr="00273E41">
        <w:t xml:space="preserve"> to meet and </w:t>
      </w:r>
      <w:r w:rsidR="00115492">
        <w:t xml:space="preserve">discuss issues </w:t>
      </w:r>
      <w:r w:rsidR="00273E41" w:rsidRPr="00273E41">
        <w:t>with autistic</w:t>
      </w:r>
      <w:r w:rsidR="00115492">
        <w:t xml:space="preserve"> and disabled</w:t>
      </w:r>
      <w:r w:rsidR="00273E41" w:rsidRPr="00273E41">
        <w:t xml:space="preserve"> people </w:t>
      </w:r>
      <w:r w:rsidR="00115492">
        <w:t xml:space="preserve">who </w:t>
      </w:r>
      <w:r w:rsidR="000D76B2">
        <w:t xml:space="preserve">use AAC </w:t>
      </w:r>
      <w:r w:rsidR="00273E41" w:rsidRPr="00273E41">
        <w:t xml:space="preserve">in a small group setting. </w:t>
      </w:r>
    </w:p>
    <w:p w14:paraId="3E68918D" w14:textId="5499F3CA" w:rsidR="00455938" w:rsidRDefault="00455938" w:rsidP="00B34F52">
      <w:pPr>
        <w:pStyle w:val="Heading2"/>
      </w:pPr>
      <w:r>
        <w:lastRenderedPageBreak/>
        <w:t xml:space="preserve">Important </w:t>
      </w:r>
      <w:r w:rsidR="004C183B">
        <w:t>t</w:t>
      </w:r>
      <w:r>
        <w:t xml:space="preserve">hings to </w:t>
      </w:r>
      <w:r w:rsidR="004C183B">
        <w:t>k</w:t>
      </w:r>
      <w:r>
        <w:t xml:space="preserve">now </w:t>
      </w:r>
    </w:p>
    <w:p w14:paraId="15C3F508" w14:textId="034E67A0" w:rsidR="00B34F52" w:rsidRDefault="00B34F52" w:rsidP="00455938">
      <w:r>
        <w:t>The following information may help you to decide if you would be willing or able to take part</w:t>
      </w:r>
      <w:r w:rsidR="004B6F53">
        <w:t xml:space="preserve">: </w:t>
      </w:r>
    </w:p>
    <w:p w14:paraId="5A4C090A" w14:textId="03A46BF4" w:rsidR="007F0320" w:rsidRDefault="007F0320" w:rsidP="000D76B2">
      <w:pPr>
        <w:pStyle w:val="ListParagraph"/>
        <w:numPr>
          <w:ilvl w:val="0"/>
          <w:numId w:val="20"/>
        </w:numPr>
      </w:pPr>
      <w:r>
        <w:t xml:space="preserve">Our preference is to meet as a group. However, we understand that this may not be possible for everyone. If you require reasonable accommodation to </w:t>
      </w:r>
      <w:proofErr w:type="gramStart"/>
      <w:r>
        <w:t>participate</w:t>
      </w:r>
      <w:proofErr w:type="gramEnd"/>
      <w:r>
        <w:t xml:space="preserve"> in a different format, please let us know. </w:t>
      </w:r>
    </w:p>
    <w:p w14:paraId="40B9B13F" w14:textId="1EFFE6F5" w:rsidR="00AB0F15" w:rsidRDefault="00BB26DB" w:rsidP="00AB0F15">
      <w:pPr>
        <w:pStyle w:val="ListParagraph"/>
        <w:numPr>
          <w:ilvl w:val="0"/>
          <w:numId w:val="13"/>
        </w:numPr>
      </w:pPr>
      <w:r>
        <w:t xml:space="preserve">The meetings will be </w:t>
      </w:r>
      <w:proofErr w:type="gramStart"/>
      <w:r>
        <w:t>facilitated</w:t>
      </w:r>
      <w:proofErr w:type="gramEnd"/>
      <w:r>
        <w:t xml:space="preserve"> by a speech and language therapist who is expert in supporting people who use AAC or have other ways of </w:t>
      </w:r>
      <w:r w:rsidR="00AB0F15">
        <w:t xml:space="preserve">communicating. </w:t>
      </w:r>
    </w:p>
    <w:p w14:paraId="71BE543C" w14:textId="77777777" w:rsidR="007F0320" w:rsidRDefault="00AB0F15" w:rsidP="007F0320">
      <w:pPr>
        <w:pStyle w:val="ListParagraph"/>
        <w:numPr>
          <w:ilvl w:val="0"/>
          <w:numId w:val="13"/>
        </w:numPr>
      </w:pPr>
      <w:r>
        <w:t xml:space="preserve">This is not a paid position. However, travel expenses or other relevant costs will be covered by the NDA in line with Public Sector </w:t>
      </w:r>
      <w:r w:rsidR="007F0320">
        <w:t>rules.</w:t>
      </w:r>
      <w:r w:rsidR="007F0320" w:rsidRPr="007F0320">
        <w:t xml:space="preserve"> </w:t>
      </w:r>
    </w:p>
    <w:p w14:paraId="54CCCA71" w14:textId="3F11F13E" w:rsidR="007F0320" w:rsidRPr="007F0320" w:rsidRDefault="007F0320" w:rsidP="007F0320">
      <w:pPr>
        <w:pStyle w:val="ListParagraph"/>
        <w:numPr>
          <w:ilvl w:val="0"/>
          <w:numId w:val="13"/>
        </w:numPr>
      </w:pPr>
      <w:r w:rsidRPr="007F0320">
        <w:t xml:space="preserve">Two meetings are planned over the course of this project; one in </w:t>
      </w:r>
      <w:r w:rsidR="00D33ECC">
        <w:t>August</w:t>
      </w:r>
      <w:r w:rsidRPr="007F0320">
        <w:t xml:space="preserve"> and one in </w:t>
      </w:r>
      <w:r w:rsidR="003B0EF7">
        <w:t xml:space="preserve">November. </w:t>
      </w:r>
      <w:r w:rsidR="00082813">
        <w:t xml:space="preserve"> </w:t>
      </w:r>
    </w:p>
    <w:p w14:paraId="4F7F3860" w14:textId="3B1C8A55" w:rsidR="007F0320" w:rsidRPr="007F0320" w:rsidRDefault="007F0320" w:rsidP="007F0320">
      <w:pPr>
        <w:pStyle w:val="ListParagraph"/>
        <w:numPr>
          <w:ilvl w:val="0"/>
          <w:numId w:val="13"/>
        </w:numPr>
      </w:pPr>
      <w:r w:rsidRPr="007F0320">
        <w:t xml:space="preserve">The meetings </w:t>
      </w:r>
      <w:r w:rsidR="000D76B2">
        <w:t xml:space="preserve">will </w:t>
      </w:r>
      <w:r w:rsidRPr="007F0320">
        <w:t>be held in-person in Dublin or elsewhere</w:t>
      </w:r>
      <w:r w:rsidR="000D76B2">
        <w:t>.</w:t>
      </w:r>
    </w:p>
    <w:p w14:paraId="7C7E0B6A" w14:textId="05CD8B26" w:rsidR="007F0320" w:rsidRDefault="007F0320" w:rsidP="007F0320">
      <w:pPr>
        <w:pStyle w:val="ListParagraph"/>
        <w:numPr>
          <w:ilvl w:val="0"/>
          <w:numId w:val="13"/>
        </w:numPr>
      </w:pPr>
      <w:r w:rsidRPr="007F0320">
        <w:t>If you like you can choose to review and provide feedback on the draft guidance paper.</w:t>
      </w:r>
    </w:p>
    <w:p w14:paraId="024E7F25" w14:textId="680184DF" w:rsidR="004C4338" w:rsidRDefault="004C4338" w:rsidP="004C4338">
      <w:pPr>
        <w:pStyle w:val="Heading2"/>
      </w:pPr>
      <w:r>
        <w:t xml:space="preserve">What’s Next? </w:t>
      </w:r>
    </w:p>
    <w:p w14:paraId="48BDA0A5" w14:textId="658E3937" w:rsidR="0076200B" w:rsidRDefault="004C4338" w:rsidP="00C8182A">
      <w:r>
        <w:t>If yo</w:t>
      </w:r>
      <w:r w:rsidR="00E554FA">
        <w:t xml:space="preserve">u </w:t>
      </w:r>
      <w:r w:rsidR="00EB5A01">
        <w:t>are interested in taking part, please</w:t>
      </w:r>
      <w:r w:rsidR="00426054">
        <w:t xml:space="preserve"> </w:t>
      </w:r>
      <w:r w:rsidR="0076200B">
        <w:t xml:space="preserve">fill out </w:t>
      </w:r>
      <w:r w:rsidR="00C8182A" w:rsidRPr="00C8182A">
        <w:t xml:space="preserve">the </w:t>
      </w:r>
      <w:hyperlink r:id="rId8" w:history="1">
        <w:r w:rsidR="00240971" w:rsidRPr="00C8182A">
          <w:rPr>
            <w:rStyle w:val="Hyperlink"/>
          </w:rPr>
          <w:t>AAC Advisory Group Expression of Interest</w:t>
        </w:r>
        <w:r w:rsidR="00C8182A" w:rsidRPr="00C8182A">
          <w:rPr>
            <w:rStyle w:val="Hyperlink"/>
          </w:rPr>
          <w:t xml:space="preserve"> online form</w:t>
        </w:r>
      </w:hyperlink>
      <w:r w:rsidR="00C8182A" w:rsidRPr="00C8182A">
        <w:t>.</w:t>
      </w:r>
    </w:p>
    <w:p w14:paraId="1B3B6581" w14:textId="3692C0F2" w:rsidR="00C8182A" w:rsidRPr="00C8182A" w:rsidRDefault="00C8182A" w:rsidP="00C8182A">
      <w:r w:rsidRPr="00D57E36">
        <w:t xml:space="preserve">We will review the expressions of interest received and will select </w:t>
      </w:r>
      <w:r>
        <w:t xml:space="preserve">a variety of </w:t>
      </w:r>
      <w:r w:rsidRPr="00D57E36">
        <w:t xml:space="preserve">people for the advisory group that ensures </w:t>
      </w:r>
      <w:r>
        <w:t xml:space="preserve">a good </w:t>
      </w:r>
      <w:r w:rsidRPr="00D57E36">
        <w:t>representation</w:t>
      </w:r>
      <w:r>
        <w:t xml:space="preserve"> across different contexts</w:t>
      </w:r>
      <w:r w:rsidRPr="00D57E36">
        <w:t>.</w:t>
      </w:r>
    </w:p>
    <w:p w14:paraId="37822671" w14:textId="42104759" w:rsidR="00426054" w:rsidRDefault="0076200B" w:rsidP="00C8182A">
      <w:r>
        <w:t xml:space="preserve">If you need help or would like to know more about this work you can contact us via email at </w:t>
      </w:r>
      <w:hyperlink r:id="rId9" w:history="1">
        <w:r w:rsidRPr="008E4C8B">
          <w:rPr>
            <w:rStyle w:val="Hyperlink"/>
          </w:rPr>
          <w:t>research@NDA.ie</w:t>
        </w:r>
      </w:hyperlink>
      <w:r w:rsidR="006664E9">
        <w:t xml:space="preserve"> </w:t>
      </w:r>
      <w:r>
        <w:t>You</w:t>
      </w:r>
      <w:r w:rsidR="00862667">
        <w:t xml:space="preserve"> can</w:t>
      </w:r>
      <w:r>
        <w:t xml:space="preserve"> also</w:t>
      </w:r>
      <w:r w:rsidR="00862667">
        <w:t xml:space="preserve"> </w:t>
      </w:r>
      <w:r w:rsidR="00BB26DB">
        <w:t xml:space="preserve">text </w:t>
      </w:r>
      <w:r w:rsidR="00BB34EC" w:rsidRPr="00BB34EC">
        <w:t>087</w:t>
      </w:r>
      <w:r w:rsidR="00BB34EC">
        <w:t xml:space="preserve"> </w:t>
      </w:r>
      <w:r w:rsidR="00BB34EC" w:rsidRPr="00BB34EC">
        <w:t>6712376</w:t>
      </w:r>
      <w:r w:rsidR="00BB26DB">
        <w:t xml:space="preserve"> or if you have a </w:t>
      </w:r>
      <w:r w:rsidR="00426054">
        <w:t>supporter,</w:t>
      </w:r>
      <w:r w:rsidR="00BB26DB">
        <w:t xml:space="preserve"> they can </w:t>
      </w:r>
      <w:r w:rsidR="00B47247">
        <w:t xml:space="preserve">call </w:t>
      </w:r>
      <w:r w:rsidR="00862667">
        <w:t xml:space="preserve"> 01 608 0424</w:t>
      </w:r>
      <w:r w:rsidR="00C7544C">
        <w:t xml:space="preserve">. </w:t>
      </w:r>
    </w:p>
    <w:p w14:paraId="698CBBF6" w14:textId="75D8A0FB" w:rsidR="000834A0" w:rsidRDefault="00C7544C" w:rsidP="00C8182A">
      <w:r>
        <w:t xml:space="preserve">The deadline for applications is </w:t>
      </w:r>
      <w:r w:rsidRPr="00C8182A">
        <w:rPr>
          <w:b/>
          <w:bCs/>
        </w:rPr>
        <w:t xml:space="preserve">Monday </w:t>
      </w:r>
      <w:r w:rsidR="00FC0E39" w:rsidRPr="00C8182A">
        <w:rPr>
          <w:b/>
          <w:bCs/>
        </w:rPr>
        <w:t>7 July</w:t>
      </w:r>
      <w:r w:rsidR="00FC0E39">
        <w:t xml:space="preserve">. </w:t>
      </w:r>
      <w:r w:rsidRPr="00426054">
        <w:t xml:space="preserve"> </w:t>
      </w:r>
      <w:r w:rsidR="00B47247" w:rsidRPr="00426054">
        <w:t xml:space="preserve"> </w:t>
      </w:r>
    </w:p>
    <w:sectPr w:rsidR="000834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2068" w14:textId="77777777" w:rsidR="00B0091E" w:rsidRDefault="00B0091E" w:rsidP="00917FAC">
      <w:pPr>
        <w:spacing w:after="0"/>
      </w:pPr>
      <w:r>
        <w:separator/>
      </w:r>
    </w:p>
  </w:endnote>
  <w:endnote w:type="continuationSeparator" w:id="0">
    <w:p w14:paraId="3D4A26DD" w14:textId="77777777" w:rsidR="00B0091E" w:rsidRDefault="00B0091E"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7E33" w14:textId="58F42722" w:rsidR="00917FAC" w:rsidRDefault="00907EE1" w:rsidP="001538BD">
    <w:pPr>
      <w:pStyle w:val="Footer"/>
      <w:jc w:val="right"/>
    </w:pPr>
    <w:r>
      <w:t>Advisory group information leaflet</w:t>
    </w:r>
    <w:r w:rsidR="001538BD">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480C" w14:textId="77777777" w:rsidR="00B0091E" w:rsidRDefault="00B0091E" w:rsidP="00917FAC">
      <w:pPr>
        <w:spacing w:after="0"/>
      </w:pPr>
      <w:r>
        <w:separator/>
      </w:r>
    </w:p>
  </w:footnote>
  <w:footnote w:type="continuationSeparator" w:id="0">
    <w:p w14:paraId="60DB610F" w14:textId="77777777" w:rsidR="00B0091E" w:rsidRDefault="00B0091E" w:rsidP="00917F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AD5C" w14:textId="37CA733B" w:rsidR="00917FAC" w:rsidRDefault="00907EE1" w:rsidP="00907EE1">
    <w:pPr>
      <w:pStyle w:val="Header"/>
    </w:pPr>
    <w:r>
      <w:rPr>
        <w:noProof/>
      </w:rPr>
      <w:drawing>
        <wp:inline distT="0" distB="0" distL="0" distR="0" wp14:anchorId="6CB366E3" wp14:editId="24E42292">
          <wp:extent cx="2520696" cy="1801368"/>
          <wp:effectExtent l="0" t="0" r="0" b="8890"/>
          <wp:docPr id="15553804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8040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7761BD"/>
    <w:multiLevelType w:val="hybridMultilevel"/>
    <w:tmpl w:val="BE20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E5F76"/>
    <w:multiLevelType w:val="hybridMultilevel"/>
    <w:tmpl w:val="11264F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BC7E4C"/>
    <w:multiLevelType w:val="hybridMultilevel"/>
    <w:tmpl w:val="1228F85C"/>
    <w:lvl w:ilvl="0" w:tplc="18090001">
      <w:start w:val="1"/>
      <w:numFmt w:val="bullet"/>
      <w:lvlText w:val=""/>
      <w:lvlJc w:val="left"/>
      <w:pPr>
        <w:ind w:left="804" w:hanging="360"/>
      </w:pPr>
      <w:rPr>
        <w:rFonts w:ascii="Symbol" w:hAnsi="Symbol" w:hint="default"/>
      </w:rPr>
    </w:lvl>
    <w:lvl w:ilvl="1" w:tplc="18090003" w:tentative="1">
      <w:start w:val="1"/>
      <w:numFmt w:val="bullet"/>
      <w:lvlText w:val="o"/>
      <w:lvlJc w:val="left"/>
      <w:pPr>
        <w:ind w:left="1524" w:hanging="360"/>
      </w:pPr>
      <w:rPr>
        <w:rFonts w:ascii="Courier New" w:hAnsi="Courier New" w:cs="Courier New" w:hint="default"/>
      </w:rPr>
    </w:lvl>
    <w:lvl w:ilvl="2" w:tplc="18090005" w:tentative="1">
      <w:start w:val="1"/>
      <w:numFmt w:val="bullet"/>
      <w:lvlText w:val=""/>
      <w:lvlJc w:val="left"/>
      <w:pPr>
        <w:ind w:left="2244" w:hanging="360"/>
      </w:pPr>
      <w:rPr>
        <w:rFonts w:ascii="Wingdings" w:hAnsi="Wingdings" w:hint="default"/>
      </w:rPr>
    </w:lvl>
    <w:lvl w:ilvl="3" w:tplc="18090001" w:tentative="1">
      <w:start w:val="1"/>
      <w:numFmt w:val="bullet"/>
      <w:lvlText w:val=""/>
      <w:lvlJc w:val="left"/>
      <w:pPr>
        <w:ind w:left="2964" w:hanging="360"/>
      </w:pPr>
      <w:rPr>
        <w:rFonts w:ascii="Symbol" w:hAnsi="Symbol" w:hint="default"/>
      </w:rPr>
    </w:lvl>
    <w:lvl w:ilvl="4" w:tplc="18090003" w:tentative="1">
      <w:start w:val="1"/>
      <w:numFmt w:val="bullet"/>
      <w:lvlText w:val="o"/>
      <w:lvlJc w:val="left"/>
      <w:pPr>
        <w:ind w:left="3684" w:hanging="360"/>
      </w:pPr>
      <w:rPr>
        <w:rFonts w:ascii="Courier New" w:hAnsi="Courier New" w:cs="Courier New" w:hint="default"/>
      </w:rPr>
    </w:lvl>
    <w:lvl w:ilvl="5" w:tplc="18090005" w:tentative="1">
      <w:start w:val="1"/>
      <w:numFmt w:val="bullet"/>
      <w:lvlText w:val=""/>
      <w:lvlJc w:val="left"/>
      <w:pPr>
        <w:ind w:left="4404" w:hanging="360"/>
      </w:pPr>
      <w:rPr>
        <w:rFonts w:ascii="Wingdings" w:hAnsi="Wingdings" w:hint="default"/>
      </w:rPr>
    </w:lvl>
    <w:lvl w:ilvl="6" w:tplc="18090001" w:tentative="1">
      <w:start w:val="1"/>
      <w:numFmt w:val="bullet"/>
      <w:lvlText w:val=""/>
      <w:lvlJc w:val="left"/>
      <w:pPr>
        <w:ind w:left="5124" w:hanging="360"/>
      </w:pPr>
      <w:rPr>
        <w:rFonts w:ascii="Symbol" w:hAnsi="Symbol" w:hint="default"/>
      </w:rPr>
    </w:lvl>
    <w:lvl w:ilvl="7" w:tplc="18090003" w:tentative="1">
      <w:start w:val="1"/>
      <w:numFmt w:val="bullet"/>
      <w:lvlText w:val="o"/>
      <w:lvlJc w:val="left"/>
      <w:pPr>
        <w:ind w:left="5844" w:hanging="360"/>
      </w:pPr>
      <w:rPr>
        <w:rFonts w:ascii="Courier New" w:hAnsi="Courier New" w:cs="Courier New" w:hint="default"/>
      </w:rPr>
    </w:lvl>
    <w:lvl w:ilvl="8" w:tplc="18090005" w:tentative="1">
      <w:start w:val="1"/>
      <w:numFmt w:val="bullet"/>
      <w:lvlText w:val=""/>
      <w:lvlJc w:val="left"/>
      <w:pPr>
        <w:ind w:left="6564" w:hanging="360"/>
      </w:pPr>
      <w:rPr>
        <w:rFonts w:ascii="Wingdings" w:hAnsi="Wingdings" w:hint="default"/>
      </w:rPr>
    </w:lvl>
  </w:abstractNum>
  <w:abstractNum w:abstractNumId="5" w15:restartNumberingAfterBreak="0">
    <w:nsid w:val="29A427C0"/>
    <w:multiLevelType w:val="hybridMultilevel"/>
    <w:tmpl w:val="7AD6F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0D47B0"/>
    <w:multiLevelType w:val="hybridMultilevel"/>
    <w:tmpl w:val="DED66BBE"/>
    <w:lvl w:ilvl="0" w:tplc="B46E6972">
      <w:start w:val="1"/>
      <w:numFmt w:val="decimal"/>
      <w:lvlText w:val="%1)"/>
      <w:lvlJc w:val="left"/>
      <w:pPr>
        <w:ind w:left="1020" w:hanging="360"/>
      </w:pPr>
    </w:lvl>
    <w:lvl w:ilvl="1" w:tplc="91A86BC0">
      <w:start w:val="1"/>
      <w:numFmt w:val="decimal"/>
      <w:lvlText w:val="%2)"/>
      <w:lvlJc w:val="left"/>
      <w:pPr>
        <w:ind w:left="1020" w:hanging="360"/>
      </w:pPr>
    </w:lvl>
    <w:lvl w:ilvl="2" w:tplc="1E5649F6">
      <w:start w:val="1"/>
      <w:numFmt w:val="decimal"/>
      <w:lvlText w:val="%3)"/>
      <w:lvlJc w:val="left"/>
      <w:pPr>
        <w:ind w:left="1020" w:hanging="360"/>
      </w:pPr>
    </w:lvl>
    <w:lvl w:ilvl="3" w:tplc="C1A43990">
      <w:start w:val="1"/>
      <w:numFmt w:val="decimal"/>
      <w:lvlText w:val="%4)"/>
      <w:lvlJc w:val="left"/>
      <w:pPr>
        <w:ind w:left="1020" w:hanging="360"/>
      </w:pPr>
    </w:lvl>
    <w:lvl w:ilvl="4" w:tplc="92D215C0">
      <w:start w:val="1"/>
      <w:numFmt w:val="decimal"/>
      <w:lvlText w:val="%5)"/>
      <w:lvlJc w:val="left"/>
      <w:pPr>
        <w:ind w:left="1020" w:hanging="360"/>
      </w:pPr>
    </w:lvl>
    <w:lvl w:ilvl="5" w:tplc="BACA6744">
      <w:start w:val="1"/>
      <w:numFmt w:val="decimal"/>
      <w:lvlText w:val="%6)"/>
      <w:lvlJc w:val="left"/>
      <w:pPr>
        <w:ind w:left="1020" w:hanging="360"/>
      </w:pPr>
    </w:lvl>
    <w:lvl w:ilvl="6" w:tplc="FE3A8194">
      <w:start w:val="1"/>
      <w:numFmt w:val="decimal"/>
      <w:lvlText w:val="%7)"/>
      <w:lvlJc w:val="left"/>
      <w:pPr>
        <w:ind w:left="1020" w:hanging="360"/>
      </w:pPr>
    </w:lvl>
    <w:lvl w:ilvl="7" w:tplc="B0761430">
      <w:start w:val="1"/>
      <w:numFmt w:val="decimal"/>
      <w:lvlText w:val="%8)"/>
      <w:lvlJc w:val="left"/>
      <w:pPr>
        <w:ind w:left="1020" w:hanging="360"/>
      </w:pPr>
    </w:lvl>
    <w:lvl w:ilvl="8" w:tplc="D78A4B7C">
      <w:start w:val="1"/>
      <w:numFmt w:val="decimal"/>
      <w:lvlText w:val="%9)"/>
      <w:lvlJc w:val="left"/>
      <w:pPr>
        <w:ind w:left="1020" w:hanging="360"/>
      </w:pPr>
    </w:lvl>
  </w:abstractNum>
  <w:abstractNum w:abstractNumId="7"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330BDE"/>
    <w:multiLevelType w:val="hybridMultilevel"/>
    <w:tmpl w:val="D5F82248"/>
    <w:lvl w:ilvl="0" w:tplc="18090001">
      <w:start w:val="1"/>
      <w:numFmt w:val="bullet"/>
      <w:lvlText w:val=""/>
      <w:lvlJc w:val="left"/>
      <w:pPr>
        <w:ind w:left="1164" w:hanging="360"/>
      </w:pPr>
      <w:rPr>
        <w:rFonts w:ascii="Symbol" w:hAnsi="Symbol" w:hint="default"/>
      </w:rPr>
    </w:lvl>
    <w:lvl w:ilvl="1" w:tplc="18090003" w:tentative="1">
      <w:start w:val="1"/>
      <w:numFmt w:val="bullet"/>
      <w:lvlText w:val="o"/>
      <w:lvlJc w:val="left"/>
      <w:pPr>
        <w:ind w:left="1884" w:hanging="360"/>
      </w:pPr>
      <w:rPr>
        <w:rFonts w:ascii="Courier New" w:hAnsi="Courier New" w:cs="Courier New" w:hint="default"/>
      </w:rPr>
    </w:lvl>
    <w:lvl w:ilvl="2" w:tplc="18090005" w:tentative="1">
      <w:start w:val="1"/>
      <w:numFmt w:val="bullet"/>
      <w:lvlText w:val=""/>
      <w:lvlJc w:val="left"/>
      <w:pPr>
        <w:ind w:left="2604" w:hanging="360"/>
      </w:pPr>
      <w:rPr>
        <w:rFonts w:ascii="Wingdings" w:hAnsi="Wingdings" w:hint="default"/>
      </w:rPr>
    </w:lvl>
    <w:lvl w:ilvl="3" w:tplc="18090001" w:tentative="1">
      <w:start w:val="1"/>
      <w:numFmt w:val="bullet"/>
      <w:lvlText w:val=""/>
      <w:lvlJc w:val="left"/>
      <w:pPr>
        <w:ind w:left="3324" w:hanging="360"/>
      </w:pPr>
      <w:rPr>
        <w:rFonts w:ascii="Symbol" w:hAnsi="Symbol" w:hint="default"/>
      </w:rPr>
    </w:lvl>
    <w:lvl w:ilvl="4" w:tplc="18090003" w:tentative="1">
      <w:start w:val="1"/>
      <w:numFmt w:val="bullet"/>
      <w:lvlText w:val="o"/>
      <w:lvlJc w:val="left"/>
      <w:pPr>
        <w:ind w:left="4044" w:hanging="360"/>
      </w:pPr>
      <w:rPr>
        <w:rFonts w:ascii="Courier New" w:hAnsi="Courier New" w:cs="Courier New" w:hint="default"/>
      </w:rPr>
    </w:lvl>
    <w:lvl w:ilvl="5" w:tplc="18090005" w:tentative="1">
      <w:start w:val="1"/>
      <w:numFmt w:val="bullet"/>
      <w:lvlText w:val=""/>
      <w:lvlJc w:val="left"/>
      <w:pPr>
        <w:ind w:left="4764" w:hanging="360"/>
      </w:pPr>
      <w:rPr>
        <w:rFonts w:ascii="Wingdings" w:hAnsi="Wingdings" w:hint="default"/>
      </w:rPr>
    </w:lvl>
    <w:lvl w:ilvl="6" w:tplc="18090001" w:tentative="1">
      <w:start w:val="1"/>
      <w:numFmt w:val="bullet"/>
      <w:lvlText w:val=""/>
      <w:lvlJc w:val="left"/>
      <w:pPr>
        <w:ind w:left="5484" w:hanging="360"/>
      </w:pPr>
      <w:rPr>
        <w:rFonts w:ascii="Symbol" w:hAnsi="Symbol" w:hint="default"/>
      </w:rPr>
    </w:lvl>
    <w:lvl w:ilvl="7" w:tplc="18090003" w:tentative="1">
      <w:start w:val="1"/>
      <w:numFmt w:val="bullet"/>
      <w:lvlText w:val="o"/>
      <w:lvlJc w:val="left"/>
      <w:pPr>
        <w:ind w:left="6204" w:hanging="360"/>
      </w:pPr>
      <w:rPr>
        <w:rFonts w:ascii="Courier New" w:hAnsi="Courier New" w:cs="Courier New" w:hint="default"/>
      </w:rPr>
    </w:lvl>
    <w:lvl w:ilvl="8" w:tplc="18090005" w:tentative="1">
      <w:start w:val="1"/>
      <w:numFmt w:val="bullet"/>
      <w:lvlText w:val=""/>
      <w:lvlJc w:val="left"/>
      <w:pPr>
        <w:ind w:left="6924" w:hanging="360"/>
      </w:pPr>
      <w:rPr>
        <w:rFonts w:ascii="Wingdings" w:hAnsi="Wingdings" w:hint="default"/>
      </w:rPr>
    </w:lvl>
  </w:abstractNum>
  <w:abstractNum w:abstractNumId="10" w15:restartNumberingAfterBreak="0">
    <w:nsid w:val="3699536D"/>
    <w:multiLevelType w:val="hybridMultilevel"/>
    <w:tmpl w:val="7F682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9D3D0C"/>
    <w:multiLevelType w:val="hybridMultilevel"/>
    <w:tmpl w:val="8F5AD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93290"/>
    <w:multiLevelType w:val="hybridMultilevel"/>
    <w:tmpl w:val="11D2E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AE383C"/>
    <w:multiLevelType w:val="hybridMultilevel"/>
    <w:tmpl w:val="429CE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3257418"/>
    <w:multiLevelType w:val="hybridMultilevel"/>
    <w:tmpl w:val="17CE8B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37DC8"/>
    <w:multiLevelType w:val="hybridMultilevel"/>
    <w:tmpl w:val="83F0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0AE37BA"/>
    <w:multiLevelType w:val="hybridMultilevel"/>
    <w:tmpl w:val="36107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19"/>
  </w:num>
  <w:num w:numId="3" w16cid:durableId="323360036">
    <w:abstractNumId w:val="11"/>
  </w:num>
  <w:num w:numId="4" w16cid:durableId="1675497173">
    <w:abstractNumId w:val="7"/>
  </w:num>
  <w:num w:numId="5" w16cid:durableId="572157237">
    <w:abstractNumId w:val="8"/>
  </w:num>
  <w:num w:numId="6" w16cid:durableId="1523394075">
    <w:abstractNumId w:val="3"/>
  </w:num>
  <w:num w:numId="7" w16cid:durableId="912929873">
    <w:abstractNumId w:val="17"/>
  </w:num>
  <w:num w:numId="8" w16cid:durableId="219367919">
    <w:abstractNumId w:val="5"/>
  </w:num>
  <w:num w:numId="9" w16cid:durableId="1236940752">
    <w:abstractNumId w:val="15"/>
  </w:num>
  <w:num w:numId="10" w16cid:durableId="1743454789">
    <w:abstractNumId w:val="14"/>
  </w:num>
  <w:num w:numId="11" w16cid:durableId="1501505093">
    <w:abstractNumId w:val="18"/>
  </w:num>
  <w:num w:numId="12" w16cid:durableId="743138769">
    <w:abstractNumId w:val="16"/>
  </w:num>
  <w:num w:numId="13" w16cid:durableId="2128237417">
    <w:abstractNumId w:val="4"/>
  </w:num>
  <w:num w:numId="14" w16cid:durableId="937101946">
    <w:abstractNumId w:val="1"/>
  </w:num>
  <w:num w:numId="15" w16cid:durableId="941300925">
    <w:abstractNumId w:val="13"/>
  </w:num>
  <w:num w:numId="16" w16cid:durableId="930283707">
    <w:abstractNumId w:val="12"/>
  </w:num>
  <w:num w:numId="17" w16cid:durableId="1547182632">
    <w:abstractNumId w:val="2"/>
  </w:num>
  <w:num w:numId="18" w16cid:durableId="305202147">
    <w:abstractNumId w:val="6"/>
  </w:num>
  <w:num w:numId="19" w16cid:durableId="529222885">
    <w:abstractNumId w:val="9"/>
  </w:num>
  <w:num w:numId="20" w16cid:durableId="1559630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E5"/>
    <w:rsid w:val="0001011C"/>
    <w:rsid w:val="000453E1"/>
    <w:rsid w:val="00055494"/>
    <w:rsid w:val="00055CB1"/>
    <w:rsid w:val="00061596"/>
    <w:rsid w:val="0006646C"/>
    <w:rsid w:val="00072348"/>
    <w:rsid w:val="000779D8"/>
    <w:rsid w:val="00077BE4"/>
    <w:rsid w:val="00082813"/>
    <w:rsid w:val="000834A0"/>
    <w:rsid w:val="00097466"/>
    <w:rsid w:val="000D3678"/>
    <w:rsid w:val="000D61AB"/>
    <w:rsid w:val="000D76B2"/>
    <w:rsid w:val="00103AFC"/>
    <w:rsid w:val="0010419F"/>
    <w:rsid w:val="00115492"/>
    <w:rsid w:val="00122C6F"/>
    <w:rsid w:val="00127258"/>
    <w:rsid w:val="00130160"/>
    <w:rsid w:val="00150AD8"/>
    <w:rsid w:val="001538BD"/>
    <w:rsid w:val="001916E5"/>
    <w:rsid w:val="001C289D"/>
    <w:rsid w:val="001E341B"/>
    <w:rsid w:val="001E5479"/>
    <w:rsid w:val="001F1DAD"/>
    <w:rsid w:val="001F67F4"/>
    <w:rsid w:val="00224B98"/>
    <w:rsid w:val="00225E21"/>
    <w:rsid w:val="00240971"/>
    <w:rsid w:val="00245C96"/>
    <w:rsid w:val="002735DF"/>
    <w:rsid w:val="00273E41"/>
    <w:rsid w:val="00284FE5"/>
    <w:rsid w:val="0028705D"/>
    <w:rsid w:val="002A697C"/>
    <w:rsid w:val="002C7DA3"/>
    <w:rsid w:val="002D305C"/>
    <w:rsid w:val="0030686F"/>
    <w:rsid w:val="0031069F"/>
    <w:rsid w:val="00325D8D"/>
    <w:rsid w:val="0034219E"/>
    <w:rsid w:val="00352432"/>
    <w:rsid w:val="0036377E"/>
    <w:rsid w:val="00377404"/>
    <w:rsid w:val="003932EA"/>
    <w:rsid w:val="003A2629"/>
    <w:rsid w:val="003A3AF8"/>
    <w:rsid w:val="003B02B5"/>
    <w:rsid w:val="003B0EF7"/>
    <w:rsid w:val="003B156B"/>
    <w:rsid w:val="003F03A5"/>
    <w:rsid w:val="003F217A"/>
    <w:rsid w:val="00403B33"/>
    <w:rsid w:val="00410362"/>
    <w:rsid w:val="00423711"/>
    <w:rsid w:val="00426054"/>
    <w:rsid w:val="004547F7"/>
    <w:rsid w:val="00455938"/>
    <w:rsid w:val="0046103A"/>
    <w:rsid w:val="004838F4"/>
    <w:rsid w:val="004A073E"/>
    <w:rsid w:val="004B058D"/>
    <w:rsid w:val="004B6F53"/>
    <w:rsid w:val="004C183B"/>
    <w:rsid w:val="004C4338"/>
    <w:rsid w:val="004D70E4"/>
    <w:rsid w:val="004D7813"/>
    <w:rsid w:val="004E4E8E"/>
    <w:rsid w:val="005107C3"/>
    <w:rsid w:val="00510BED"/>
    <w:rsid w:val="005315C2"/>
    <w:rsid w:val="0055678D"/>
    <w:rsid w:val="00563416"/>
    <w:rsid w:val="0057353C"/>
    <w:rsid w:val="00583118"/>
    <w:rsid w:val="0058384A"/>
    <w:rsid w:val="00586475"/>
    <w:rsid w:val="005A394E"/>
    <w:rsid w:val="005A4B74"/>
    <w:rsid w:val="005A4FD7"/>
    <w:rsid w:val="005E4FB3"/>
    <w:rsid w:val="005E70D6"/>
    <w:rsid w:val="00610919"/>
    <w:rsid w:val="00612F9F"/>
    <w:rsid w:val="00647485"/>
    <w:rsid w:val="006544B6"/>
    <w:rsid w:val="00664A4E"/>
    <w:rsid w:val="006664E9"/>
    <w:rsid w:val="00673742"/>
    <w:rsid w:val="00693CD4"/>
    <w:rsid w:val="00696B64"/>
    <w:rsid w:val="006A1298"/>
    <w:rsid w:val="006A35BB"/>
    <w:rsid w:val="006C1CFB"/>
    <w:rsid w:val="006D1AE2"/>
    <w:rsid w:val="006D223C"/>
    <w:rsid w:val="006E51F4"/>
    <w:rsid w:val="006F507A"/>
    <w:rsid w:val="00700946"/>
    <w:rsid w:val="007061AC"/>
    <w:rsid w:val="00706AFD"/>
    <w:rsid w:val="007241F1"/>
    <w:rsid w:val="00745B19"/>
    <w:rsid w:val="00752F3D"/>
    <w:rsid w:val="0076200B"/>
    <w:rsid w:val="00763CE3"/>
    <w:rsid w:val="00764040"/>
    <w:rsid w:val="00776407"/>
    <w:rsid w:val="0078358F"/>
    <w:rsid w:val="007A36C3"/>
    <w:rsid w:val="007A4883"/>
    <w:rsid w:val="007B30B4"/>
    <w:rsid w:val="007C3CEC"/>
    <w:rsid w:val="007C66D0"/>
    <w:rsid w:val="007E58F7"/>
    <w:rsid w:val="007F0320"/>
    <w:rsid w:val="007F5C93"/>
    <w:rsid w:val="007F740A"/>
    <w:rsid w:val="00800120"/>
    <w:rsid w:val="00820E80"/>
    <w:rsid w:val="00823F7D"/>
    <w:rsid w:val="00851A94"/>
    <w:rsid w:val="00862667"/>
    <w:rsid w:val="008911A7"/>
    <w:rsid w:val="00896E7F"/>
    <w:rsid w:val="008D0F53"/>
    <w:rsid w:val="008E1E8D"/>
    <w:rsid w:val="009070CA"/>
    <w:rsid w:val="00907EE1"/>
    <w:rsid w:val="00912592"/>
    <w:rsid w:val="009158A4"/>
    <w:rsid w:val="00917FAC"/>
    <w:rsid w:val="00920097"/>
    <w:rsid w:val="00927BA8"/>
    <w:rsid w:val="00974CCC"/>
    <w:rsid w:val="00991D66"/>
    <w:rsid w:val="009A6DB0"/>
    <w:rsid w:val="009B2485"/>
    <w:rsid w:val="009C6722"/>
    <w:rsid w:val="009D4E2E"/>
    <w:rsid w:val="009E0731"/>
    <w:rsid w:val="009E6698"/>
    <w:rsid w:val="009F4396"/>
    <w:rsid w:val="00A0106E"/>
    <w:rsid w:val="00A0675E"/>
    <w:rsid w:val="00A075FB"/>
    <w:rsid w:val="00A1553B"/>
    <w:rsid w:val="00A15B73"/>
    <w:rsid w:val="00A43C65"/>
    <w:rsid w:val="00A47823"/>
    <w:rsid w:val="00A6594A"/>
    <w:rsid w:val="00A66127"/>
    <w:rsid w:val="00A7754B"/>
    <w:rsid w:val="00A97025"/>
    <w:rsid w:val="00AA3967"/>
    <w:rsid w:val="00AB0F15"/>
    <w:rsid w:val="00AB154F"/>
    <w:rsid w:val="00AB1A42"/>
    <w:rsid w:val="00AB253B"/>
    <w:rsid w:val="00B0091E"/>
    <w:rsid w:val="00B24340"/>
    <w:rsid w:val="00B27A71"/>
    <w:rsid w:val="00B34F52"/>
    <w:rsid w:val="00B43072"/>
    <w:rsid w:val="00B47247"/>
    <w:rsid w:val="00B53A64"/>
    <w:rsid w:val="00B54CCC"/>
    <w:rsid w:val="00B617BA"/>
    <w:rsid w:val="00B64F4B"/>
    <w:rsid w:val="00B70221"/>
    <w:rsid w:val="00B81FF1"/>
    <w:rsid w:val="00B8382B"/>
    <w:rsid w:val="00B870ED"/>
    <w:rsid w:val="00BB26DB"/>
    <w:rsid w:val="00BB34EC"/>
    <w:rsid w:val="00BE1F44"/>
    <w:rsid w:val="00BE5F2F"/>
    <w:rsid w:val="00BF49B2"/>
    <w:rsid w:val="00C03AF0"/>
    <w:rsid w:val="00C15849"/>
    <w:rsid w:val="00C3078A"/>
    <w:rsid w:val="00C436B2"/>
    <w:rsid w:val="00C57264"/>
    <w:rsid w:val="00C66483"/>
    <w:rsid w:val="00C7072F"/>
    <w:rsid w:val="00C7544C"/>
    <w:rsid w:val="00C77F17"/>
    <w:rsid w:val="00C8182A"/>
    <w:rsid w:val="00C857C7"/>
    <w:rsid w:val="00C86F8E"/>
    <w:rsid w:val="00C941BC"/>
    <w:rsid w:val="00CA345A"/>
    <w:rsid w:val="00CB521C"/>
    <w:rsid w:val="00CC1B60"/>
    <w:rsid w:val="00CC57BE"/>
    <w:rsid w:val="00CE6D8D"/>
    <w:rsid w:val="00CF4ABF"/>
    <w:rsid w:val="00D0045D"/>
    <w:rsid w:val="00D33ECC"/>
    <w:rsid w:val="00D353D9"/>
    <w:rsid w:val="00D3713F"/>
    <w:rsid w:val="00D57C3A"/>
    <w:rsid w:val="00D62E72"/>
    <w:rsid w:val="00D748B3"/>
    <w:rsid w:val="00D817D9"/>
    <w:rsid w:val="00D8434C"/>
    <w:rsid w:val="00D93939"/>
    <w:rsid w:val="00DA03A0"/>
    <w:rsid w:val="00DE15A0"/>
    <w:rsid w:val="00E0371B"/>
    <w:rsid w:val="00E05CF3"/>
    <w:rsid w:val="00E066F1"/>
    <w:rsid w:val="00E24FBB"/>
    <w:rsid w:val="00E554FA"/>
    <w:rsid w:val="00E8318A"/>
    <w:rsid w:val="00E85F90"/>
    <w:rsid w:val="00E92CEC"/>
    <w:rsid w:val="00E97A63"/>
    <w:rsid w:val="00EA2523"/>
    <w:rsid w:val="00EA4B77"/>
    <w:rsid w:val="00EA59EA"/>
    <w:rsid w:val="00EA69CB"/>
    <w:rsid w:val="00EB0BCB"/>
    <w:rsid w:val="00EB27BF"/>
    <w:rsid w:val="00EB5A01"/>
    <w:rsid w:val="00ED49D4"/>
    <w:rsid w:val="00EF6B03"/>
    <w:rsid w:val="00F1467F"/>
    <w:rsid w:val="00F5283C"/>
    <w:rsid w:val="00F67A26"/>
    <w:rsid w:val="00F71074"/>
    <w:rsid w:val="00F773E9"/>
    <w:rsid w:val="00F91D89"/>
    <w:rsid w:val="00FA1356"/>
    <w:rsid w:val="00FB2FE4"/>
    <w:rsid w:val="00FC09EC"/>
    <w:rsid w:val="00FC0E39"/>
    <w:rsid w:val="00FD6D08"/>
    <w:rsid w:val="00FF76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4DF7C"/>
  <w15:chartTrackingRefBased/>
  <w15:docId w15:val="{6663F002-A176-4DEF-B6D2-4E6BD2D0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99"/>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UnresolvedMention">
    <w:name w:val="Unresolved Mention"/>
    <w:basedOn w:val="DefaultParagraphFont"/>
    <w:uiPriority w:val="99"/>
    <w:semiHidden/>
    <w:unhideWhenUsed/>
    <w:rsid w:val="006A35BB"/>
    <w:rPr>
      <w:color w:val="605E5C"/>
      <w:shd w:val="clear" w:color="auto" w:fill="E1DFDD"/>
    </w:rPr>
  </w:style>
  <w:style w:type="character" w:styleId="CommentReference">
    <w:name w:val="annotation reference"/>
    <w:basedOn w:val="DefaultParagraphFont"/>
    <w:uiPriority w:val="99"/>
    <w:semiHidden/>
    <w:unhideWhenUsed/>
    <w:rsid w:val="003A2629"/>
    <w:rPr>
      <w:sz w:val="16"/>
      <w:szCs w:val="16"/>
    </w:rPr>
  </w:style>
  <w:style w:type="paragraph" w:styleId="CommentText">
    <w:name w:val="annotation text"/>
    <w:basedOn w:val="Normal"/>
    <w:link w:val="CommentTextChar"/>
    <w:uiPriority w:val="99"/>
    <w:unhideWhenUsed/>
    <w:rsid w:val="003A2629"/>
    <w:rPr>
      <w:sz w:val="20"/>
      <w:szCs w:val="20"/>
    </w:rPr>
  </w:style>
  <w:style w:type="character" w:customStyle="1" w:styleId="CommentTextChar">
    <w:name w:val="Comment Text Char"/>
    <w:basedOn w:val="DefaultParagraphFont"/>
    <w:link w:val="CommentText"/>
    <w:uiPriority w:val="99"/>
    <w:rsid w:val="003A262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A2629"/>
    <w:rPr>
      <w:b/>
      <w:bCs/>
    </w:rPr>
  </w:style>
  <w:style w:type="character" w:customStyle="1" w:styleId="CommentSubjectChar">
    <w:name w:val="Comment Subject Char"/>
    <w:basedOn w:val="CommentTextChar"/>
    <w:link w:val="CommentSubject"/>
    <w:uiPriority w:val="99"/>
    <w:semiHidden/>
    <w:rsid w:val="003A2629"/>
    <w:rPr>
      <w:rFonts w:ascii="Verdana" w:hAnsi="Verdana"/>
      <w:b/>
      <w:bCs/>
      <w:sz w:val="20"/>
      <w:szCs w:val="20"/>
    </w:rPr>
  </w:style>
  <w:style w:type="paragraph" w:styleId="Revision">
    <w:name w:val="Revision"/>
    <w:hidden/>
    <w:uiPriority w:val="99"/>
    <w:semiHidden/>
    <w:rsid w:val="009E6698"/>
    <w:pPr>
      <w:spacing w:after="0"/>
    </w:pPr>
    <w:rPr>
      <w:rFonts w:ascii="Verdana" w:hAnsi="Verdana"/>
      <w:sz w:val="24"/>
    </w:rPr>
  </w:style>
  <w:style w:type="character" w:styleId="EndnoteReference">
    <w:name w:val="endnote reference"/>
    <w:basedOn w:val="DefaultParagraphFont"/>
    <w:uiPriority w:val="99"/>
    <w:semiHidden/>
    <w:unhideWhenUsed/>
    <w:rsid w:val="005A4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36C9F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ND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528</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Parker</dc:creator>
  <cp:keywords/>
  <dc:description/>
  <cp:lastModifiedBy>Damhnait O'Malley (NDA)</cp:lastModifiedBy>
  <cp:revision>28</cp:revision>
  <dcterms:created xsi:type="dcterms:W3CDTF">2025-05-19T17:00:00Z</dcterms:created>
  <dcterms:modified xsi:type="dcterms:W3CDTF">2025-06-17T08:58:00Z</dcterms:modified>
</cp:coreProperties>
</file>