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Default="00637DB6" w:rsidP="009C3BD7">
      <w:pPr>
        <w:pStyle w:val="Title"/>
      </w:pPr>
      <w:bookmarkStart w:id="0" w:name="_Toc399236629"/>
      <w:bookmarkStart w:id="1" w:name="_Toc399331696"/>
      <w:bookmarkStart w:id="2" w:name="_Toc399840752"/>
      <w:r>
        <w:t>Report on Compliance</w:t>
      </w:r>
      <w:r w:rsidR="00E87490">
        <w:t xml:space="preserve"> with Part 5 of the Disability Act 2005 for 2013</w:t>
      </w:r>
      <w:bookmarkEnd w:id="0"/>
      <w:bookmarkEnd w:id="1"/>
      <w:bookmarkEnd w:id="2"/>
    </w:p>
    <w:sdt>
      <w:sdtPr>
        <w:rPr>
          <w:rFonts w:ascii="Gill Sans" w:eastAsia="Times New Roman" w:hAnsi="Gill Sans" w:cs="Times New Roman"/>
          <w:b w:val="0"/>
          <w:bCs w:val="0"/>
          <w:color w:val="auto"/>
          <w:sz w:val="26"/>
          <w:szCs w:val="24"/>
          <w:lang w:val="en-IE"/>
        </w:rPr>
        <w:id w:val="49515123"/>
        <w:docPartObj>
          <w:docPartGallery w:val="Table of Contents"/>
          <w:docPartUnique/>
        </w:docPartObj>
      </w:sdtPr>
      <w:sdtEndPr/>
      <w:sdtContent>
        <w:p w:rsidR="001A5A3D" w:rsidRDefault="001A5A3D">
          <w:pPr>
            <w:pStyle w:val="TOCHeading"/>
          </w:pPr>
          <w:r w:rsidRPr="00FD758E">
            <w:rPr>
              <w:rFonts w:ascii="Gill Sans MT" w:hAnsi="Gill Sans MT"/>
            </w:rPr>
            <w:t>Contents</w:t>
          </w:r>
        </w:p>
        <w:p w:rsidR="00EE1772" w:rsidRDefault="00F43BE5">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rsidR="001A5A3D">
            <w:instrText xml:space="preserve"> TOC \o "1-3" \h \z \u </w:instrText>
          </w:r>
          <w:r>
            <w:fldChar w:fldCharType="separate"/>
          </w:r>
          <w:hyperlink w:anchor="_Toc399840753" w:history="1">
            <w:r w:rsidR="00EE1772" w:rsidRPr="00C61988">
              <w:rPr>
                <w:rStyle w:val="Hyperlink"/>
                <w:noProof/>
              </w:rPr>
              <w:t>Executive Summary</w:t>
            </w:r>
            <w:r w:rsidR="00EE1772">
              <w:rPr>
                <w:noProof/>
                <w:webHidden/>
              </w:rPr>
              <w:tab/>
            </w:r>
            <w:r>
              <w:rPr>
                <w:noProof/>
                <w:webHidden/>
              </w:rPr>
              <w:fldChar w:fldCharType="begin"/>
            </w:r>
            <w:r w:rsidR="00EE1772">
              <w:rPr>
                <w:noProof/>
                <w:webHidden/>
              </w:rPr>
              <w:instrText xml:space="preserve"> PAGEREF _Toc399840753 \h </w:instrText>
            </w:r>
            <w:r>
              <w:rPr>
                <w:noProof/>
                <w:webHidden/>
              </w:rPr>
            </w:r>
            <w:r>
              <w:rPr>
                <w:noProof/>
                <w:webHidden/>
              </w:rPr>
              <w:fldChar w:fldCharType="separate"/>
            </w:r>
            <w:r w:rsidR="00C6777E">
              <w:rPr>
                <w:noProof/>
                <w:webHidden/>
              </w:rPr>
              <w:t>3</w:t>
            </w:r>
            <w:r>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54" w:history="1">
            <w:r w:rsidR="00EE1772" w:rsidRPr="00C61988">
              <w:rPr>
                <w:rStyle w:val="Hyperlink"/>
                <w:noProof/>
              </w:rPr>
              <w:t>Main findings for 2013</w:t>
            </w:r>
            <w:r w:rsidR="00EE1772">
              <w:rPr>
                <w:noProof/>
                <w:webHidden/>
              </w:rPr>
              <w:tab/>
            </w:r>
            <w:r w:rsidR="00F43BE5">
              <w:rPr>
                <w:noProof/>
                <w:webHidden/>
              </w:rPr>
              <w:fldChar w:fldCharType="begin"/>
            </w:r>
            <w:r w:rsidR="00EE1772">
              <w:rPr>
                <w:noProof/>
                <w:webHidden/>
              </w:rPr>
              <w:instrText xml:space="preserve"> PAGEREF _Toc399840754 \h </w:instrText>
            </w:r>
            <w:r w:rsidR="00F43BE5">
              <w:rPr>
                <w:noProof/>
                <w:webHidden/>
              </w:rPr>
            </w:r>
            <w:r w:rsidR="00F43BE5">
              <w:rPr>
                <w:noProof/>
                <w:webHidden/>
              </w:rPr>
              <w:fldChar w:fldCharType="separate"/>
            </w:r>
            <w:r w:rsidR="00C6777E">
              <w:rPr>
                <w:noProof/>
                <w:webHidden/>
              </w:rPr>
              <w:t>4</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55" w:history="1">
            <w:r w:rsidR="00EE1772" w:rsidRPr="00C61988">
              <w:rPr>
                <w:rStyle w:val="Hyperlink"/>
                <w:noProof/>
              </w:rPr>
              <w:t>1.1 Overall findings – 3% target exceeded for third successive year</w:t>
            </w:r>
            <w:r w:rsidR="00EE1772">
              <w:rPr>
                <w:noProof/>
                <w:webHidden/>
              </w:rPr>
              <w:tab/>
            </w:r>
            <w:r w:rsidR="00F43BE5">
              <w:rPr>
                <w:noProof/>
                <w:webHidden/>
              </w:rPr>
              <w:fldChar w:fldCharType="begin"/>
            </w:r>
            <w:r w:rsidR="00EE1772">
              <w:rPr>
                <w:noProof/>
                <w:webHidden/>
              </w:rPr>
              <w:instrText xml:space="preserve"> PAGEREF _Toc399840755 \h </w:instrText>
            </w:r>
            <w:r w:rsidR="00F43BE5">
              <w:rPr>
                <w:noProof/>
                <w:webHidden/>
              </w:rPr>
            </w:r>
            <w:r w:rsidR="00F43BE5">
              <w:rPr>
                <w:noProof/>
                <w:webHidden/>
              </w:rPr>
              <w:fldChar w:fldCharType="separate"/>
            </w:r>
            <w:r w:rsidR="00C6777E">
              <w:rPr>
                <w:noProof/>
                <w:webHidden/>
              </w:rPr>
              <w:t>4</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56" w:history="1">
            <w:r w:rsidR="00EE1772" w:rsidRPr="00C61988">
              <w:rPr>
                <w:rStyle w:val="Hyperlink"/>
                <w:noProof/>
              </w:rPr>
              <w:t>1.2 Analysis by type of public sector body</w:t>
            </w:r>
            <w:r w:rsidR="00EE1772">
              <w:rPr>
                <w:noProof/>
                <w:webHidden/>
              </w:rPr>
              <w:tab/>
            </w:r>
            <w:r w:rsidR="00F43BE5">
              <w:rPr>
                <w:noProof/>
                <w:webHidden/>
              </w:rPr>
              <w:fldChar w:fldCharType="begin"/>
            </w:r>
            <w:r w:rsidR="00EE1772">
              <w:rPr>
                <w:noProof/>
                <w:webHidden/>
              </w:rPr>
              <w:instrText xml:space="preserve"> PAGEREF _Toc399840756 \h </w:instrText>
            </w:r>
            <w:r w:rsidR="00F43BE5">
              <w:rPr>
                <w:noProof/>
                <w:webHidden/>
              </w:rPr>
            </w:r>
            <w:r w:rsidR="00F43BE5">
              <w:rPr>
                <w:noProof/>
                <w:webHidden/>
              </w:rPr>
              <w:fldChar w:fldCharType="separate"/>
            </w:r>
            <w:r w:rsidR="00C6777E">
              <w:rPr>
                <w:noProof/>
                <w:webHidden/>
              </w:rPr>
              <w:t>5</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57" w:history="1">
            <w:r w:rsidR="00EE1772" w:rsidRPr="00C61988">
              <w:rPr>
                <w:rStyle w:val="Hyperlink"/>
                <w:noProof/>
              </w:rPr>
              <w:t>Commercial Bodies</w:t>
            </w:r>
            <w:r w:rsidR="00EE1772">
              <w:rPr>
                <w:noProof/>
                <w:webHidden/>
              </w:rPr>
              <w:tab/>
            </w:r>
            <w:r w:rsidR="00F43BE5">
              <w:rPr>
                <w:noProof/>
                <w:webHidden/>
              </w:rPr>
              <w:fldChar w:fldCharType="begin"/>
            </w:r>
            <w:r w:rsidR="00EE1772">
              <w:rPr>
                <w:noProof/>
                <w:webHidden/>
              </w:rPr>
              <w:instrText xml:space="preserve"> PAGEREF _Toc399840757 \h </w:instrText>
            </w:r>
            <w:r w:rsidR="00F43BE5">
              <w:rPr>
                <w:noProof/>
                <w:webHidden/>
              </w:rPr>
            </w:r>
            <w:r w:rsidR="00F43BE5">
              <w:rPr>
                <w:noProof/>
                <w:webHidden/>
              </w:rPr>
              <w:fldChar w:fldCharType="separate"/>
            </w:r>
            <w:r w:rsidR="00C6777E">
              <w:rPr>
                <w:noProof/>
                <w:webHidden/>
              </w:rPr>
              <w:t>5</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58" w:history="1">
            <w:r w:rsidR="00EE1772" w:rsidRPr="00C61988">
              <w:rPr>
                <w:rStyle w:val="Hyperlink"/>
                <w:noProof/>
              </w:rPr>
              <w:t>Government Departments</w:t>
            </w:r>
            <w:r w:rsidR="00EE1772">
              <w:rPr>
                <w:noProof/>
                <w:webHidden/>
              </w:rPr>
              <w:tab/>
            </w:r>
            <w:r w:rsidR="00F43BE5">
              <w:rPr>
                <w:noProof/>
                <w:webHidden/>
              </w:rPr>
              <w:fldChar w:fldCharType="begin"/>
            </w:r>
            <w:r w:rsidR="00EE1772">
              <w:rPr>
                <w:noProof/>
                <w:webHidden/>
              </w:rPr>
              <w:instrText xml:space="preserve"> PAGEREF _Toc399840758 \h </w:instrText>
            </w:r>
            <w:r w:rsidR="00F43BE5">
              <w:rPr>
                <w:noProof/>
                <w:webHidden/>
              </w:rPr>
            </w:r>
            <w:r w:rsidR="00F43BE5">
              <w:rPr>
                <w:noProof/>
                <w:webHidden/>
              </w:rPr>
              <w:fldChar w:fldCharType="separate"/>
            </w:r>
            <w:r w:rsidR="00C6777E">
              <w:rPr>
                <w:noProof/>
                <w:webHidden/>
              </w:rPr>
              <w:t>6</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59" w:history="1">
            <w:r w:rsidR="00EE1772" w:rsidRPr="00C61988">
              <w:rPr>
                <w:rStyle w:val="Hyperlink"/>
                <w:noProof/>
              </w:rPr>
              <w:t>Local Government</w:t>
            </w:r>
            <w:r w:rsidR="00EE1772">
              <w:rPr>
                <w:noProof/>
                <w:webHidden/>
              </w:rPr>
              <w:tab/>
            </w:r>
            <w:r w:rsidR="00F43BE5">
              <w:rPr>
                <w:noProof/>
                <w:webHidden/>
              </w:rPr>
              <w:fldChar w:fldCharType="begin"/>
            </w:r>
            <w:r w:rsidR="00EE1772">
              <w:rPr>
                <w:noProof/>
                <w:webHidden/>
              </w:rPr>
              <w:instrText xml:space="preserve"> PAGEREF _Toc399840759 \h </w:instrText>
            </w:r>
            <w:r w:rsidR="00F43BE5">
              <w:rPr>
                <w:noProof/>
                <w:webHidden/>
              </w:rPr>
            </w:r>
            <w:r w:rsidR="00F43BE5">
              <w:rPr>
                <w:noProof/>
                <w:webHidden/>
              </w:rPr>
              <w:fldChar w:fldCharType="separate"/>
            </w:r>
            <w:r w:rsidR="00C6777E">
              <w:rPr>
                <w:noProof/>
                <w:webHidden/>
              </w:rPr>
              <w:t>6</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0" w:history="1">
            <w:r w:rsidR="00EE1772" w:rsidRPr="00C61988">
              <w:rPr>
                <w:rStyle w:val="Hyperlink"/>
                <w:noProof/>
              </w:rPr>
              <w:t>Non Commercial Bodies</w:t>
            </w:r>
            <w:r w:rsidR="00EE1772">
              <w:rPr>
                <w:noProof/>
                <w:webHidden/>
              </w:rPr>
              <w:tab/>
            </w:r>
            <w:r w:rsidR="00F43BE5">
              <w:rPr>
                <w:noProof/>
                <w:webHidden/>
              </w:rPr>
              <w:fldChar w:fldCharType="begin"/>
            </w:r>
            <w:r w:rsidR="00EE1772">
              <w:rPr>
                <w:noProof/>
                <w:webHidden/>
              </w:rPr>
              <w:instrText xml:space="preserve"> PAGEREF _Toc399840760 \h </w:instrText>
            </w:r>
            <w:r w:rsidR="00F43BE5">
              <w:rPr>
                <w:noProof/>
                <w:webHidden/>
              </w:rPr>
            </w:r>
            <w:r w:rsidR="00F43BE5">
              <w:rPr>
                <w:noProof/>
                <w:webHidden/>
              </w:rPr>
              <w:fldChar w:fldCharType="separate"/>
            </w:r>
            <w:r w:rsidR="00C6777E">
              <w:rPr>
                <w:noProof/>
                <w:webHidden/>
              </w:rPr>
              <w:t>6</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1" w:history="1">
            <w:r w:rsidR="00EE1772" w:rsidRPr="00C61988">
              <w:rPr>
                <w:rStyle w:val="Hyperlink"/>
                <w:noProof/>
              </w:rPr>
              <w:t>Public Bodies Staffed by Civil Servants (PBCS)</w:t>
            </w:r>
            <w:r w:rsidR="00EE1772">
              <w:rPr>
                <w:noProof/>
                <w:webHidden/>
              </w:rPr>
              <w:tab/>
            </w:r>
            <w:r w:rsidR="00F43BE5">
              <w:rPr>
                <w:noProof/>
                <w:webHidden/>
              </w:rPr>
              <w:fldChar w:fldCharType="begin"/>
            </w:r>
            <w:r w:rsidR="00EE1772">
              <w:rPr>
                <w:noProof/>
                <w:webHidden/>
              </w:rPr>
              <w:instrText xml:space="preserve"> PAGEREF _Toc399840761 \h </w:instrText>
            </w:r>
            <w:r w:rsidR="00F43BE5">
              <w:rPr>
                <w:noProof/>
                <w:webHidden/>
              </w:rPr>
            </w:r>
            <w:r w:rsidR="00F43BE5">
              <w:rPr>
                <w:noProof/>
                <w:webHidden/>
              </w:rPr>
              <w:fldChar w:fldCharType="separate"/>
            </w:r>
            <w:r w:rsidR="00C6777E">
              <w:rPr>
                <w:noProof/>
                <w:webHidden/>
              </w:rPr>
              <w:t>6</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2" w:history="1">
            <w:r w:rsidR="00EE1772" w:rsidRPr="00C61988">
              <w:rPr>
                <w:rStyle w:val="Hyperlink"/>
                <w:noProof/>
              </w:rPr>
              <w:t>Summary</w:t>
            </w:r>
            <w:r w:rsidR="00EE1772">
              <w:rPr>
                <w:noProof/>
                <w:webHidden/>
              </w:rPr>
              <w:tab/>
            </w:r>
            <w:r w:rsidR="00F43BE5">
              <w:rPr>
                <w:noProof/>
                <w:webHidden/>
              </w:rPr>
              <w:fldChar w:fldCharType="begin"/>
            </w:r>
            <w:r w:rsidR="00EE1772">
              <w:rPr>
                <w:noProof/>
                <w:webHidden/>
              </w:rPr>
              <w:instrText xml:space="preserve"> PAGEREF _Toc399840762 \h </w:instrText>
            </w:r>
            <w:r w:rsidR="00F43BE5">
              <w:rPr>
                <w:noProof/>
                <w:webHidden/>
              </w:rPr>
            </w:r>
            <w:r w:rsidR="00F43BE5">
              <w:rPr>
                <w:noProof/>
                <w:webHidden/>
              </w:rPr>
              <w:fldChar w:fldCharType="separate"/>
            </w:r>
            <w:r w:rsidR="00C6777E">
              <w:rPr>
                <w:noProof/>
                <w:webHidden/>
              </w:rPr>
              <w:t>7</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63" w:history="1">
            <w:r w:rsidR="00EE1772" w:rsidRPr="00C61988">
              <w:rPr>
                <w:rStyle w:val="Hyperlink"/>
                <w:noProof/>
              </w:rPr>
              <w:t>1.3 Analysis by size of public sector body</w:t>
            </w:r>
            <w:r w:rsidR="00EE1772">
              <w:rPr>
                <w:noProof/>
                <w:webHidden/>
              </w:rPr>
              <w:tab/>
            </w:r>
            <w:r w:rsidR="00F43BE5">
              <w:rPr>
                <w:noProof/>
                <w:webHidden/>
              </w:rPr>
              <w:fldChar w:fldCharType="begin"/>
            </w:r>
            <w:r w:rsidR="00EE1772">
              <w:rPr>
                <w:noProof/>
                <w:webHidden/>
              </w:rPr>
              <w:instrText xml:space="preserve"> PAGEREF _Toc399840763 \h </w:instrText>
            </w:r>
            <w:r w:rsidR="00F43BE5">
              <w:rPr>
                <w:noProof/>
                <w:webHidden/>
              </w:rPr>
            </w:r>
            <w:r w:rsidR="00F43BE5">
              <w:rPr>
                <w:noProof/>
                <w:webHidden/>
              </w:rPr>
              <w:fldChar w:fldCharType="separate"/>
            </w:r>
            <w:r w:rsidR="00C6777E">
              <w:rPr>
                <w:noProof/>
                <w:webHidden/>
              </w:rPr>
              <w:t>8</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4" w:history="1">
            <w:r w:rsidR="00EE1772" w:rsidRPr="00C61988">
              <w:rPr>
                <w:rStyle w:val="Hyperlink"/>
                <w:noProof/>
              </w:rPr>
              <w:t>Small public bodies (less than 50 staff)</w:t>
            </w:r>
            <w:r w:rsidR="00EE1772">
              <w:rPr>
                <w:noProof/>
                <w:webHidden/>
              </w:rPr>
              <w:tab/>
            </w:r>
            <w:r w:rsidR="00F43BE5">
              <w:rPr>
                <w:noProof/>
                <w:webHidden/>
              </w:rPr>
              <w:fldChar w:fldCharType="begin"/>
            </w:r>
            <w:r w:rsidR="00EE1772">
              <w:rPr>
                <w:noProof/>
                <w:webHidden/>
              </w:rPr>
              <w:instrText xml:space="preserve"> PAGEREF _Toc399840764 \h </w:instrText>
            </w:r>
            <w:r w:rsidR="00F43BE5">
              <w:rPr>
                <w:noProof/>
                <w:webHidden/>
              </w:rPr>
            </w:r>
            <w:r w:rsidR="00F43BE5">
              <w:rPr>
                <w:noProof/>
                <w:webHidden/>
              </w:rPr>
              <w:fldChar w:fldCharType="separate"/>
            </w:r>
            <w:r w:rsidR="00C6777E">
              <w:rPr>
                <w:noProof/>
                <w:webHidden/>
              </w:rPr>
              <w:t>9</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5" w:history="1">
            <w:r w:rsidR="00EE1772" w:rsidRPr="00C61988">
              <w:rPr>
                <w:rStyle w:val="Hyperlink"/>
                <w:noProof/>
              </w:rPr>
              <w:t>Public bodies with between 50 and 99 staff</w:t>
            </w:r>
            <w:r w:rsidR="00EE1772">
              <w:rPr>
                <w:noProof/>
                <w:webHidden/>
              </w:rPr>
              <w:tab/>
            </w:r>
            <w:r w:rsidR="00F43BE5">
              <w:rPr>
                <w:noProof/>
                <w:webHidden/>
              </w:rPr>
              <w:fldChar w:fldCharType="begin"/>
            </w:r>
            <w:r w:rsidR="00EE1772">
              <w:rPr>
                <w:noProof/>
                <w:webHidden/>
              </w:rPr>
              <w:instrText xml:space="preserve"> PAGEREF _Toc399840765 \h </w:instrText>
            </w:r>
            <w:r w:rsidR="00F43BE5">
              <w:rPr>
                <w:noProof/>
                <w:webHidden/>
              </w:rPr>
            </w:r>
            <w:r w:rsidR="00F43BE5">
              <w:rPr>
                <w:noProof/>
                <w:webHidden/>
              </w:rPr>
              <w:fldChar w:fldCharType="separate"/>
            </w:r>
            <w:r w:rsidR="00C6777E">
              <w:rPr>
                <w:noProof/>
                <w:webHidden/>
              </w:rPr>
              <w:t>9</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6" w:history="1">
            <w:r w:rsidR="00EE1772" w:rsidRPr="00C61988">
              <w:rPr>
                <w:rStyle w:val="Hyperlink"/>
                <w:noProof/>
              </w:rPr>
              <w:t>Public bodies with between 100 and 499 staff</w:t>
            </w:r>
            <w:r w:rsidR="00EE1772">
              <w:rPr>
                <w:noProof/>
                <w:webHidden/>
              </w:rPr>
              <w:tab/>
            </w:r>
            <w:r w:rsidR="00F43BE5">
              <w:rPr>
                <w:noProof/>
                <w:webHidden/>
              </w:rPr>
              <w:fldChar w:fldCharType="begin"/>
            </w:r>
            <w:r w:rsidR="00EE1772">
              <w:rPr>
                <w:noProof/>
                <w:webHidden/>
              </w:rPr>
              <w:instrText xml:space="preserve"> PAGEREF _Toc399840766 \h </w:instrText>
            </w:r>
            <w:r w:rsidR="00F43BE5">
              <w:rPr>
                <w:noProof/>
                <w:webHidden/>
              </w:rPr>
            </w:r>
            <w:r w:rsidR="00F43BE5">
              <w:rPr>
                <w:noProof/>
                <w:webHidden/>
              </w:rPr>
              <w:fldChar w:fldCharType="separate"/>
            </w:r>
            <w:r w:rsidR="00C6777E">
              <w:rPr>
                <w:noProof/>
                <w:webHidden/>
              </w:rPr>
              <w:t>9</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7" w:history="1">
            <w:r w:rsidR="00EE1772" w:rsidRPr="00C61988">
              <w:rPr>
                <w:rStyle w:val="Hyperlink"/>
                <w:noProof/>
              </w:rPr>
              <w:t>Public bodies with between 500 and 999 staff</w:t>
            </w:r>
            <w:r w:rsidR="00EE1772">
              <w:rPr>
                <w:noProof/>
                <w:webHidden/>
              </w:rPr>
              <w:tab/>
            </w:r>
            <w:r w:rsidR="00F43BE5">
              <w:rPr>
                <w:noProof/>
                <w:webHidden/>
              </w:rPr>
              <w:fldChar w:fldCharType="begin"/>
            </w:r>
            <w:r w:rsidR="00EE1772">
              <w:rPr>
                <w:noProof/>
                <w:webHidden/>
              </w:rPr>
              <w:instrText xml:space="preserve"> PAGEREF _Toc399840767 \h </w:instrText>
            </w:r>
            <w:r w:rsidR="00F43BE5">
              <w:rPr>
                <w:noProof/>
                <w:webHidden/>
              </w:rPr>
            </w:r>
            <w:r w:rsidR="00F43BE5">
              <w:rPr>
                <w:noProof/>
                <w:webHidden/>
              </w:rPr>
              <w:fldChar w:fldCharType="separate"/>
            </w:r>
            <w:r w:rsidR="00C6777E">
              <w:rPr>
                <w:noProof/>
                <w:webHidden/>
              </w:rPr>
              <w:t>9</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8" w:history="1">
            <w:r w:rsidR="00EE1772" w:rsidRPr="00C61988">
              <w:rPr>
                <w:rStyle w:val="Hyperlink"/>
                <w:noProof/>
              </w:rPr>
              <w:t>Public bodies with between 1,000 and 4,999 staff</w:t>
            </w:r>
            <w:r w:rsidR="00EE1772">
              <w:rPr>
                <w:noProof/>
                <w:webHidden/>
              </w:rPr>
              <w:tab/>
            </w:r>
            <w:r w:rsidR="00F43BE5">
              <w:rPr>
                <w:noProof/>
                <w:webHidden/>
              </w:rPr>
              <w:fldChar w:fldCharType="begin"/>
            </w:r>
            <w:r w:rsidR="00EE1772">
              <w:rPr>
                <w:noProof/>
                <w:webHidden/>
              </w:rPr>
              <w:instrText xml:space="preserve"> PAGEREF _Toc399840768 \h </w:instrText>
            </w:r>
            <w:r w:rsidR="00F43BE5">
              <w:rPr>
                <w:noProof/>
                <w:webHidden/>
              </w:rPr>
            </w:r>
            <w:r w:rsidR="00F43BE5">
              <w:rPr>
                <w:noProof/>
                <w:webHidden/>
              </w:rPr>
              <w:fldChar w:fldCharType="separate"/>
            </w:r>
            <w:r w:rsidR="00C6777E">
              <w:rPr>
                <w:noProof/>
                <w:webHidden/>
              </w:rPr>
              <w:t>9</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69" w:history="1">
            <w:r w:rsidR="00EE1772" w:rsidRPr="00C61988">
              <w:rPr>
                <w:rStyle w:val="Hyperlink"/>
                <w:noProof/>
              </w:rPr>
              <w:t>Public bodies with over 5,000 staff</w:t>
            </w:r>
            <w:r w:rsidR="00EE1772">
              <w:rPr>
                <w:noProof/>
                <w:webHidden/>
              </w:rPr>
              <w:tab/>
            </w:r>
            <w:r w:rsidR="00F43BE5">
              <w:rPr>
                <w:noProof/>
                <w:webHidden/>
              </w:rPr>
              <w:fldChar w:fldCharType="begin"/>
            </w:r>
            <w:r w:rsidR="00EE1772">
              <w:rPr>
                <w:noProof/>
                <w:webHidden/>
              </w:rPr>
              <w:instrText xml:space="preserve"> PAGEREF _Toc399840769 \h </w:instrText>
            </w:r>
            <w:r w:rsidR="00F43BE5">
              <w:rPr>
                <w:noProof/>
                <w:webHidden/>
              </w:rPr>
            </w:r>
            <w:r w:rsidR="00F43BE5">
              <w:rPr>
                <w:noProof/>
                <w:webHidden/>
              </w:rPr>
              <w:fldChar w:fldCharType="separate"/>
            </w:r>
            <w:r w:rsidR="00C6777E">
              <w:rPr>
                <w:noProof/>
                <w:webHidden/>
              </w:rPr>
              <w:t>10</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70" w:history="1">
            <w:r w:rsidR="00EE1772" w:rsidRPr="00C61988">
              <w:rPr>
                <w:rStyle w:val="Hyperlink"/>
                <w:noProof/>
              </w:rPr>
              <w:t>2. The Monitoring process</w:t>
            </w:r>
            <w:r w:rsidR="00EE1772">
              <w:rPr>
                <w:noProof/>
                <w:webHidden/>
              </w:rPr>
              <w:tab/>
            </w:r>
            <w:r w:rsidR="00F43BE5">
              <w:rPr>
                <w:noProof/>
                <w:webHidden/>
              </w:rPr>
              <w:fldChar w:fldCharType="begin"/>
            </w:r>
            <w:r w:rsidR="00EE1772">
              <w:rPr>
                <w:noProof/>
                <w:webHidden/>
              </w:rPr>
              <w:instrText xml:space="preserve"> PAGEREF _Toc399840770 \h </w:instrText>
            </w:r>
            <w:r w:rsidR="00F43BE5">
              <w:rPr>
                <w:noProof/>
                <w:webHidden/>
              </w:rPr>
            </w:r>
            <w:r w:rsidR="00F43BE5">
              <w:rPr>
                <w:noProof/>
                <w:webHidden/>
              </w:rPr>
              <w:fldChar w:fldCharType="separate"/>
            </w:r>
            <w:r w:rsidR="00C6777E">
              <w:rPr>
                <w:noProof/>
                <w:webHidden/>
              </w:rPr>
              <w:t>11</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71" w:history="1">
            <w:r w:rsidR="00EE1772" w:rsidRPr="00C61988">
              <w:rPr>
                <w:rStyle w:val="Hyperlink"/>
                <w:noProof/>
              </w:rPr>
              <w:t>Errata – changes after publishing date</w:t>
            </w:r>
            <w:r w:rsidR="00EE1772">
              <w:rPr>
                <w:noProof/>
                <w:webHidden/>
              </w:rPr>
              <w:tab/>
            </w:r>
            <w:r w:rsidR="00F43BE5">
              <w:rPr>
                <w:noProof/>
                <w:webHidden/>
              </w:rPr>
              <w:fldChar w:fldCharType="begin"/>
            </w:r>
            <w:r w:rsidR="00EE1772">
              <w:rPr>
                <w:noProof/>
                <w:webHidden/>
              </w:rPr>
              <w:instrText xml:space="preserve"> PAGEREF _Toc399840771 \h </w:instrText>
            </w:r>
            <w:r w:rsidR="00F43BE5">
              <w:rPr>
                <w:noProof/>
                <w:webHidden/>
              </w:rPr>
            </w:r>
            <w:r w:rsidR="00F43BE5">
              <w:rPr>
                <w:noProof/>
                <w:webHidden/>
              </w:rPr>
              <w:fldChar w:fldCharType="separate"/>
            </w:r>
            <w:r w:rsidR="00C6777E">
              <w:rPr>
                <w:noProof/>
                <w:webHidden/>
              </w:rPr>
              <w:t>12</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72" w:history="1">
            <w:r w:rsidR="00EE1772" w:rsidRPr="00C61988">
              <w:rPr>
                <w:rStyle w:val="Hyperlink"/>
                <w:noProof/>
              </w:rPr>
              <w:t>3.  Understanding the changes</w:t>
            </w:r>
            <w:r w:rsidR="00EE1772">
              <w:rPr>
                <w:noProof/>
                <w:webHidden/>
              </w:rPr>
              <w:tab/>
            </w:r>
            <w:r w:rsidR="00F43BE5">
              <w:rPr>
                <w:noProof/>
                <w:webHidden/>
              </w:rPr>
              <w:fldChar w:fldCharType="begin"/>
            </w:r>
            <w:r w:rsidR="00EE1772">
              <w:rPr>
                <w:noProof/>
                <w:webHidden/>
              </w:rPr>
              <w:instrText xml:space="preserve"> PAGEREF _Toc399840772 \h </w:instrText>
            </w:r>
            <w:r w:rsidR="00F43BE5">
              <w:rPr>
                <w:noProof/>
                <w:webHidden/>
              </w:rPr>
            </w:r>
            <w:r w:rsidR="00F43BE5">
              <w:rPr>
                <w:noProof/>
                <w:webHidden/>
              </w:rPr>
              <w:fldChar w:fldCharType="separate"/>
            </w:r>
            <w:r w:rsidR="00C6777E">
              <w:rPr>
                <w:noProof/>
                <w:webHidden/>
              </w:rPr>
              <w:t>12</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73" w:history="1">
            <w:r w:rsidR="00EE1772" w:rsidRPr="00C61988">
              <w:rPr>
                <w:rStyle w:val="Hyperlink"/>
                <w:noProof/>
              </w:rPr>
              <w:t>3.1 Changes by sector type</w:t>
            </w:r>
            <w:r w:rsidR="00EE1772">
              <w:rPr>
                <w:noProof/>
                <w:webHidden/>
              </w:rPr>
              <w:tab/>
            </w:r>
            <w:r w:rsidR="00F43BE5">
              <w:rPr>
                <w:noProof/>
                <w:webHidden/>
              </w:rPr>
              <w:fldChar w:fldCharType="begin"/>
            </w:r>
            <w:r w:rsidR="00EE1772">
              <w:rPr>
                <w:noProof/>
                <w:webHidden/>
              </w:rPr>
              <w:instrText xml:space="preserve"> PAGEREF _Toc399840773 \h </w:instrText>
            </w:r>
            <w:r w:rsidR="00F43BE5">
              <w:rPr>
                <w:noProof/>
                <w:webHidden/>
              </w:rPr>
            </w:r>
            <w:r w:rsidR="00F43BE5">
              <w:rPr>
                <w:noProof/>
                <w:webHidden/>
              </w:rPr>
              <w:fldChar w:fldCharType="separate"/>
            </w:r>
            <w:r w:rsidR="00C6777E">
              <w:rPr>
                <w:noProof/>
                <w:webHidden/>
              </w:rPr>
              <w:t>12</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74" w:history="1">
            <w:r w:rsidR="00EE1772" w:rsidRPr="00C61988">
              <w:rPr>
                <w:rStyle w:val="Hyperlink"/>
                <w:noProof/>
              </w:rPr>
              <w:t>3.2 Changes by size of body</w:t>
            </w:r>
            <w:r w:rsidR="00EE1772">
              <w:rPr>
                <w:noProof/>
                <w:webHidden/>
              </w:rPr>
              <w:tab/>
            </w:r>
            <w:r w:rsidR="00F43BE5">
              <w:rPr>
                <w:noProof/>
                <w:webHidden/>
              </w:rPr>
              <w:fldChar w:fldCharType="begin"/>
            </w:r>
            <w:r w:rsidR="00EE1772">
              <w:rPr>
                <w:noProof/>
                <w:webHidden/>
              </w:rPr>
              <w:instrText xml:space="preserve"> PAGEREF _Toc399840774 \h </w:instrText>
            </w:r>
            <w:r w:rsidR="00F43BE5">
              <w:rPr>
                <w:noProof/>
                <w:webHidden/>
              </w:rPr>
            </w:r>
            <w:r w:rsidR="00F43BE5">
              <w:rPr>
                <w:noProof/>
                <w:webHidden/>
              </w:rPr>
              <w:fldChar w:fldCharType="separate"/>
            </w:r>
            <w:r w:rsidR="00C6777E">
              <w:rPr>
                <w:noProof/>
                <w:webHidden/>
              </w:rPr>
              <w:t>13</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75" w:history="1">
            <w:r w:rsidR="00EE1772" w:rsidRPr="00C61988">
              <w:rPr>
                <w:rStyle w:val="Hyperlink"/>
                <w:noProof/>
              </w:rPr>
              <w:t>3.3 Highest changes of employees with a reported disability</w:t>
            </w:r>
            <w:r w:rsidR="00EE1772">
              <w:rPr>
                <w:noProof/>
                <w:webHidden/>
              </w:rPr>
              <w:tab/>
            </w:r>
            <w:r w:rsidR="00F43BE5">
              <w:rPr>
                <w:noProof/>
                <w:webHidden/>
              </w:rPr>
              <w:fldChar w:fldCharType="begin"/>
            </w:r>
            <w:r w:rsidR="00EE1772">
              <w:rPr>
                <w:noProof/>
                <w:webHidden/>
              </w:rPr>
              <w:instrText xml:space="preserve"> PAGEREF _Toc399840775 \h </w:instrText>
            </w:r>
            <w:r w:rsidR="00F43BE5">
              <w:rPr>
                <w:noProof/>
                <w:webHidden/>
              </w:rPr>
            </w:r>
            <w:r w:rsidR="00F43BE5">
              <w:rPr>
                <w:noProof/>
                <w:webHidden/>
              </w:rPr>
              <w:fldChar w:fldCharType="separate"/>
            </w:r>
            <w:r w:rsidR="00C6777E">
              <w:rPr>
                <w:noProof/>
                <w:webHidden/>
              </w:rPr>
              <w:t>14</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76" w:history="1">
            <w:r w:rsidR="00EE1772" w:rsidRPr="00C61988">
              <w:rPr>
                <w:rStyle w:val="Hyperlink"/>
                <w:noProof/>
              </w:rPr>
              <w:t>4.  The way forward</w:t>
            </w:r>
            <w:r w:rsidR="00EE1772">
              <w:rPr>
                <w:noProof/>
                <w:webHidden/>
              </w:rPr>
              <w:tab/>
            </w:r>
            <w:r w:rsidR="00F43BE5">
              <w:rPr>
                <w:noProof/>
                <w:webHidden/>
              </w:rPr>
              <w:fldChar w:fldCharType="begin"/>
            </w:r>
            <w:r w:rsidR="00EE1772">
              <w:rPr>
                <w:noProof/>
                <w:webHidden/>
              </w:rPr>
              <w:instrText xml:space="preserve"> PAGEREF _Toc399840776 \h </w:instrText>
            </w:r>
            <w:r w:rsidR="00F43BE5">
              <w:rPr>
                <w:noProof/>
                <w:webHidden/>
              </w:rPr>
            </w:r>
            <w:r w:rsidR="00F43BE5">
              <w:rPr>
                <w:noProof/>
                <w:webHidden/>
              </w:rPr>
              <w:fldChar w:fldCharType="separate"/>
            </w:r>
            <w:r w:rsidR="00C6777E">
              <w:rPr>
                <w:noProof/>
                <w:webHidden/>
              </w:rPr>
              <w:t>15</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77" w:history="1">
            <w:r w:rsidR="00EE1772" w:rsidRPr="00C61988">
              <w:rPr>
                <w:rStyle w:val="Hyperlink"/>
                <w:noProof/>
              </w:rPr>
              <w:t>4.1 Review of 2012 recommendations</w:t>
            </w:r>
            <w:r w:rsidR="00EE1772">
              <w:rPr>
                <w:noProof/>
                <w:webHidden/>
              </w:rPr>
              <w:tab/>
            </w:r>
            <w:r w:rsidR="00F43BE5">
              <w:rPr>
                <w:noProof/>
                <w:webHidden/>
              </w:rPr>
              <w:fldChar w:fldCharType="begin"/>
            </w:r>
            <w:r w:rsidR="00EE1772">
              <w:rPr>
                <w:noProof/>
                <w:webHidden/>
              </w:rPr>
              <w:instrText xml:space="preserve"> PAGEREF _Toc399840777 \h </w:instrText>
            </w:r>
            <w:r w:rsidR="00F43BE5">
              <w:rPr>
                <w:noProof/>
                <w:webHidden/>
              </w:rPr>
            </w:r>
            <w:r w:rsidR="00F43BE5">
              <w:rPr>
                <w:noProof/>
                <w:webHidden/>
              </w:rPr>
              <w:fldChar w:fldCharType="separate"/>
            </w:r>
            <w:r w:rsidR="00C6777E">
              <w:rPr>
                <w:noProof/>
                <w:webHidden/>
              </w:rPr>
              <w:t>15</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78" w:history="1">
            <w:r w:rsidR="00EE1772" w:rsidRPr="00C61988">
              <w:rPr>
                <w:rStyle w:val="Hyperlink"/>
                <w:noProof/>
              </w:rPr>
              <w:t>Building the 3% target into workforce planning</w:t>
            </w:r>
            <w:r w:rsidR="00EE1772">
              <w:rPr>
                <w:noProof/>
                <w:webHidden/>
              </w:rPr>
              <w:tab/>
            </w:r>
            <w:r w:rsidR="00F43BE5">
              <w:rPr>
                <w:noProof/>
                <w:webHidden/>
              </w:rPr>
              <w:fldChar w:fldCharType="begin"/>
            </w:r>
            <w:r w:rsidR="00EE1772">
              <w:rPr>
                <w:noProof/>
                <w:webHidden/>
              </w:rPr>
              <w:instrText xml:space="preserve"> PAGEREF _Toc399840778 \h </w:instrText>
            </w:r>
            <w:r w:rsidR="00F43BE5">
              <w:rPr>
                <w:noProof/>
                <w:webHidden/>
              </w:rPr>
            </w:r>
            <w:r w:rsidR="00F43BE5">
              <w:rPr>
                <w:noProof/>
                <w:webHidden/>
              </w:rPr>
              <w:fldChar w:fldCharType="separate"/>
            </w:r>
            <w:r w:rsidR="00C6777E">
              <w:rPr>
                <w:noProof/>
                <w:webHidden/>
              </w:rPr>
              <w:t>15</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79" w:history="1">
            <w:r w:rsidR="00EE1772" w:rsidRPr="00C61988">
              <w:rPr>
                <w:rStyle w:val="Hyperlink"/>
                <w:noProof/>
              </w:rPr>
              <w:t>Draw on successful experience</w:t>
            </w:r>
            <w:r w:rsidR="00EE1772">
              <w:rPr>
                <w:noProof/>
                <w:webHidden/>
              </w:rPr>
              <w:tab/>
            </w:r>
            <w:r w:rsidR="00F43BE5">
              <w:rPr>
                <w:noProof/>
                <w:webHidden/>
              </w:rPr>
              <w:fldChar w:fldCharType="begin"/>
            </w:r>
            <w:r w:rsidR="00EE1772">
              <w:rPr>
                <w:noProof/>
                <w:webHidden/>
              </w:rPr>
              <w:instrText xml:space="preserve"> PAGEREF _Toc399840779 \h </w:instrText>
            </w:r>
            <w:r w:rsidR="00F43BE5">
              <w:rPr>
                <w:noProof/>
                <w:webHidden/>
              </w:rPr>
            </w:r>
            <w:r w:rsidR="00F43BE5">
              <w:rPr>
                <w:noProof/>
                <w:webHidden/>
              </w:rPr>
              <w:fldChar w:fldCharType="separate"/>
            </w:r>
            <w:r w:rsidR="00C6777E">
              <w:rPr>
                <w:noProof/>
                <w:webHidden/>
              </w:rPr>
              <w:t>16</w:t>
            </w:r>
            <w:r w:rsidR="00F43BE5">
              <w:rPr>
                <w:noProof/>
                <w:webHidden/>
              </w:rPr>
              <w:fldChar w:fldCharType="end"/>
            </w:r>
          </w:hyperlink>
        </w:p>
        <w:p w:rsidR="00EE1772" w:rsidRDefault="008162ED">
          <w:pPr>
            <w:pStyle w:val="TOC3"/>
            <w:tabs>
              <w:tab w:val="right" w:leader="dot" w:pos="8630"/>
            </w:tabs>
            <w:rPr>
              <w:rFonts w:asciiTheme="minorHAnsi" w:eastAsiaTheme="minorEastAsia" w:hAnsiTheme="minorHAnsi" w:cstheme="minorBidi"/>
              <w:noProof/>
              <w:sz w:val="22"/>
              <w:szCs w:val="22"/>
              <w:lang w:eastAsia="en-IE"/>
            </w:rPr>
          </w:pPr>
          <w:hyperlink w:anchor="_Toc399840780" w:history="1">
            <w:r w:rsidR="00EE1772" w:rsidRPr="00C61988">
              <w:rPr>
                <w:rStyle w:val="Hyperlink"/>
                <w:noProof/>
              </w:rPr>
              <w:t>More effective monitoring</w:t>
            </w:r>
            <w:r w:rsidR="00EE1772">
              <w:rPr>
                <w:noProof/>
                <w:webHidden/>
              </w:rPr>
              <w:tab/>
            </w:r>
            <w:r w:rsidR="00F43BE5">
              <w:rPr>
                <w:noProof/>
                <w:webHidden/>
              </w:rPr>
              <w:fldChar w:fldCharType="begin"/>
            </w:r>
            <w:r w:rsidR="00EE1772">
              <w:rPr>
                <w:noProof/>
                <w:webHidden/>
              </w:rPr>
              <w:instrText xml:space="preserve"> PAGEREF _Toc399840780 \h </w:instrText>
            </w:r>
            <w:r w:rsidR="00F43BE5">
              <w:rPr>
                <w:noProof/>
                <w:webHidden/>
              </w:rPr>
            </w:r>
            <w:r w:rsidR="00F43BE5">
              <w:rPr>
                <w:noProof/>
                <w:webHidden/>
              </w:rPr>
              <w:fldChar w:fldCharType="separate"/>
            </w:r>
            <w:r w:rsidR="00C6777E">
              <w:rPr>
                <w:noProof/>
                <w:webHidden/>
              </w:rPr>
              <w:t>16</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81" w:history="1">
            <w:r w:rsidR="00EE1772" w:rsidRPr="00C61988">
              <w:rPr>
                <w:rStyle w:val="Hyperlink"/>
                <w:noProof/>
              </w:rPr>
              <w:t>4.2 The bigger picture</w:t>
            </w:r>
            <w:r w:rsidR="00EE1772">
              <w:rPr>
                <w:noProof/>
                <w:webHidden/>
              </w:rPr>
              <w:tab/>
            </w:r>
            <w:r w:rsidR="00F43BE5">
              <w:rPr>
                <w:noProof/>
                <w:webHidden/>
              </w:rPr>
              <w:fldChar w:fldCharType="begin"/>
            </w:r>
            <w:r w:rsidR="00EE1772">
              <w:rPr>
                <w:noProof/>
                <w:webHidden/>
              </w:rPr>
              <w:instrText xml:space="preserve"> PAGEREF _Toc399840781 \h </w:instrText>
            </w:r>
            <w:r w:rsidR="00F43BE5">
              <w:rPr>
                <w:noProof/>
                <w:webHidden/>
              </w:rPr>
            </w:r>
            <w:r w:rsidR="00F43BE5">
              <w:rPr>
                <w:noProof/>
                <w:webHidden/>
              </w:rPr>
              <w:fldChar w:fldCharType="separate"/>
            </w:r>
            <w:r w:rsidR="00C6777E">
              <w:rPr>
                <w:noProof/>
                <w:webHidden/>
              </w:rPr>
              <w:t>17</w:t>
            </w:r>
            <w:r w:rsidR="00F43BE5">
              <w:rPr>
                <w:noProof/>
                <w:webHidden/>
              </w:rPr>
              <w:fldChar w:fldCharType="end"/>
            </w:r>
          </w:hyperlink>
        </w:p>
        <w:p w:rsidR="00EE1772" w:rsidRDefault="008162ED">
          <w:pPr>
            <w:pStyle w:val="TOC2"/>
            <w:tabs>
              <w:tab w:val="right" w:leader="dot" w:pos="8630"/>
            </w:tabs>
            <w:rPr>
              <w:rFonts w:asciiTheme="minorHAnsi" w:eastAsiaTheme="minorEastAsia" w:hAnsiTheme="minorHAnsi" w:cstheme="minorBidi"/>
              <w:noProof/>
              <w:sz w:val="22"/>
              <w:szCs w:val="22"/>
              <w:lang w:eastAsia="en-IE"/>
            </w:rPr>
          </w:pPr>
          <w:hyperlink w:anchor="_Toc399840782" w:history="1">
            <w:r w:rsidR="00EE1772" w:rsidRPr="00C61988">
              <w:rPr>
                <w:rStyle w:val="Hyperlink"/>
                <w:noProof/>
              </w:rPr>
              <w:t>4.3 Proposed changes to process for future years</w:t>
            </w:r>
            <w:r w:rsidR="00EE1772">
              <w:rPr>
                <w:noProof/>
                <w:webHidden/>
              </w:rPr>
              <w:tab/>
            </w:r>
            <w:r w:rsidR="00F43BE5">
              <w:rPr>
                <w:noProof/>
                <w:webHidden/>
              </w:rPr>
              <w:fldChar w:fldCharType="begin"/>
            </w:r>
            <w:r w:rsidR="00EE1772">
              <w:rPr>
                <w:noProof/>
                <w:webHidden/>
              </w:rPr>
              <w:instrText xml:space="preserve"> PAGEREF _Toc399840782 \h </w:instrText>
            </w:r>
            <w:r w:rsidR="00F43BE5">
              <w:rPr>
                <w:noProof/>
                <w:webHidden/>
              </w:rPr>
            </w:r>
            <w:r w:rsidR="00F43BE5">
              <w:rPr>
                <w:noProof/>
                <w:webHidden/>
              </w:rPr>
              <w:fldChar w:fldCharType="separate"/>
            </w:r>
            <w:r w:rsidR="00C6777E">
              <w:rPr>
                <w:noProof/>
                <w:webHidden/>
              </w:rPr>
              <w:t>19</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83" w:history="1">
            <w:r w:rsidR="00EE1772" w:rsidRPr="00C61988">
              <w:rPr>
                <w:rStyle w:val="Hyperlink"/>
                <w:noProof/>
              </w:rPr>
              <w:t>Appendix A – Government Department data on 3% employment target</w:t>
            </w:r>
            <w:r w:rsidR="00EE1772">
              <w:rPr>
                <w:noProof/>
                <w:webHidden/>
              </w:rPr>
              <w:tab/>
            </w:r>
            <w:r w:rsidR="00F43BE5">
              <w:rPr>
                <w:noProof/>
                <w:webHidden/>
              </w:rPr>
              <w:fldChar w:fldCharType="begin"/>
            </w:r>
            <w:r w:rsidR="00EE1772">
              <w:rPr>
                <w:noProof/>
                <w:webHidden/>
              </w:rPr>
              <w:instrText xml:space="preserve"> PAGEREF _Toc399840783 \h </w:instrText>
            </w:r>
            <w:r w:rsidR="00F43BE5">
              <w:rPr>
                <w:noProof/>
                <w:webHidden/>
              </w:rPr>
            </w:r>
            <w:r w:rsidR="00F43BE5">
              <w:rPr>
                <w:noProof/>
                <w:webHidden/>
              </w:rPr>
              <w:fldChar w:fldCharType="separate"/>
            </w:r>
            <w:r w:rsidR="00C6777E">
              <w:rPr>
                <w:noProof/>
                <w:webHidden/>
              </w:rPr>
              <w:t>20</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84" w:history="1">
            <w:r w:rsidR="00EE1772" w:rsidRPr="00C61988">
              <w:rPr>
                <w:rStyle w:val="Hyperlink"/>
                <w:noProof/>
              </w:rPr>
              <w:t>Appendix B – Other public bodies</w:t>
            </w:r>
            <w:r w:rsidR="00EE1772">
              <w:rPr>
                <w:noProof/>
                <w:webHidden/>
              </w:rPr>
              <w:tab/>
            </w:r>
            <w:r w:rsidR="00F43BE5">
              <w:rPr>
                <w:noProof/>
                <w:webHidden/>
              </w:rPr>
              <w:fldChar w:fldCharType="begin"/>
            </w:r>
            <w:r w:rsidR="00EE1772">
              <w:rPr>
                <w:noProof/>
                <w:webHidden/>
              </w:rPr>
              <w:instrText xml:space="preserve"> PAGEREF _Toc399840784 \h </w:instrText>
            </w:r>
            <w:r w:rsidR="00F43BE5">
              <w:rPr>
                <w:noProof/>
                <w:webHidden/>
              </w:rPr>
            </w:r>
            <w:r w:rsidR="00F43BE5">
              <w:rPr>
                <w:noProof/>
                <w:webHidden/>
              </w:rPr>
              <w:fldChar w:fldCharType="separate"/>
            </w:r>
            <w:r w:rsidR="00C6777E">
              <w:rPr>
                <w:noProof/>
                <w:webHidden/>
              </w:rPr>
              <w:t>21</w:t>
            </w:r>
            <w:r w:rsidR="00F43BE5">
              <w:rPr>
                <w:noProof/>
                <w:webHidden/>
              </w:rPr>
              <w:fldChar w:fldCharType="end"/>
            </w:r>
          </w:hyperlink>
        </w:p>
        <w:p w:rsidR="00EE1772" w:rsidRDefault="008162ED">
          <w:pPr>
            <w:pStyle w:val="TOC1"/>
            <w:tabs>
              <w:tab w:val="right" w:leader="dot" w:pos="8630"/>
            </w:tabs>
            <w:rPr>
              <w:rFonts w:asciiTheme="minorHAnsi" w:eastAsiaTheme="minorEastAsia" w:hAnsiTheme="minorHAnsi" w:cstheme="minorBidi"/>
              <w:b w:val="0"/>
              <w:noProof/>
              <w:sz w:val="22"/>
              <w:szCs w:val="22"/>
              <w:lang w:eastAsia="en-IE"/>
            </w:rPr>
          </w:pPr>
          <w:hyperlink w:anchor="_Toc399840785" w:history="1">
            <w:r w:rsidR="00EE1772" w:rsidRPr="00C61988">
              <w:rPr>
                <w:rStyle w:val="Hyperlink"/>
                <w:noProof/>
              </w:rPr>
              <w:t>Appendix C – Staff census response rates 2013 and response rates</w:t>
            </w:r>
            <w:r w:rsidR="00EE1772">
              <w:rPr>
                <w:noProof/>
                <w:webHidden/>
              </w:rPr>
              <w:tab/>
            </w:r>
            <w:r w:rsidR="00F43BE5">
              <w:rPr>
                <w:noProof/>
                <w:webHidden/>
              </w:rPr>
              <w:fldChar w:fldCharType="begin"/>
            </w:r>
            <w:r w:rsidR="00EE1772">
              <w:rPr>
                <w:noProof/>
                <w:webHidden/>
              </w:rPr>
              <w:instrText xml:space="preserve"> PAGEREF _Toc399840785 \h </w:instrText>
            </w:r>
            <w:r w:rsidR="00F43BE5">
              <w:rPr>
                <w:noProof/>
                <w:webHidden/>
              </w:rPr>
            </w:r>
            <w:r w:rsidR="00F43BE5">
              <w:rPr>
                <w:noProof/>
                <w:webHidden/>
              </w:rPr>
              <w:fldChar w:fldCharType="separate"/>
            </w:r>
            <w:r w:rsidR="00C6777E">
              <w:rPr>
                <w:noProof/>
                <w:webHidden/>
              </w:rPr>
              <w:t>29</w:t>
            </w:r>
            <w:r w:rsidR="00F43BE5">
              <w:rPr>
                <w:noProof/>
                <w:webHidden/>
              </w:rPr>
              <w:fldChar w:fldCharType="end"/>
            </w:r>
          </w:hyperlink>
        </w:p>
        <w:p w:rsidR="00EE1772" w:rsidRDefault="00F43BE5">
          <w:r>
            <w:fldChar w:fldCharType="end"/>
          </w:r>
        </w:p>
        <w:p w:rsidR="00EE1772" w:rsidRPr="00EE1772" w:rsidRDefault="00EE1772" w:rsidP="00EE1772">
          <w:pPr>
            <w:pStyle w:val="TableTitle"/>
            <w:jc w:val="left"/>
          </w:pPr>
        </w:p>
        <w:p w:rsidR="00EE1772" w:rsidRPr="00EE1772" w:rsidRDefault="00EE1772" w:rsidP="00EE1772">
          <w:pPr>
            <w:pStyle w:val="TableSummary"/>
          </w:pPr>
        </w:p>
        <w:p w:rsidR="00EE1772" w:rsidRDefault="00EE1772"/>
        <w:p w:rsidR="00EE1772" w:rsidRDefault="00EE1772"/>
        <w:p w:rsidR="001A5A3D" w:rsidRDefault="008162ED"/>
      </w:sdtContent>
    </w:sdt>
    <w:p w:rsidR="001A5A3D" w:rsidRDefault="001A5A3D">
      <w:pPr>
        <w:spacing w:after="0"/>
      </w:pPr>
      <w:r>
        <w:br w:type="page"/>
      </w:r>
    </w:p>
    <w:p w:rsidR="00E87490" w:rsidRDefault="0011532B" w:rsidP="00E87490">
      <w:pPr>
        <w:pStyle w:val="Heading1"/>
      </w:pPr>
      <w:bookmarkStart w:id="3" w:name="_Toc399840753"/>
      <w:r>
        <w:lastRenderedPageBreak/>
        <w:t>Executive S</w:t>
      </w:r>
      <w:r w:rsidR="00E87490">
        <w:t>ummary</w:t>
      </w:r>
      <w:bookmarkEnd w:id="3"/>
    </w:p>
    <w:p w:rsidR="00E87490" w:rsidRDefault="00A7371A" w:rsidP="00E87490">
      <w:r>
        <w:t xml:space="preserve">For the third successive year, the proportion of staff with disabilities reported for the public service for 2013 exceeded the 3% target set out in the Disability Act 2005. The number of </w:t>
      </w:r>
      <w:r w:rsidR="007D02FD">
        <w:t xml:space="preserve">recorded </w:t>
      </w:r>
      <w:r>
        <w:t xml:space="preserve">employees with disabilities for 2013 is </w:t>
      </w:r>
      <w:r w:rsidRPr="00F96411">
        <w:t>6</w:t>
      </w:r>
      <w:r>
        <w:t>,</w:t>
      </w:r>
      <w:r w:rsidRPr="00F96411">
        <w:t>4</w:t>
      </w:r>
      <w:r>
        <w:t xml:space="preserve">64, down 147 from </w:t>
      </w:r>
      <w:r w:rsidRPr="00F96411">
        <w:t>6</w:t>
      </w:r>
      <w:r>
        <w:t>,</w:t>
      </w:r>
      <w:r w:rsidRPr="00F96411">
        <w:t>611</w:t>
      </w:r>
      <w:r>
        <w:t xml:space="preserve"> in 2012. The overall number of employees </w:t>
      </w:r>
      <w:r w:rsidR="007D02FD">
        <w:t xml:space="preserve">in the public sector </w:t>
      </w:r>
      <w:r>
        <w:t xml:space="preserve">for 2013 is </w:t>
      </w:r>
      <w:r w:rsidR="00D83BD5">
        <w:t>192,5</w:t>
      </w:r>
      <w:r w:rsidR="00174C08">
        <w:t>75</w:t>
      </w:r>
      <w:r w:rsidR="00D83BD5">
        <w:t xml:space="preserve"> </w:t>
      </w:r>
      <w:r>
        <w:t xml:space="preserve">, down </w:t>
      </w:r>
      <w:r w:rsidR="00174C08">
        <w:t>5,013</w:t>
      </w:r>
      <w:r w:rsidR="00D83BD5">
        <w:t xml:space="preserve"> </w:t>
      </w:r>
      <w:r>
        <w:t xml:space="preserve"> from 197,588 in 2012.</w:t>
      </w:r>
    </w:p>
    <w:p w:rsidR="007E78B9" w:rsidRDefault="007E78B9" w:rsidP="00E87490">
      <w:r>
        <w:t>Six bodies reported increases of more than 15 in the number of people with disabilities employed. The bodies are An Post (+41), Dublin Airport Authority (+40), Property Registration Authority (+28), Radi</w:t>
      </w:r>
      <w:r>
        <w:rPr>
          <w:rFonts w:ascii="Gill Sans MT" w:hAnsi="Gill Sans MT"/>
        </w:rPr>
        <w:t>ó</w:t>
      </w:r>
      <w:r>
        <w:t xml:space="preserve"> Tel</w:t>
      </w:r>
      <w:r w:rsidR="000F19A1">
        <w:t>e</w:t>
      </w:r>
      <w:r>
        <w:t>f</w:t>
      </w:r>
      <w:r>
        <w:rPr>
          <w:rFonts w:ascii="Gill Sans MT" w:hAnsi="Gill Sans MT"/>
        </w:rPr>
        <w:t>í</w:t>
      </w:r>
      <w:r>
        <w:t xml:space="preserve">s </w:t>
      </w:r>
      <w:r>
        <w:rPr>
          <w:rFonts w:ascii="Gill Sans MT" w:hAnsi="Gill Sans MT"/>
        </w:rPr>
        <w:t>É</w:t>
      </w:r>
      <w:r>
        <w:t>ireann (+19), Cork IT (+24) and St James’s Hospital (+23)</w:t>
      </w:r>
    </w:p>
    <w:p w:rsidR="00A7371A" w:rsidRDefault="00A7371A" w:rsidP="00E87490">
      <w:r>
        <w:t xml:space="preserve">Two particular public bodies reported substantial reductions in the number of employees with disabilities for 2013. </w:t>
      </w:r>
    </w:p>
    <w:p w:rsidR="00A7371A" w:rsidRDefault="00A7371A" w:rsidP="00E87490">
      <w:r>
        <w:t>Dublin City Council reported a reduction of 126 employees with disabilities. The percentage of employees with disabilities reduced from 5% to 3%. This appears to relate to a change in the method of counting employees with disabilities. More details are provided in Section 3 of this report.</w:t>
      </w:r>
    </w:p>
    <w:p w:rsidR="00824A05" w:rsidRDefault="00824A05" w:rsidP="00E87490">
      <w:r>
        <w:t xml:space="preserve">The Health Services Executive reported a substantial reduction of 177 employees with disabilities for 2013.  Given the size of the organisation and the reduction in overall HSE employees, there was a slight percentage decrease – from 2.2% to 2.0%. The HSE stated that that </w:t>
      </w:r>
      <w:r w:rsidRPr="009A0DCD">
        <w:t xml:space="preserve">there were a high number of leavers from the database </w:t>
      </w:r>
      <w:r>
        <w:t xml:space="preserve">of employees with disabilities </w:t>
      </w:r>
      <w:r w:rsidRPr="009A0DCD">
        <w:t>in the past calendar year</w:t>
      </w:r>
      <w:r>
        <w:t>.</w:t>
      </w:r>
    </w:p>
    <w:p w:rsidR="0054637F" w:rsidRDefault="007E78B9" w:rsidP="00E87490">
      <w:r>
        <w:t xml:space="preserve">Compliance with reporting deadlines by departmental monitoring committees was generally good for 2013. </w:t>
      </w:r>
    </w:p>
    <w:p w:rsidR="007E78B9" w:rsidRDefault="0054637F" w:rsidP="00E87490">
      <w:r>
        <w:t>As the economic environment improves, the importance of proactive planning around future recruitment of people with disabilities increases. Given the statutory disability employment target, we advise that such proactive planning needs to be a key issue for the Department of Public Expenditure and Reform, which has overall responsibility for public sector numbers. Individual public bodies, particularly commercial bodies with autonomy over their staffing levels and recruitment should improve their focus on this area.</w:t>
      </w:r>
    </w:p>
    <w:p w:rsidR="00E87490" w:rsidRDefault="0011532B" w:rsidP="00E87490">
      <w:pPr>
        <w:pStyle w:val="Heading1"/>
      </w:pPr>
      <w:bookmarkStart w:id="4" w:name="_Toc399840754"/>
      <w:r>
        <w:t>Main F</w:t>
      </w:r>
      <w:r w:rsidR="00E87490">
        <w:t>indings for 2013</w:t>
      </w:r>
      <w:bookmarkEnd w:id="4"/>
    </w:p>
    <w:p w:rsidR="00CA25BA" w:rsidRDefault="0038335E" w:rsidP="00CA25BA">
      <w:pPr>
        <w:pStyle w:val="Heading2"/>
      </w:pPr>
      <w:bookmarkStart w:id="5" w:name="_Toc399840755"/>
      <w:r>
        <w:t xml:space="preserve">1.1 </w:t>
      </w:r>
      <w:r w:rsidR="00CA25BA">
        <w:t xml:space="preserve">Overall findings – 3% </w:t>
      </w:r>
      <w:r w:rsidR="00F96411">
        <w:t xml:space="preserve">target </w:t>
      </w:r>
      <w:r w:rsidR="00CA25BA">
        <w:t xml:space="preserve">exceeded for </w:t>
      </w:r>
      <w:r w:rsidR="00F96411">
        <w:t>third</w:t>
      </w:r>
      <w:r w:rsidR="00CA25BA">
        <w:t xml:space="preserve"> successive year</w:t>
      </w:r>
      <w:bookmarkEnd w:id="5"/>
    </w:p>
    <w:p w:rsidR="00CA25BA" w:rsidRDefault="00CA25BA" w:rsidP="00CA25BA">
      <w:r>
        <w:t xml:space="preserve">The proportion of staff with disabilities reported for the public </w:t>
      </w:r>
      <w:r w:rsidR="00F96411">
        <w:t>service exceeded</w:t>
      </w:r>
      <w:r>
        <w:t xml:space="preserve"> the 3% target for the </w:t>
      </w:r>
      <w:r w:rsidR="00F96411">
        <w:t>third</w:t>
      </w:r>
      <w:r>
        <w:t xml:space="preserve"> </w:t>
      </w:r>
      <w:r w:rsidR="00F96411">
        <w:t xml:space="preserve">successive year. There was a </w:t>
      </w:r>
      <w:r w:rsidR="007F6309">
        <w:t xml:space="preserve">decrease </w:t>
      </w:r>
      <w:r w:rsidR="00F96411">
        <w:t xml:space="preserve">in the number of employees with disabilities, and in the overall number of employees. The number of </w:t>
      </w:r>
      <w:r w:rsidR="007D02FD">
        <w:t xml:space="preserve">recorded </w:t>
      </w:r>
      <w:r w:rsidR="00F96411">
        <w:t xml:space="preserve">employees with disabilities for 2013 is </w:t>
      </w:r>
      <w:r w:rsidR="00F96411" w:rsidRPr="00F96411">
        <w:t>6</w:t>
      </w:r>
      <w:r w:rsidR="00F96411">
        <w:t>,</w:t>
      </w:r>
      <w:r w:rsidR="00F96411" w:rsidRPr="00F96411">
        <w:t>4</w:t>
      </w:r>
      <w:r w:rsidR="00895C4D">
        <w:t>64</w:t>
      </w:r>
      <w:r w:rsidR="00F96411">
        <w:t xml:space="preserve">, down </w:t>
      </w:r>
      <w:r w:rsidR="009B49C4">
        <w:t>14</w:t>
      </w:r>
      <w:r w:rsidR="00895C4D">
        <w:t>7</w:t>
      </w:r>
      <w:r w:rsidR="009B49C4">
        <w:t xml:space="preserve"> </w:t>
      </w:r>
      <w:r w:rsidR="00F96411">
        <w:t xml:space="preserve">from </w:t>
      </w:r>
      <w:r w:rsidR="00F96411" w:rsidRPr="00F96411">
        <w:t>6</w:t>
      </w:r>
      <w:r w:rsidR="00F96411">
        <w:t>,</w:t>
      </w:r>
      <w:r w:rsidR="00F96411" w:rsidRPr="00F96411">
        <w:t>611</w:t>
      </w:r>
      <w:r w:rsidR="00F96411">
        <w:t xml:space="preserve"> in 2012. The overall number of employees for 2013 is </w:t>
      </w:r>
      <w:r w:rsidR="00D83BD5">
        <w:t>192,5</w:t>
      </w:r>
      <w:r w:rsidR="00174C08">
        <w:t>75</w:t>
      </w:r>
      <w:r w:rsidR="00D83BD5">
        <w:t xml:space="preserve"> </w:t>
      </w:r>
      <w:r w:rsidR="00F96411">
        <w:t xml:space="preserve">, down </w:t>
      </w:r>
      <w:r w:rsidR="00174C08">
        <w:t>5,013</w:t>
      </w:r>
      <w:r w:rsidR="0038335E">
        <w:t xml:space="preserve"> </w:t>
      </w:r>
      <w:r w:rsidR="00F96411">
        <w:t xml:space="preserve">from </w:t>
      </w:r>
      <w:r w:rsidR="0038335E">
        <w:t xml:space="preserve">197,588 </w:t>
      </w:r>
      <w:r w:rsidR="00F96411">
        <w:t xml:space="preserve">in 2012. The percentage of </w:t>
      </w:r>
      <w:r w:rsidR="007D02FD">
        <w:t xml:space="preserve">recorded </w:t>
      </w:r>
      <w:r w:rsidR="00F96411">
        <w:t xml:space="preserve">employees with disabilities </w:t>
      </w:r>
      <w:r w:rsidR="00D83BD5">
        <w:t xml:space="preserve">is 3.4% </w:t>
      </w:r>
      <w:r w:rsidR="00F96411">
        <w:t>for 2013</w:t>
      </w:r>
      <w:r w:rsidR="00D83BD5">
        <w:t xml:space="preserve"> a slight increase from the 2012 figure</w:t>
      </w:r>
      <w:r w:rsidR="00C6777E">
        <w:t xml:space="preserve"> of 3.3%</w:t>
      </w:r>
      <w:r w:rsidR="00F96411">
        <w:t>.</w:t>
      </w:r>
      <w:r w:rsidR="00A0117A">
        <w:t xml:space="preserve"> </w:t>
      </w:r>
    </w:p>
    <w:p w:rsidR="00A0117A" w:rsidRDefault="00A0117A" w:rsidP="00CA25BA"/>
    <w:p w:rsidR="00955D6B" w:rsidRDefault="00955D6B" w:rsidP="00955D6B">
      <w:pPr>
        <w:pStyle w:val="TableTitle"/>
      </w:pPr>
      <w:r>
        <w:t>Table1: Progress towards 3% Target, 2007-2013</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391"/>
        <w:gridCol w:w="1260"/>
        <w:gridCol w:w="1980"/>
        <w:gridCol w:w="1980"/>
      </w:tblGrid>
      <w:tr w:rsidR="00955D6B" w:rsidRPr="001919AE" w:rsidTr="00955D6B">
        <w:trPr>
          <w:tblHeader/>
          <w:jc w:val="center"/>
        </w:trPr>
        <w:tc>
          <w:tcPr>
            <w:tcW w:w="1391" w:type="dxa"/>
            <w:tcBorders>
              <w:bottom w:val="single" w:sz="12" w:space="0" w:color="000000"/>
            </w:tcBorders>
            <w:shd w:val="clear" w:color="auto" w:fill="auto"/>
          </w:tcPr>
          <w:p w:rsidR="00955D6B" w:rsidRPr="001919AE" w:rsidRDefault="00955D6B" w:rsidP="00895C4D">
            <w:pPr>
              <w:pStyle w:val="TableHead"/>
              <w:keepNext/>
            </w:pPr>
          </w:p>
        </w:tc>
        <w:tc>
          <w:tcPr>
            <w:tcW w:w="1260" w:type="dxa"/>
            <w:tcBorders>
              <w:bottom w:val="single" w:sz="12" w:space="0" w:color="000000"/>
            </w:tcBorders>
            <w:shd w:val="clear" w:color="auto" w:fill="auto"/>
          </w:tcPr>
          <w:p w:rsidR="00E539B9" w:rsidRDefault="00955D6B">
            <w:pPr>
              <w:pStyle w:val="TableHead"/>
              <w:keepNext/>
              <w:jc w:val="right"/>
            </w:pPr>
            <w:r>
              <w:t>Total staff</w:t>
            </w:r>
          </w:p>
        </w:tc>
        <w:tc>
          <w:tcPr>
            <w:tcW w:w="1980" w:type="dxa"/>
            <w:tcBorders>
              <w:bottom w:val="single" w:sz="12" w:space="0" w:color="000000"/>
            </w:tcBorders>
            <w:shd w:val="clear" w:color="auto" w:fill="auto"/>
          </w:tcPr>
          <w:p w:rsidR="00E539B9" w:rsidRDefault="00955D6B">
            <w:pPr>
              <w:pStyle w:val="TableHead"/>
              <w:keepNext/>
              <w:jc w:val="right"/>
            </w:pPr>
            <w:r>
              <w:t xml:space="preserve">Recorded no. of staff with disabilities </w:t>
            </w:r>
          </w:p>
        </w:tc>
        <w:tc>
          <w:tcPr>
            <w:tcW w:w="1980" w:type="dxa"/>
            <w:tcBorders>
              <w:bottom w:val="single" w:sz="12" w:space="0" w:color="000000"/>
            </w:tcBorders>
          </w:tcPr>
          <w:p w:rsidR="00E539B9" w:rsidRDefault="00955D6B">
            <w:pPr>
              <w:pStyle w:val="TableHead"/>
              <w:keepNext/>
              <w:jc w:val="right"/>
            </w:pPr>
            <w:r>
              <w:t>% of total staff</w:t>
            </w:r>
          </w:p>
        </w:tc>
      </w:tr>
      <w:tr w:rsidR="00955D6B" w:rsidRPr="00895C4D" w:rsidTr="00955D6B">
        <w:trPr>
          <w:jc w:val="center"/>
        </w:trPr>
        <w:tc>
          <w:tcPr>
            <w:tcW w:w="1391" w:type="dxa"/>
            <w:tcBorders>
              <w:top w:val="single" w:sz="12" w:space="0" w:color="000000"/>
            </w:tcBorders>
            <w:shd w:val="clear" w:color="auto" w:fill="auto"/>
          </w:tcPr>
          <w:p w:rsidR="00955D6B" w:rsidRPr="00895C4D" w:rsidRDefault="00955D6B" w:rsidP="00E539B9">
            <w:pPr>
              <w:spacing w:after="0"/>
            </w:pPr>
            <w:r w:rsidRPr="00895C4D">
              <w:t>2007</w:t>
            </w:r>
          </w:p>
        </w:tc>
        <w:tc>
          <w:tcPr>
            <w:tcW w:w="1260" w:type="dxa"/>
            <w:tcBorders>
              <w:top w:val="single" w:sz="12" w:space="0" w:color="000000"/>
            </w:tcBorders>
            <w:shd w:val="clear" w:color="auto" w:fill="auto"/>
          </w:tcPr>
          <w:p w:rsidR="00E539B9" w:rsidRDefault="00955D6B" w:rsidP="00E539B9">
            <w:pPr>
              <w:spacing w:after="0"/>
              <w:jc w:val="right"/>
            </w:pPr>
            <w:r w:rsidRPr="00895C4D">
              <w:t>238,833</w:t>
            </w:r>
          </w:p>
        </w:tc>
        <w:tc>
          <w:tcPr>
            <w:tcW w:w="1980" w:type="dxa"/>
            <w:tcBorders>
              <w:top w:val="single" w:sz="12" w:space="0" w:color="000000"/>
            </w:tcBorders>
            <w:shd w:val="clear" w:color="auto" w:fill="auto"/>
          </w:tcPr>
          <w:p w:rsidR="00E539B9" w:rsidRDefault="00955D6B" w:rsidP="00E539B9">
            <w:pPr>
              <w:spacing w:after="0"/>
              <w:jc w:val="right"/>
            </w:pPr>
            <w:r w:rsidRPr="00895C4D">
              <w:t xml:space="preserve">5,879 </w:t>
            </w:r>
          </w:p>
        </w:tc>
        <w:tc>
          <w:tcPr>
            <w:tcW w:w="1980" w:type="dxa"/>
            <w:tcBorders>
              <w:top w:val="single" w:sz="12" w:space="0" w:color="000000"/>
            </w:tcBorders>
          </w:tcPr>
          <w:p w:rsidR="00E539B9" w:rsidRDefault="00955D6B" w:rsidP="00E539B9">
            <w:pPr>
              <w:spacing w:after="0"/>
              <w:jc w:val="right"/>
            </w:pPr>
            <w:r w:rsidRPr="00895C4D">
              <w:t>2.5%</w:t>
            </w:r>
          </w:p>
        </w:tc>
      </w:tr>
      <w:tr w:rsidR="00955D6B" w:rsidRPr="00895C4D" w:rsidTr="00955D6B">
        <w:trPr>
          <w:jc w:val="center"/>
        </w:trPr>
        <w:tc>
          <w:tcPr>
            <w:tcW w:w="1391" w:type="dxa"/>
            <w:tcBorders>
              <w:top w:val="single" w:sz="12" w:space="0" w:color="000000"/>
            </w:tcBorders>
            <w:shd w:val="clear" w:color="auto" w:fill="auto"/>
          </w:tcPr>
          <w:p w:rsidR="00955D6B" w:rsidRPr="00895C4D" w:rsidRDefault="00955D6B" w:rsidP="00E539B9">
            <w:pPr>
              <w:spacing w:after="0"/>
            </w:pPr>
            <w:r w:rsidRPr="00895C4D">
              <w:t>2008</w:t>
            </w:r>
          </w:p>
        </w:tc>
        <w:tc>
          <w:tcPr>
            <w:tcW w:w="1260" w:type="dxa"/>
            <w:tcBorders>
              <w:top w:val="single" w:sz="12" w:space="0" w:color="000000"/>
            </w:tcBorders>
            <w:shd w:val="clear" w:color="auto" w:fill="auto"/>
          </w:tcPr>
          <w:p w:rsidR="00E539B9" w:rsidRDefault="00955D6B" w:rsidP="00E539B9">
            <w:pPr>
              <w:spacing w:after="0"/>
              <w:jc w:val="right"/>
            </w:pPr>
            <w:r w:rsidRPr="00895C4D">
              <w:t>229,000</w:t>
            </w:r>
          </w:p>
        </w:tc>
        <w:tc>
          <w:tcPr>
            <w:tcW w:w="1980" w:type="dxa"/>
            <w:tcBorders>
              <w:top w:val="single" w:sz="12" w:space="0" w:color="000000"/>
            </w:tcBorders>
            <w:shd w:val="clear" w:color="auto" w:fill="auto"/>
          </w:tcPr>
          <w:p w:rsidR="00E539B9" w:rsidRDefault="00955D6B" w:rsidP="00E539B9">
            <w:pPr>
              <w:spacing w:after="0"/>
              <w:jc w:val="right"/>
            </w:pPr>
            <w:r w:rsidRPr="00895C4D">
              <w:t xml:space="preserve"> 6,083 </w:t>
            </w:r>
          </w:p>
        </w:tc>
        <w:tc>
          <w:tcPr>
            <w:tcW w:w="1980" w:type="dxa"/>
            <w:tcBorders>
              <w:top w:val="single" w:sz="12" w:space="0" w:color="000000"/>
            </w:tcBorders>
          </w:tcPr>
          <w:p w:rsidR="00E539B9" w:rsidRDefault="00955D6B" w:rsidP="00E539B9">
            <w:pPr>
              <w:spacing w:after="0"/>
              <w:jc w:val="right"/>
            </w:pPr>
            <w:r w:rsidRPr="00895C4D">
              <w:t>2.7%</w:t>
            </w:r>
          </w:p>
        </w:tc>
      </w:tr>
      <w:tr w:rsidR="00955D6B" w:rsidRPr="00895C4D" w:rsidTr="00955D6B">
        <w:trPr>
          <w:jc w:val="center"/>
        </w:trPr>
        <w:tc>
          <w:tcPr>
            <w:tcW w:w="1391" w:type="dxa"/>
            <w:tcBorders>
              <w:top w:val="single" w:sz="12" w:space="0" w:color="000000"/>
            </w:tcBorders>
            <w:shd w:val="clear" w:color="auto" w:fill="auto"/>
          </w:tcPr>
          <w:p w:rsidR="00955D6B" w:rsidRPr="00895C4D" w:rsidRDefault="00955D6B" w:rsidP="00E539B9">
            <w:pPr>
              <w:spacing w:after="0"/>
            </w:pPr>
            <w:r w:rsidRPr="00895C4D">
              <w:t>2009</w:t>
            </w:r>
          </w:p>
        </w:tc>
        <w:tc>
          <w:tcPr>
            <w:tcW w:w="1260" w:type="dxa"/>
            <w:tcBorders>
              <w:top w:val="single" w:sz="12" w:space="0" w:color="000000"/>
            </w:tcBorders>
            <w:shd w:val="clear" w:color="auto" w:fill="auto"/>
          </w:tcPr>
          <w:p w:rsidR="00E539B9" w:rsidRDefault="00955D6B" w:rsidP="00E539B9">
            <w:pPr>
              <w:spacing w:after="0"/>
              <w:jc w:val="right"/>
            </w:pPr>
            <w:r w:rsidRPr="00895C4D">
              <w:t>219,653</w:t>
            </w:r>
          </w:p>
        </w:tc>
        <w:tc>
          <w:tcPr>
            <w:tcW w:w="1980" w:type="dxa"/>
            <w:tcBorders>
              <w:top w:val="single" w:sz="12" w:space="0" w:color="000000"/>
            </w:tcBorders>
            <w:shd w:val="clear" w:color="auto" w:fill="auto"/>
          </w:tcPr>
          <w:p w:rsidR="00E539B9" w:rsidRDefault="00955D6B" w:rsidP="00E539B9">
            <w:pPr>
              <w:spacing w:after="0"/>
              <w:jc w:val="right"/>
            </w:pPr>
            <w:r w:rsidRPr="00895C4D">
              <w:t xml:space="preserve">6,380 </w:t>
            </w:r>
          </w:p>
        </w:tc>
        <w:tc>
          <w:tcPr>
            <w:tcW w:w="1980" w:type="dxa"/>
            <w:tcBorders>
              <w:top w:val="single" w:sz="12" w:space="0" w:color="000000"/>
            </w:tcBorders>
          </w:tcPr>
          <w:p w:rsidR="00E539B9" w:rsidRDefault="00955D6B" w:rsidP="00E539B9">
            <w:pPr>
              <w:spacing w:after="0"/>
              <w:jc w:val="right"/>
            </w:pPr>
            <w:r w:rsidRPr="00895C4D">
              <w:t>2.9%</w:t>
            </w:r>
          </w:p>
        </w:tc>
      </w:tr>
      <w:tr w:rsidR="00955D6B" w:rsidRPr="00895C4D" w:rsidTr="00955D6B">
        <w:trPr>
          <w:jc w:val="center"/>
        </w:trPr>
        <w:tc>
          <w:tcPr>
            <w:tcW w:w="1391" w:type="dxa"/>
            <w:shd w:val="clear" w:color="auto" w:fill="auto"/>
          </w:tcPr>
          <w:p w:rsidR="00955D6B" w:rsidRPr="00895C4D" w:rsidRDefault="00955D6B" w:rsidP="00E539B9">
            <w:pPr>
              <w:spacing w:after="0"/>
            </w:pPr>
            <w:r w:rsidRPr="00895C4D">
              <w:t>2010</w:t>
            </w:r>
          </w:p>
        </w:tc>
        <w:tc>
          <w:tcPr>
            <w:tcW w:w="1260" w:type="dxa"/>
            <w:shd w:val="clear" w:color="auto" w:fill="auto"/>
          </w:tcPr>
          <w:p w:rsidR="00E539B9" w:rsidRDefault="00955D6B" w:rsidP="00E539B9">
            <w:pPr>
              <w:spacing w:after="0"/>
              <w:jc w:val="right"/>
            </w:pPr>
            <w:r w:rsidRPr="00895C4D">
              <w:t>210,249</w:t>
            </w:r>
          </w:p>
        </w:tc>
        <w:tc>
          <w:tcPr>
            <w:tcW w:w="1980" w:type="dxa"/>
            <w:shd w:val="clear" w:color="auto" w:fill="auto"/>
          </w:tcPr>
          <w:p w:rsidR="00E539B9" w:rsidRDefault="00955D6B" w:rsidP="00E539B9">
            <w:pPr>
              <w:spacing w:after="0"/>
              <w:jc w:val="right"/>
            </w:pPr>
            <w:r w:rsidRPr="00895C4D">
              <w:t xml:space="preserve">5,748 </w:t>
            </w:r>
          </w:p>
        </w:tc>
        <w:tc>
          <w:tcPr>
            <w:tcW w:w="1980" w:type="dxa"/>
          </w:tcPr>
          <w:p w:rsidR="00E539B9" w:rsidRDefault="00955D6B" w:rsidP="00E539B9">
            <w:pPr>
              <w:spacing w:after="0"/>
              <w:jc w:val="right"/>
            </w:pPr>
            <w:r w:rsidRPr="00895C4D">
              <w:t>2.7%</w:t>
            </w:r>
          </w:p>
        </w:tc>
      </w:tr>
      <w:tr w:rsidR="00955D6B" w:rsidRPr="00895C4D" w:rsidTr="00955D6B">
        <w:trPr>
          <w:jc w:val="center"/>
        </w:trPr>
        <w:tc>
          <w:tcPr>
            <w:tcW w:w="1391" w:type="dxa"/>
            <w:shd w:val="clear" w:color="auto" w:fill="auto"/>
          </w:tcPr>
          <w:p w:rsidR="00955D6B" w:rsidRPr="00895C4D" w:rsidRDefault="00955D6B" w:rsidP="00E539B9">
            <w:pPr>
              <w:spacing w:after="0"/>
            </w:pPr>
            <w:r w:rsidRPr="00895C4D">
              <w:t>2011</w:t>
            </w:r>
          </w:p>
        </w:tc>
        <w:tc>
          <w:tcPr>
            <w:tcW w:w="1260" w:type="dxa"/>
            <w:shd w:val="clear" w:color="auto" w:fill="auto"/>
          </w:tcPr>
          <w:p w:rsidR="00E539B9" w:rsidRDefault="00955D6B" w:rsidP="00E539B9">
            <w:pPr>
              <w:spacing w:after="0"/>
              <w:jc w:val="right"/>
            </w:pPr>
            <w:r w:rsidRPr="00895C4D">
              <w:t>205,067</w:t>
            </w:r>
          </w:p>
        </w:tc>
        <w:tc>
          <w:tcPr>
            <w:tcW w:w="1980" w:type="dxa"/>
            <w:shd w:val="clear" w:color="auto" w:fill="auto"/>
          </w:tcPr>
          <w:p w:rsidR="00E539B9" w:rsidRDefault="00955D6B" w:rsidP="00E539B9">
            <w:pPr>
              <w:spacing w:after="0"/>
              <w:jc w:val="right"/>
            </w:pPr>
            <w:r w:rsidRPr="00895C4D">
              <w:t xml:space="preserve">6,171 </w:t>
            </w:r>
          </w:p>
        </w:tc>
        <w:tc>
          <w:tcPr>
            <w:tcW w:w="1980" w:type="dxa"/>
          </w:tcPr>
          <w:p w:rsidR="00E539B9" w:rsidRDefault="00955D6B" w:rsidP="00E539B9">
            <w:pPr>
              <w:spacing w:after="0"/>
              <w:jc w:val="right"/>
            </w:pPr>
            <w:r w:rsidRPr="00895C4D">
              <w:t>3.1%</w:t>
            </w:r>
          </w:p>
        </w:tc>
      </w:tr>
      <w:tr w:rsidR="00955D6B" w:rsidRPr="00895C4D" w:rsidTr="00955D6B">
        <w:trPr>
          <w:jc w:val="center"/>
        </w:trPr>
        <w:tc>
          <w:tcPr>
            <w:tcW w:w="1391" w:type="dxa"/>
            <w:shd w:val="clear" w:color="auto" w:fill="auto"/>
          </w:tcPr>
          <w:p w:rsidR="00955D6B" w:rsidRPr="00895C4D" w:rsidRDefault="00955D6B" w:rsidP="00E539B9">
            <w:pPr>
              <w:spacing w:after="0"/>
            </w:pPr>
            <w:r w:rsidRPr="00895C4D">
              <w:t>2012</w:t>
            </w:r>
          </w:p>
        </w:tc>
        <w:tc>
          <w:tcPr>
            <w:tcW w:w="1260" w:type="dxa"/>
            <w:shd w:val="clear" w:color="auto" w:fill="auto"/>
          </w:tcPr>
          <w:p w:rsidR="00E539B9" w:rsidRDefault="00AD1956" w:rsidP="00E539B9">
            <w:pPr>
              <w:spacing w:after="0"/>
              <w:jc w:val="right"/>
            </w:pPr>
            <w:r>
              <w:t>197,588</w:t>
            </w:r>
          </w:p>
        </w:tc>
        <w:tc>
          <w:tcPr>
            <w:tcW w:w="1980" w:type="dxa"/>
            <w:shd w:val="clear" w:color="auto" w:fill="auto"/>
          </w:tcPr>
          <w:p w:rsidR="00E539B9" w:rsidRDefault="00955D6B" w:rsidP="00E539B9">
            <w:pPr>
              <w:spacing w:after="0"/>
              <w:jc w:val="right"/>
            </w:pPr>
            <w:r w:rsidRPr="00895C4D">
              <w:t>6,611</w:t>
            </w:r>
          </w:p>
        </w:tc>
        <w:tc>
          <w:tcPr>
            <w:tcW w:w="1980" w:type="dxa"/>
          </w:tcPr>
          <w:p w:rsidR="00E539B9" w:rsidRDefault="00AD1956" w:rsidP="00E539B9">
            <w:pPr>
              <w:spacing w:after="0"/>
              <w:jc w:val="right"/>
            </w:pPr>
            <w:r>
              <w:t>3.</w:t>
            </w:r>
            <w:r w:rsidR="00A61F9A">
              <w:t>3</w:t>
            </w:r>
            <w:r w:rsidR="00955D6B" w:rsidRPr="00895C4D">
              <w:t>%</w:t>
            </w:r>
          </w:p>
        </w:tc>
      </w:tr>
      <w:tr w:rsidR="00955D6B" w:rsidRPr="003B53AB" w:rsidTr="00955D6B">
        <w:trPr>
          <w:jc w:val="center"/>
        </w:trPr>
        <w:tc>
          <w:tcPr>
            <w:tcW w:w="1391" w:type="dxa"/>
            <w:tcBorders>
              <w:bottom w:val="single" w:sz="4" w:space="0" w:color="auto"/>
            </w:tcBorders>
            <w:shd w:val="clear" w:color="auto" w:fill="auto"/>
          </w:tcPr>
          <w:p w:rsidR="00955D6B" w:rsidRPr="00895C4D" w:rsidRDefault="00955D6B" w:rsidP="00E539B9">
            <w:pPr>
              <w:spacing w:after="0"/>
              <w:rPr>
                <w:b/>
              </w:rPr>
            </w:pPr>
            <w:r w:rsidRPr="00895C4D">
              <w:rPr>
                <w:b/>
              </w:rPr>
              <w:t>2013</w:t>
            </w:r>
          </w:p>
        </w:tc>
        <w:tc>
          <w:tcPr>
            <w:tcW w:w="1260" w:type="dxa"/>
            <w:tcBorders>
              <w:bottom w:val="single" w:sz="4" w:space="0" w:color="auto"/>
            </w:tcBorders>
            <w:shd w:val="clear" w:color="auto" w:fill="auto"/>
          </w:tcPr>
          <w:p w:rsidR="00E539B9" w:rsidRDefault="00D83BD5" w:rsidP="00D83BD5">
            <w:pPr>
              <w:spacing w:after="0"/>
              <w:jc w:val="right"/>
              <w:rPr>
                <w:b/>
              </w:rPr>
            </w:pPr>
            <w:r>
              <w:rPr>
                <w:b/>
              </w:rPr>
              <w:t>192,5</w:t>
            </w:r>
            <w:r w:rsidR="0031123C">
              <w:rPr>
                <w:b/>
              </w:rPr>
              <w:t>7</w:t>
            </w:r>
            <w:r>
              <w:rPr>
                <w:b/>
              </w:rPr>
              <w:t>5</w:t>
            </w:r>
          </w:p>
        </w:tc>
        <w:tc>
          <w:tcPr>
            <w:tcW w:w="1980" w:type="dxa"/>
            <w:tcBorders>
              <w:bottom w:val="single" w:sz="4" w:space="0" w:color="auto"/>
            </w:tcBorders>
            <w:shd w:val="clear" w:color="auto" w:fill="auto"/>
          </w:tcPr>
          <w:p w:rsidR="00E539B9" w:rsidRDefault="004C4695" w:rsidP="00E539B9">
            <w:pPr>
              <w:spacing w:after="0"/>
              <w:jc w:val="right"/>
              <w:rPr>
                <w:b/>
              </w:rPr>
            </w:pPr>
            <w:r w:rsidRPr="00895C4D">
              <w:rPr>
                <w:b/>
              </w:rPr>
              <w:t>6,464</w:t>
            </w:r>
          </w:p>
        </w:tc>
        <w:tc>
          <w:tcPr>
            <w:tcW w:w="1980" w:type="dxa"/>
            <w:tcBorders>
              <w:bottom w:val="single" w:sz="4" w:space="0" w:color="auto"/>
            </w:tcBorders>
          </w:tcPr>
          <w:p w:rsidR="00E539B9" w:rsidRDefault="004C4695" w:rsidP="00D83BD5">
            <w:pPr>
              <w:spacing w:after="0"/>
              <w:jc w:val="right"/>
              <w:rPr>
                <w:b/>
              </w:rPr>
            </w:pPr>
            <w:bookmarkStart w:id="6" w:name="_GoBack"/>
            <w:r w:rsidRPr="00895C4D">
              <w:rPr>
                <w:b/>
              </w:rPr>
              <w:t>3.</w:t>
            </w:r>
            <w:r w:rsidR="00D83BD5">
              <w:rPr>
                <w:b/>
              </w:rPr>
              <w:t>4</w:t>
            </w:r>
            <w:r w:rsidRPr="00895C4D">
              <w:rPr>
                <w:b/>
              </w:rPr>
              <w:t>%</w:t>
            </w:r>
            <w:bookmarkEnd w:id="6"/>
          </w:p>
        </w:tc>
      </w:tr>
    </w:tbl>
    <w:p w:rsidR="00955D6B" w:rsidRDefault="00955D6B" w:rsidP="00CA25BA"/>
    <w:p w:rsidR="001B67FC" w:rsidRDefault="00F96411" w:rsidP="00CA25BA">
      <w:r>
        <w:t xml:space="preserve">This is the third year in a row that the </w:t>
      </w:r>
      <w:r w:rsidR="001B67FC">
        <w:t xml:space="preserve">overall </w:t>
      </w:r>
      <w:r>
        <w:t>3% target has been exceeded. The achievement of the target first recorded in 2011 is being sustained. The most likely explanation for the small drop in the overall number of employees with disabilities is the retirement of many older staff. Targeted recruitment of people with disabilities to the civil service started in 1977 with special competitions. Many of these staff will now be at or approaching retirement age</w:t>
      </w:r>
      <w:r w:rsidR="00226760">
        <w:t xml:space="preserve"> and may </w:t>
      </w:r>
      <w:r w:rsidR="00575EA4">
        <w:t xml:space="preserve">be taking advantage of </w:t>
      </w:r>
      <w:r w:rsidR="00226760">
        <w:t xml:space="preserve">the current incentives for early retirement. </w:t>
      </w:r>
    </w:p>
    <w:p w:rsidR="00F96411" w:rsidRDefault="001B67FC" w:rsidP="00CA25BA">
      <w:r>
        <w:t>The overall result of 3.</w:t>
      </w:r>
      <w:r w:rsidR="00053C54">
        <w:t>4</w:t>
      </w:r>
      <w:r>
        <w:t xml:space="preserve">% is heavily weighted by the Health Services Executive (HSE), which accounts for close to one in three public sector staff. If the HSE was excluded from the analysis, the result for the remainder of the public sector would be 3.9% for both 2013 and 2012. </w:t>
      </w:r>
    </w:p>
    <w:p w:rsidR="003D45F9" w:rsidRDefault="00575EA4" w:rsidP="00CA25BA">
      <w:r>
        <w:t>F</w:t>
      </w:r>
      <w:r w:rsidRPr="00CB0650">
        <w:t>or the purpose of this report actual numbers of employees in public bodies required to meet the target are used</w:t>
      </w:r>
      <w:r>
        <w:t>,</w:t>
      </w:r>
      <w:r w:rsidRPr="00CB0650">
        <w:t xml:space="preserve"> not the Whole Time Equivalents.  </w:t>
      </w:r>
      <w:r w:rsidR="00895C4D">
        <w:t>273</w:t>
      </w:r>
      <w:r w:rsidR="003D45F9">
        <w:t xml:space="preserve"> bodies submitted employment figures for 2013, with four new bodies reporting for the first time. The data f</w:t>
      </w:r>
      <w:r w:rsidR="00895C4D">
        <w:t xml:space="preserve">or </w:t>
      </w:r>
      <w:r w:rsidR="00226760">
        <w:t xml:space="preserve">the </w:t>
      </w:r>
      <w:r w:rsidR="00895C4D">
        <w:t>27</w:t>
      </w:r>
      <w:r w:rsidR="00226760">
        <w:t>3</w:t>
      </w:r>
      <w:r w:rsidR="00895C4D">
        <w:t xml:space="preserve"> bodies is returned in 239</w:t>
      </w:r>
      <w:r w:rsidR="003D45F9">
        <w:t xml:space="preserve"> data sets, as the 35 individual County and City Enterprise Boards submit one collective return. </w:t>
      </w:r>
      <w:r w:rsidR="00996FA6">
        <w:t>These boards were dissolved on 15</w:t>
      </w:r>
      <w:r w:rsidR="00996FA6" w:rsidRPr="00996FA6">
        <w:rPr>
          <w:vertAlign w:val="superscript"/>
        </w:rPr>
        <w:t>th</w:t>
      </w:r>
      <w:r w:rsidR="00996FA6">
        <w:t xml:space="preserve"> April 2014, and the </w:t>
      </w:r>
      <w:r w:rsidR="00975856">
        <w:t>staff ha</w:t>
      </w:r>
      <w:r w:rsidR="007D02FD">
        <w:t>ve</w:t>
      </w:r>
      <w:r w:rsidR="00996FA6">
        <w:t xml:space="preserve"> transferred to local authorities or Enterprise Ireland. The enterprise boards will therefore not be included in future reports.</w:t>
      </w:r>
      <w:r w:rsidR="00EA0EF9">
        <w:t xml:space="preserve"> </w:t>
      </w:r>
      <w:r w:rsidR="001B67FC">
        <w:t xml:space="preserve">Under the Department of Children and Youth Affairs, </w:t>
      </w:r>
      <w:r w:rsidR="001D4965" w:rsidRPr="001D4965">
        <w:rPr>
          <w:szCs w:val="26"/>
        </w:rPr>
        <w:t>Oberstown</w:t>
      </w:r>
      <w:r w:rsidR="001B67FC" w:rsidRPr="00806EF8">
        <w:rPr>
          <w:szCs w:val="26"/>
        </w:rPr>
        <w:t xml:space="preserve"> B</w:t>
      </w:r>
      <w:r w:rsidR="001B67FC" w:rsidRPr="001B67FC">
        <w:t>oys, Oberstown Girls and Trinity House School have now been consolidated into Oberstown Children Detention Campus.</w:t>
      </w:r>
      <w:r w:rsidR="00D83BD5">
        <w:t xml:space="preserve"> </w:t>
      </w:r>
      <w:r w:rsidR="00EA0EF9">
        <w:t xml:space="preserve">The </w:t>
      </w:r>
      <w:r w:rsidR="009639AF">
        <w:t xml:space="preserve">Dept of Communications, Energy and National Resources reported that the </w:t>
      </w:r>
      <w:r w:rsidR="00EA0EF9" w:rsidRPr="00EA0EF9">
        <w:t>National Oil Reserves Agency (NORA)</w:t>
      </w:r>
      <w:r w:rsidR="00EA0EF9">
        <w:t xml:space="preserve"> </w:t>
      </w:r>
      <w:r w:rsidR="009639AF">
        <w:t>is exempt from the Disability Act reporting.</w:t>
      </w:r>
    </w:p>
    <w:p w:rsidR="00996FA6" w:rsidRDefault="00EA0EF9" w:rsidP="00CA25BA">
      <w:r>
        <w:t>Of the 2</w:t>
      </w:r>
      <w:r w:rsidR="00895C4D">
        <w:t>39</w:t>
      </w:r>
      <w:r>
        <w:t xml:space="preserve"> data sets reported, 15</w:t>
      </w:r>
      <w:r w:rsidR="00895C4D">
        <w:t>2</w:t>
      </w:r>
      <w:r>
        <w:t xml:space="preserve"> bodies (</w:t>
      </w:r>
      <w:r w:rsidR="00FA22AD">
        <w:t>55.7</w:t>
      </w:r>
      <w:r>
        <w:t>%) exceeded the 3% target and 8</w:t>
      </w:r>
      <w:r w:rsidR="00FA22AD">
        <w:t>7</w:t>
      </w:r>
      <w:r>
        <w:t xml:space="preserve"> bodies did not reach the target.</w:t>
      </w:r>
      <w:r w:rsidR="009639AF">
        <w:t xml:space="preserve"> </w:t>
      </w:r>
    </w:p>
    <w:p w:rsidR="00CA25BA" w:rsidRDefault="0038335E" w:rsidP="00595136">
      <w:pPr>
        <w:pStyle w:val="Heading2"/>
      </w:pPr>
      <w:bookmarkStart w:id="7" w:name="_Toc399840756"/>
      <w:r>
        <w:t xml:space="preserve">1.2 </w:t>
      </w:r>
      <w:r w:rsidR="00CA25BA">
        <w:t>Analysis by type of public sector body</w:t>
      </w:r>
      <w:bookmarkEnd w:id="7"/>
    </w:p>
    <w:p w:rsidR="00E539B9" w:rsidRDefault="00226760">
      <w:pPr>
        <w:spacing w:after="120"/>
      </w:pPr>
      <w:r>
        <w:t xml:space="preserve">The </w:t>
      </w:r>
      <w:r w:rsidR="0086736E">
        <w:t xml:space="preserve">2013 data </w:t>
      </w:r>
      <w:r>
        <w:t xml:space="preserve">has been categorised </w:t>
      </w:r>
      <w:r w:rsidR="0086736E">
        <w:t>into the same five types of public bodies used in previous years:</w:t>
      </w:r>
    </w:p>
    <w:p w:rsidR="00595136" w:rsidRDefault="00595136" w:rsidP="0086736E">
      <w:pPr>
        <w:pStyle w:val="ListBullet"/>
      </w:pPr>
      <w:r w:rsidRPr="006D6425">
        <w:t>commercial bodies</w:t>
      </w:r>
      <w:r>
        <w:t>,</w:t>
      </w:r>
      <w:r w:rsidRPr="006D6425">
        <w:t xml:space="preserve"> </w:t>
      </w:r>
    </w:p>
    <w:p w:rsidR="0086736E" w:rsidRDefault="0086736E" w:rsidP="0086736E">
      <w:pPr>
        <w:pStyle w:val="ListBullet"/>
      </w:pPr>
      <w:r>
        <w:t>government departments,</w:t>
      </w:r>
    </w:p>
    <w:p w:rsidR="00595136" w:rsidRDefault="00595136" w:rsidP="00595136">
      <w:pPr>
        <w:pStyle w:val="ListBullet"/>
      </w:pPr>
      <w:r>
        <w:t>local government bodies,</w:t>
      </w:r>
    </w:p>
    <w:p w:rsidR="00595136" w:rsidRDefault="00595136" w:rsidP="00595136">
      <w:pPr>
        <w:pStyle w:val="ListBullet"/>
      </w:pPr>
      <w:r w:rsidRPr="006D6425">
        <w:t>non-commercial public bodies</w:t>
      </w:r>
      <w:r>
        <w:t xml:space="preserve"> and</w:t>
      </w:r>
    </w:p>
    <w:p w:rsidR="00E539B9" w:rsidRDefault="0086736E">
      <w:pPr>
        <w:pStyle w:val="ListBullet"/>
        <w:spacing w:after="240"/>
        <w:ind w:left="357" w:hanging="357"/>
      </w:pPr>
      <w:r w:rsidRPr="006D6425">
        <w:t>public bo</w:t>
      </w:r>
      <w:r>
        <w:t>dies staffed by civil servants</w:t>
      </w:r>
      <w:r w:rsidR="00595136">
        <w:t>.</w:t>
      </w:r>
    </w:p>
    <w:p w:rsidR="00595136" w:rsidRDefault="0086736E" w:rsidP="0086736E">
      <w:r>
        <w:t xml:space="preserve">In 2013, the reported overall number of employees in the public sector decreased by </w:t>
      </w:r>
      <w:r w:rsidR="00AB1994">
        <w:t xml:space="preserve"> 5,013</w:t>
      </w:r>
      <w:r w:rsidR="00A536E8">
        <w:t>. The total number of employees in public bodies staffed by civil servants showed a</w:t>
      </w:r>
      <w:r w:rsidR="0038335E">
        <w:t>n incr</w:t>
      </w:r>
      <w:r w:rsidR="00A536E8">
        <w:t xml:space="preserve">ease of </w:t>
      </w:r>
      <w:r w:rsidR="0038335E">
        <w:t xml:space="preserve">568 employees. The </w:t>
      </w:r>
      <w:r w:rsidR="00575EA4">
        <w:t>c</w:t>
      </w:r>
      <w:r w:rsidR="0038335E">
        <w:t>ommercial sector also increased by 195 people</w:t>
      </w:r>
      <w:r w:rsidR="00A536E8">
        <w:t xml:space="preserve">. </w:t>
      </w:r>
      <w:r w:rsidR="0038335E">
        <w:t xml:space="preserve">The remaining </w:t>
      </w:r>
      <w:r w:rsidR="00A536E8">
        <w:t>categories of bodies showed decreases in the total number of employees.</w:t>
      </w:r>
      <w:r w:rsidR="0038335E">
        <w:t xml:space="preserve"> In terms of employees with disabilities</w:t>
      </w:r>
      <w:r w:rsidR="00094797">
        <w:t xml:space="preserve"> the</w:t>
      </w:r>
      <w:r w:rsidR="0038335E">
        <w:t xml:space="preserve"> 2013 figures reveal </w:t>
      </w:r>
      <w:r w:rsidR="00595136">
        <w:t xml:space="preserve">a loss of </w:t>
      </w:r>
      <w:r w:rsidR="0038335E">
        <w:t>147 employees in this category</w:t>
      </w:r>
      <w:r w:rsidR="00595136">
        <w:t xml:space="preserve"> compared to 2012 figures</w:t>
      </w:r>
      <w:r w:rsidR="0038335E">
        <w:t>.</w:t>
      </w:r>
    </w:p>
    <w:p w:rsidR="0086736E" w:rsidRDefault="00595136" w:rsidP="0086736E">
      <w:r>
        <w:t>The figures from each type of public body are outlined below and illustrated on Table 2.</w:t>
      </w:r>
    </w:p>
    <w:p w:rsidR="0038335E" w:rsidRDefault="0038335E" w:rsidP="00595136">
      <w:pPr>
        <w:pStyle w:val="Heading3"/>
      </w:pPr>
      <w:bookmarkStart w:id="8" w:name="_Toc399840757"/>
      <w:r>
        <w:t>Commercial Bodies</w:t>
      </w:r>
      <w:bookmarkEnd w:id="8"/>
    </w:p>
    <w:p w:rsidR="00595136" w:rsidRDefault="00595136" w:rsidP="00595136">
      <w:r w:rsidRPr="008E38F5">
        <w:t>The commercial bodies sector includes the state’s transport and energy companies</w:t>
      </w:r>
      <w:r>
        <w:t xml:space="preserve"> and in 2013 accounted for </w:t>
      </w:r>
      <w:r w:rsidR="00AB1994">
        <w:t xml:space="preserve"> 18.5%</w:t>
      </w:r>
      <w:r>
        <w:t xml:space="preserve"> of the public sector workforce</w:t>
      </w:r>
      <w:r w:rsidRPr="008E38F5">
        <w:t>.</w:t>
      </w:r>
      <w:r>
        <w:t xml:space="preserve"> In 2012</w:t>
      </w:r>
      <w:r w:rsidRPr="008E38F5">
        <w:t>, the commercial bodies</w:t>
      </w:r>
      <w:r>
        <w:t xml:space="preserve"> reported that they</w:t>
      </w:r>
      <w:r w:rsidRPr="008E38F5">
        <w:t xml:space="preserve"> employed 3</w:t>
      </w:r>
      <w:r>
        <w:t>5,329</w:t>
      </w:r>
      <w:r w:rsidRPr="008E38F5">
        <w:t xml:space="preserve"> people, which included 1,4</w:t>
      </w:r>
      <w:r>
        <w:t>60</w:t>
      </w:r>
      <w:r w:rsidRPr="008E38F5">
        <w:t xml:space="preserve"> (</w:t>
      </w:r>
      <w:r>
        <w:t>4.1</w:t>
      </w:r>
      <w:r w:rsidRPr="008E38F5">
        <w:t xml:space="preserve">%) </w:t>
      </w:r>
      <w:r w:rsidR="001E605D">
        <w:t>staff</w:t>
      </w:r>
      <w:r w:rsidRPr="008E38F5">
        <w:t xml:space="preserve"> with disabilities. </w:t>
      </w:r>
      <w:r>
        <w:t>T</w:t>
      </w:r>
      <w:r w:rsidRPr="008E38F5">
        <w:t xml:space="preserve">he </w:t>
      </w:r>
      <w:r w:rsidR="001E605D">
        <w:t>2013 data for this sector reveals an increase of the overall number of employees by 195 to 35,524 and the number of employees</w:t>
      </w:r>
      <w:r w:rsidRPr="008E38F5">
        <w:t xml:space="preserve"> reported as having disabilities increased </w:t>
      </w:r>
      <w:r w:rsidR="001E605D">
        <w:t>by 78 to 1,538 (</w:t>
      </w:r>
      <w:r w:rsidR="001E605D" w:rsidRPr="00BD4914">
        <w:rPr>
          <w:b/>
        </w:rPr>
        <w:t>4.3%</w:t>
      </w:r>
      <w:r w:rsidR="001E605D">
        <w:t xml:space="preserve">).  In this sector 67.7% </w:t>
      </w:r>
      <w:r>
        <w:t xml:space="preserve">of bodies </w:t>
      </w:r>
      <w:r w:rsidR="001E605D">
        <w:t xml:space="preserve">achieved </w:t>
      </w:r>
      <w:r w:rsidR="00094797">
        <w:t>the target, which is an increase of 5.6% from the 2012 figure of 62.1%.</w:t>
      </w:r>
    </w:p>
    <w:p w:rsidR="0038335E" w:rsidRDefault="0038335E" w:rsidP="00595136">
      <w:pPr>
        <w:pStyle w:val="Heading3"/>
      </w:pPr>
      <w:bookmarkStart w:id="9" w:name="_Toc399840758"/>
      <w:r>
        <w:t>Government Departments</w:t>
      </w:r>
      <w:bookmarkEnd w:id="9"/>
    </w:p>
    <w:p w:rsidR="00595136" w:rsidRPr="009A0304" w:rsidRDefault="00595136" w:rsidP="00595136">
      <w:r>
        <w:t xml:space="preserve">Government departments account for about one in ten public sector employees. In 2013, the 17 Government departments employed </w:t>
      </w:r>
      <w:r w:rsidRPr="009A0304">
        <w:t xml:space="preserve">20,119 </w:t>
      </w:r>
      <w:r>
        <w:t xml:space="preserve">people, including </w:t>
      </w:r>
      <w:r w:rsidRPr="009A0304">
        <w:t>877</w:t>
      </w:r>
      <w:r>
        <w:t xml:space="preserve"> </w:t>
      </w:r>
      <w:r w:rsidR="00094797">
        <w:t>(</w:t>
      </w:r>
      <w:r w:rsidR="00094797" w:rsidRPr="00BD4914">
        <w:rPr>
          <w:b/>
        </w:rPr>
        <w:t>4.</w:t>
      </w:r>
      <w:r w:rsidR="001E7BED" w:rsidRPr="00BD4914">
        <w:rPr>
          <w:b/>
        </w:rPr>
        <w:t>4</w:t>
      </w:r>
      <w:r w:rsidR="00094797" w:rsidRPr="00BD4914">
        <w:rPr>
          <w:b/>
        </w:rPr>
        <w:t>%</w:t>
      </w:r>
      <w:r w:rsidR="00094797">
        <w:t xml:space="preserve">) </w:t>
      </w:r>
      <w:r>
        <w:t>people reported to have a disability. This is a s</w:t>
      </w:r>
      <w:r w:rsidR="00094797">
        <w:t xml:space="preserve">light </w:t>
      </w:r>
      <w:r>
        <w:t xml:space="preserve">increase from </w:t>
      </w:r>
      <w:r w:rsidR="00094797">
        <w:t xml:space="preserve">the 2012 figure of </w:t>
      </w:r>
      <w:r w:rsidRPr="003C638B">
        <w:t>4.</w:t>
      </w:r>
      <w:r w:rsidR="00FE30A6">
        <w:t>3</w:t>
      </w:r>
      <w:r w:rsidRPr="003C638B">
        <w:t>%</w:t>
      </w:r>
      <w:r w:rsidR="00094797">
        <w:t xml:space="preserve">.  </w:t>
      </w:r>
      <w:r>
        <w:t xml:space="preserve">All 17 departments exceeded the 3% target for the second year in a row. The Department of Children and Youth Affairs reported the highest percentage of 6.7%. </w:t>
      </w:r>
    </w:p>
    <w:p w:rsidR="0038335E" w:rsidRDefault="0038335E" w:rsidP="00595136">
      <w:pPr>
        <w:pStyle w:val="Heading3"/>
      </w:pPr>
      <w:bookmarkStart w:id="10" w:name="_Toc399840759"/>
      <w:r>
        <w:t>Local Government</w:t>
      </w:r>
      <w:bookmarkEnd w:id="10"/>
      <w:r>
        <w:t xml:space="preserve"> </w:t>
      </w:r>
    </w:p>
    <w:p w:rsidR="00595136" w:rsidRDefault="00595136" w:rsidP="00595136">
      <w:r w:rsidRPr="00C47DDE">
        <w:t xml:space="preserve">The </w:t>
      </w:r>
      <w:r>
        <w:t xml:space="preserve">local government </w:t>
      </w:r>
      <w:r w:rsidRPr="00C47DDE">
        <w:t>sector</w:t>
      </w:r>
      <w:r>
        <w:t xml:space="preserve"> accounts for just under 16% of the public sector workforce and </w:t>
      </w:r>
      <w:r w:rsidRPr="00C47DDE">
        <w:t xml:space="preserve">includes city and county councils and other local authority bodies. </w:t>
      </w:r>
      <w:r w:rsidR="00970117">
        <w:t>In total</w:t>
      </w:r>
      <w:r w:rsidRPr="00C47DDE">
        <w:t xml:space="preserve"> </w:t>
      </w:r>
      <w:r w:rsidRPr="002B7FC9">
        <w:t xml:space="preserve">30,468 </w:t>
      </w:r>
      <w:r w:rsidRPr="00C47DDE">
        <w:t>people were employed in the local government sector in 201</w:t>
      </w:r>
      <w:r>
        <w:t>3</w:t>
      </w:r>
      <w:r w:rsidRPr="00C47DDE">
        <w:t xml:space="preserve">. This includes </w:t>
      </w:r>
      <w:r>
        <w:t xml:space="preserve">a reported </w:t>
      </w:r>
      <w:r w:rsidRPr="002B7FC9">
        <w:t>1,223</w:t>
      </w:r>
      <w:r w:rsidRPr="00C47DDE">
        <w:t xml:space="preserve"> (</w:t>
      </w:r>
      <w:r w:rsidR="00970117">
        <w:t>4.0</w:t>
      </w:r>
      <w:r w:rsidRPr="002B7FC9">
        <w:t>%</w:t>
      </w:r>
      <w:r w:rsidRPr="00C47DDE">
        <w:t xml:space="preserve">) people with disabilities. </w:t>
      </w:r>
      <w:r>
        <w:t xml:space="preserve">This is a decrease </w:t>
      </w:r>
      <w:r w:rsidR="00970117">
        <w:t xml:space="preserve">of 123 people </w:t>
      </w:r>
      <w:r>
        <w:t>from the</w:t>
      </w:r>
      <w:r w:rsidR="00970117">
        <w:t xml:space="preserve"> 2012 figures of</w:t>
      </w:r>
      <w:r>
        <w:t xml:space="preserve"> </w:t>
      </w:r>
      <w:r w:rsidRPr="002B7FC9">
        <w:t xml:space="preserve">1,346 </w:t>
      </w:r>
      <w:r>
        <w:t>(</w:t>
      </w:r>
      <w:r w:rsidRPr="00BD4914">
        <w:rPr>
          <w:b/>
        </w:rPr>
        <w:t>4.3%</w:t>
      </w:r>
      <w:r>
        <w:t>)</w:t>
      </w:r>
      <w:r w:rsidR="00BD4914">
        <w:t xml:space="preserve"> of</w:t>
      </w:r>
      <w:r>
        <w:t xml:space="preserve"> staff with a disability. 75</w:t>
      </w:r>
      <w:r w:rsidR="00970117">
        <w:t>.6</w:t>
      </w:r>
      <w:r>
        <w:t xml:space="preserve">% </w:t>
      </w:r>
      <w:r w:rsidRPr="00C47DDE">
        <w:t xml:space="preserve">of </w:t>
      </w:r>
      <w:r>
        <w:t>local government bodies achieved the target, down from 81% in 2013.</w:t>
      </w:r>
    </w:p>
    <w:p w:rsidR="0038335E" w:rsidRDefault="0038335E" w:rsidP="00595136">
      <w:pPr>
        <w:pStyle w:val="Heading3"/>
      </w:pPr>
      <w:bookmarkStart w:id="11" w:name="_Toc399840760"/>
      <w:r>
        <w:t>Non Commercial Bodies</w:t>
      </w:r>
      <w:bookmarkEnd w:id="11"/>
    </w:p>
    <w:p w:rsidR="00595136" w:rsidRDefault="00595136" w:rsidP="00595136">
      <w:r w:rsidRPr="009F4E64">
        <w:t xml:space="preserve">This is the largest sector in the public </w:t>
      </w:r>
      <w:r>
        <w:t xml:space="preserve">service </w:t>
      </w:r>
      <w:r w:rsidR="00970117">
        <w:t xml:space="preserve">and </w:t>
      </w:r>
      <w:r w:rsidRPr="009F4E64">
        <w:t xml:space="preserve">accounts for </w:t>
      </w:r>
      <w:r>
        <w:t>nearly half</w:t>
      </w:r>
      <w:r w:rsidRPr="009F4E64">
        <w:t xml:space="preserve"> of the public sector workforce. It contains the largest employer </w:t>
      </w:r>
      <w:r>
        <w:t>in</w:t>
      </w:r>
      <w:r w:rsidRPr="009F4E64">
        <w:t xml:space="preserve"> the public sector, the Health Service Executive</w:t>
      </w:r>
      <w:r>
        <w:t xml:space="preserve"> (HSE)</w:t>
      </w:r>
      <w:r w:rsidRPr="009F4E64">
        <w:t xml:space="preserve">. </w:t>
      </w:r>
      <w:r w:rsidR="00575EA4">
        <w:t>O</w:t>
      </w:r>
      <w:r>
        <w:t>ther health bodies</w:t>
      </w:r>
      <w:r w:rsidR="00575EA4">
        <w:t>,</w:t>
      </w:r>
      <w:r>
        <w:t xml:space="preserve"> </w:t>
      </w:r>
      <w:r w:rsidRPr="009F4E64">
        <w:t xml:space="preserve">the Institutes of Technology, cultural bodies like the National Concert Hall </w:t>
      </w:r>
      <w:r w:rsidR="00575EA4">
        <w:t xml:space="preserve">and </w:t>
      </w:r>
      <w:r w:rsidRPr="009F4E64">
        <w:t>advisory bodies such as Food Safety Authority of Ireland</w:t>
      </w:r>
      <w:r w:rsidR="00575EA4">
        <w:t xml:space="preserve"> are in this sector also</w:t>
      </w:r>
      <w:r w:rsidRPr="009F4E64">
        <w:t xml:space="preserve">. </w:t>
      </w:r>
      <w:r w:rsidR="00970117">
        <w:t xml:space="preserve">In 2013 this sector </w:t>
      </w:r>
      <w:r w:rsidRPr="009F4E64">
        <w:t>employ</w:t>
      </w:r>
      <w:r w:rsidR="00970117">
        <w:t>ed</w:t>
      </w:r>
      <w:r w:rsidR="00AB1994">
        <w:t xml:space="preserve"> 91,939</w:t>
      </w:r>
      <w:r w:rsidRPr="00FB2319">
        <w:t xml:space="preserve"> </w:t>
      </w:r>
      <w:r w:rsidRPr="009F4E64">
        <w:t xml:space="preserve">people of whom </w:t>
      </w:r>
      <w:r w:rsidRPr="00FB2319">
        <w:t>2,</w:t>
      </w:r>
      <w:r w:rsidR="00970117">
        <w:t>339</w:t>
      </w:r>
      <w:r w:rsidRPr="00FB2319">
        <w:t xml:space="preserve"> </w:t>
      </w:r>
      <w:r w:rsidRPr="009F4E64">
        <w:t>(</w:t>
      </w:r>
      <w:r w:rsidRPr="00BD4914">
        <w:rPr>
          <w:b/>
        </w:rPr>
        <w:t>2.5%</w:t>
      </w:r>
      <w:r w:rsidRPr="009F4E64">
        <w:t>) were reported as having a disability.</w:t>
      </w:r>
      <w:r>
        <w:t xml:space="preserve"> This is the only sector that failed to reach the 3% target in 2013. The reported overall employment </w:t>
      </w:r>
      <w:r w:rsidRPr="009F4E64">
        <w:t>figure</w:t>
      </w:r>
      <w:r>
        <w:t>s</w:t>
      </w:r>
      <w:r w:rsidRPr="009F4E64">
        <w:t xml:space="preserve"> for the non-commercial sector </w:t>
      </w:r>
      <w:r>
        <w:t xml:space="preserve">reduced by </w:t>
      </w:r>
      <w:r w:rsidR="00AB1994">
        <w:t xml:space="preserve"> 4,670</w:t>
      </w:r>
      <w:r>
        <w:t xml:space="preserve"> since 2012. T</w:t>
      </w:r>
      <w:r w:rsidRPr="009F4E64">
        <w:t xml:space="preserve">he number of </w:t>
      </w:r>
      <w:r>
        <w:t xml:space="preserve">staff </w:t>
      </w:r>
      <w:r w:rsidRPr="009F4E64">
        <w:t xml:space="preserve">reported as having a disability </w:t>
      </w:r>
      <w:r>
        <w:t xml:space="preserve">fell by </w:t>
      </w:r>
      <w:r w:rsidR="00897CD4">
        <w:t>142</w:t>
      </w:r>
      <w:r>
        <w:t xml:space="preserve"> from </w:t>
      </w:r>
      <w:r w:rsidRPr="00FB2319">
        <w:t xml:space="preserve">2,481 </w:t>
      </w:r>
      <w:r>
        <w:t>in 2012.</w:t>
      </w:r>
      <w:r w:rsidR="00897CD4">
        <w:t xml:space="preserve"> </w:t>
      </w:r>
      <w:r>
        <w:t xml:space="preserve"> </w:t>
      </w:r>
      <w:r w:rsidR="00897CD4">
        <w:t>39.4</w:t>
      </w:r>
      <w:r>
        <w:t>% of public bodies in this sector reached the 3% target in 201</w:t>
      </w:r>
      <w:r w:rsidR="001E7BED">
        <w:t>3</w:t>
      </w:r>
      <w:r>
        <w:t>. This is a</w:t>
      </w:r>
      <w:r w:rsidR="00897CD4">
        <w:t xml:space="preserve"> decrease from the 2012 figure of 44%. </w:t>
      </w:r>
      <w:r>
        <w:t xml:space="preserve"> </w:t>
      </w:r>
    </w:p>
    <w:p w:rsidR="0038335E" w:rsidRDefault="0038335E" w:rsidP="00595136">
      <w:pPr>
        <w:pStyle w:val="Heading3"/>
      </w:pPr>
      <w:bookmarkStart w:id="12" w:name="_Toc399840761"/>
      <w:r>
        <w:t>Public Bodies Staffed by Civil Servants</w:t>
      </w:r>
      <w:r w:rsidR="00575EA4">
        <w:t xml:space="preserve"> (PBCS)</w:t>
      </w:r>
      <w:bookmarkEnd w:id="12"/>
    </w:p>
    <w:p w:rsidR="00595136" w:rsidRDefault="00595136" w:rsidP="00595136">
      <w:r>
        <w:t>These constitute about 7</w:t>
      </w:r>
      <w:r w:rsidR="00897CD4">
        <w:t>.5</w:t>
      </w:r>
      <w:r>
        <w:t xml:space="preserve">% of the public sector workforce. </w:t>
      </w:r>
      <w:r w:rsidRPr="00851B8B">
        <w:t>This sector includes bodies whose staff are classif</w:t>
      </w:r>
      <w:r w:rsidR="00465E6C">
        <w:t>ied as civil servants such as An</w:t>
      </w:r>
      <w:r w:rsidRPr="00851B8B">
        <w:t xml:space="preserve"> Bord Pleanála, Revenue Commissioners, Central Statistics Office and National Council for Special Education. In 201</w:t>
      </w:r>
      <w:r w:rsidR="00897CD4">
        <w:t>3</w:t>
      </w:r>
      <w:r w:rsidRPr="00851B8B">
        <w:t xml:space="preserve">, this sector employed </w:t>
      </w:r>
      <w:r w:rsidR="00897CD4">
        <w:t>14,525</w:t>
      </w:r>
      <w:r w:rsidRPr="00851B8B">
        <w:t xml:space="preserve"> people of whom </w:t>
      </w:r>
      <w:r>
        <w:t>4</w:t>
      </w:r>
      <w:r w:rsidR="00897CD4">
        <w:t>87</w:t>
      </w:r>
      <w:r w:rsidRPr="00851B8B">
        <w:t xml:space="preserve"> (3.</w:t>
      </w:r>
      <w:r w:rsidR="00897CD4">
        <w:t>4</w:t>
      </w:r>
      <w:r w:rsidRPr="00851B8B">
        <w:t xml:space="preserve">%) were reported as people with disabilities. This is </w:t>
      </w:r>
      <w:r>
        <w:t>a</w:t>
      </w:r>
      <w:r w:rsidR="00897CD4">
        <w:t xml:space="preserve">n increase </w:t>
      </w:r>
      <w:r>
        <w:t>from the 201</w:t>
      </w:r>
      <w:r w:rsidR="00897CD4">
        <w:t>2</w:t>
      </w:r>
      <w:r>
        <w:t xml:space="preserve"> figure </w:t>
      </w:r>
      <w:r w:rsidRPr="00851B8B">
        <w:t xml:space="preserve">when there were </w:t>
      </w:r>
      <w:r>
        <w:t>1</w:t>
      </w:r>
      <w:r w:rsidR="00897CD4">
        <w:t>3,957</w:t>
      </w:r>
      <w:r>
        <w:t xml:space="preserve"> </w:t>
      </w:r>
      <w:r w:rsidRPr="00851B8B">
        <w:t xml:space="preserve">employees of which </w:t>
      </w:r>
      <w:r w:rsidR="00897CD4">
        <w:t>451</w:t>
      </w:r>
      <w:r w:rsidRPr="00851B8B">
        <w:t xml:space="preserve"> (3.</w:t>
      </w:r>
      <w:r w:rsidR="00897CD4">
        <w:t>2</w:t>
      </w:r>
      <w:r w:rsidRPr="00851B8B">
        <w:t xml:space="preserve">%) were reported as having a disability. </w:t>
      </w:r>
      <w:r w:rsidR="00897CD4">
        <w:t>61.7</w:t>
      </w:r>
      <w:r>
        <w:t>%</w:t>
      </w:r>
      <w:r w:rsidRPr="00851B8B">
        <w:t xml:space="preserve"> of these agencies reached the employment target</w:t>
      </w:r>
      <w:r>
        <w:t xml:space="preserve"> in 2013, compared to </w:t>
      </w:r>
      <w:r w:rsidR="00897CD4">
        <w:t>65.2</w:t>
      </w:r>
      <w:r>
        <w:t>% in 2012.</w:t>
      </w:r>
    </w:p>
    <w:p w:rsidR="00A12048" w:rsidRDefault="00A12048" w:rsidP="00A12048">
      <w:pPr>
        <w:pStyle w:val="Heading3"/>
      </w:pPr>
      <w:bookmarkStart w:id="13" w:name="_Toc399840762"/>
      <w:r>
        <w:t>Summary</w:t>
      </w:r>
      <w:bookmarkEnd w:id="13"/>
    </w:p>
    <w:p w:rsidR="00575EA4" w:rsidRPr="00093BF5" w:rsidRDefault="00575EA4" w:rsidP="00575EA4">
      <w:r w:rsidRPr="00093BF5">
        <w:t xml:space="preserve">The numbers of employees with disabilities in the local government and non-commercial categories both showed </w:t>
      </w:r>
      <w:r w:rsidR="00BD4914">
        <w:t>fall</w:t>
      </w:r>
      <w:r w:rsidRPr="00093BF5">
        <w:t xml:space="preserve">s of 123 and </w:t>
      </w:r>
      <w:r>
        <w:t>142</w:t>
      </w:r>
      <w:r w:rsidRPr="00093BF5">
        <w:t xml:space="preserve"> respectively. </w:t>
      </w:r>
      <w:r>
        <w:t xml:space="preserve">Most of these </w:t>
      </w:r>
      <w:r w:rsidR="00BD4914">
        <w:t>fall</w:t>
      </w:r>
      <w:r>
        <w:t>s related to Dublin City Council and Health Services Executive. All other sectors showed an increase in staff with disabilities.</w:t>
      </w:r>
      <w:r w:rsidR="00BD4914">
        <w:t xml:space="preserve"> </w:t>
      </w:r>
      <w:r w:rsidRPr="00093BF5">
        <w:t xml:space="preserve">These </w:t>
      </w:r>
      <w:r w:rsidR="00BD4914">
        <w:t>fall</w:t>
      </w:r>
      <w:r w:rsidRPr="00093BF5">
        <w:t>s are in the context of reductions in the overall numbers employed in those categories.</w:t>
      </w:r>
    </w:p>
    <w:p w:rsidR="00A12048" w:rsidRDefault="00A12048" w:rsidP="00A12048">
      <w:r w:rsidRPr="00016DF5">
        <w:t>In sum</w:t>
      </w:r>
      <w:r>
        <w:t>mary</w:t>
      </w:r>
      <w:r w:rsidRPr="00016DF5">
        <w:t>, the 201</w:t>
      </w:r>
      <w:r>
        <w:t>3 data shows</w:t>
      </w:r>
      <w:r w:rsidRPr="00016DF5">
        <w:t xml:space="preserve"> an</w:t>
      </w:r>
      <w:r>
        <w:t xml:space="preserve"> overall</w:t>
      </w:r>
      <w:r w:rsidRPr="00016DF5">
        <w:t xml:space="preserve"> </w:t>
      </w:r>
      <w:r>
        <w:t xml:space="preserve">reduction of </w:t>
      </w:r>
      <w:r w:rsidRPr="00A12048">
        <w:t>14</w:t>
      </w:r>
      <w:r w:rsidR="00093BF5">
        <w:t>7</w:t>
      </w:r>
      <w:r>
        <w:t xml:space="preserve"> staff reported as having a disability</w:t>
      </w:r>
      <w:r w:rsidR="000741B8">
        <w:t xml:space="preserve">, while still achieving the overall target </w:t>
      </w:r>
      <w:r w:rsidR="0022326D">
        <w:t xml:space="preserve">at </w:t>
      </w:r>
      <w:r w:rsidR="00AB1994">
        <w:t xml:space="preserve"> 3.4%</w:t>
      </w:r>
      <w:r w:rsidRPr="00016DF5">
        <w:t xml:space="preserve">.  </w:t>
      </w:r>
      <w:r>
        <w:t xml:space="preserve">It </w:t>
      </w:r>
      <w:r w:rsidRPr="00016DF5">
        <w:t xml:space="preserve">also </w:t>
      </w:r>
      <w:r>
        <w:t xml:space="preserve">shows </w:t>
      </w:r>
      <w:r w:rsidRPr="00016DF5">
        <w:t xml:space="preserve">a decrease in the total staff employed in the public sector of </w:t>
      </w:r>
      <w:r w:rsidR="00AB1994">
        <w:t xml:space="preserve"> 5,013.</w:t>
      </w:r>
      <w:r w:rsidRPr="00016DF5">
        <w:t xml:space="preserve"> </w:t>
      </w:r>
      <w:r w:rsidR="0022326D">
        <w:t xml:space="preserve">This continues the pattern of decreases seen in previous years. </w:t>
      </w:r>
      <w:r>
        <w:t xml:space="preserve">As a result, </w:t>
      </w:r>
      <w:r w:rsidRPr="00016DF5">
        <w:t xml:space="preserve">the overall percentage of people with disabilities </w:t>
      </w:r>
      <w:r w:rsidR="0022326D">
        <w:t>has remained over the target for the third year in a row</w:t>
      </w:r>
      <w:r w:rsidRPr="00016DF5">
        <w:t xml:space="preserve">. </w:t>
      </w:r>
      <w:r w:rsidR="00575EA4">
        <w:t>O</w:t>
      </w:r>
      <w:r w:rsidRPr="00016DF5">
        <w:t>ver 50% of agenc</w:t>
      </w:r>
      <w:r>
        <w:t>i</w:t>
      </w:r>
      <w:r w:rsidRPr="00016DF5">
        <w:t>es</w:t>
      </w:r>
      <w:r w:rsidR="00093BF5">
        <w:t xml:space="preserve"> </w:t>
      </w:r>
      <w:r w:rsidRPr="00016DF5">
        <w:t>reach</w:t>
      </w:r>
      <w:r>
        <w:t xml:space="preserve">ed </w:t>
      </w:r>
      <w:r w:rsidRPr="00016DF5">
        <w:t>the target</w:t>
      </w:r>
      <w:r w:rsidR="00575EA4">
        <w:t xml:space="preserve"> this year</w:t>
      </w:r>
      <w:r>
        <w:t xml:space="preserve">. </w:t>
      </w:r>
    </w:p>
    <w:p w:rsidR="00D03DC9" w:rsidRDefault="00D03DC9" w:rsidP="00D03DC9">
      <w:pPr>
        <w:pStyle w:val="TableTitle"/>
      </w:pPr>
      <w:r>
        <w:t>Table 2: Data by type of public body 2012, 2013</w:t>
      </w:r>
    </w:p>
    <w:tbl>
      <w:tblPr>
        <w:tblW w:w="82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914"/>
        <w:gridCol w:w="1377"/>
        <w:gridCol w:w="1332"/>
        <w:gridCol w:w="1323"/>
        <w:gridCol w:w="992"/>
        <w:gridCol w:w="1276"/>
      </w:tblGrid>
      <w:tr w:rsidR="00D03DC9" w:rsidRPr="008476E3" w:rsidTr="00BD4914">
        <w:trPr>
          <w:tblHeader/>
          <w:jc w:val="center"/>
        </w:trPr>
        <w:tc>
          <w:tcPr>
            <w:tcW w:w="1914" w:type="dxa"/>
            <w:tcBorders>
              <w:bottom w:val="single" w:sz="12" w:space="0" w:color="000000"/>
            </w:tcBorders>
            <w:shd w:val="clear" w:color="auto" w:fill="auto"/>
          </w:tcPr>
          <w:p w:rsidR="00D03DC9" w:rsidRPr="00547645" w:rsidRDefault="00D03DC9" w:rsidP="00E96273">
            <w:pPr>
              <w:pStyle w:val="TableHead"/>
              <w:keepNext/>
              <w:rPr>
                <w:sz w:val="22"/>
                <w:szCs w:val="22"/>
              </w:rPr>
            </w:pPr>
            <w:r w:rsidRPr="00547645">
              <w:rPr>
                <w:sz w:val="22"/>
                <w:szCs w:val="22"/>
              </w:rPr>
              <w:t>Type of public sector body</w:t>
            </w:r>
          </w:p>
        </w:tc>
        <w:tc>
          <w:tcPr>
            <w:tcW w:w="1377" w:type="dxa"/>
            <w:tcBorders>
              <w:bottom w:val="single" w:sz="12" w:space="0" w:color="000000"/>
            </w:tcBorders>
            <w:shd w:val="clear" w:color="auto" w:fill="auto"/>
          </w:tcPr>
          <w:p w:rsidR="00D03DC9" w:rsidRPr="00547645" w:rsidRDefault="00D03DC9" w:rsidP="00E96273">
            <w:pPr>
              <w:pStyle w:val="TableHead"/>
              <w:keepNext/>
              <w:jc w:val="right"/>
              <w:rPr>
                <w:sz w:val="22"/>
                <w:szCs w:val="22"/>
              </w:rPr>
            </w:pPr>
            <w:r w:rsidRPr="00547645">
              <w:rPr>
                <w:sz w:val="22"/>
                <w:szCs w:val="22"/>
              </w:rPr>
              <w:t>Total staff</w:t>
            </w:r>
          </w:p>
        </w:tc>
        <w:tc>
          <w:tcPr>
            <w:tcW w:w="1332" w:type="dxa"/>
            <w:tcBorders>
              <w:bottom w:val="single" w:sz="12" w:space="0" w:color="000000"/>
            </w:tcBorders>
          </w:tcPr>
          <w:p w:rsidR="00D03DC9" w:rsidRPr="00547645" w:rsidRDefault="00D03DC9" w:rsidP="00E96273">
            <w:pPr>
              <w:pStyle w:val="TableHead"/>
              <w:keepNext/>
              <w:jc w:val="right"/>
              <w:rPr>
                <w:sz w:val="22"/>
                <w:szCs w:val="22"/>
              </w:rPr>
            </w:pPr>
            <w:r>
              <w:rPr>
                <w:sz w:val="22"/>
                <w:szCs w:val="22"/>
              </w:rPr>
              <w:t xml:space="preserve">No. of </w:t>
            </w:r>
            <w:r w:rsidRPr="00547645">
              <w:rPr>
                <w:sz w:val="22"/>
                <w:szCs w:val="22"/>
              </w:rPr>
              <w:t>staff with disabilities</w:t>
            </w:r>
          </w:p>
        </w:tc>
        <w:tc>
          <w:tcPr>
            <w:tcW w:w="1323" w:type="dxa"/>
            <w:tcBorders>
              <w:bottom w:val="single" w:sz="12" w:space="0" w:color="000000"/>
            </w:tcBorders>
          </w:tcPr>
          <w:p w:rsidR="00D03DC9" w:rsidRPr="00547645" w:rsidRDefault="00D03DC9" w:rsidP="00E96273">
            <w:pPr>
              <w:pStyle w:val="TableHead"/>
              <w:keepNext/>
              <w:jc w:val="center"/>
              <w:rPr>
                <w:sz w:val="22"/>
                <w:szCs w:val="22"/>
              </w:rPr>
            </w:pPr>
            <w:r>
              <w:rPr>
                <w:sz w:val="22"/>
                <w:szCs w:val="22"/>
              </w:rPr>
              <w:t>% s</w:t>
            </w:r>
            <w:r w:rsidRPr="00547645">
              <w:rPr>
                <w:sz w:val="22"/>
                <w:szCs w:val="22"/>
              </w:rPr>
              <w:t xml:space="preserve">taff with disabilities </w:t>
            </w:r>
          </w:p>
        </w:tc>
        <w:tc>
          <w:tcPr>
            <w:tcW w:w="992" w:type="dxa"/>
            <w:tcBorders>
              <w:bottom w:val="single" w:sz="12" w:space="0" w:color="000000"/>
            </w:tcBorders>
            <w:shd w:val="clear" w:color="auto" w:fill="auto"/>
          </w:tcPr>
          <w:p w:rsidR="00D03DC9" w:rsidRPr="00547645" w:rsidRDefault="00D03DC9" w:rsidP="00E96273">
            <w:pPr>
              <w:pStyle w:val="TableHead"/>
              <w:keepNext/>
              <w:jc w:val="right"/>
              <w:rPr>
                <w:sz w:val="22"/>
                <w:szCs w:val="22"/>
              </w:rPr>
            </w:pPr>
            <w:r>
              <w:rPr>
                <w:sz w:val="22"/>
                <w:szCs w:val="22"/>
              </w:rPr>
              <w:t xml:space="preserve">% of total </w:t>
            </w:r>
            <w:r w:rsidRPr="00547645">
              <w:rPr>
                <w:sz w:val="22"/>
                <w:szCs w:val="22"/>
              </w:rPr>
              <w:t xml:space="preserve"> work</w:t>
            </w:r>
            <w:r w:rsidR="00BD4914">
              <w:rPr>
                <w:sz w:val="22"/>
                <w:szCs w:val="22"/>
              </w:rPr>
              <w:t>-</w:t>
            </w:r>
            <w:r w:rsidRPr="00547645">
              <w:rPr>
                <w:sz w:val="22"/>
                <w:szCs w:val="22"/>
              </w:rPr>
              <w:t>force</w:t>
            </w:r>
          </w:p>
        </w:tc>
        <w:tc>
          <w:tcPr>
            <w:tcW w:w="1276" w:type="dxa"/>
            <w:tcBorders>
              <w:bottom w:val="single" w:sz="12" w:space="0" w:color="000000"/>
            </w:tcBorders>
            <w:shd w:val="clear" w:color="auto" w:fill="auto"/>
          </w:tcPr>
          <w:p w:rsidR="00D03DC9" w:rsidRPr="00547645" w:rsidRDefault="00D03DC9" w:rsidP="00E96273">
            <w:pPr>
              <w:pStyle w:val="TableHead"/>
              <w:keepNext/>
              <w:jc w:val="right"/>
              <w:rPr>
                <w:sz w:val="22"/>
                <w:szCs w:val="22"/>
              </w:rPr>
            </w:pPr>
            <w:r>
              <w:rPr>
                <w:sz w:val="22"/>
                <w:szCs w:val="22"/>
              </w:rPr>
              <w:t xml:space="preserve">% </w:t>
            </w:r>
            <w:r w:rsidRPr="00547645">
              <w:rPr>
                <w:sz w:val="22"/>
                <w:szCs w:val="22"/>
              </w:rPr>
              <w:t>achieving target</w:t>
            </w:r>
          </w:p>
        </w:tc>
      </w:tr>
      <w:tr w:rsidR="000C36DC" w:rsidRPr="000D6E1D" w:rsidTr="00BD4914">
        <w:trPr>
          <w:jc w:val="center"/>
        </w:trPr>
        <w:tc>
          <w:tcPr>
            <w:tcW w:w="1914" w:type="dxa"/>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Commercial 2013</w:t>
            </w:r>
          </w:p>
        </w:tc>
        <w:tc>
          <w:tcPr>
            <w:tcW w:w="1377" w:type="dxa"/>
            <w:shd w:val="clear" w:color="auto" w:fill="auto"/>
          </w:tcPr>
          <w:p w:rsidR="000C36DC" w:rsidRPr="00547645" w:rsidRDefault="00C40072" w:rsidP="000C36DC">
            <w:pPr>
              <w:pStyle w:val="TableCell"/>
              <w:keepNext/>
              <w:rPr>
                <w:sz w:val="20"/>
                <w:szCs w:val="20"/>
                <w:lang w:val="en-GB" w:eastAsia="en-GB"/>
              </w:rPr>
            </w:pPr>
            <w:r>
              <w:rPr>
                <w:sz w:val="20"/>
                <w:szCs w:val="20"/>
                <w:lang w:val="en-GB" w:eastAsia="en-GB"/>
              </w:rPr>
              <w:t>35,524</w:t>
            </w:r>
          </w:p>
        </w:tc>
        <w:tc>
          <w:tcPr>
            <w:tcW w:w="1332" w:type="dxa"/>
          </w:tcPr>
          <w:p w:rsidR="000C36DC" w:rsidRPr="00547645" w:rsidRDefault="00C40072" w:rsidP="000C36DC">
            <w:pPr>
              <w:pStyle w:val="TableCell"/>
              <w:keepNext/>
              <w:rPr>
                <w:sz w:val="20"/>
                <w:szCs w:val="20"/>
                <w:lang w:val="en-GB" w:eastAsia="en-GB"/>
              </w:rPr>
            </w:pPr>
            <w:r>
              <w:rPr>
                <w:sz w:val="20"/>
                <w:szCs w:val="20"/>
                <w:lang w:val="en-GB" w:eastAsia="en-GB"/>
              </w:rPr>
              <w:t>1,538</w:t>
            </w:r>
          </w:p>
        </w:tc>
        <w:tc>
          <w:tcPr>
            <w:tcW w:w="1323" w:type="dxa"/>
          </w:tcPr>
          <w:p w:rsidR="000C36DC" w:rsidRPr="00547645" w:rsidRDefault="00C40072" w:rsidP="000C36DC">
            <w:pPr>
              <w:pStyle w:val="TableCell"/>
              <w:keepNext/>
              <w:rPr>
                <w:sz w:val="20"/>
                <w:szCs w:val="20"/>
                <w:lang w:val="en-GB" w:eastAsia="en-GB"/>
              </w:rPr>
            </w:pPr>
            <w:r>
              <w:rPr>
                <w:sz w:val="20"/>
                <w:szCs w:val="20"/>
                <w:lang w:val="en-GB" w:eastAsia="en-GB"/>
              </w:rPr>
              <w:t>4.3%</w:t>
            </w:r>
          </w:p>
        </w:tc>
        <w:tc>
          <w:tcPr>
            <w:tcW w:w="992" w:type="dxa"/>
            <w:shd w:val="clear" w:color="auto" w:fill="auto"/>
            <w:vAlign w:val="center"/>
          </w:tcPr>
          <w:p w:rsidR="000C36DC" w:rsidRPr="00547645" w:rsidRDefault="000C3899" w:rsidP="000C3899">
            <w:pPr>
              <w:pStyle w:val="TableCell"/>
              <w:keepNext/>
              <w:rPr>
                <w:sz w:val="20"/>
                <w:szCs w:val="20"/>
                <w:lang w:val="en-GB" w:eastAsia="en-GB"/>
              </w:rPr>
            </w:pPr>
            <w:r>
              <w:rPr>
                <w:sz w:val="20"/>
                <w:szCs w:val="20"/>
                <w:lang w:val="en-GB" w:eastAsia="en-GB"/>
              </w:rPr>
              <w:t>18.5%</w:t>
            </w:r>
          </w:p>
        </w:tc>
        <w:tc>
          <w:tcPr>
            <w:tcW w:w="1276" w:type="dxa"/>
            <w:shd w:val="clear" w:color="auto" w:fill="auto"/>
            <w:vAlign w:val="center"/>
          </w:tcPr>
          <w:p w:rsidR="000C36DC" w:rsidRPr="00547645" w:rsidRDefault="00F06EFC" w:rsidP="000C36DC">
            <w:pPr>
              <w:pStyle w:val="TableCell"/>
              <w:keepNext/>
              <w:rPr>
                <w:sz w:val="20"/>
                <w:szCs w:val="20"/>
                <w:lang w:val="en-GB" w:eastAsia="en-GB"/>
              </w:rPr>
            </w:pPr>
            <w:r>
              <w:rPr>
                <w:sz w:val="20"/>
                <w:szCs w:val="20"/>
                <w:lang w:val="en-GB" w:eastAsia="en-GB"/>
              </w:rPr>
              <w:t>67.7%</w:t>
            </w:r>
          </w:p>
        </w:tc>
      </w:tr>
      <w:tr w:rsidR="000C36DC" w:rsidRPr="000D6E1D" w:rsidTr="00BD4914">
        <w:trPr>
          <w:jc w:val="center"/>
        </w:trPr>
        <w:tc>
          <w:tcPr>
            <w:tcW w:w="1914" w:type="dxa"/>
            <w:tcBorders>
              <w:bottom w:val="single" w:sz="6" w:space="0" w:color="000000"/>
            </w:tcBorders>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Commercial 2012</w:t>
            </w:r>
          </w:p>
        </w:tc>
        <w:tc>
          <w:tcPr>
            <w:tcW w:w="1377" w:type="dxa"/>
            <w:tcBorders>
              <w:bottom w:val="single" w:sz="6" w:space="0" w:color="000000"/>
            </w:tcBorders>
            <w:shd w:val="clear" w:color="auto" w:fill="auto"/>
          </w:tcPr>
          <w:p w:rsidR="000C36DC" w:rsidRPr="00547645" w:rsidRDefault="000C36DC" w:rsidP="000C36DC">
            <w:pPr>
              <w:pStyle w:val="TableCell"/>
              <w:keepNext/>
              <w:rPr>
                <w:sz w:val="20"/>
                <w:szCs w:val="20"/>
                <w:lang w:val="en-GB" w:eastAsia="en-GB"/>
              </w:rPr>
            </w:pPr>
            <w:r w:rsidRPr="008E5137">
              <w:rPr>
                <w:sz w:val="20"/>
                <w:szCs w:val="20"/>
                <w:lang w:val="en-GB" w:eastAsia="en-GB"/>
              </w:rPr>
              <w:t>35,329</w:t>
            </w:r>
          </w:p>
        </w:tc>
        <w:tc>
          <w:tcPr>
            <w:tcW w:w="1332" w:type="dxa"/>
            <w:tcBorders>
              <w:bottom w:val="single" w:sz="6" w:space="0" w:color="000000"/>
            </w:tcBorders>
          </w:tcPr>
          <w:p w:rsidR="000C36DC" w:rsidRPr="00547645" w:rsidRDefault="000C36DC" w:rsidP="000C36DC">
            <w:pPr>
              <w:pStyle w:val="TableCell"/>
              <w:keepNext/>
              <w:rPr>
                <w:sz w:val="20"/>
                <w:szCs w:val="20"/>
                <w:lang w:val="en-GB" w:eastAsia="en-GB"/>
              </w:rPr>
            </w:pPr>
            <w:r>
              <w:rPr>
                <w:sz w:val="20"/>
                <w:szCs w:val="20"/>
                <w:lang w:val="en-GB" w:eastAsia="en-GB"/>
              </w:rPr>
              <w:t>1,460</w:t>
            </w:r>
          </w:p>
        </w:tc>
        <w:tc>
          <w:tcPr>
            <w:tcW w:w="1323" w:type="dxa"/>
            <w:tcBorders>
              <w:bottom w:val="single" w:sz="6" w:space="0" w:color="000000"/>
            </w:tcBorders>
          </w:tcPr>
          <w:p w:rsidR="000C36DC" w:rsidRPr="00547645" w:rsidRDefault="00A61F9A" w:rsidP="000C36DC">
            <w:pPr>
              <w:pStyle w:val="TableCell"/>
              <w:keepNext/>
              <w:rPr>
                <w:sz w:val="20"/>
                <w:szCs w:val="20"/>
                <w:lang w:val="en-GB" w:eastAsia="en-GB"/>
              </w:rPr>
            </w:pPr>
            <w:r>
              <w:rPr>
                <w:sz w:val="20"/>
                <w:szCs w:val="20"/>
                <w:lang w:val="en-GB" w:eastAsia="en-GB"/>
              </w:rPr>
              <w:t>4.1</w:t>
            </w:r>
            <w:r w:rsidR="000C36DC">
              <w:rPr>
                <w:sz w:val="20"/>
                <w:szCs w:val="20"/>
                <w:lang w:val="en-GB" w:eastAsia="en-GB"/>
              </w:rPr>
              <w:t>%</w:t>
            </w:r>
          </w:p>
        </w:tc>
        <w:tc>
          <w:tcPr>
            <w:tcW w:w="992" w:type="dxa"/>
            <w:tcBorders>
              <w:bottom w:val="single" w:sz="6" w:space="0" w:color="000000"/>
            </w:tcBorders>
            <w:shd w:val="clear" w:color="auto" w:fill="auto"/>
            <w:vAlign w:val="center"/>
          </w:tcPr>
          <w:p w:rsidR="000C36DC" w:rsidRPr="00547645" w:rsidRDefault="000C36DC" w:rsidP="00D26590">
            <w:pPr>
              <w:pStyle w:val="TableCell"/>
              <w:keepNext/>
              <w:rPr>
                <w:sz w:val="20"/>
                <w:szCs w:val="20"/>
                <w:lang w:val="en-GB" w:eastAsia="en-GB"/>
              </w:rPr>
            </w:pPr>
            <w:r>
              <w:rPr>
                <w:sz w:val="20"/>
                <w:szCs w:val="20"/>
                <w:lang w:val="en-GB" w:eastAsia="en-GB"/>
              </w:rPr>
              <w:t>17.</w:t>
            </w:r>
            <w:r w:rsidR="00D26590">
              <w:rPr>
                <w:sz w:val="20"/>
                <w:szCs w:val="20"/>
                <w:lang w:val="en-GB" w:eastAsia="en-GB"/>
              </w:rPr>
              <w:t>9</w:t>
            </w:r>
            <w:r>
              <w:rPr>
                <w:sz w:val="20"/>
                <w:szCs w:val="20"/>
                <w:lang w:val="en-GB" w:eastAsia="en-GB"/>
              </w:rPr>
              <w:t>%</w:t>
            </w:r>
          </w:p>
        </w:tc>
        <w:tc>
          <w:tcPr>
            <w:tcW w:w="1276" w:type="dxa"/>
            <w:tcBorders>
              <w:bottom w:val="single" w:sz="6" w:space="0" w:color="000000"/>
            </w:tcBorders>
            <w:shd w:val="clear" w:color="auto" w:fill="auto"/>
            <w:vAlign w:val="center"/>
          </w:tcPr>
          <w:p w:rsidR="000C36DC" w:rsidRPr="00547645" w:rsidRDefault="000C36DC" w:rsidP="000C36DC">
            <w:pPr>
              <w:pStyle w:val="TableCell"/>
              <w:keepNext/>
              <w:rPr>
                <w:sz w:val="20"/>
                <w:szCs w:val="20"/>
                <w:lang w:val="en-GB" w:eastAsia="en-GB"/>
              </w:rPr>
            </w:pPr>
            <w:r>
              <w:rPr>
                <w:sz w:val="20"/>
                <w:szCs w:val="20"/>
                <w:lang w:val="en-GB" w:eastAsia="en-GB"/>
              </w:rPr>
              <w:t>62.1%</w:t>
            </w:r>
          </w:p>
        </w:tc>
      </w:tr>
      <w:tr w:rsidR="000C36DC" w:rsidRPr="000D6E1D" w:rsidTr="00BD4914">
        <w:trPr>
          <w:jc w:val="center"/>
        </w:trPr>
        <w:tc>
          <w:tcPr>
            <w:tcW w:w="1914" w:type="dxa"/>
            <w:tcBorders>
              <w:top w:val="single" w:sz="6" w:space="0" w:color="000000"/>
              <w:bottom w:val="single" w:sz="4" w:space="0" w:color="auto"/>
            </w:tcBorders>
            <w:shd w:val="clear" w:color="auto" w:fill="E0E0E0"/>
          </w:tcPr>
          <w:p w:rsidR="000C36DC" w:rsidRPr="00547645" w:rsidRDefault="000C36DC" w:rsidP="000C36DC">
            <w:pPr>
              <w:pStyle w:val="TableRowHead"/>
              <w:rPr>
                <w:rFonts w:ascii="Gill Sans" w:hAnsi="Gill Sans"/>
                <w:sz w:val="20"/>
                <w:szCs w:val="20"/>
              </w:rPr>
            </w:pPr>
            <w:r w:rsidRPr="00547645">
              <w:rPr>
                <w:rFonts w:ascii="Gill Sans" w:hAnsi="Gill Sans"/>
                <w:sz w:val="20"/>
                <w:szCs w:val="20"/>
              </w:rPr>
              <w:t>Change 201</w:t>
            </w:r>
            <w:r>
              <w:rPr>
                <w:rFonts w:ascii="Gill Sans" w:hAnsi="Gill Sans"/>
                <w:sz w:val="20"/>
                <w:szCs w:val="20"/>
              </w:rPr>
              <w:t>2/13</w:t>
            </w:r>
          </w:p>
        </w:tc>
        <w:tc>
          <w:tcPr>
            <w:tcW w:w="1377" w:type="dxa"/>
            <w:tcBorders>
              <w:top w:val="single" w:sz="6" w:space="0" w:color="000000"/>
              <w:bottom w:val="single" w:sz="4" w:space="0" w:color="auto"/>
            </w:tcBorders>
            <w:shd w:val="clear" w:color="auto" w:fill="E0E0E0"/>
          </w:tcPr>
          <w:p w:rsidR="000C36DC" w:rsidRPr="00547645" w:rsidRDefault="00BF7D44" w:rsidP="000C36DC">
            <w:pPr>
              <w:pStyle w:val="TableCell"/>
              <w:keepNext/>
              <w:rPr>
                <w:sz w:val="20"/>
                <w:szCs w:val="20"/>
                <w:lang w:val="en-GB" w:eastAsia="en-GB"/>
              </w:rPr>
            </w:pPr>
            <w:r>
              <w:rPr>
                <w:sz w:val="20"/>
                <w:szCs w:val="20"/>
                <w:lang w:val="en-GB" w:eastAsia="en-GB"/>
              </w:rPr>
              <w:t>+195</w:t>
            </w:r>
          </w:p>
        </w:tc>
        <w:tc>
          <w:tcPr>
            <w:tcW w:w="1332" w:type="dxa"/>
            <w:tcBorders>
              <w:top w:val="single" w:sz="6" w:space="0" w:color="000000"/>
              <w:bottom w:val="single" w:sz="4" w:space="0" w:color="auto"/>
            </w:tcBorders>
            <w:shd w:val="clear" w:color="auto" w:fill="E0E0E0"/>
          </w:tcPr>
          <w:p w:rsidR="000C36DC" w:rsidRPr="00547645" w:rsidRDefault="00227EBF" w:rsidP="000C36DC">
            <w:pPr>
              <w:pStyle w:val="TableCell"/>
              <w:keepNext/>
              <w:rPr>
                <w:sz w:val="20"/>
                <w:szCs w:val="20"/>
                <w:lang w:val="en-GB" w:eastAsia="en-GB"/>
              </w:rPr>
            </w:pPr>
            <w:r>
              <w:rPr>
                <w:sz w:val="20"/>
                <w:szCs w:val="20"/>
                <w:lang w:val="en-GB" w:eastAsia="en-GB"/>
              </w:rPr>
              <w:t>+78</w:t>
            </w:r>
          </w:p>
        </w:tc>
        <w:tc>
          <w:tcPr>
            <w:tcW w:w="1323" w:type="dxa"/>
            <w:tcBorders>
              <w:top w:val="single" w:sz="6" w:space="0" w:color="000000"/>
              <w:bottom w:val="single" w:sz="4" w:space="0" w:color="auto"/>
            </w:tcBorders>
            <w:shd w:val="clear" w:color="auto" w:fill="E0E0E0"/>
          </w:tcPr>
          <w:p w:rsidR="000C36DC" w:rsidRPr="00547645" w:rsidRDefault="00227EBF" w:rsidP="000C36DC">
            <w:pPr>
              <w:pStyle w:val="TableCell"/>
              <w:keepNext/>
              <w:rPr>
                <w:sz w:val="20"/>
                <w:szCs w:val="20"/>
                <w:lang w:val="en-GB" w:eastAsia="en-GB"/>
              </w:rPr>
            </w:pPr>
            <w:r>
              <w:rPr>
                <w:sz w:val="20"/>
                <w:szCs w:val="20"/>
                <w:lang w:val="en-GB" w:eastAsia="en-GB"/>
              </w:rPr>
              <w:t>+0.2%</w:t>
            </w:r>
          </w:p>
        </w:tc>
        <w:tc>
          <w:tcPr>
            <w:tcW w:w="992" w:type="dxa"/>
            <w:tcBorders>
              <w:top w:val="single" w:sz="6" w:space="0" w:color="000000"/>
              <w:bottom w:val="single" w:sz="4" w:space="0" w:color="auto"/>
            </w:tcBorders>
            <w:shd w:val="clear" w:color="auto" w:fill="E0E0E0"/>
            <w:vAlign w:val="center"/>
          </w:tcPr>
          <w:p w:rsidR="000C36DC" w:rsidRPr="00547645" w:rsidRDefault="000C3899" w:rsidP="000C3899">
            <w:pPr>
              <w:pStyle w:val="TableCell"/>
              <w:keepNext/>
              <w:rPr>
                <w:sz w:val="20"/>
                <w:szCs w:val="20"/>
                <w:lang w:val="en-GB" w:eastAsia="en-GB"/>
              </w:rPr>
            </w:pPr>
            <w:r>
              <w:rPr>
                <w:sz w:val="20"/>
                <w:szCs w:val="20"/>
                <w:lang w:val="en-GB" w:eastAsia="en-GB"/>
              </w:rPr>
              <w:t>+.06%</w:t>
            </w:r>
          </w:p>
        </w:tc>
        <w:tc>
          <w:tcPr>
            <w:tcW w:w="1276" w:type="dxa"/>
            <w:tcBorders>
              <w:top w:val="single" w:sz="6" w:space="0" w:color="000000"/>
              <w:bottom w:val="single" w:sz="4" w:space="0" w:color="auto"/>
            </w:tcBorders>
            <w:shd w:val="clear" w:color="auto" w:fill="E0E0E0"/>
            <w:vAlign w:val="center"/>
          </w:tcPr>
          <w:p w:rsidR="000C36DC" w:rsidRPr="00547645" w:rsidRDefault="00227EBF" w:rsidP="000C36DC">
            <w:pPr>
              <w:pStyle w:val="TableCell"/>
              <w:keepNext/>
              <w:rPr>
                <w:sz w:val="20"/>
                <w:szCs w:val="20"/>
                <w:lang w:val="en-GB" w:eastAsia="en-GB"/>
              </w:rPr>
            </w:pPr>
            <w:r>
              <w:rPr>
                <w:sz w:val="20"/>
                <w:szCs w:val="20"/>
                <w:lang w:val="en-GB" w:eastAsia="en-GB"/>
              </w:rPr>
              <w:t>5.6%</w:t>
            </w:r>
          </w:p>
        </w:tc>
      </w:tr>
      <w:tr w:rsidR="000C36DC" w:rsidRPr="000D6E1D" w:rsidTr="00BD4914">
        <w:trPr>
          <w:jc w:val="center"/>
        </w:trPr>
        <w:tc>
          <w:tcPr>
            <w:tcW w:w="1914" w:type="dxa"/>
            <w:tcBorders>
              <w:top w:val="single" w:sz="4" w:space="0" w:color="auto"/>
              <w:bottom w:val="single" w:sz="4" w:space="0" w:color="auto"/>
            </w:tcBorders>
            <w:shd w:val="clear" w:color="auto" w:fill="auto"/>
          </w:tcPr>
          <w:p w:rsidR="000C36DC" w:rsidRDefault="000C36DC" w:rsidP="00E96273">
            <w:pPr>
              <w:pStyle w:val="TableRowHead"/>
              <w:rPr>
                <w:rFonts w:ascii="Gill Sans" w:hAnsi="Gill Sans"/>
                <w:sz w:val="20"/>
                <w:szCs w:val="20"/>
              </w:rPr>
            </w:pPr>
          </w:p>
        </w:tc>
        <w:tc>
          <w:tcPr>
            <w:tcW w:w="1377" w:type="dxa"/>
            <w:tcBorders>
              <w:top w:val="single" w:sz="4" w:space="0" w:color="auto"/>
              <w:bottom w:val="single" w:sz="4" w:space="0" w:color="auto"/>
            </w:tcBorders>
            <w:shd w:val="clear" w:color="auto" w:fill="auto"/>
          </w:tcPr>
          <w:p w:rsidR="000C36DC" w:rsidRPr="00547645" w:rsidRDefault="000C36DC" w:rsidP="00E96273">
            <w:pPr>
              <w:pStyle w:val="TableCell"/>
              <w:keepNext/>
              <w:rPr>
                <w:sz w:val="20"/>
                <w:szCs w:val="20"/>
                <w:lang w:val="en-GB" w:eastAsia="en-GB"/>
              </w:rPr>
            </w:pPr>
          </w:p>
        </w:tc>
        <w:tc>
          <w:tcPr>
            <w:tcW w:w="1332" w:type="dxa"/>
            <w:tcBorders>
              <w:top w:val="single" w:sz="4" w:space="0" w:color="auto"/>
              <w:bottom w:val="single" w:sz="4" w:space="0" w:color="auto"/>
            </w:tcBorders>
          </w:tcPr>
          <w:p w:rsidR="000C36DC" w:rsidRPr="00547645" w:rsidRDefault="000C36DC" w:rsidP="00E96273">
            <w:pPr>
              <w:pStyle w:val="TableCell"/>
              <w:keepNext/>
              <w:rPr>
                <w:sz w:val="20"/>
                <w:szCs w:val="20"/>
                <w:lang w:val="en-GB" w:eastAsia="en-GB"/>
              </w:rPr>
            </w:pPr>
          </w:p>
        </w:tc>
        <w:tc>
          <w:tcPr>
            <w:tcW w:w="1323" w:type="dxa"/>
            <w:tcBorders>
              <w:top w:val="single" w:sz="4" w:space="0" w:color="auto"/>
              <w:bottom w:val="single" w:sz="4" w:space="0" w:color="auto"/>
            </w:tcBorders>
          </w:tcPr>
          <w:p w:rsidR="000C36DC" w:rsidRPr="00547645" w:rsidRDefault="000C36DC" w:rsidP="00E96273">
            <w:pPr>
              <w:pStyle w:val="TableCell"/>
              <w:keepNext/>
              <w:rPr>
                <w:sz w:val="20"/>
                <w:szCs w:val="20"/>
                <w:lang w:val="en-GB" w:eastAsia="en-GB"/>
              </w:rPr>
            </w:pPr>
          </w:p>
        </w:tc>
        <w:tc>
          <w:tcPr>
            <w:tcW w:w="992" w:type="dxa"/>
            <w:tcBorders>
              <w:top w:val="single" w:sz="4" w:space="0" w:color="auto"/>
              <w:bottom w:val="single" w:sz="4" w:space="0" w:color="auto"/>
            </w:tcBorders>
            <w:shd w:val="clear" w:color="auto" w:fill="auto"/>
            <w:vAlign w:val="center"/>
          </w:tcPr>
          <w:p w:rsidR="000C36DC" w:rsidRPr="00547645" w:rsidRDefault="000C36DC" w:rsidP="00E96273">
            <w:pPr>
              <w:pStyle w:val="TableCell"/>
              <w:keepNext/>
              <w:rPr>
                <w:sz w:val="20"/>
                <w:szCs w:val="20"/>
                <w:lang w:val="en-GB" w:eastAsia="en-GB"/>
              </w:rPr>
            </w:pPr>
          </w:p>
        </w:tc>
        <w:tc>
          <w:tcPr>
            <w:tcW w:w="1276" w:type="dxa"/>
            <w:tcBorders>
              <w:top w:val="single" w:sz="4" w:space="0" w:color="auto"/>
              <w:bottom w:val="single" w:sz="4" w:space="0" w:color="auto"/>
            </w:tcBorders>
            <w:shd w:val="clear" w:color="auto" w:fill="auto"/>
            <w:vAlign w:val="center"/>
          </w:tcPr>
          <w:p w:rsidR="000C36DC" w:rsidRPr="00547645" w:rsidRDefault="000C36DC" w:rsidP="00E96273">
            <w:pPr>
              <w:pStyle w:val="TableCell"/>
              <w:keepNext/>
              <w:rPr>
                <w:sz w:val="20"/>
                <w:szCs w:val="20"/>
                <w:lang w:val="en-GB" w:eastAsia="en-GB"/>
              </w:rPr>
            </w:pPr>
          </w:p>
        </w:tc>
      </w:tr>
      <w:tr w:rsidR="00D03DC9" w:rsidRPr="000D6E1D" w:rsidTr="00BD4914">
        <w:trPr>
          <w:jc w:val="center"/>
        </w:trPr>
        <w:tc>
          <w:tcPr>
            <w:tcW w:w="1914" w:type="dxa"/>
            <w:tcBorders>
              <w:top w:val="single" w:sz="4" w:space="0" w:color="auto"/>
              <w:bottom w:val="single" w:sz="4" w:space="0" w:color="auto"/>
            </w:tcBorders>
            <w:shd w:val="clear" w:color="auto" w:fill="auto"/>
          </w:tcPr>
          <w:p w:rsidR="00D03DC9" w:rsidRPr="00547645" w:rsidRDefault="00D03DC9" w:rsidP="00E96273">
            <w:pPr>
              <w:pStyle w:val="TableRowHead"/>
              <w:rPr>
                <w:rFonts w:ascii="Gill Sans" w:hAnsi="Gill Sans"/>
                <w:sz w:val="20"/>
                <w:szCs w:val="20"/>
              </w:rPr>
            </w:pPr>
            <w:r>
              <w:rPr>
                <w:rFonts w:ascii="Gill Sans" w:hAnsi="Gill Sans"/>
                <w:sz w:val="20"/>
                <w:szCs w:val="20"/>
              </w:rPr>
              <w:t>Gov Dept. 2013</w:t>
            </w:r>
          </w:p>
        </w:tc>
        <w:tc>
          <w:tcPr>
            <w:tcW w:w="1377" w:type="dxa"/>
            <w:tcBorders>
              <w:top w:val="single" w:sz="4" w:space="0" w:color="auto"/>
              <w:bottom w:val="single" w:sz="4" w:space="0" w:color="auto"/>
            </w:tcBorders>
            <w:shd w:val="clear" w:color="auto" w:fill="auto"/>
          </w:tcPr>
          <w:p w:rsidR="00D03DC9" w:rsidRPr="00547645" w:rsidRDefault="00C40072" w:rsidP="00E96273">
            <w:pPr>
              <w:pStyle w:val="TableCell"/>
              <w:keepNext/>
              <w:rPr>
                <w:sz w:val="20"/>
                <w:szCs w:val="20"/>
                <w:lang w:val="en-GB" w:eastAsia="en-GB"/>
              </w:rPr>
            </w:pPr>
            <w:r>
              <w:rPr>
                <w:sz w:val="20"/>
                <w:szCs w:val="20"/>
                <w:lang w:val="en-GB" w:eastAsia="en-GB"/>
              </w:rPr>
              <w:t>20,119</w:t>
            </w:r>
          </w:p>
        </w:tc>
        <w:tc>
          <w:tcPr>
            <w:tcW w:w="1332" w:type="dxa"/>
            <w:tcBorders>
              <w:top w:val="single" w:sz="4" w:space="0" w:color="auto"/>
              <w:bottom w:val="single" w:sz="4" w:space="0" w:color="auto"/>
            </w:tcBorders>
          </w:tcPr>
          <w:p w:rsidR="00C40072" w:rsidRPr="00547645" w:rsidRDefault="00C40072" w:rsidP="00C40072">
            <w:pPr>
              <w:pStyle w:val="TableCell"/>
              <w:keepNext/>
              <w:rPr>
                <w:sz w:val="20"/>
                <w:szCs w:val="20"/>
                <w:lang w:val="en-GB" w:eastAsia="en-GB"/>
              </w:rPr>
            </w:pPr>
            <w:r>
              <w:rPr>
                <w:sz w:val="20"/>
                <w:szCs w:val="20"/>
                <w:lang w:val="en-GB" w:eastAsia="en-GB"/>
              </w:rPr>
              <w:t>877</w:t>
            </w:r>
          </w:p>
        </w:tc>
        <w:tc>
          <w:tcPr>
            <w:tcW w:w="1323" w:type="dxa"/>
            <w:tcBorders>
              <w:top w:val="single" w:sz="4" w:space="0" w:color="auto"/>
              <w:bottom w:val="single" w:sz="4" w:space="0" w:color="auto"/>
            </w:tcBorders>
          </w:tcPr>
          <w:p w:rsidR="00D03DC9" w:rsidRPr="00547645" w:rsidRDefault="00C40072" w:rsidP="00E96273">
            <w:pPr>
              <w:pStyle w:val="TableCell"/>
              <w:keepNext/>
              <w:rPr>
                <w:sz w:val="20"/>
                <w:szCs w:val="20"/>
                <w:lang w:val="en-GB" w:eastAsia="en-GB"/>
              </w:rPr>
            </w:pPr>
            <w:r>
              <w:rPr>
                <w:sz w:val="20"/>
                <w:szCs w:val="20"/>
                <w:lang w:val="en-GB" w:eastAsia="en-GB"/>
              </w:rPr>
              <w:t>4.4%</w:t>
            </w:r>
          </w:p>
        </w:tc>
        <w:tc>
          <w:tcPr>
            <w:tcW w:w="992" w:type="dxa"/>
            <w:tcBorders>
              <w:top w:val="single" w:sz="4" w:space="0" w:color="auto"/>
              <w:bottom w:val="single" w:sz="4" w:space="0" w:color="auto"/>
            </w:tcBorders>
            <w:shd w:val="clear" w:color="auto" w:fill="auto"/>
            <w:vAlign w:val="center"/>
          </w:tcPr>
          <w:p w:rsidR="00D03DC9" w:rsidRPr="00547645" w:rsidRDefault="000C3899" w:rsidP="000C3899">
            <w:pPr>
              <w:pStyle w:val="TableCell"/>
              <w:keepNext/>
              <w:rPr>
                <w:sz w:val="20"/>
                <w:szCs w:val="20"/>
                <w:lang w:val="en-GB" w:eastAsia="en-GB"/>
              </w:rPr>
            </w:pPr>
            <w:r>
              <w:rPr>
                <w:sz w:val="20"/>
                <w:szCs w:val="20"/>
                <w:lang w:val="en-GB" w:eastAsia="en-GB"/>
              </w:rPr>
              <w:t>10.5%</w:t>
            </w:r>
          </w:p>
        </w:tc>
        <w:tc>
          <w:tcPr>
            <w:tcW w:w="1276" w:type="dxa"/>
            <w:tcBorders>
              <w:top w:val="single" w:sz="4" w:space="0" w:color="auto"/>
              <w:bottom w:val="single" w:sz="4" w:space="0" w:color="auto"/>
            </w:tcBorders>
            <w:shd w:val="clear" w:color="auto" w:fill="auto"/>
            <w:vAlign w:val="center"/>
          </w:tcPr>
          <w:p w:rsidR="00D03DC9" w:rsidRPr="00547645" w:rsidRDefault="00F06EFC" w:rsidP="00E96273">
            <w:pPr>
              <w:pStyle w:val="TableCell"/>
              <w:keepNext/>
              <w:rPr>
                <w:sz w:val="20"/>
                <w:szCs w:val="20"/>
                <w:lang w:val="en-GB" w:eastAsia="en-GB"/>
              </w:rPr>
            </w:pPr>
            <w:r>
              <w:rPr>
                <w:sz w:val="20"/>
                <w:szCs w:val="20"/>
                <w:lang w:val="en-GB" w:eastAsia="en-GB"/>
              </w:rPr>
              <w:t>100.0%</w:t>
            </w:r>
          </w:p>
        </w:tc>
      </w:tr>
      <w:tr w:rsidR="00D03DC9" w:rsidRPr="000D6E1D" w:rsidTr="00BD4914">
        <w:trPr>
          <w:jc w:val="center"/>
        </w:trPr>
        <w:tc>
          <w:tcPr>
            <w:tcW w:w="1914" w:type="dxa"/>
            <w:tcBorders>
              <w:top w:val="single" w:sz="4" w:space="0" w:color="auto"/>
            </w:tcBorders>
            <w:shd w:val="clear" w:color="auto" w:fill="auto"/>
          </w:tcPr>
          <w:p w:rsidR="00D03DC9" w:rsidRPr="00547645" w:rsidRDefault="00D03DC9" w:rsidP="00E96273">
            <w:pPr>
              <w:pStyle w:val="TableRowHead"/>
              <w:rPr>
                <w:rFonts w:ascii="Gill Sans" w:hAnsi="Gill Sans"/>
                <w:sz w:val="20"/>
                <w:szCs w:val="20"/>
              </w:rPr>
            </w:pPr>
            <w:r>
              <w:rPr>
                <w:rFonts w:ascii="Gill Sans" w:hAnsi="Gill Sans"/>
                <w:sz w:val="20"/>
                <w:szCs w:val="20"/>
              </w:rPr>
              <w:t>Gov Dept. 2012</w:t>
            </w:r>
          </w:p>
        </w:tc>
        <w:tc>
          <w:tcPr>
            <w:tcW w:w="1377" w:type="dxa"/>
            <w:tcBorders>
              <w:top w:val="single" w:sz="4" w:space="0" w:color="auto"/>
            </w:tcBorders>
            <w:shd w:val="clear" w:color="auto" w:fill="auto"/>
          </w:tcPr>
          <w:p w:rsidR="00D03DC9" w:rsidRPr="00547645" w:rsidRDefault="00D03DC9" w:rsidP="00E96273">
            <w:pPr>
              <w:pStyle w:val="TableCell"/>
              <w:keepNext/>
              <w:rPr>
                <w:sz w:val="20"/>
                <w:szCs w:val="20"/>
                <w:lang w:val="en-GB" w:eastAsia="en-GB"/>
              </w:rPr>
            </w:pPr>
            <w:r>
              <w:rPr>
                <w:sz w:val="20"/>
                <w:szCs w:val="20"/>
                <w:lang w:val="en-GB" w:eastAsia="en-GB"/>
              </w:rPr>
              <w:t>20,384</w:t>
            </w:r>
          </w:p>
        </w:tc>
        <w:tc>
          <w:tcPr>
            <w:tcW w:w="1332" w:type="dxa"/>
            <w:tcBorders>
              <w:top w:val="single" w:sz="4" w:space="0" w:color="auto"/>
            </w:tcBorders>
          </w:tcPr>
          <w:p w:rsidR="00D03DC9" w:rsidRPr="00547645" w:rsidRDefault="00D03DC9" w:rsidP="00E96273">
            <w:pPr>
              <w:pStyle w:val="TableCell"/>
              <w:keepNext/>
              <w:rPr>
                <w:sz w:val="20"/>
                <w:szCs w:val="20"/>
                <w:lang w:val="en-GB" w:eastAsia="en-GB"/>
              </w:rPr>
            </w:pPr>
            <w:r>
              <w:rPr>
                <w:sz w:val="20"/>
                <w:szCs w:val="20"/>
                <w:lang w:val="en-GB" w:eastAsia="en-GB"/>
              </w:rPr>
              <w:t>873</w:t>
            </w:r>
          </w:p>
        </w:tc>
        <w:tc>
          <w:tcPr>
            <w:tcW w:w="1323" w:type="dxa"/>
            <w:tcBorders>
              <w:top w:val="single" w:sz="4" w:space="0" w:color="auto"/>
            </w:tcBorders>
          </w:tcPr>
          <w:p w:rsidR="00D03DC9" w:rsidRPr="00547645" w:rsidRDefault="00D03DC9" w:rsidP="00E96273">
            <w:pPr>
              <w:pStyle w:val="TableCell"/>
              <w:keepNext/>
              <w:rPr>
                <w:sz w:val="20"/>
                <w:szCs w:val="20"/>
                <w:lang w:val="en-GB" w:eastAsia="en-GB"/>
              </w:rPr>
            </w:pPr>
            <w:r>
              <w:rPr>
                <w:sz w:val="20"/>
                <w:szCs w:val="20"/>
                <w:lang w:val="en-GB" w:eastAsia="en-GB"/>
              </w:rPr>
              <w:t>4.3%</w:t>
            </w:r>
          </w:p>
        </w:tc>
        <w:tc>
          <w:tcPr>
            <w:tcW w:w="992" w:type="dxa"/>
            <w:tcBorders>
              <w:top w:val="single" w:sz="4" w:space="0" w:color="auto"/>
            </w:tcBorders>
            <w:shd w:val="clear" w:color="auto" w:fill="auto"/>
            <w:vAlign w:val="center"/>
          </w:tcPr>
          <w:p w:rsidR="00D03DC9" w:rsidRPr="00547645" w:rsidRDefault="00D03DC9" w:rsidP="00D26590">
            <w:pPr>
              <w:pStyle w:val="TableCell"/>
              <w:keepNext/>
              <w:rPr>
                <w:sz w:val="20"/>
                <w:szCs w:val="20"/>
                <w:lang w:val="en-GB" w:eastAsia="en-GB"/>
              </w:rPr>
            </w:pPr>
            <w:r>
              <w:rPr>
                <w:sz w:val="20"/>
                <w:szCs w:val="20"/>
                <w:lang w:val="en-GB" w:eastAsia="en-GB"/>
              </w:rPr>
              <w:t>10.</w:t>
            </w:r>
            <w:r w:rsidR="00D26590">
              <w:rPr>
                <w:sz w:val="20"/>
                <w:szCs w:val="20"/>
                <w:lang w:val="en-GB" w:eastAsia="en-GB"/>
              </w:rPr>
              <w:t>3</w:t>
            </w:r>
            <w:r>
              <w:rPr>
                <w:sz w:val="20"/>
                <w:szCs w:val="20"/>
                <w:lang w:val="en-GB" w:eastAsia="en-GB"/>
              </w:rPr>
              <w:t>%</w:t>
            </w:r>
          </w:p>
        </w:tc>
        <w:tc>
          <w:tcPr>
            <w:tcW w:w="1276" w:type="dxa"/>
            <w:tcBorders>
              <w:top w:val="single" w:sz="4" w:space="0" w:color="auto"/>
            </w:tcBorders>
            <w:shd w:val="clear" w:color="auto" w:fill="auto"/>
            <w:vAlign w:val="center"/>
          </w:tcPr>
          <w:p w:rsidR="00D03DC9" w:rsidRPr="00547645" w:rsidRDefault="00D03DC9" w:rsidP="00E96273">
            <w:pPr>
              <w:pStyle w:val="TableCell"/>
              <w:keepNext/>
              <w:rPr>
                <w:sz w:val="20"/>
                <w:szCs w:val="20"/>
                <w:lang w:val="en-GB" w:eastAsia="en-GB"/>
              </w:rPr>
            </w:pPr>
            <w:r>
              <w:rPr>
                <w:sz w:val="20"/>
                <w:szCs w:val="20"/>
                <w:lang w:val="en-GB" w:eastAsia="en-GB"/>
              </w:rPr>
              <w:t>100.0%</w:t>
            </w:r>
          </w:p>
        </w:tc>
      </w:tr>
      <w:tr w:rsidR="00D03DC9" w:rsidRPr="000D6E1D" w:rsidTr="00BD4914">
        <w:trPr>
          <w:jc w:val="center"/>
        </w:trPr>
        <w:tc>
          <w:tcPr>
            <w:tcW w:w="1914" w:type="dxa"/>
            <w:tcBorders>
              <w:top w:val="single" w:sz="6" w:space="0" w:color="000000"/>
              <w:bottom w:val="single" w:sz="4" w:space="0" w:color="000000"/>
            </w:tcBorders>
            <w:shd w:val="clear" w:color="auto" w:fill="E0E0E0"/>
          </w:tcPr>
          <w:p w:rsidR="00D03DC9" w:rsidRPr="00547645" w:rsidRDefault="00D03DC9" w:rsidP="00E96273">
            <w:pPr>
              <w:pStyle w:val="TableRowHead"/>
              <w:rPr>
                <w:rFonts w:ascii="Gill Sans" w:hAnsi="Gill Sans"/>
                <w:sz w:val="20"/>
                <w:szCs w:val="20"/>
              </w:rPr>
            </w:pPr>
            <w:r>
              <w:rPr>
                <w:rFonts w:ascii="Gill Sans" w:hAnsi="Gill Sans"/>
                <w:sz w:val="20"/>
                <w:szCs w:val="20"/>
              </w:rPr>
              <w:t>Change 2012/13</w:t>
            </w:r>
          </w:p>
        </w:tc>
        <w:tc>
          <w:tcPr>
            <w:tcW w:w="1377" w:type="dxa"/>
            <w:tcBorders>
              <w:top w:val="single" w:sz="6" w:space="0" w:color="000000"/>
              <w:bottom w:val="single" w:sz="4" w:space="0" w:color="auto"/>
            </w:tcBorders>
            <w:shd w:val="clear" w:color="auto" w:fill="E0E0E0"/>
          </w:tcPr>
          <w:p w:rsidR="00D03DC9" w:rsidRPr="00547645" w:rsidRDefault="00BF7D44" w:rsidP="00E96273">
            <w:pPr>
              <w:pStyle w:val="TableCell"/>
              <w:keepNext/>
              <w:rPr>
                <w:sz w:val="20"/>
                <w:szCs w:val="20"/>
                <w:lang w:val="en-GB" w:eastAsia="en-GB"/>
              </w:rPr>
            </w:pPr>
            <w:r>
              <w:rPr>
                <w:sz w:val="20"/>
                <w:szCs w:val="20"/>
                <w:lang w:val="en-GB" w:eastAsia="en-GB"/>
              </w:rPr>
              <w:t>-265</w:t>
            </w:r>
          </w:p>
        </w:tc>
        <w:tc>
          <w:tcPr>
            <w:tcW w:w="1332" w:type="dxa"/>
            <w:tcBorders>
              <w:top w:val="single" w:sz="6" w:space="0" w:color="000000"/>
              <w:bottom w:val="single" w:sz="4" w:space="0" w:color="auto"/>
            </w:tcBorders>
            <w:shd w:val="clear" w:color="auto" w:fill="E0E0E0"/>
          </w:tcPr>
          <w:p w:rsidR="00D03DC9" w:rsidRPr="00547645" w:rsidRDefault="00227EBF" w:rsidP="00E96273">
            <w:pPr>
              <w:pStyle w:val="TableCell"/>
              <w:keepNext/>
              <w:rPr>
                <w:sz w:val="20"/>
                <w:szCs w:val="20"/>
                <w:lang w:val="en-GB" w:eastAsia="en-GB"/>
              </w:rPr>
            </w:pPr>
            <w:r>
              <w:rPr>
                <w:sz w:val="20"/>
                <w:szCs w:val="20"/>
                <w:lang w:val="en-GB" w:eastAsia="en-GB"/>
              </w:rPr>
              <w:t>+4</w:t>
            </w:r>
          </w:p>
        </w:tc>
        <w:tc>
          <w:tcPr>
            <w:tcW w:w="1323" w:type="dxa"/>
            <w:tcBorders>
              <w:top w:val="single" w:sz="6" w:space="0" w:color="000000"/>
              <w:bottom w:val="single" w:sz="4" w:space="0" w:color="auto"/>
            </w:tcBorders>
            <w:shd w:val="clear" w:color="auto" w:fill="E0E0E0"/>
          </w:tcPr>
          <w:p w:rsidR="00D03DC9" w:rsidRPr="00547645" w:rsidRDefault="00227EBF" w:rsidP="00E96273">
            <w:pPr>
              <w:pStyle w:val="TableCell"/>
              <w:keepNext/>
              <w:rPr>
                <w:sz w:val="20"/>
                <w:szCs w:val="20"/>
                <w:lang w:val="en-GB" w:eastAsia="en-GB"/>
              </w:rPr>
            </w:pPr>
            <w:r>
              <w:rPr>
                <w:sz w:val="20"/>
                <w:szCs w:val="20"/>
                <w:lang w:val="en-GB" w:eastAsia="en-GB"/>
              </w:rPr>
              <w:t>+0.1%</w:t>
            </w:r>
          </w:p>
        </w:tc>
        <w:tc>
          <w:tcPr>
            <w:tcW w:w="992" w:type="dxa"/>
            <w:tcBorders>
              <w:top w:val="single" w:sz="6" w:space="0" w:color="000000"/>
              <w:bottom w:val="single" w:sz="4" w:space="0" w:color="auto"/>
            </w:tcBorders>
            <w:shd w:val="clear" w:color="auto" w:fill="E0E0E0"/>
            <w:vAlign w:val="center"/>
          </w:tcPr>
          <w:p w:rsidR="00D03DC9" w:rsidRPr="00547645" w:rsidRDefault="000C3899" w:rsidP="000C3899">
            <w:pPr>
              <w:pStyle w:val="TableCell"/>
              <w:keepNext/>
              <w:rPr>
                <w:sz w:val="20"/>
                <w:szCs w:val="20"/>
                <w:lang w:val="en-GB" w:eastAsia="en-GB"/>
              </w:rPr>
            </w:pPr>
            <w:r>
              <w:rPr>
                <w:sz w:val="20"/>
                <w:szCs w:val="20"/>
                <w:lang w:val="en-GB" w:eastAsia="en-GB"/>
              </w:rPr>
              <w:t xml:space="preserve"> +.02%</w:t>
            </w:r>
          </w:p>
        </w:tc>
        <w:tc>
          <w:tcPr>
            <w:tcW w:w="1276" w:type="dxa"/>
            <w:tcBorders>
              <w:top w:val="single" w:sz="6" w:space="0" w:color="000000"/>
              <w:bottom w:val="single" w:sz="4" w:space="0" w:color="auto"/>
            </w:tcBorders>
            <w:shd w:val="clear" w:color="auto" w:fill="E0E0E0"/>
            <w:vAlign w:val="center"/>
          </w:tcPr>
          <w:p w:rsidR="00D03DC9" w:rsidRPr="00547645" w:rsidRDefault="00227EBF" w:rsidP="00E96273">
            <w:pPr>
              <w:pStyle w:val="TableCell"/>
              <w:keepNext/>
              <w:rPr>
                <w:sz w:val="20"/>
                <w:szCs w:val="20"/>
                <w:lang w:val="en-GB" w:eastAsia="en-GB"/>
              </w:rPr>
            </w:pPr>
            <w:r>
              <w:rPr>
                <w:sz w:val="20"/>
                <w:szCs w:val="20"/>
                <w:lang w:val="en-GB" w:eastAsia="en-GB"/>
              </w:rPr>
              <w:t>-</w:t>
            </w:r>
          </w:p>
        </w:tc>
      </w:tr>
      <w:tr w:rsidR="000C36DC" w:rsidRPr="000D6E1D" w:rsidTr="00BD4914">
        <w:trPr>
          <w:jc w:val="center"/>
        </w:trPr>
        <w:tc>
          <w:tcPr>
            <w:tcW w:w="1914" w:type="dxa"/>
            <w:shd w:val="clear" w:color="auto" w:fill="auto"/>
          </w:tcPr>
          <w:p w:rsidR="000C36DC" w:rsidRDefault="000C36DC" w:rsidP="000C36DC">
            <w:pPr>
              <w:pStyle w:val="TableRowHead"/>
              <w:rPr>
                <w:rFonts w:ascii="Gill Sans" w:hAnsi="Gill Sans"/>
                <w:sz w:val="20"/>
                <w:szCs w:val="20"/>
              </w:rPr>
            </w:pPr>
          </w:p>
        </w:tc>
        <w:tc>
          <w:tcPr>
            <w:tcW w:w="1377" w:type="dxa"/>
            <w:shd w:val="clear" w:color="auto" w:fill="auto"/>
          </w:tcPr>
          <w:p w:rsidR="000C36DC" w:rsidRPr="00547645" w:rsidRDefault="000C36DC" w:rsidP="000C36DC">
            <w:pPr>
              <w:pStyle w:val="TableCell"/>
              <w:keepNext/>
              <w:rPr>
                <w:sz w:val="20"/>
                <w:szCs w:val="20"/>
                <w:lang w:val="en-GB" w:eastAsia="en-GB"/>
              </w:rPr>
            </w:pPr>
          </w:p>
        </w:tc>
        <w:tc>
          <w:tcPr>
            <w:tcW w:w="1332" w:type="dxa"/>
          </w:tcPr>
          <w:p w:rsidR="000C36DC" w:rsidRPr="00547645" w:rsidRDefault="000C36DC" w:rsidP="000C36DC">
            <w:pPr>
              <w:pStyle w:val="TableCell"/>
              <w:keepNext/>
              <w:rPr>
                <w:sz w:val="20"/>
                <w:szCs w:val="20"/>
                <w:lang w:val="en-GB" w:eastAsia="en-GB"/>
              </w:rPr>
            </w:pPr>
          </w:p>
        </w:tc>
        <w:tc>
          <w:tcPr>
            <w:tcW w:w="1323" w:type="dxa"/>
          </w:tcPr>
          <w:p w:rsidR="000C36DC" w:rsidRPr="00547645" w:rsidRDefault="000C36DC" w:rsidP="000C36DC">
            <w:pPr>
              <w:pStyle w:val="TableCell"/>
              <w:keepNext/>
              <w:rPr>
                <w:sz w:val="20"/>
                <w:szCs w:val="20"/>
                <w:lang w:val="en-GB" w:eastAsia="en-GB"/>
              </w:rPr>
            </w:pPr>
          </w:p>
        </w:tc>
        <w:tc>
          <w:tcPr>
            <w:tcW w:w="992" w:type="dxa"/>
            <w:shd w:val="clear" w:color="auto" w:fill="auto"/>
            <w:vAlign w:val="center"/>
          </w:tcPr>
          <w:p w:rsidR="000C36DC" w:rsidRPr="00547645" w:rsidRDefault="000C36DC" w:rsidP="000C36DC">
            <w:pPr>
              <w:pStyle w:val="TableCell"/>
              <w:keepNext/>
              <w:rPr>
                <w:sz w:val="20"/>
                <w:szCs w:val="20"/>
                <w:lang w:val="en-GB" w:eastAsia="en-GB"/>
              </w:rPr>
            </w:pPr>
          </w:p>
        </w:tc>
        <w:tc>
          <w:tcPr>
            <w:tcW w:w="1276" w:type="dxa"/>
            <w:shd w:val="clear" w:color="auto" w:fill="auto"/>
            <w:vAlign w:val="center"/>
          </w:tcPr>
          <w:p w:rsidR="000C36DC" w:rsidRPr="00547645" w:rsidRDefault="000C36DC" w:rsidP="000C36DC">
            <w:pPr>
              <w:pStyle w:val="TableCell"/>
              <w:keepNext/>
              <w:rPr>
                <w:sz w:val="20"/>
                <w:szCs w:val="20"/>
                <w:lang w:val="en-GB" w:eastAsia="en-GB"/>
              </w:rPr>
            </w:pPr>
          </w:p>
        </w:tc>
      </w:tr>
      <w:tr w:rsidR="000C36DC" w:rsidRPr="000D6E1D" w:rsidTr="00BD4914">
        <w:trPr>
          <w:jc w:val="center"/>
        </w:trPr>
        <w:tc>
          <w:tcPr>
            <w:tcW w:w="1914" w:type="dxa"/>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Local Gov 2013</w:t>
            </w:r>
          </w:p>
        </w:tc>
        <w:tc>
          <w:tcPr>
            <w:tcW w:w="1377" w:type="dxa"/>
            <w:shd w:val="clear" w:color="auto" w:fill="auto"/>
          </w:tcPr>
          <w:p w:rsidR="000C36DC" w:rsidRPr="00547645" w:rsidRDefault="00C40072" w:rsidP="000C36DC">
            <w:pPr>
              <w:pStyle w:val="TableCell"/>
              <w:keepNext/>
              <w:rPr>
                <w:sz w:val="20"/>
                <w:szCs w:val="20"/>
                <w:lang w:val="en-GB" w:eastAsia="en-GB"/>
              </w:rPr>
            </w:pPr>
            <w:r>
              <w:rPr>
                <w:sz w:val="20"/>
                <w:szCs w:val="20"/>
                <w:lang w:val="en-GB" w:eastAsia="en-GB"/>
              </w:rPr>
              <w:t>30,468</w:t>
            </w:r>
          </w:p>
        </w:tc>
        <w:tc>
          <w:tcPr>
            <w:tcW w:w="1332" w:type="dxa"/>
          </w:tcPr>
          <w:p w:rsidR="00C40072" w:rsidRPr="00547645" w:rsidRDefault="00C40072" w:rsidP="00C40072">
            <w:pPr>
              <w:pStyle w:val="TableCell"/>
              <w:keepNext/>
              <w:rPr>
                <w:sz w:val="20"/>
                <w:szCs w:val="20"/>
                <w:lang w:val="en-GB" w:eastAsia="en-GB"/>
              </w:rPr>
            </w:pPr>
            <w:r>
              <w:rPr>
                <w:sz w:val="20"/>
                <w:szCs w:val="20"/>
                <w:lang w:val="en-GB" w:eastAsia="en-GB"/>
              </w:rPr>
              <w:t>1,223</w:t>
            </w:r>
          </w:p>
        </w:tc>
        <w:tc>
          <w:tcPr>
            <w:tcW w:w="1323" w:type="dxa"/>
          </w:tcPr>
          <w:p w:rsidR="000C36DC" w:rsidRPr="00547645" w:rsidRDefault="00C40072" w:rsidP="000C36DC">
            <w:pPr>
              <w:pStyle w:val="TableCell"/>
              <w:keepNext/>
              <w:rPr>
                <w:sz w:val="20"/>
                <w:szCs w:val="20"/>
                <w:lang w:val="en-GB" w:eastAsia="en-GB"/>
              </w:rPr>
            </w:pPr>
            <w:r>
              <w:rPr>
                <w:sz w:val="20"/>
                <w:szCs w:val="20"/>
                <w:lang w:val="en-GB" w:eastAsia="en-GB"/>
              </w:rPr>
              <w:t>4.0%</w:t>
            </w:r>
          </w:p>
        </w:tc>
        <w:tc>
          <w:tcPr>
            <w:tcW w:w="992" w:type="dxa"/>
            <w:shd w:val="clear" w:color="auto" w:fill="auto"/>
            <w:vAlign w:val="center"/>
          </w:tcPr>
          <w:p w:rsidR="000C36DC" w:rsidRPr="00547645" w:rsidRDefault="00F06EFC" w:rsidP="000C36DC">
            <w:pPr>
              <w:pStyle w:val="TableCell"/>
              <w:keepNext/>
              <w:rPr>
                <w:sz w:val="20"/>
                <w:szCs w:val="20"/>
                <w:lang w:val="en-GB" w:eastAsia="en-GB"/>
              </w:rPr>
            </w:pPr>
            <w:r>
              <w:rPr>
                <w:sz w:val="20"/>
                <w:szCs w:val="20"/>
                <w:lang w:val="en-GB" w:eastAsia="en-GB"/>
              </w:rPr>
              <w:t>15.8%</w:t>
            </w:r>
          </w:p>
        </w:tc>
        <w:tc>
          <w:tcPr>
            <w:tcW w:w="1276" w:type="dxa"/>
            <w:shd w:val="clear" w:color="auto" w:fill="auto"/>
            <w:vAlign w:val="center"/>
          </w:tcPr>
          <w:p w:rsidR="000C36DC" w:rsidRPr="00547645" w:rsidRDefault="00F06EFC" w:rsidP="000C36DC">
            <w:pPr>
              <w:pStyle w:val="TableCell"/>
              <w:keepNext/>
              <w:rPr>
                <w:sz w:val="20"/>
                <w:szCs w:val="20"/>
                <w:lang w:val="en-GB" w:eastAsia="en-GB"/>
              </w:rPr>
            </w:pPr>
            <w:r>
              <w:rPr>
                <w:sz w:val="20"/>
                <w:szCs w:val="20"/>
                <w:lang w:val="en-GB" w:eastAsia="en-GB"/>
              </w:rPr>
              <w:t>75.6%</w:t>
            </w:r>
          </w:p>
        </w:tc>
      </w:tr>
      <w:tr w:rsidR="000C36DC" w:rsidRPr="000D6E1D" w:rsidTr="00BD4914">
        <w:trPr>
          <w:jc w:val="center"/>
        </w:trPr>
        <w:tc>
          <w:tcPr>
            <w:tcW w:w="1914" w:type="dxa"/>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Local Gov 2012</w:t>
            </w:r>
          </w:p>
        </w:tc>
        <w:tc>
          <w:tcPr>
            <w:tcW w:w="1377" w:type="dxa"/>
            <w:shd w:val="clear" w:color="auto" w:fill="auto"/>
          </w:tcPr>
          <w:p w:rsidR="000C36DC" w:rsidRPr="00547645" w:rsidRDefault="000C36DC" w:rsidP="000C36DC">
            <w:pPr>
              <w:pStyle w:val="TableCell"/>
              <w:keepNext/>
              <w:rPr>
                <w:sz w:val="20"/>
                <w:szCs w:val="20"/>
                <w:lang w:val="en-GB" w:eastAsia="en-GB"/>
              </w:rPr>
            </w:pPr>
            <w:r>
              <w:rPr>
                <w:sz w:val="20"/>
                <w:szCs w:val="20"/>
                <w:lang w:val="en-GB" w:eastAsia="en-GB"/>
              </w:rPr>
              <w:t>31,309</w:t>
            </w:r>
          </w:p>
        </w:tc>
        <w:tc>
          <w:tcPr>
            <w:tcW w:w="1332" w:type="dxa"/>
          </w:tcPr>
          <w:p w:rsidR="000C36DC" w:rsidRPr="00547645" w:rsidRDefault="000C36DC" w:rsidP="000C36DC">
            <w:pPr>
              <w:pStyle w:val="TableCell"/>
              <w:keepNext/>
              <w:rPr>
                <w:sz w:val="20"/>
                <w:szCs w:val="20"/>
                <w:lang w:val="en-GB" w:eastAsia="en-GB"/>
              </w:rPr>
            </w:pPr>
            <w:r>
              <w:rPr>
                <w:sz w:val="20"/>
                <w:szCs w:val="20"/>
                <w:lang w:val="en-GB" w:eastAsia="en-GB"/>
              </w:rPr>
              <w:t>1,346</w:t>
            </w:r>
          </w:p>
        </w:tc>
        <w:tc>
          <w:tcPr>
            <w:tcW w:w="1323" w:type="dxa"/>
          </w:tcPr>
          <w:p w:rsidR="000C36DC" w:rsidRPr="00547645" w:rsidRDefault="000C36DC" w:rsidP="000C36DC">
            <w:pPr>
              <w:pStyle w:val="TableCell"/>
              <w:keepNext/>
              <w:rPr>
                <w:sz w:val="20"/>
                <w:szCs w:val="20"/>
                <w:lang w:val="en-GB" w:eastAsia="en-GB"/>
              </w:rPr>
            </w:pPr>
            <w:r>
              <w:rPr>
                <w:sz w:val="20"/>
                <w:szCs w:val="20"/>
                <w:lang w:val="en-GB" w:eastAsia="en-GB"/>
              </w:rPr>
              <w:t>4.3%</w:t>
            </w:r>
          </w:p>
        </w:tc>
        <w:tc>
          <w:tcPr>
            <w:tcW w:w="992" w:type="dxa"/>
            <w:shd w:val="clear" w:color="auto" w:fill="auto"/>
            <w:vAlign w:val="center"/>
          </w:tcPr>
          <w:p w:rsidR="000C36DC" w:rsidRPr="00547645" w:rsidRDefault="000C36DC" w:rsidP="00D26590">
            <w:pPr>
              <w:pStyle w:val="TableCell"/>
              <w:keepNext/>
              <w:rPr>
                <w:sz w:val="20"/>
                <w:szCs w:val="20"/>
                <w:lang w:val="en-GB" w:eastAsia="en-GB"/>
              </w:rPr>
            </w:pPr>
            <w:r>
              <w:rPr>
                <w:sz w:val="20"/>
                <w:szCs w:val="20"/>
                <w:lang w:val="en-GB" w:eastAsia="en-GB"/>
              </w:rPr>
              <w:t>15.</w:t>
            </w:r>
            <w:r w:rsidR="00D26590">
              <w:rPr>
                <w:sz w:val="20"/>
                <w:szCs w:val="20"/>
                <w:lang w:val="en-GB" w:eastAsia="en-GB"/>
              </w:rPr>
              <w:t>8</w:t>
            </w:r>
            <w:r>
              <w:rPr>
                <w:sz w:val="20"/>
                <w:szCs w:val="20"/>
                <w:lang w:val="en-GB" w:eastAsia="en-GB"/>
              </w:rPr>
              <w:t>%</w:t>
            </w:r>
          </w:p>
        </w:tc>
        <w:tc>
          <w:tcPr>
            <w:tcW w:w="1276" w:type="dxa"/>
            <w:shd w:val="clear" w:color="auto" w:fill="auto"/>
            <w:vAlign w:val="center"/>
          </w:tcPr>
          <w:p w:rsidR="000C36DC" w:rsidRPr="00547645" w:rsidRDefault="000C36DC" w:rsidP="000C36DC">
            <w:pPr>
              <w:pStyle w:val="TableCell"/>
              <w:keepNext/>
              <w:rPr>
                <w:sz w:val="20"/>
                <w:szCs w:val="20"/>
                <w:lang w:val="en-GB" w:eastAsia="en-GB"/>
              </w:rPr>
            </w:pPr>
            <w:r>
              <w:rPr>
                <w:sz w:val="20"/>
                <w:szCs w:val="20"/>
                <w:lang w:val="en-GB" w:eastAsia="en-GB"/>
              </w:rPr>
              <w:t>81.1%</w:t>
            </w:r>
          </w:p>
        </w:tc>
      </w:tr>
      <w:tr w:rsidR="000C36DC" w:rsidRPr="000D6E1D" w:rsidTr="00BD4914">
        <w:trPr>
          <w:jc w:val="center"/>
        </w:trPr>
        <w:tc>
          <w:tcPr>
            <w:tcW w:w="1914" w:type="dxa"/>
            <w:tcBorders>
              <w:top w:val="single" w:sz="6" w:space="0" w:color="000000"/>
              <w:bottom w:val="single" w:sz="6" w:space="0" w:color="000000"/>
            </w:tcBorders>
            <w:shd w:val="clear" w:color="auto" w:fill="E0E0E0"/>
          </w:tcPr>
          <w:p w:rsidR="000C36DC" w:rsidRPr="00547645" w:rsidRDefault="000C36DC" w:rsidP="000C36DC">
            <w:pPr>
              <w:pStyle w:val="TableRowHead"/>
              <w:rPr>
                <w:rFonts w:ascii="Gill Sans" w:hAnsi="Gill Sans"/>
                <w:sz w:val="20"/>
                <w:szCs w:val="20"/>
              </w:rPr>
            </w:pPr>
            <w:r w:rsidRPr="00547645">
              <w:rPr>
                <w:rFonts w:ascii="Gill Sans" w:hAnsi="Gill Sans"/>
                <w:sz w:val="20"/>
                <w:szCs w:val="20"/>
              </w:rPr>
              <w:t>Change 201</w:t>
            </w:r>
            <w:r>
              <w:rPr>
                <w:rFonts w:ascii="Gill Sans" w:hAnsi="Gill Sans"/>
                <w:sz w:val="20"/>
                <w:szCs w:val="20"/>
              </w:rPr>
              <w:t>2/13</w:t>
            </w:r>
          </w:p>
        </w:tc>
        <w:tc>
          <w:tcPr>
            <w:tcW w:w="1377" w:type="dxa"/>
            <w:tcBorders>
              <w:top w:val="single" w:sz="6" w:space="0" w:color="000000"/>
              <w:bottom w:val="single" w:sz="6" w:space="0" w:color="000000"/>
            </w:tcBorders>
            <w:shd w:val="clear" w:color="auto" w:fill="E0E0E0"/>
          </w:tcPr>
          <w:p w:rsidR="000C36DC" w:rsidRPr="00547645" w:rsidRDefault="00BF7D44" w:rsidP="000C36DC">
            <w:pPr>
              <w:pStyle w:val="TableCell"/>
              <w:keepNext/>
              <w:rPr>
                <w:sz w:val="20"/>
                <w:szCs w:val="20"/>
                <w:lang w:val="en-GB" w:eastAsia="en-GB"/>
              </w:rPr>
            </w:pPr>
            <w:r>
              <w:rPr>
                <w:sz w:val="20"/>
                <w:szCs w:val="20"/>
                <w:lang w:val="en-GB" w:eastAsia="en-GB"/>
              </w:rPr>
              <w:t>-</w:t>
            </w:r>
            <w:r w:rsidR="003063B5">
              <w:rPr>
                <w:sz w:val="20"/>
                <w:szCs w:val="20"/>
                <w:lang w:val="en-GB" w:eastAsia="en-GB"/>
              </w:rPr>
              <w:t>841</w:t>
            </w:r>
          </w:p>
        </w:tc>
        <w:tc>
          <w:tcPr>
            <w:tcW w:w="1332" w:type="dxa"/>
            <w:tcBorders>
              <w:top w:val="single" w:sz="6" w:space="0" w:color="000000"/>
              <w:bottom w:val="single" w:sz="6" w:space="0" w:color="000000"/>
            </w:tcBorders>
            <w:shd w:val="clear" w:color="auto" w:fill="E0E0E0"/>
          </w:tcPr>
          <w:p w:rsidR="000C36DC" w:rsidRPr="00547645" w:rsidRDefault="00227EBF" w:rsidP="000C36DC">
            <w:pPr>
              <w:pStyle w:val="TableCell"/>
              <w:keepNext/>
              <w:rPr>
                <w:sz w:val="20"/>
                <w:szCs w:val="20"/>
                <w:lang w:val="en-GB" w:eastAsia="en-GB"/>
              </w:rPr>
            </w:pPr>
            <w:r>
              <w:rPr>
                <w:sz w:val="20"/>
                <w:szCs w:val="20"/>
                <w:lang w:val="en-GB" w:eastAsia="en-GB"/>
              </w:rPr>
              <w:t>-123</w:t>
            </w:r>
          </w:p>
        </w:tc>
        <w:tc>
          <w:tcPr>
            <w:tcW w:w="1323" w:type="dxa"/>
            <w:tcBorders>
              <w:top w:val="single" w:sz="6" w:space="0" w:color="000000"/>
              <w:bottom w:val="single" w:sz="6" w:space="0" w:color="000000"/>
            </w:tcBorders>
            <w:shd w:val="clear" w:color="auto" w:fill="E0E0E0"/>
          </w:tcPr>
          <w:p w:rsidR="000C36DC" w:rsidRPr="00547645" w:rsidRDefault="00227EBF" w:rsidP="000C36DC">
            <w:pPr>
              <w:pStyle w:val="TableCell"/>
              <w:keepNext/>
              <w:rPr>
                <w:sz w:val="20"/>
                <w:szCs w:val="20"/>
                <w:lang w:val="en-GB" w:eastAsia="en-GB"/>
              </w:rPr>
            </w:pPr>
            <w:r>
              <w:rPr>
                <w:sz w:val="20"/>
                <w:szCs w:val="20"/>
                <w:lang w:val="en-GB" w:eastAsia="en-GB"/>
              </w:rPr>
              <w:t>-0.3%</w:t>
            </w:r>
          </w:p>
        </w:tc>
        <w:tc>
          <w:tcPr>
            <w:tcW w:w="992" w:type="dxa"/>
            <w:tcBorders>
              <w:top w:val="single" w:sz="6" w:space="0" w:color="000000"/>
              <w:bottom w:val="single" w:sz="6" w:space="0" w:color="000000"/>
            </w:tcBorders>
            <w:shd w:val="clear" w:color="auto" w:fill="E0E0E0"/>
            <w:vAlign w:val="center"/>
          </w:tcPr>
          <w:p w:rsidR="000C36DC" w:rsidRPr="00547645" w:rsidRDefault="00227EBF" w:rsidP="000C36DC">
            <w:pPr>
              <w:pStyle w:val="TableCell"/>
              <w:keepNext/>
              <w:rPr>
                <w:sz w:val="20"/>
                <w:szCs w:val="20"/>
                <w:lang w:val="en-GB" w:eastAsia="en-GB"/>
              </w:rPr>
            </w:pPr>
            <w:r>
              <w:rPr>
                <w:sz w:val="20"/>
                <w:szCs w:val="20"/>
                <w:lang w:val="en-GB" w:eastAsia="en-GB"/>
              </w:rPr>
              <w:t>-</w:t>
            </w:r>
          </w:p>
        </w:tc>
        <w:tc>
          <w:tcPr>
            <w:tcW w:w="1276" w:type="dxa"/>
            <w:tcBorders>
              <w:top w:val="single" w:sz="6" w:space="0" w:color="000000"/>
              <w:bottom w:val="single" w:sz="6" w:space="0" w:color="000000"/>
            </w:tcBorders>
            <w:shd w:val="clear" w:color="auto" w:fill="E0E0E0"/>
            <w:vAlign w:val="center"/>
          </w:tcPr>
          <w:p w:rsidR="000C36DC" w:rsidRPr="00547645" w:rsidRDefault="00227EBF" w:rsidP="000C36DC">
            <w:pPr>
              <w:pStyle w:val="TableCell"/>
              <w:keepNext/>
              <w:rPr>
                <w:sz w:val="20"/>
                <w:szCs w:val="20"/>
                <w:lang w:val="en-GB" w:eastAsia="en-GB"/>
              </w:rPr>
            </w:pPr>
            <w:r>
              <w:rPr>
                <w:sz w:val="20"/>
                <w:szCs w:val="20"/>
                <w:lang w:val="en-GB" w:eastAsia="en-GB"/>
              </w:rPr>
              <w:t>-5.5%</w:t>
            </w:r>
          </w:p>
        </w:tc>
      </w:tr>
      <w:tr w:rsidR="000C36DC" w:rsidRPr="00AA67B1" w:rsidTr="00BD4914">
        <w:trPr>
          <w:jc w:val="center"/>
        </w:trPr>
        <w:tc>
          <w:tcPr>
            <w:tcW w:w="1914" w:type="dxa"/>
            <w:shd w:val="clear" w:color="auto" w:fill="auto"/>
          </w:tcPr>
          <w:p w:rsidR="000C36DC" w:rsidRDefault="000C36DC" w:rsidP="000C36DC">
            <w:pPr>
              <w:pStyle w:val="TableRowHead"/>
              <w:rPr>
                <w:rFonts w:ascii="Gill Sans" w:hAnsi="Gill Sans"/>
                <w:sz w:val="20"/>
                <w:szCs w:val="20"/>
              </w:rPr>
            </w:pPr>
          </w:p>
        </w:tc>
        <w:tc>
          <w:tcPr>
            <w:tcW w:w="1377" w:type="dxa"/>
            <w:shd w:val="clear" w:color="auto" w:fill="auto"/>
          </w:tcPr>
          <w:p w:rsidR="000C36DC" w:rsidRPr="00547645" w:rsidRDefault="000C36DC" w:rsidP="000C36DC">
            <w:pPr>
              <w:pStyle w:val="TableCell"/>
              <w:keepNext/>
              <w:rPr>
                <w:sz w:val="20"/>
                <w:szCs w:val="20"/>
                <w:lang w:val="en-GB" w:eastAsia="en-GB"/>
              </w:rPr>
            </w:pPr>
          </w:p>
        </w:tc>
        <w:tc>
          <w:tcPr>
            <w:tcW w:w="1332" w:type="dxa"/>
          </w:tcPr>
          <w:p w:rsidR="000C36DC" w:rsidRPr="00547645" w:rsidRDefault="000C36DC" w:rsidP="000C36DC">
            <w:pPr>
              <w:pStyle w:val="TableCell"/>
              <w:keepNext/>
              <w:rPr>
                <w:sz w:val="20"/>
                <w:szCs w:val="20"/>
                <w:lang w:val="en-GB" w:eastAsia="en-GB"/>
              </w:rPr>
            </w:pPr>
          </w:p>
        </w:tc>
        <w:tc>
          <w:tcPr>
            <w:tcW w:w="1323" w:type="dxa"/>
          </w:tcPr>
          <w:p w:rsidR="000C36DC" w:rsidRPr="00547645" w:rsidRDefault="000C36DC" w:rsidP="000C36DC">
            <w:pPr>
              <w:pStyle w:val="TableCell"/>
              <w:keepNext/>
              <w:rPr>
                <w:sz w:val="20"/>
                <w:szCs w:val="20"/>
                <w:lang w:val="en-GB" w:eastAsia="en-GB"/>
              </w:rPr>
            </w:pPr>
          </w:p>
        </w:tc>
        <w:tc>
          <w:tcPr>
            <w:tcW w:w="992" w:type="dxa"/>
            <w:shd w:val="clear" w:color="auto" w:fill="auto"/>
            <w:vAlign w:val="center"/>
          </w:tcPr>
          <w:p w:rsidR="000C36DC" w:rsidRPr="00547645" w:rsidRDefault="000C36DC" w:rsidP="000C36DC">
            <w:pPr>
              <w:pStyle w:val="TableCell"/>
              <w:keepNext/>
              <w:rPr>
                <w:sz w:val="20"/>
                <w:szCs w:val="20"/>
                <w:lang w:val="en-GB" w:eastAsia="en-GB"/>
              </w:rPr>
            </w:pPr>
          </w:p>
        </w:tc>
        <w:tc>
          <w:tcPr>
            <w:tcW w:w="1276" w:type="dxa"/>
            <w:shd w:val="clear" w:color="auto" w:fill="auto"/>
            <w:vAlign w:val="center"/>
          </w:tcPr>
          <w:p w:rsidR="000C36DC" w:rsidRPr="00AD5E4C" w:rsidRDefault="000C36DC" w:rsidP="000C36DC">
            <w:pPr>
              <w:pStyle w:val="TableCell"/>
              <w:keepNext/>
              <w:rPr>
                <w:sz w:val="20"/>
                <w:szCs w:val="20"/>
                <w:lang w:val="en-GB" w:eastAsia="en-GB"/>
              </w:rPr>
            </w:pPr>
          </w:p>
        </w:tc>
      </w:tr>
      <w:tr w:rsidR="000C36DC" w:rsidRPr="00AA67B1" w:rsidTr="00BD4914">
        <w:trPr>
          <w:jc w:val="center"/>
        </w:trPr>
        <w:tc>
          <w:tcPr>
            <w:tcW w:w="1914" w:type="dxa"/>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Non-comm</w:t>
            </w:r>
            <w:r w:rsidR="00BD4914">
              <w:rPr>
                <w:rFonts w:ascii="Gill Sans" w:hAnsi="Gill Sans"/>
                <w:sz w:val="20"/>
                <w:szCs w:val="20"/>
              </w:rPr>
              <w:t>.</w:t>
            </w:r>
            <w:r>
              <w:rPr>
                <w:rFonts w:ascii="Gill Sans" w:hAnsi="Gill Sans"/>
                <w:sz w:val="20"/>
                <w:szCs w:val="20"/>
              </w:rPr>
              <w:t xml:space="preserve"> 2013</w:t>
            </w:r>
          </w:p>
        </w:tc>
        <w:tc>
          <w:tcPr>
            <w:tcW w:w="1377" w:type="dxa"/>
            <w:shd w:val="clear" w:color="auto" w:fill="auto"/>
          </w:tcPr>
          <w:p w:rsidR="000C36DC" w:rsidRPr="00547645" w:rsidRDefault="000C3899" w:rsidP="000C3899">
            <w:pPr>
              <w:pStyle w:val="TableCell"/>
              <w:keepNext/>
              <w:rPr>
                <w:sz w:val="20"/>
                <w:szCs w:val="20"/>
                <w:lang w:val="en-GB" w:eastAsia="en-GB"/>
              </w:rPr>
            </w:pPr>
            <w:r>
              <w:rPr>
                <w:sz w:val="20"/>
                <w:szCs w:val="20"/>
                <w:lang w:val="en-GB" w:eastAsia="en-GB"/>
              </w:rPr>
              <w:t>91,939</w:t>
            </w:r>
          </w:p>
        </w:tc>
        <w:tc>
          <w:tcPr>
            <w:tcW w:w="1332" w:type="dxa"/>
          </w:tcPr>
          <w:p w:rsidR="000C36DC" w:rsidRPr="00547645" w:rsidRDefault="00C40072" w:rsidP="000C36DC">
            <w:pPr>
              <w:pStyle w:val="TableCell"/>
              <w:keepNext/>
              <w:rPr>
                <w:sz w:val="20"/>
                <w:szCs w:val="20"/>
                <w:lang w:val="en-GB" w:eastAsia="en-GB"/>
              </w:rPr>
            </w:pPr>
            <w:r>
              <w:rPr>
                <w:sz w:val="20"/>
                <w:szCs w:val="20"/>
                <w:lang w:val="en-GB" w:eastAsia="en-GB"/>
              </w:rPr>
              <w:t>2,339</w:t>
            </w:r>
          </w:p>
        </w:tc>
        <w:tc>
          <w:tcPr>
            <w:tcW w:w="1323" w:type="dxa"/>
          </w:tcPr>
          <w:p w:rsidR="000C36DC" w:rsidRPr="00547645" w:rsidRDefault="00C40072" w:rsidP="000C36DC">
            <w:pPr>
              <w:pStyle w:val="TableCell"/>
              <w:keepNext/>
              <w:rPr>
                <w:sz w:val="20"/>
                <w:szCs w:val="20"/>
                <w:lang w:val="en-GB" w:eastAsia="en-GB"/>
              </w:rPr>
            </w:pPr>
            <w:r>
              <w:rPr>
                <w:sz w:val="20"/>
                <w:szCs w:val="20"/>
                <w:lang w:val="en-GB" w:eastAsia="en-GB"/>
              </w:rPr>
              <w:t>2.5%</w:t>
            </w:r>
          </w:p>
        </w:tc>
        <w:tc>
          <w:tcPr>
            <w:tcW w:w="992" w:type="dxa"/>
            <w:shd w:val="clear" w:color="auto" w:fill="auto"/>
            <w:vAlign w:val="center"/>
          </w:tcPr>
          <w:p w:rsidR="000C36DC" w:rsidRPr="00547645" w:rsidRDefault="000C3899" w:rsidP="000C3899">
            <w:pPr>
              <w:pStyle w:val="TableCell"/>
              <w:keepNext/>
              <w:rPr>
                <w:sz w:val="20"/>
                <w:szCs w:val="20"/>
                <w:lang w:val="en-GB" w:eastAsia="en-GB"/>
              </w:rPr>
            </w:pPr>
            <w:r>
              <w:rPr>
                <w:sz w:val="20"/>
                <w:szCs w:val="20"/>
                <w:lang w:val="en-GB" w:eastAsia="en-GB"/>
              </w:rPr>
              <w:t>47.7</w:t>
            </w:r>
            <w:r w:rsidR="00F06EFC">
              <w:rPr>
                <w:sz w:val="20"/>
                <w:szCs w:val="20"/>
                <w:lang w:val="en-GB" w:eastAsia="en-GB"/>
              </w:rPr>
              <w:t>%</w:t>
            </w:r>
          </w:p>
        </w:tc>
        <w:tc>
          <w:tcPr>
            <w:tcW w:w="1276" w:type="dxa"/>
            <w:shd w:val="clear" w:color="auto" w:fill="auto"/>
            <w:vAlign w:val="center"/>
          </w:tcPr>
          <w:p w:rsidR="000C36DC" w:rsidRPr="00AD5E4C" w:rsidRDefault="00CF0E04" w:rsidP="000C3899">
            <w:pPr>
              <w:pStyle w:val="TableCell"/>
              <w:keepNext/>
              <w:rPr>
                <w:sz w:val="20"/>
                <w:szCs w:val="20"/>
                <w:lang w:val="en-GB" w:eastAsia="en-GB"/>
              </w:rPr>
            </w:pPr>
            <w:r>
              <w:rPr>
                <w:sz w:val="20"/>
                <w:szCs w:val="20"/>
                <w:lang w:val="en-GB" w:eastAsia="en-GB"/>
              </w:rPr>
              <w:t xml:space="preserve">39.4 </w:t>
            </w:r>
          </w:p>
        </w:tc>
      </w:tr>
      <w:tr w:rsidR="000C36DC" w:rsidRPr="00AA67B1" w:rsidTr="00BD4914">
        <w:trPr>
          <w:jc w:val="center"/>
        </w:trPr>
        <w:tc>
          <w:tcPr>
            <w:tcW w:w="1914" w:type="dxa"/>
            <w:shd w:val="clear" w:color="auto" w:fill="auto"/>
          </w:tcPr>
          <w:p w:rsidR="000C36DC" w:rsidRPr="00547645" w:rsidRDefault="000C36DC" w:rsidP="000C36DC">
            <w:pPr>
              <w:pStyle w:val="TableRowHead"/>
              <w:rPr>
                <w:rFonts w:ascii="Gill Sans" w:hAnsi="Gill Sans"/>
                <w:sz w:val="20"/>
                <w:szCs w:val="20"/>
              </w:rPr>
            </w:pPr>
            <w:r>
              <w:rPr>
                <w:rFonts w:ascii="Gill Sans" w:hAnsi="Gill Sans"/>
                <w:sz w:val="20"/>
                <w:szCs w:val="20"/>
              </w:rPr>
              <w:t>Non-comm</w:t>
            </w:r>
            <w:r w:rsidR="00BD4914">
              <w:rPr>
                <w:rFonts w:ascii="Gill Sans" w:hAnsi="Gill Sans"/>
                <w:sz w:val="20"/>
                <w:szCs w:val="20"/>
              </w:rPr>
              <w:t>.</w:t>
            </w:r>
            <w:r>
              <w:rPr>
                <w:rFonts w:ascii="Gill Sans" w:hAnsi="Gill Sans"/>
                <w:sz w:val="20"/>
                <w:szCs w:val="20"/>
              </w:rPr>
              <w:t>2012</w:t>
            </w:r>
          </w:p>
        </w:tc>
        <w:tc>
          <w:tcPr>
            <w:tcW w:w="1377" w:type="dxa"/>
            <w:shd w:val="clear" w:color="auto" w:fill="auto"/>
          </w:tcPr>
          <w:p w:rsidR="000C36DC" w:rsidRPr="00547645" w:rsidRDefault="000C36DC" w:rsidP="000C36DC">
            <w:pPr>
              <w:pStyle w:val="TableCell"/>
              <w:keepNext/>
              <w:rPr>
                <w:sz w:val="20"/>
                <w:szCs w:val="20"/>
                <w:lang w:val="en-GB" w:eastAsia="en-GB"/>
              </w:rPr>
            </w:pPr>
            <w:r>
              <w:rPr>
                <w:sz w:val="20"/>
                <w:szCs w:val="20"/>
                <w:lang w:val="en-GB" w:eastAsia="en-GB"/>
              </w:rPr>
              <w:t>96,609</w:t>
            </w:r>
          </w:p>
        </w:tc>
        <w:tc>
          <w:tcPr>
            <w:tcW w:w="1332" w:type="dxa"/>
          </w:tcPr>
          <w:p w:rsidR="000C36DC" w:rsidRPr="00547645" w:rsidRDefault="000C36DC" w:rsidP="000C36DC">
            <w:pPr>
              <w:pStyle w:val="TableCell"/>
              <w:keepNext/>
              <w:rPr>
                <w:sz w:val="20"/>
                <w:szCs w:val="20"/>
                <w:lang w:val="en-GB" w:eastAsia="en-GB"/>
              </w:rPr>
            </w:pPr>
            <w:r>
              <w:rPr>
                <w:sz w:val="20"/>
                <w:szCs w:val="20"/>
                <w:lang w:val="en-GB" w:eastAsia="en-GB"/>
              </w:rPr>
              <w:t>2,481</w:t>
            </w:r>
          </w:p>
        </w:tc>
        <w:tc>
          <w:tcPr>
            <w:tcW w:w="1323" w:type="dxa"/>
          </w:tcPr>
          <w:p w:rsidR="000C36DC" w:rsidRPr="00547645" w:rsidRDefault="00A61F9A" w:rsidP="000C36DC">
            <w:pPr>
              <w:pStyle w:val="TableCell"/>
              <w:keepNext/>
              <w:rPr>
                <w:sz w:val="20"/>
                <w:szCs w:val="20"/>
                <w:lang w:val="en-GB" w:eastAsia="en-GB"/>
              </w:rPr>
            </w:pPr>
            <w:r>
              <w:rPr>
                <w:sz w:val="20"/>
                <w:szCs w:val="20"/>
                <w:lang w:val="en-GB" w:eastAsia="en-GB"/>
              </w:rPr>
              <w:t>2.6</w:t>
            </w:r>
            <w:r w:rsidR="000C36DC">
              <w:rPr>
                <w:sz w:val="20"/>
                <w:szCs w:val="20"/>
                <w:lang w:val="en-GB" w:eastAsia="en-GB"/>
              </w:rPr>
              <w:t>%</w:t>
            </w:r>
          </w:p>
        </w:tc>
        <w:tc>
          <w:tcPr>
            <w:tcW w:w="992" w:type="dxa"/>
            <w:shd w:val="clear" w:color="auto" w:fill="auto"/>
            <w:vAlign w:val="center"/>
          </w:tcPr>
          <w:p w:rsidR="000C36DC" w:rsidRPr="00547645" w:rsidRDefault="00D26590" w:rsidP="000C36DC">
            <w:pPr>
              <w:pStyle w:val="TableCell"/>
              <w:keepNext/>
              <w:rPr>
                <w:sz w:val="20"/>
                <w:szCs w:val="20"/>
                <w:lang w:val="en-GB" w:eastAsia="en-GB"/>
              </w:rPr>
            </w:pPr>
            <w:r>
              <w:rPr>
                <w:sz w:val="20"/>
                <w:szCs w:val="20"/>
                <w:lang w:val="en-GB" w:eastAsia="en-GB"/>
              </w:rPr>
              <w:t>48.9</w:t>
            </w:r>
            <w:r w:rsidR="000C36DC">
              <w:rPr>
                <w:sz w:val="20"/>
                <w:szCs w:val="20"/>
                <w:lang w:val="en-GB" w:eastAsia="en-GB"/>
              </w:rPr>
              <w:t>%</w:t>
            </w:r>
          </w:p>
        </w:tc>
        <w:tc>
          <w:tcPr>
            <w:tcW w:w="1276" w:type="dxa"/>
            <w:shd w:val="clear" w:color="auto" w:fill="auto"/>
            <w:vAlign w:val="center"/>
          </w:tcPr>
          <w:p w:rsidR="000C36DC" w:rsidRPr="00AD5E4C" w:rsidRDefault="000C36DC" w:rsidP="000C36DC">
            <w:pPr>
              <w:pStyle w:val="TableCell"/>
              <w:keepNext/>
              <w:rPr>
                <w:sz w:val="20"/>
                <w:szCs w:val="20"/>
                <w:lang w:val="en-GB" w:eastAsia="en-GB"/>
              </w:rPr>
            </w:pPr>
            <w:r>
              <w:rPr>
                <w:sz w:val="20"/>
                <w:szCs w:val="20"/>
                <w:lang w:val="en-GB" w:eastAsia="en-GB"/>
              </w:rPr>
              <w:t>44.0%</w:t>
            </w:r>
          </w:p>
        </w:tc>
      </w:tr>
      <w:tr w:rsidR="000C36DC" w:rsidRPr="00AA67B1" w:rsidTr="00BD4914">
        <w:trPr>
          <w:jc w:val="center"/>
        </w:trPr>
        <w:tc>
          <w:tcPr>
            <w:tcW w:w="1914" w:type="dxa"/>
            <w:tcBorders>
              <w:top w:val="single" w:sz="6" w:space="0" w:color="000000"/>
              <w:bottom w:val="single" w:sz="6" w:space="0" w:color="000000"/>
            </w:tcBorders>
            <w:shd w:val="clear" w:color="auto" w:fill="E0E0E0"/>
          </w:tcPr>
          <w:p w:rsidR="000C36DC" w:rsidRPr="00547645" w:rsidRDefault="000C36DC" w:rsidP="000C36DC">
            <w:pPr>
              <w:pStyle w:val="TableRowHead"/>
              <w:rPr>
                <w:rFonts w:ascii="Gill Sans" w:hAnsi="Gill Sans"/>
                <w:sz w:val="20"/>
                <w:szCs w:val="20"/>
              </w:rPr>
            </w:pPr>
            <w:r w:rsidRPr="00547645">
              <w:rPr>
                <w:rFonts w:ascii="Gill Sans" w:hAnsi="Gill Sans"/>
                <w:sz w:val="20"/>
                <w:szCs w:val="20"/>
              </w:rPr>
              <w:t>Change 201</w:t>
            </w:r>
            <w:r>
              <w:rPr>
                <w:rFonts w:ascii="Gill Sans" w:hAnsi="Gill Sans"/>
                <w:sz w:val="20"/>
                <w:szCs w:val="20"/>
              </w:rPr>
              <w:t>2/13</w:t>
            </w:r>
          </w:p>
        </w:tc>
        <w:tc>
          <w:tcPr>
            <w:tcW w:w="1377" w:type="dxa"/>
            <w:tcBorders>
              <w:top w:val="single" w:sz="6" w:space="0" w:color="000000"/>
              <w:bottom w:val="single" w:sz="6" w:space="0" w:color="000000"/>
            </w:tcBorders>
            <w:shd w:val="clear" w:color="auto" w:fill="E0E0E0"/>
          </w:tcPr>
          <w:p w:rsidR="000C36DC" w:rsidRPr="00547645" w:rsidRDefault="000C3899" w:rsidP="000C3899">
            <w:pPr>
              <w:pStyle w:val="TableCell"/>
              <w:keepNext/>
              <w:rPr>
                <w:sz w:val="20"/>
                <w:szCs w:val="20"/>
                <w:lang w:val="en-GB" w:eastAsia="en-GB"/>
              </w:rPr>
            </w:pPr>
            <w:r>
              <w:rPr>
                <w:sz w:val="20"/>
                <w:szCs w:val="20"/>
                <w:lang w:val="en-GB" w:eastAsia="en-GB"/>
              </w:rPr>
              <w:t xml:space="preserve"> -4670</w:t>
            </w:r>
          </w:p>
        </w:tc>
        <w:tc>
          <w:tcPr>
            <w:tcW w:w="1332" w:type="dxa"/>
            <w:tcBorders>
              <w:top w:val="single" w:sz="6" w:space="0" w:color="000000"/>
              <w:bottom w:val="single" w:sz="6" w:space="0" w:color="000000"/>
            </w:tcBorders>
            <w:shd w:val="clear" w:color="auto" w:fill="E0E0E0"/>
            <w:vAlign w:val="center"/>
          </w:tcPr>
          <w:p w:rsidR="000C36DC" w:rsidRPr="00547645" w:rsidRDefault="00227EBF" w:rsidP="000C36DC">
            <w:pPr>
              <w:pStyle w:val="TableCell"/>
              <w:keepNext/>
              <w:rPr>
                <w:sz w:val="20"/>
                <w:szCs w:val="20"/>
                <w:lang w:val="en-GB" w:eastAsia="en-GB"/>
              </w:rPr>
            </w:pPr>
            <w:r>
              <w:rPr>
                <w:sz w:val="20"/>
                <w:szCs w:val="20"/>
                <w:lang w:val="en-GB" w:eastAsia="en-GB"/>
              </w:rPr>
              <w:t>-142</w:t>
            </w:r>
          </w:p>
        </w:tc>
        <w:tc>
          <w:tcPr>
            <w:tcW w:w="1323" w:type="dxa"/>
            <w:tcBorders>
              <w:top w:val="single" w:sz="6" w:space="0" w:color="000000"/>
              <w:bottom w:val="single" w:sz="6" w:space="0" w:color="000000"/>
            </w:tcBorders>
            <w:shd w:val="clear" w:color="auto" w:fill="E0E0E0"/>
          </w:tcPr>
          <w:p w:rsidR="000C36DC" w:rsidRPr="00547645" w:rsidRDefault="00227EBF" w:rsidP="000C36DC">
            <w:pPr>
              <w:pStyle w:val="TableCell"/>
              <w:keepNext/>
              <w:rPr>
                <w:sz w:val="20"/>
                <w:szCs w:val="20"/>
                <w:lang w:val="en-GB" w:eastAsia="en-GB"/>
              </w:rPr>
            </w:pPr>
            <w:r>
              <w:rPr>
                <w:sz w:val="20"/>
                <w:szCs w:val="20"/>
                <w:lang w:val="en-GB" w:eastAsia="en-GB"/>
              </w:rPr>
              <w:t>-0.1%</w:t>
            </w:r>
          </w:p>
        </w:tc>
        <w:tc>
          <w:tcPr>
            <w:tcW w:w="992" w:type="dxa"/>
            <w:tcBorders>
              <w:top w:val="single" w:sz="6" w:space="0" w:color="000000"/>
              <w:bottom w:val="single" w:sz="6" w:space="0" w:color="000000"/>
            </w:tcBorders>
            <w:shd w:val="clear" w:color="auto" w:fill="E0E0E0"/>
            <w:vAlign w:val="center"/>
          </w:tcPr>
          <w:p w:rsidR="000C36DC" w:rsidRPr="00547645" w:rsidRDefault="000C3899" w:rsidP="000C3899">
            <w:pPr>
              <w:pStyle w:val="TableCell"/>
              <w:keepNext/>
              <w:rPr>
                <w:sz w:val="20"/>
                <w:szCs w:val="20"/>
                <w:lang w:val="en-GB" w:eastAsia="en-GB"/>
              </w:rPr>
            </w:pPr>
            <w:r>
              <w:rPr>
                <w:sz w:val="20"/>
                <w:szCs w:val="20"/>
                <w:lang w:val="en-GB" w:eastAsia="en-GB"/>
              </w:rPr>
              <w:t xml:space="preserve"> -1.2%</w:t>
            </w:r>
          </w:p>
        </w:tc>
        <w:tc>
          <w:tcPr>
            <w:tcW w:w="1276" w:type="dxa"/>
            <w:tcBorders>
              <w:top w:val="single" w:sz="6" w:space="0" w:color="000000"/>
              <w:bottom w:val="single" w:sz="6" w:space="0" w:color="000000"/>
            </w:tcBorders>
            <w:shd w:val="clear" w:color="auto" w:fill="E0E0E0"/>
          </w:tcPr>
          <w:p w:rsidR="000C36DC" w:rsidRPr="00AD5E4C" w:rsidRDefault="00CF0E04" w:rsidP="00CF0E04">
            <w:pPr>
              <w:pStyle w:val="TableCell"/>
              <w:keepNext/>
              <w:rPr>
                <w:sz w:val="20"/>
                <w:szCs w:val="20"/>
                <w:lang w:val="en-GB" w:eastAsia="en-GB"/>
              </w:rPr>
            </w:pPr>
            <w:r>
              <w:rPr>
                <w:sz w:val="20"/>
                <w:szCs w:val="20"/>
                <w:lang w:val="en-GB" w:eastAsia="en-GB"/>
              </w:rPr>
              <w:t>+4.6%</w:t>
            </w:r>
          </w:p>
        </w:tc>
      </w:tr>
      <w:tr w:rsidR="000C36DC" w:rsidRPr="007C7025" w:rsidTr="00BD4914">
        <w:trPr>
          <w:jc w:val="center"/>
        </w:trPr>
        <w:tc>
          <w:tcPr>
            <w:tcW w:w="1914" w:type="dxa"/>
            <w:shd w:val="clear" w:color="auto" w:fill="auto"/>
          </w:tcPr>
          <w:p w:rsidR="000C36DC" w:rsidRDefault="000C36DC" w:rsidP="000C36DC">
            <w:pPr>
              <w:pStyle w:val="TableRowHead"/>
              <w:rPr>
                <w:rFonts w:ascii="Gill Sans" w:hAnsi="Gill Sans"/>
                <w:sz w:val="20"/>
                <w:szCs w:val="20"/>
              </w:rPr>
            </w:pPr>
          </w:p>
        </w:tc>
        <w:tc>
          <w:tcPr>
            <w:tcW w:w="1377" w:type="dxa"/>
            <w:shd w:val="clear" w:color="auto" w:fill="auto"/>
            <w:vAlign w:val="bottom"/>
          </w:tcPr>
          <w:p w:rsidR="000C36DC" w:rsidRPr="00547645" w:rsidRDefault="000C36DC" w:rsidP="000C36DC">
            <w:pPr>
              <w:pStyle w:val="TableCell"/>
              <w:keepNext/>
              <w:rPr>
                <w:sz w:val="20"/>
                <w:szCs w:val="20"/>
                <w:lang w:val="en-GB" w:eastAsia="en-GB"/>
              </w:rPr>
            </w:pPr>
          </w:p>
        </w:tc>
        <w:tc>
          <w:tcPr>
            <w:tcW w:w="1332" w:type="dxa"/>
            <w:vAlign w:val="center"/>
          </w:tcPr>
          <w:p w:rsidR="000C36DC" w:rsidRPr="00547645" w:rsidRDefault="000C36DC" w:rsidP="000C36DC">
            <w:pPr>
              <w:pStyle w:val="TableCell"/>
              <w:keepNext/>
              <w:rPr>
                <w:sz w:val="20"/>
                <w:szCs w:val="20"/>
                <w:lang w:val="en-GB" w:eastAsia="en-GB"/>
              </w:rPr>
            </w:pPr>
          </w:p>
        </w:tc>
        <w:tc>
          <w:tcPr>
            <w:tcW w:w="1323" w:type="dxa"/>
          </w:tcPr>
          <w:p w:rsidR="000C36DC" w:rsidRPr="00547645" w:rsidRDefault="000C36DC" w:rsidP="000C36DC">
            <w:pPr>
              <w:pStyle w:val="TableCell"/>
              <w:keepNext/>
              <w:rPr>
                <w:sz w:val="20"/>
                <w:szCs w:val="20"/>
                <w:lang w:val="en-GB" w:eastAsia="en-GB"/>
              </w:rPr>
            </w:pPr>
          </w:p>
        </w:tc>
        <w:tc>
          <w:tcPr>
            <w:tcW w:w="992" w:type="dxa"/>
            <w:shd w:val="clear" w:color="auto" w:fill="auto"/>
            <w:vAlign w:val="center"/>
          </w:tcPr>
          <w:p w:rsidR="000C36DC" w:rsidRPr="00547645" w:rsidRDefault="000C36DC" w:rsidP="000C36DC">
            <w:pPr>
              <w:pStyle w:val="TableCell"/>
              <w:keepNext/>
              <w:rPr>
                <w:sz w:val="20"/>
                <w:szCs w:val="20"/>
                <w:lang w:val="en-GB" w:eastAsia="en-GB"/>
              </w:rPr>
            </w:pPr>
          </w:p>
        </w:tc>
        <w:tc>
          <w:tcPr>
            <w:tcW w:w="1276" w:type="dxa"/>
            <w:shd w:val="clear" w:color="auto" w:fill="auto"/>
          </w:tcPr>
          <w:p w:rsidR="000C36DC" w:rsidRPr="00AD5E4C" w:rsidRDefault="000C36DC" w:rsidP="000C36DC">
            <w:pPr>
              <w:pStyle w:val="TableCell"/>
              <w:keepNext/>
              <w:rPr>
                <w:sz w:val="20"/>
                <w:szCs w:val="20"/>
                <w:lang w:val="en-GB" w:eastAsia="en-GB"/>
              </w:rPr>
            </w:pPr>
          </w:p>
        </w:tc>
      </w:tr>
      <w:tr w:rsidR="00D03DC9" w:rsidRPr="000D6E1D" w:rsidTr="00BD4914">
        <w:trPr>
          <w:jc w:val="center"/>
        </w:trPr>
        <w:tc>
          <w:tcPr>
            <w:tcW w:w="1914" w:type="dxa"/>
            <w:tcBorders>
              <w:top w:val="single" w:sz="4" w:space="0" w:color="000000"/>
              <w:bottom w:val="single" w:sz="6" w:space="0" w:color="000000"/>
            </w:tcBorders>
            <w:shd w:val="clear" w:color="auto" w:fill="auto"/>
          </w:tcPr>
          <w:p w:rsidR="00D03DC9" w:rsidRPr="00547645" w:rsidRDefault="00D03DC9" w:rsidP="00575EA4">
            <w:pPr>
              <w:pStyle w:val="TableRowHead"/>
              <w:rPr>
                <w:rFonts w:ascii="Gill Sans" w:hAnsi="Gill Sans"/>
                <w:sz w:val="20"/>
                <w:szCs w:val="20"/>
              </w:rPr>
            </w:pPr>
            <w:r w:rsidRPr="00547645">
              <w:rPr>
                <w:rFonts w:ascii="Gill Sans" w:hAnsi="Gill Sans"/>
                <w:sz w:val="20"/>
                <w:szCs w:val="20"/>
              </w:rPr>
              <w:t>PBCS</w:t>
            </w:r>
            <w:r>
              <w:rPr>
                <w:rFonts w:ascii="Gill Sans" w:hAnsi="Gill Sans"/>
                <w:sz w:val="20"/>
                <w:szCs w:val="20"/>
              </w:rPr>
              <w:t xml:space="preserve"> 2013</w:t>
            </w:r>
          </w:p>
        </w:tc>
        <w:tc>
          <w:tcPr>
            <w:tcW w:w="1377" w:type="dxa"/>
            <w:tcBorders>
              <w:top w:val="single" w:sz="4" w:space="0" w:color="auto"/>
            </w:tcBorders>
            <w:shd w:val="clear" w:color="auto" w:fill="auto"/>
          </w:tcPr>
          <w:p w:rsidR="00D03DC9" w:rsidRPr="00547645" w:rsidRDefault="00C40072" w:rsidP="00E96273">
            <w:pPr>
              <w:pStyle w:val="TableCell"/>
              <w:keepNext/>
              <w:rPr>
                <w:sz w:val="20"/>
                <w:szCs w:val="20"/>
                <w:lang w:val="en-GB" w:eastAsia="en-GB"/>
              </w:rPr>
            </w:pPr>
            <w:r>
              <w:rPr>
                <w:sz w:val="20"/>
                <w:szCs w:val="20"/>
                <w:lang w:val="en-GB" w:eastAsia="en-GB"/>
              </w:rPr>
              <w:t>14,525</w:t>
            </w:r>
          </w:p>
        </w:tc>
        <w:tc>
          <w:tcPr>
            <w:tcW w:w="1332" w:type="dxa"/>
            <w:tcBorders>
              <w:top w:val="single" w:sz="4" w:space="0" w:color="auto"/>
            </w:tcBorders>
          </w:tcPr>
          <w:p w:rsidR="00D03DC9" w:rsidRPr="00547645" w:rsidRDefault="00C40072" w:rsidP="00E96273">
            <w:pPr>
              <w:pStyle w:val="TableCell"/>
              <w:keepNext/>
              <w:rPr>
                <w:sz w:val="20"/>
                <w:szCs w:val="20"/>
                <w:lang w:val="en-GB" w:eastAsia="en-GB"/>
              </w:rPr>
            </w:pPr>
            <w:r>
              <w:rPr>
                <w:sz w:val="20"/>
                <w:szCs w:val="20"/>
                <w:lang w:val="en-GB" w:eastAsia="en-GB"/>
              </w:rPr>
              <w:t>487</w:t>
            </w:r>
          </w:p>
        </w:tc>
        <w:tc>
          <w:tcPr>
            <w:tcW w:w="1323" w:type="dxa"/>
            <w:tcBorders>
              <w:top w:val="single" w:sz="4" w:space="0" w:color="auto"/>
            </w:tcBorders>
          </w:tcPr>
          <w:p w:rsidR="00D03DC9" w:rsidRPr="00547645" w:rsidRDefault="00C40072" w:rsidP="00E96273">
            <w:pPr>
              <w:pStyle w:val="TableCell"/>
              <w:keepNext/>
              <w:rPr>
                <w:sz w:val="20"/>
                <w:szCs w:val="20"/>
                <w:lang w:val="en-GB" w:eastAsia="en-GB"/>
              </w:rPr>
            </w:pPr>
            <w:r>
              <w:rPr>
                <w:sz w:val="20"/>
                <w:szCs w:val="20"/>
                <w:lang w:val="en-GB" w:eastAsia="en-GB"/>
              </w:rPr>
              <w:t>3.4%</w:t>
            </w:r>
          </w:p>
        </w:tc>
        <w:tc>
          <w:tcPr>
            <w:tcW w:w="992" w:type="dxa"/>
            <w:tcBorders>
              <w:top w:val="single" w:sz="4" w:space="0" w:color="auto"/>
            </w:tcBorders>
            <w:shd w:val="clear" w:color="auto" w:fill="auto"/>
            <w:vAlign w:val="center"/>
          </w:tcPr>
          <w:p w:rsidR="00D03DC9" w:rsidRPr="00547645" w:rsidRDefault="00F06EFC" w:rsidP="00E96273">
            <w:pPr>
              <w:pStyle w:val="TableCell"/>
              <w:keepNext/>
              <w:rPr>
                <w:sz w:val="20"/>
                <w:szCs w:val="20"/>
                <w:lang w:val="en-GB" w:eastAsia="en-GB"/>
              </w:rPr>
            </w:pPr>
            <w:r>
              <w:rPr>
                <w:sz w:val="20"/>
                <w:szCs w:val="20"/>
                <w:lang w:val="en-GB" w:eastAsia="en-GB"/>
              </w:rPr>
              <w:t>7.5%</w:t>
            </w:r>
          </w:p>
        </w:tc>
        <w:tc>
          <w:tcPr>
            <w:tcW w:w="1276" w:type="dxa"/>
            <w:tcBorders>
              <w:top w:val="single" w:sz="4" w:space="0" w:color="auto"/>
            </w:tcBorders>
            <w:shd w:val="clear" w:color="auto" w:fill="auto"/>
            <w:vAlign w:val="center"/>
          </w:tcPr>
          <w:p w:rsidR="00D03DC9" w:rsidRPr="00547645" w:rsidRDefault="008C7C30" w:rsidP="00E96273">
            <w:pPr>
              <w:pStyle w:val="TableCell"/>
              <w:keepNext/>
              <w:rPr>
                <w:sz w:val="20"/>
                <w:szCs w:val="20"/>
                <w:lang w:val="en-GB" w:eastAsia="en-GB"/>
              </w:rPr>
            </w:pPr>
            <w:r>
              <w:rPr>
                <w:sz w:val="20"/>
                <w:szCs w:val="20"/>
                <w:lang w:val="en-GB" w:eastAsia="en-GB"/>
              </w:rPr>
              <w:t>61.7%</w:t>
            </w:r>
          </w:p>
        </w:tc>
      </w:tr>
      <w:tr w:rsidR="00A61F9A" w:rsidRPr="000D6E1D" w:rsidTr="00BD4914">
        <w:trPr>
          <w:jc w:val="center"/>
        </w:trPr>
        <w:tc>
          <w:tcPr>
            <w:tcW w:w="1914" w:type="dxa"/>
            <w:tcBorders>
              <w:top w:val="single" w:sz="4" w:space="0" w:color="000000"/>
              <w:bottom w:val="single" w:sz="6" w:space="0" w:color="000000"/>
            </w:tcBorders>
            <w:shd w:val="clear" w:color="auto" w:fill="auto"/>
          </w:tcPr>
          <w:p w:rsidR="00A61F9A" w:rsidRPr="00547645" w:rsidRDefault="00A61F9A" w:rsidP="00E96273">
            <w:pPr>
              <w:pStyle w:val="TableRowHead"/>
              <w:rPr>
                <w:rFonts w:ascii="Gill Sans" w:hAnsi="Gill Sans"/>
                <w:sz w:val="20"/>
                <w:szCs w:val="20"/>
              </w:rPr>
            </w:pPr>
            <w:r>
              <w:rPr>
                <w:rFonts w:ascii="Gill Sans" w:hAnsi="Gill Sans"/>
                <w:sz w:val="20"/>
                <w:szCs w:val="20"/>
              </w:rPr>
              <w:t>PBCS 2012</w:t>
            </w:r>
          </w:p>
        </w:tc>
        <w:tc>
          <w:tcPr>
            <w:tcW w:w="1377" w:type="dxa"/>
            <w:tcBorders>
              <w:top w:val="single" w:sz="4" w:space="0" w:color="auto"/>
            </w:tcBorders>
            <w:shd w:val="clear" w:color="auto" w:fill="auto"/>
          </w:tcPr>
          <w:p w:rsidR="00A61F9A" w:rsidRPr="00547645" w:rsidRDefault="00A61F9A" w:rsidP="00A61F9A">
            <w:pPr>
              <w:pStyle w:val="TableCell"/>
              <w:keepNext/>
              <w:rPr>
                <w:sz w:val="20"/>
                <w:szCs w:val="20"/>
                <w:lang w:val="en-GB" w:eastAsia="en-GB"/>
              </w:rPr>
            </w:pPr>
            <w:r>
              <w:rPr>
                <w:sz w:val="20"/>
                <w:szCs w:val="20"/>
                <w:lang w:val="en-GB" w:eastAsia="en-GB"/>
              </w:rPr>
              <w:t>13, 957</w:t>
            </w:r>
          </w:p>
        </w:tc>
        <w:tc>
          <w:tcPr>
            <w:tcW w:w="1332" w:type="dxa"/>
            <w:tcBorders>
              <w:top w:val="single" w:sz="4" w:space="0" w:color="auto"/>
            </w:tcBorders>
          </w:tcPr>
          <w:p w:rsidR="00A61F9A" w:rsidRPr="00547645" w:rsidRDefault="00A61F9A" w:rsidP="00A61F9A">
            <w:pPr>
              <w:pStyle w:val="TableCell"/>
              <w:keepNext/>
              <w:rPr>
                <w:sz w:val="20"/>
                <w:szCs w:val="20"/>
                <w:lang w:val="en-GB" w:eastAsia="en-GB"/>
              </w:rPr>
            </w:pPr>
            <w:r>
              <w:rPr>
                <w:sz w:val="20"/>
                <w:szCs w:val="20"/>
                <w:lang w:val="en-GB" w:eastAsia="en-GB"/>
              </w:rPr>
              <w:t>451</w:t>
            </w:r>
          </w:p>
        </w:tc>
        <w:tc>
          <w:tcPr>
            <w:tcW w:w="1323" w:type="dxa"/>
            <w:tcBorders>
              <w:top w:val="single" w:sz="4" w:space="0" w:color="auto"/>
            </w:tcBorders>
          </w:tcPr>
          <w:p w:rsidR="00A61F9A" w:rsidRPr="00547645" w:rsidRDefault="00A61F9A" w:rsidP="00A61F9A">
            <w:pPr>
              <w:pStyle w:val="TableCell"/>
              <w:keepNext/>
              <w:rPr>
                <w:sz w:val="20"/>
                <w:szCs w:val="20"/>
                <w:lang w:val="en-GB" w:eastAsia="en-GB"/>
              </w:rPr>
            </w:pPr>
            <w:r>
              <w:rPr>
                <w:sz w:val="20"/>
                <w:szCs w:val="20"/>
                <w:lang w:val="en-GB" w:eastAsia="en-GB"/>
              </w:rPr>
              <w:t>3.2%</w:t>
            </w:r>
          </w:p>
        </w:tc>
        <w:tc>
          <w:tcPr>
            <w:tcW w:w="992" w:type="dxa"/>
            <w:tcBorders>
              <w:top w:val="single" w:sz="4" w:space="0" w:color="auto"/>
            </w:tcBorders>
            <w:shd w:val="clear" w:color="auto" w:fill="auto"/>
            <w:vAlign w:val="center"/>
          </w:tcPr>
          <w:p w:rsidR="00A61F9A" w:rsidRPr="00547645" w:rsidRDefault="00D26590" w:rsidP="00A61F9A">
            <w:pPr>
              <w:pStyle w:val="TableCell"/>
              <w:keepNext/>
              <w:rPr>
                <w:sz w:val="20"/>
                <w:szCs w:val="20"/>
                <w:lang w:val="en-GB" w:eastAsia="en-GB"/>
              </w:rPr>
            </w:pPr>
            <w:r>
              <w:rPr>
                <w:sz w:val="20"/>
                <w:szCs w:val="20"/>
                <w:lang w:val="en-GB" w:eastAsia="en-GB"/>
              </w:rPr>
              <w:t>7.1</w:t>
            </w:r>
            <w:r w:rsidR="00A61F9A">
              <w:rPr>
                <w:sz w:val="20"/>
                <w:szCs w:val="20"/>
                <w:lang w:val="en-GB" w:eastAsia="en-GB"/>
              </w:rPr>
              <w:t>%</w:t>
            </w:r>
          </w:p>
        </w:tc>
        <w:tc>
          <w:tcPr>
            <w:tcW w:w="1276" w:type="dxa"/>
            <w:tcBorders>
              <w:top w:val="single" w:sz="4" w:space="0" w:color="auto"/>
            </w:tcBorders>
            <w:shd w:val="clear" w:color="auto" w:fill="auto"/>
            <w:vAlign w:val="center"/>
          </w:tcPr>
          <w:p w:rsidR="00A61F9A" w:rsidRPr="00547645" w:rsidRDefault="00A61F9A" w:rsidP="00A61F9A">
            <w:pPr>
              <w:pStyle w:val="TableCell"/>
              <w:keepNext/>
              <w:rPr>
                <w:sz w:val="20"/>
                <w:szCs w:val="20"/>
                <w:lang w:val="en-GB" w:eastAsia="en-GB"/>
              </w:rPr>
            </w:pPr>
            <w:r>
              <w:rPr>
                <w:sz w:val="20"/>
                <w:szCs w:val="20"/>
                <w:lang w:val="en-GB" w:eastAsia="en-GB"/>
              </w:rPr>
              <w:t>65.2%</w:t>
            </w:r>
          </w:p>
        </w:tc>
      </w:tr>
      <w:tr w:rsidR="00A61F9A" w:rsidRPr="000D6E1D" w:rsidTr="00BD4914">
        <w:trPr>
          <w:jc w:val="center"/>
        </w:trPr>
        <w:tc>
          <w:tcPr>
            <w:tcW w:w="1914" w:type="dxa"/>
            <w:tcBorders>
              <w:top w:val="single" w:sz="6" w:space="0" w:color="000000"/>
              <w:bottom w:val="single" w:sz="6" w:space="0" w:color="000000"/>
            </w:tcBorders>
            <w:shd w:val="clear" w:color="auto" w:fill="E0E0E0"/>
          </w:tcPr>
          <w:p w:rsidR="00A61F9A" w:rsidRPr="00547645" w:rsidRDefault="00A61F9A" w:rsidP="00E96273">
            <w:pPr>
              <w:pStyle w:val="TableRowHead"/>
              <w:rPr>
                <w:rFonts w:ascii="Gill Sans" w:hAnsi="Gill Sans"/>
                <w:sz w:val="20"/>
                <w:szCs w:val="20"/>
              </w:rPr>
            </w:pPr>
            <w:r w:rsidRPr="00547645">
              <w:rPr>
                <w:rFonts w:ascii="Gill Sans" w:hAnsi="Gill Sans"/>
                <w:sz w:val="20"/>
                <w:szCs w:val="20"/>
              </w:rPr>
              <w:t>Change 201</w:t>
            </w:r>
            <w:r>
              <w:rPr>
                <w:rFonts w:ascii="Gill Sans" w:hAnsi="Gill Sans"/>
                <w:sz w:val="20"/>
                <w:szCs w:val="20"/>
              </w:rPr>
              <w:t>2/13</w:t>
            </w:r>
          </w:p>
        </w:tc>
        <w:tc>
          <w:tcPr>
            <w:tcW w:w="1377" w:type="dxa"/>
            <w:tcBorders>
              <w:top w:val="single" w:sz="6" w:space="0" w:color="000000"/>
              <w:bottom w:val="single" w:sz="6" w:space="0" w:color="000000"/>
            </w:tcBorders>
            <w:shd w:val="clear" w:color="auto" w:fill="E0E0E0"/>
          </w:tcPr>
          <w:p w:rsidR="00A61F9A" w:rsidRPr="00547645" w:rsidRDefault="00BF7D44" w:rsidP="00E96273">
            <w:pPr>
              <w:pStyle w:val="TableCell"/>
              <w:keepNext/>
              <w:rPr>
                <w:sz w:val="20"/>
                <w:szCs w:val="20"/>
                <w:lang w:val="en-GB" w:eastAsia="en-GB"/>
              </w:rPr>
            </w:pPr>
            <w:r>
              <w:rPr>
                <w:sz w:val="20"/>
                <w:szCs w:val="20"/>
                <w:lang w:val="en-GB" w:eastAsia="en-GB"/>
              </w:rPr>
              <w:t>+568</w:t>
            </w:r>
          </w:p>
        </w:tc>
        <w:tc>
          <w:tcPr>
            <w:tcW w:w="1332" w:type="dxa"/>
            <w:tcBorders>
              <w:top w:val="single" w:sz="6" w:space="0" w:color="000000"/>
              <w:bottom w:val="single" w:sz="6" w:space="0" w:color="000000"/>
            </w:tcBorders>
            <w:shd w:val="clear" w:color="auto" w:fill="E0E0E0"/>
          </w:tcPr>
          <w:p w:rsidR="00A61F9A" w:rsidRPr="00547645" w:rsidRDefault="00227EBF" w:rsidP="00E96273">
            <w:pPr>
              <w:pStyle w:val="TableCell"/>
              <w:keepNext/>
              <w:rPr>
                <w:sz w:val="20"/>
                <w:szCs w:val="20"/>
                <w:lang w:val="en-GB" w:eastAsia="en-GB"/>
              </w:rPr>
            </w:pPr>
            <w:r>
              <w:rPr>
                <w:sz w:val="20"/>
                <w:szCs w:val="20"/>
                <w:lang w:val="en-GB" w:eastAsia="en-GB"/>
              </w:rPr>
              <w:t>+36</w:t>
            </w:r>
          </w:p>
        </w:tc>
        <w:tc>
          <w:tcPr>
            <w:tcW w:w="1323" w:type="dxa"/>
            <w:tcBorders>
              <w:top w:val="single" w:sz="6" w:space="0" w:color="000000"/>
              <w:bottom w:val="single" w:sz="6" w:space="0" w:color="000000"/>
            </w:tcBorders>
            <w:shd w:val="clear" w:color="auto" w:fill="E0E0E0"/>
          </w:tcPr>
          <w:p w:rsidR="00A61F9A" w:rsidRPr="00547645" w:rsidRDefault="00227EBF" w:rsidP="00E96273">
            <w:pPr>
              <w:pStyle w:val="TableCell"/>
              <w:keepNext/>
              <w:rPr>
                <w:sz w:val="20"/>
                <w:szCs w:val="20"/>
                <w:lang w:val="en-GB" w:eastAsia="en-GB"/>
              </w:rPr>
            </w:pPr>
            <w:r>
              <w:rPr>
                <w:sz w:val="20"/>
                <w:szCs w:val="20"/>
                <w:lang w:val="en-GB" w:eastAsia="en-GB"/>
              </w:rPr>
              <w:t>+0.2%</w:t>
            </w:r>
          </w:p>
        </w:tc>
        <w:tc>
          <w:tcPr>
            <w:tcW w:w="992" w:type="dxa"/>
            <w:tcBorders>
              <w:top w:val="single" w:sz="6" w:space="0" w:color="000000"/>
              <w:bottom w:val="single" w:sz="6" w:space="0" w:color="000000"/>
            </w:tcBorders>
            <w:shd w:val="clear" w:color="auto" w:fill="E0E0E0"/>
            <w:vAlign w:val="center"/>
          </w:tcPr>
          <w:p w:rsidR="00A61F9A" w:rsidRPr="00547645" w:rsidRDefault="00227EBF" w:rsidP="00E96273">
            <w:pPr>
              <w:pStyle w:val="TableCell"/>
              <w:keepNext/>
              <w:rPr>
                <w:sz w:val="20"/>
                <w:szCs w:val="20"/>
                <w:lang w:val="en-GB" w:eastAsia="en-GB"/>
              </w:rPr>
            </w:pPr>
            <w:r>
              <w:rPr>
                <w:sz w:val="20"/>
                <w:szCs w:val="20"/>
                <w:lang w:val="en-GB" w:eastAsia="en-GB"/>
              </w:rPr>
              <w:t>+0.4%</w:t>
            </w:r>
          </w:p>
        </w:tc>
        <w:tc>
          <w:tcPr>
            <w:tcW w:w="1276" w:type="dxa"/>
            <w:tcBorders>
              <w:top w:val="single" w:sz="6" w:space="0" w:color="000000"/>
              <w:bottom w:val="single" w:sz="6" w:space="0" w:color="000000"/>
            </w:tcBorders>
            <w:shd w:val="clear" w:color="auto" w:fill="E0E0E0"/>
            <w:vAlign w:val="center"/>
          </w:tcPr>
          <w:p w:rsidR="00A61F9A" w:rsidRPr="00547645" w:rsidRDefault="00227EBF" w:rsidP="00E96273">
            <w:pPr>
              <w:pStyle w:val="TableCell"/>
              <w:keepNext/>
              <w:rPr>
                <w:sz w:val="20"/>
                <w:szCs w:val="20"/>
                <w:lang w:val="en-GB" w:eastAsia="en-GB"/>
              </w:rPr>
            </w:pPr>
            <w:r>
              <w:rPr>
                <w:sz w:val="20"/>
                <w:szCs w:val="20"/>
                <w:lang w:val="en-GB" w:eastAsia="en-GB"/>
              </w:rPr>
              <w:t>-</w:t>
            </w:r>
            <w:r w:rsidR="008C7C30">
              <w:rPr>
                <w:sz w:val="20"/>
                <w:szCs w:val="20"/>
                <w:lang w:val="en-GB" w:eastAsia="en-GB"/>
              </w:rPr>
              <w:t>3.5%</w:t>
            </w:r>
          </w:p>
        </w:tc>
      </w:tr>
      <w:tr w:rsidR="00A61F9A" w:rsidRPr="007C7025" w:rsidTr="00BD4914">
        <w:trPr>
          <w:jc w:val="center"/>
        </w:trPr>
        <w:tc>
          <w:tcPr>
            <w:tcW w:w="1914" w:type="dxa"/>
            <w:shd w:val="clear" w:color="auto" w:fill="auto"/>
          </w:tcPr>
          <w:p w:rsidR="00A61F9A" w:rsidRDefault="00A61F9A" w:rsidP="00E96273">
            <w:pPr>
              <w:pStyle w:val="TableRowHead"/>
              <w:rPr>
                <w:rFonts w:ascii="Gill Sans" w:hAnsi="Gill Sans"/>
                <w:sz w:val="20"/>
                <w:szCs w:val="20"/>
              </w:rPr>
            </w:pPr>
          </w:p>
        </w:tc>
        <w:tc>
          <w:tcPr>
            <w:tcW w:w="1377" w:type="dxa"/>
            <w:shd w:val="clear" w:color="auto" w:fill="auto"/>
            <w:vAlign w:val="bottom"/>
          </w:tcPr>
          <w:p w:rsidR="00A61F9A" w:rsidRPr="00547645" w:rsidRDefault="00A61F9A" w:rsidP="00E96273">
            <w:pPr>
              <w:pStyle w:val="TableCell"/>
              <w:keepNext/>
              <w:rPr>
                <w:sz w:val="20"/>
                <w:szCs w:val="20"/>
                <w:lang w:val="en-GB" w:eastAsia="en-GB"/>
              </w:rPr>
            </w:pPr>
          </w:p>
        </w:tc>
        <w:tc>
          <w:tcPr>
            <w:tcW w:w="1332" w:type="dxa"/>
            <w:vAlign w:val="center"/>
          </w:tcPr>
          <w:p w:rsidR="00A61F9A" w:rsidRPr="00547645" w:rsidRDefault="00A61F9A" w:rsidP="00E96273">
            <w:pPr>
              <w:pStyle w:val="TableCell"/>
              <w:keepNext/>
              <w:rPr>
                <w:sz w:val="20"/>
                <w:szCs w:val="20"/>
                <w:lang w:val="en-GB" w:eastAsia="en-GB"/>
              </w:rPr>
            </w:pPr>
          </w:p>
        </w:tc>
        <w:tc>
          <w:tcPr>
            <w:tcW w:w="1323" w:type="dxa"/>
          </w:tcPr>
          <w:p w:rsidR="00A61F9A" w:rsidRPr="00547645" w:rsidRDefault="00A61F9A" w:rsidP="00E96273">
            <w:pPr>
              <w:pStyle w:val="TableCell"/>
              <w:keepNext/>
              <w:rPr>
                <w:sz w:val="20"/>
                <w:szCs w:val="20"/>
                <w:lang w:val="en-GB" w:eastAsia="en-GB"/>
              </w:rPr>
            </w:pPr>
          </w:p>
        </w:tc>
        <w:tc>
          <w:tcPr>
            <w:tcW w:w="992" w:type="dxa"/>
            <w:shd w:val="clear" w:color="auto" w:fill="auto"/>
            <w:vAlign w:val="center"/>
          </w:tcPr>
          <w:p w:rsidR="00A61F9A" w:rsidRPr="00547645" w:rsidRDefault="00A61F9A" w:rsidP="00E96273">
            <w:pPr>
              <w:pStyle w:val="TableCell"/>
              <w:keepNext/>
              <w:rPr>
                <w:sz w:val="20"/>
                <w:szCs w:val="20"/>
                <w:lang w:val="en-GB" w:eastAsia="en-GB"/>
              </w:rPr>
            </w:pPr>
          </w:p>
        </w:tc>
        <w:tc>
          <w:tcPr>
            <w:tcW w:w="1276" w:type="dxa"/>
            <w:shd w:val="clear" w:color="auto" w:fill="auto"/>
          </w:tcPr>
          <w:p w:rsidR="00A61F9A" w:rsidRPr="00AD5E4C" w:rsidRDefault="00A61F9A" w:rsidP="00E96273">
            <w:pPr>
              <w:pStyle w:val="TableCell"/>
              <w:keepNext/>
              <w:rPr>
                <w:sz w:val="20"/>
                <w:szCs w:val="20"/>
                <w:lang w:val="en-GB" w:eastAsia="en-GB"/>
              </w:rPr>
            </w:pPr>
          </w:p>
        </w:tc>
      </w:tr>
      <w:tr w:rsidR="00A61F9A" w:rsidRPr="007C7025" w:rsidTr="00BD4914">
        <w:trPr>
          <w:jc w:val="center"/>
        </w:trPr>
        <w:tc>
          <w:tcPr>
            <w:tcW w:w="1914" w:type="dxa"/>
            <w:shd w:val="clear" w:color="auto" w:fill="auto"/>
          </w:tcPr>
          <w:p w:rsidR="00A61F9A" w:rsidRPr="00547645" w:rsidRDefault="00A61F9A" w:rsidP="00E96273">
            <w:pPr>
              <w:pStyle w:val="TableRowHead"/>
              <w:rPr>
                <w:rFonts w:ascii="Gill Sans" w:hAnsi="Gill Sans"/>
                <w:sz w:val="20"/>
                <w:szCs w:val="20"/>
              </w:rPr>
            </w:pPr>
            <w:r>
              <w:rPr>
                <w:rFonts w:ascii="Gill Sans" w:hAnsi="Gill Sans"/>
                <w:sz w:val="20"/>
                <w:szCs w:val="20"/>
              </w:rPr>
              <w:t>Totals 2013</w:t>
            </w:r>
          </w:p>
        </w:tc>
        <w:tc>
          <w:tcPr>
            <w:tcW w:w="1377" w:type="dxa"/>
            <w:shd w:val="clear" w:color="auto" w:fill="auto"/>
            <w:vAlign w:val="bottom"/>
          </w:tcPr>
          <w:p w:rsidR="00A61F9A" w:rsidRPr="00547645" w:rsidRDefault="00210E04" w:rsidP="00210E04">
            <w:pPr>
              <w:pStyle w:val="TableCell"/>
              <w:keepNext/>
              <w:rPr>
                <w:sz w:val="20"/>
                <w:szCs w:val="20"/>
                <w:lang w:val="en-GB" w:eastAsia="en-GB"/>
              </w:rPr>
            </w:pPr>
            <w:r>
              <w:rPr>
                <w:sz w:val="20"/>
                <w:szCs w:val="20"/>
                <w:lang w:val="en-GB" w:eastAsia="en-GB"/>
              </w:rPr>
              <w:t xml:space="preserve"> 192,575</w:t>
            </w:r>
          </w:p>
        </w:tc>
        <w:tc>
          <w:tcPr>
            <w:tcW w:w="1332" w:type="dxa"/>
            <w:vAlign w:val="center"/>
          </w:tcPr>
          <w:p w:rsidR="00A61F9A" w:rsidRPr="00547645" w:rsidRDefault="00C40072" w:rsidP="00E96273">
            <w:pPr>
              <w:pStyle w:val="TableCell"/>
              <w:keepNext/>
              <w:rPr>
                <w:sz w:val="20"/>
                <w:szCs w:val="20"/>
                <w:lang w:val="en-GB" w:eastAsia="en-GB"/>
              </w:rPr>
            </w:pPr>
            <w:r>
              <w:rPr>
                <w:sz w:val="20"/>
                <w:szCs w:val="20"/>
                <w:lang w:val="en-GB" w:eastAsia="en-GB"/>
              </w:rPr>
              <w:t>6,464</w:t>
            </w:r>
          </w:p>
        </w:tc>
        <w:tc>
          <w:tcPr>
            <w:tcW w:w="1323" w:type="dxa"/>
          </w:tcPr>
          <w:p w:rsidR="00A61F9A" w:rsidRPr="00547645" w:rsidRDefault="00C40072" w:rsidP="00210E04">
            <w:pPr>
              <w:pStyle w:val="TableCell"/>
              <w:keepNext/>
              <w:rPr>
                <w:sz w:val="20"/>
                <w:szCs w:val="20"/>
                <w:lang w:val="en-GB" w:eastAsia="en-GB"/>
              </w:rPr>
            </w:pPr>
            <w:r>
              <w:rPr>
                <w:sz w:val="20"/>
                <w:szCs w:val="20"/>
                <w:lang w:val="en-GB" w:eastAsia="en-GB"/>
              </w:rPr>
              <w:t>3.</w:t>
            </w:r>
            <w:r w:rsidR="00210E04">
              <w:rPr>
                <w:sz w:val="20"/>
                <w:szCs w:val="20"/>
                <w:lang w:val="en-GB" w:eastAsia="en-GB"/>
              </w:rPr>
              <w:t>4</w:t>
            </w:r>
            <w:r>
              <w:rPr>
                <w:sz w:val="20"/>
                <w:szCs w:val="20"/>
                <w:lang w:val="en-GB" w:eastAsia="en-GB"/>
              </w:rPr>
              <w:t>%</w:t>
            </w:r>
          </w:p>
        </w:tc>
        <w:tc>
          <w:tcPr>
            <w:tcW w:w="992" w:type="dxa"/>
            <w:shd w:val="clear" w:color="auto" w:fill="auto"/>
            <w:vAlign w:val="center"/>
          </w:tcPr>
          <w:p w:rsidR="00A61F9A" w:rsidRPr="00547645" w:rsidRDefault="00F06EFC" w:rsidP="00E96273">
            <w:pPr>
              <w:pStyle w:val="TableCell"/>
              <w:keepNext/>
              <w:rPr>
                <w:sz w:val="20"/>
                <w:szCs w:val="20"/>
                <w:lang w:val="en-GB" w:eastAsia="en-GB"/>
              </w:rPr>
            </w:pPr>
            <w:r>
              <w:rPr>
                <w:sz w:val="20"/>
                <w:szCs w:val="20"/>
                <w:lang w:val="en-GB" w:eastAsia="en-GB"/>
              </w:rPr>
              <w:t>100%</w:t>
            </w:r>
          </w:p>
        </w:tc>
        <w:tc>
          <w:tcPr>
            <w:tcW w:w="1276" w:type="dxa"/>
            <w:shd w:val="clear" w:color="auto" w:fill="auto"/>
          </w:tcPr>
          <w:p w:rsidR="00A61F9A" w:rsidRPr="00AD5E4C" w:rsidRDefault="00CF0E04" w:rsidP="00CF0E04">
            <w:pPr>
              <w:pStyle w:val="TableCell"/>
              <w:keepNext/>
              <w:rPr>
                <w:sz w:val="20"/>
                <w:szCs w:val="20"/>
                <w:lang w:val="en-GB" w:eastAsia="en-GB"/>
              </w:rPr>
            </w:pPr>
            <w:r>
              <w:rPr>
                <w:sz w:val="20"/>
                <w:szCs w:val="20"/>
                <w:lang w:val="en-GB" w:eastAsia="en-GB"/>
              </w:rPr>
              <w:t>55.7</w:t>
            </w:r>
          </w:p>
        </w:tc>
      </w:tr>
      <w:tr w:rsidR="00A61F9A" w:rsidRPr="007C7025" w:rsidTr="00BD4914">
        <w:trPr>
          <w:jc w:val="center"/>
        </w:trPr>
        <w:tc>
          <w:tcPr>
            <w:tcW w:w="1914" w:type="dxa"/>
            <w:shd w:val="clear" w:color="auto" w:fill="auto"/>
          </w:tcPr>
          <w:p w:rsidR="00A61F9A" w:rsidRPr="00547645" w:rsidRDefault="00A61F9A" w:rsidP="00E96273">
            <w:pPr>
              <w:pStyle w:val="TableRowHead"/>
              <w:rPr>
                <w:rFonts w:ascii="Gill Sans" w:hAnsi="Gill Sans"/>
                <w:sz w:val="20"/>
                <w:szCs w:val="20"/>
              </w:rPr>
            </w:pPr>
            <w:r>
              <w:rPr>
                <w:rFonts w:ascii="Gill Sans" w:hAnsi="Gill Sans"/>
                <w:sz w:val="20"/>
                <w:szCs w:val="20"/>
              </w:rPr>
              <w:t>Totals 2012</w:t>
            </w:r>
          </w:p>
        </w:tc>
        <w:tc>
          <w:tcPr>
            <w:tcW w:w="1377" w:type="dxa"/>
            <w:shd w:val="clear" w:color="auto" w:fill="auto"/>
            <w:vAlign w:val="bottom"/>
          </w:tcPr>
          <w:p w:rsidR="00A61F9A" w:rsidRPr="00547645" w:rsidRDefault="00A61F9A" w:rsidP="00E96273">
            <w:pPr>
              <w:pStyle w:val="TableCell"/>
              <w:keepNext/>
              <w:rPr>
                <w:sz w:val="20"/>
                <w:szCs w:val="20"/>
                <w:lang w:val="en-GB" w:eastAsia="en-GB"/>
              </w:rPr>
            </w:pPr>
            <w:r>
              <w:rPr>
                <w:sz w:val="20"/>
                <w:szCs w:val="20"/>
                <w:lang w:val="en-GB" w:eastAsia="en-GB"/>
              </w:rPr>
              <w:t>197,588</w:t>
            </w:r>
          </w:p>
        </w:tc>
        <w:tc>
          <w:tcPr>
            <w:tcW w:w="1332" w:type="dxa"/>
            <w:vAlign w:val="center"/>
          </w:tcPr>
          <w:p w:rsidR="00A61F9A" w:rsidRPr="00547645" w:rsidRDefault="00A61F9A" w:rsidP="00E96273">
            <w:pPr>
              <w:pStyle w:val="TableCell"/>
              <w:keepNext/>
              <w:rPr>
                <w:sz w:val="20"/>
                <w:szCs w:val="20"/>
                <w:lang w:val="en-GB" w:eastAsia="en-GB"/>
              </w:rPr>
            </w:pPr>
            <w:r>
              <w:rPr>
                <w:sz w:val="20"/>
                <w:szCs w:val="20"/>
                <w:lang w:val="en-GB" w:eastAsia="en-GB"/>
              </w:rPr>
              <w:t>6,611</w:t>
            </w:r>
          </w:p>
        </w:tc>
        <w:tc>
          <w:tcPr>
            <w:tcW w:w="1323" w:type="dxa"/>
          </w:tcPr>
          <w:p w:rsidR="00A61F9A" w:rsidRPr="00547645" w:rsidRDefault="00A61F9A" w:rsidP="00E96273">
            <w:pPr>
              <w:pStyle w:val="TableCell"/>
              <w:keepNext/>
              <w:rPr>
                <w:sz w:val="20"/>
                <w:szCs w:val="20"/>
                <w:lang w:val="en-GB" w:eastAsia="en-GB"/>
              </w:rPr>
            </w:pPr>
            <w:r>
              <w:rPr>
                <w:sz w:val="20"/>
                <w:szCs w:val="20"/>
                <w:lang w:val="en-GB" w:eastAsia="en-GB"/>
              </w:rPr>
              <w:t>3.3%</w:t>
            </w:r>
          </w:p>
        </w:tc>
        <w:tc>
          <w:tcPr>
            <w:tcW w:w="992" w:type="dxa"/>
            <w:shd w:val="clear" w:color="auto" w:fill="auto"/>
            <w:vAlign w:val="center"/>
          </w:tcPr>
          <w:p w:rsidR="00A61F9A" w:rsidRPr="00547645" w:rsidRDefault="00A61F9A" w:rsidP="00E96273">
            <w:pPr>
              <w:pStyle w:val="TableCell"/>
              <w:keepNext/>
              <w:rPr>
                <w:sz w:val="20"/>
                <w:szCs w:val="20"/>
                <w:lang w:val="en-GB" w:eastAsia="en-GB"/>
              </w:rPr>
            </w:pPr>
            <w:r>
              <w:rPr>
                <w:sz w:val="20"/>
                <w:szCs w:val="20"/>
                <w:lang w:val="en-GB" w:eastAsia="en-GB"/>
              </w:rPr>
              <w:t>100%</w:t>
            </w:r>
          </w:p>
        </w:tc>
        <w:tc>
          <w:tcPr>
            <w:tcW w:w="1276" w:type="dxa"/>
            <w:shd w:val="clear" w:color="auto" w:fill="auto"/>
          </w:tcPr>
          <w:p w:rsidR="00A61F9A" w:rsidRPr="00AD5E4C" w:rsidRDefault="00A61F9A" w:rsidP="00E96273">
            <w:pPr>
              <w:pStyle w:val="TableCell"/>
              <w:keepNext/>
              <w:rPr>
                <w:sz w:val="20"/>
                <w:szCs w:val="20"/>
                <w:lang w:val="en-GB" w:eastAsia="en-GB"/>
              </w:rPr>
            </w:pPr>
            <w:r>
              <w:rPr>
                <w:sz w:val="20"/>
                <w:szCs w:val="20"/>
                <w:lang w:val="en-GB" w:eastAsia="en-GB"/>
              </w:rPr>
              <w:t>58.1%</w:t>
            </w:r>
          </w:p>
        </w:tc>
      </w:tr>
      <w:tr w:rsidR="00A61F9A" w:rsidRPr="00AA67B1" w:rsidTr="00BD4914">
        <w:trPr>
          <w:jc w:val="center"/>
        </w:trPr>
        <w:tc>
          <w:tcPr>
            <w:tcW w:w="1914" w:type="dxa"/>
            <w:tcBorders>
              <w:top w:val="single" w:sz="6" w:space="0" w:color="000000"/>
              <w:bottom w:val="single" w:sz="12" w:space="0" w:color="000000"/>
            </w:tcBorders>
            <w:shd w:val="clear" w:color="auto" w:fill="E0E0E0"/>
          </w:tcPr>
          <w:p w:rsidR="00A61F9A" w:rsidRPr="00547645" w:rsidRDefault="00A61F9A" w:rsidP="00E96273">
            <w:pPr>
              <w:pStyle w:val="TableRowHead"/>
              <w:rPr>
                <w:rFonts w:ascii="Gill Sans" w:hAnsi="Gill Sans"/>
                <w:sz w:val="22"/>
                <w:szCs w:val="22"/>
              </w:rPr>
            </w:pPr>
            <w:r>
              <w:rPr>
                <w:rFonts w:ascii="Gill Sans" w:hAnsi="Gill Sans"/>
                <w:sz w:val="22"/>
                <w:szCs w:val="22"/>
              </w:rPr>
              <w:t>Change 2012/13</w:t>
            </w:r>
          </w:p>
        </w:tc>
        <w:tc>
          <w:tcPr>
            <w:tcW w:w="1377" w:type="dxa"/>
            <w:tcBorders>
              <w:top w:val="single" w:sz="6" w:space="0" w:color="000000"/>
              <w:bottom w:val="single" w:sz="12" w:space="0" w:color="000000"/>
            </w:tcBorders>
            <w:shd w:val="clear" w:color="auto" w:fill="E0E0E0"/>
            <w:vAlign w:val="bottom"/>
          </w:tcPr>
          <w:p w:rsidR="00A61F9A" w:rsidRPr="00547645" w:rsidRDefault="00210E04" w:rsidP="00E96273">
            <w:pPr>
              <w:pStyle w:val="TableCell"/>
              <w:rPr>
                <w:sz w:val="22"/>
                <w:szCs w:val="22"/>
                <w:lang w:val="en-GB" w:eastAsia="en-GB"/>
              </w:rPr>
            </w:pPr>
            <w:r>
              <w:rPr>
                <w:sz w:val="22"/>
                <w:szCs w:val="22"/>
                <w:lang w:val="en-GB" w:eastAsia="en-GB"/>
              </w:rPr>
              <w:t>-5013</w:t>
            </w:r>
          </w:p>
        </w:tc>
        <w:tc>
          <w:tcPr>
            <w:tcW w:w="1332" w:type="dxa"/>
            <w:tcBorders>
              <w:top w:val="single" w:sz="6" w:space="0" w:color="000000"/>
              <w:bottom w:val="single" w:sz="12" w:space="0" w:color="000000"/>
            </w:tcBorders>
            <w:shd w:val="clear" w:color="auto" w:fill="E0E0E0"/>
            <w:vAlign w:val="center"/>
          </w:tcPr>
          <w:p w:rsidR="00A61F9A" w:rsidRPr="00C73D41" w:rsidRDefault="00227EBF" w:rsidP="00E96273">
            <w:pPr>
              <w:pStyle w:val="TableCell"/>
              <w:rPr>
                <w:sz w:val="22"/>
                <w:szCs w:val="22"/>
                <w:lang w:val="en-GB" w:eastAsia="en-GB"/>
              </w:rPr>
            </w:pPr>
            <w:r>
              <w:rPr>
                <w:sz w:val="22"/>
                <w:szCs w:val="22"/>
                <w:lang w:val="en-GB" w:eastAsia="en-GB"/>
              </w:rPr>
              <w:t>-147</w:t>
            </w:r>
          </w:p>
        </w:tc>
        <w:tc>
          <w:tcPr>
            <w:tcW w:w="1323" w:type="dxa"/>
            <w:tcBorders>
              <w:top w:val="single" w:sz="6" w:space="0" w:color="000000"/>
              <w:bottom w:val="single" w:sz="12" w:space="0" w:color="000000"/>
            </w:tcBorders>
            <w:shd w:val="clear" w:color="auto" w:fill="E0E0E0"/>
          </w:tcPr>
          <w:p w:rsidR="00A61F9A" w:rsidRPr="00547645" w:rsidRDefault="00210E04" w:rsidP="00E96273">
            <w:pPr>
              <w:pStyle w:val="TableCell"/>
              <w:rPr>
                <w:sz w:val="22"/>
                <w:szCs w:val="22"/>
                <w:lang w:val="en-GB" w:eastAsia="en-GB"/>
              </w:rPr>
            </w:pPr>
            <w:r>
              <w:rPr>
                <w:sz w:val="22"/>
                <w:szCs w:val="22"/>
                <w:lang w:val="en-GB" w:eastAsia="en-GB"/>
              </w:rPr>
              <w:t>+.1%</w:t>
            </w:r>
            <w:r w:rsidR="00227EBF">
              <w:rPr>
                <w:sz w:val="22"/>
                <w:szCs w:val="22"/>
                <w:lang w:val="en-GB" w:eastAsia="en-GB"/>
              </w:rPr>
              <w:t>-</w:t>
            </w:r>
          </w:p>
        </w:tc>
        <w:tc>
          <w:tcPr>
            <w:tcW w:w="992" w:type="dxa"/>
            <w:tcBorders>
              <w:top w:val="single" w:sz="6" w:space="0" w:color="000000"/>
              <w:bottom w:val="single" w:sz="12" w:space="0" w:color="000000"/>
            </w:tcBorders>
            <w:shd w:val="clear" w:color="auto" w:fill="E0E0E0"/>
            <w:vAlign w:val="center"/>
          </w:tcPr>
          <w:p w:rsidR="00A61F9A" w:rsidRPr="00547645" w:rsidRDefault="00A61F9A" w:rsidP="00E96273">
            <w:pPr>
              <w:pStyle w:val="TableCell"/>
              <w:rPr>
                <w:sz w:val="22"/>
                <w:szCs w:val="22"/>
                <w:lang w:val="en-GB" w:eastAsia="en-GB"/>
              </w:rPr>
            </w:pPr>
          </w:p>
        </w:tc>
        <w:tc>
          <w:tcPr>
            <w:tcW w:w="1276" w:type="dxa"/>
            <w:tcBorders>
              <w:top w:val="single" w:sz="6" w:space="0" w:color="000000"/>
              <w:bottom w:val="single" w:sz="12" w:space="0" w:color="000000"/>
            </w:tcBorders>
            <w:shd w:val="clear" w:color="auto" w:fill="E0E0E0"/>
          </w:tcPr>
          <w:p w:rsidR="00A61F9A" w:rsidRPr="00AD5E4C" w:rsidRDefault="00CF0E04" w:rsidP="00210E04">
            <w:pPr>
              <w:pStyle w:val="TableCell"/>
              <w:rPr>
                <w:sz w:val="22"/>
                <w:szCs w:val="22"/>
                <w:lang w:val="en-GB" w:eastAsia="en-GB"/>
              </w:rPr>
            </w:pPr>
            <w:r>
              <w:rPr>
                <w:sz w:val="22"/>
                <w:szCs w:val="22"/>
                <w:lang w:val="en-GB" w:eastAsia="en-GB"/>
              </w:rPr>
              <w:t>-2.4</w:t>
            </w:r>
          </w:p>
        </w:tc>
      </w:tr>
    </w:tbl>
    <w:p w:rsidR="0022326D" w:rsidRDefault="0022326D" w:rsidP="00CA25BA">
      <w:pPr>
        <w:pStyle w:val="Heading2"/>
      </w:pPr>
    </w:p>
    <w:p w:rsidR="00CA25BA" w:rsidRPr="00CA25BA" w:rsidRDefault="00B31158" w:rsidP="007D02FD">
      <w:pPr>
        <w:pStyle w:val="Heading2"/>
        <w:spacing w:before="240"/>
      </w:pPr>
      <w:bookmarkStart w:id="14" w:name="_Toc399840763"/>
      <w:r>
        <w:t xml:space="preserve">1.3 </w:t>
      </w:r>
      <w:r w:rsidR="00CA25BA">
        <w:t>Analysis by size of public sector body</w:t>
      </w:r>
      <w:bookmarkEnd w:id="14"/>
    </w:p>
    <w:p w:rsidR="00E87490" w:rsidRDefault="002B6EA0" w:rsidP="00E87490">
      <w:r>
        <w:t>Similar to previous years, just under half of public sector employees are employed in the largest organisations</w:t>
      </w:r>
      <w:r w:rsidR="00E5765E">
        <w:t>,</w:t>
      </w:r>
      <w:r>
        <w:t xml:space="preserve"> the 5,000+ category. This is the only size category that failed to reach the 3% target</w:t>
      </w:r>
      <w:r w:rsidR="00E5765E">
        <w:t xml:space="preserve"> where </w:t>
      </w:r>
      <w:r w:rsidRPr="002B6EA0">
        <w:t>2.</w:t>
      </w:r>
      <w:r w:rsidR="006E3710">
        <w:t>8</w:t>
      </w:r>
      <w:r w:rsidRPr="002B6EA0">
        <w:t>%</w:t>
      </w:r>
      <w:r>
        <w:t xml:space="preserve"> of employees in this category were reported to have disabilities. </w:t>
      </w:r>
      <w:r w:rsidR="00472AAC">
        <w:t xml:space="preserve"> </w:t>
      </w:r>
    </w:p>
    <w:p w:rsidR="00472AAC" w:rsidRDefault="00472AAC" w:rsidP="00E87490">
      <w:r>
        <w:t>The individual size categories are described below and the information is displayed on Table 3.</w:t>
      </w:r>
    </w:p>
    <w:p w:rsidR="002B6EA0" w:rsidRDefault="002B6EA0" w:rsidP="00B31158">
      <w:pPr>
        <w:pStyle w:val="Heading3"/>
      </w:pPr>
      <w:bookmarkStart w:id="15" w:name="_Toc399840764"/>
      <w:r>
        <w:t>Small public bodies (less than 50 staff)</w:t>
      </w:r>
      <w:bookmarkEnd w:id="15"/>
    </w:p>
    <w:p w:rsidR="002B6EA0" w:rsidRPr="002B6EA0" w:rsidRDefault="002B6EA0" w:rsidP="002B6EA0">
      <w:r>
        <w:t xml:space="preserve">There were </w:t>
      </w:r>
      <w:r w:rsidR="00876354" w:rsidRPr="00876354">
        <w:t>113</w:t>
      </w:r>
      <w:r>
        <w:t xml:space="preserve"> public bodes in this category fo</w:t>
      </w:r>
      <w:r w:rsidR="00876354">
        <w:t xml:space="preserve">r 2013. </w:t>
      </w:r>
      <w:r w:rsidR="00575EA4" w:rsidRPr="00CB0650">
        <w:t>This includes the 35 individual County</w:t>
      </w:r>
      <w:r w:rsidR="00575EA4">
        <w:t xml:space="preserve"> and City Enterprise Boards</w:t>
      </w:r>
      <w:r w:rsidR="00575EA4" w:rsidRPr="007219B6">
        <w:rPr>
          <w:color w:val="FF0000"/>
        </w:rPr>
        <w:t xml:space="preserve"> </w:t>
      </w:r>
      <w:r w:rsidR="00575EA4" w:rsidRPr="00AD5E4C">
        <w:t>with an average of 3 staff each.</w:t>
      </w:r>
      <w:r w:rsidR="00575EA4">
        <w:t xml:space="preserve"> </w:t>
      </w:r>
      <w:r w:rsidR="00876354">
        <w:t>This is an increase of 4</w:t>
      </w:r>
      <w:r>
        <w:t xml:space="preserve"> </w:t>
      </w:r>
      <w:r w:rsidR="00876354">
        <w:t>from</w:t>
      </w:r>
      <w:r>
        <w:t xml:space="preserve"> </w:t>
      </w:r>
      <w:r w:rsidR="00E5765E">
        <w:t xml:space="preserve">the </w:t>
      </w:r>
      <w:r>
        <w:t>2012</w:t>
      </w:r>
      <w:r w:rsidR="00E5765E">
        <w:t xml:space="preserve"> figures</w:t>
      </w:r>
      <w:r>
        <w:t>.</w:t>
      </w:r>
      <w:r w:rsidR="00E5765E">
        <w:t xml:space="preserve"> </w:t>
      </w:r>
      <w:r w:rsidR="00102AB2">
        <w:t xml:space="preserve">The </w:t>
      </w:r>
      <w:r w:rsidR="00E5765E">
        <w:t>2013 data reveals that</w:t>
      </w:r>
      <w:r>
        <w:t xml:space="preserve"> </w:t>
      </w:r>
      <w:r w:rsidRPr="002B6EA0">
        <w:t>1,6</w:t>
      </w:r>
      <w:r w:rsidR="00876354">
        <w:t>45</w:t>
      </w:r>
      <w:r>
        <w:t xml:space="preserve"> staff work in public bodies in this category</w:t>
      </w:r>
      <w:r w:rsidR="00E5765E">
        <w:t xml:space="preserve"> and </w:t>
      </w:r>
      <w:r>
        <w:t xml:space="preserve">62 </w:t>
      </w:r>
      <w:r w:rsidR="00E5765E">
        <w:t xml:space="preserve">(3.8%) </w:t>
      </w:r>
      <w:r>
        <w:t xml:space="preserve">staff were reported to have a disability. This is a decrease of 4 </w:t>
      </w:r>
      <w:r w:rsidR="008457DF">
        <w:t>from the</w:t>
      </w:r>
      <w:r>
        <w:t xml:space="preserve"> 2012</w:t>
      </w:r>
      <w:r w:rsidR="008457DF">
        <w:t xml:space="preserve"> figure of 66</w:t>
      </w:r>
      <w:r w:rsidR="00E5765E">
        <w:t xml:space="preserve"> (4.1%)</w:t>
      </w:r>
      <w:r>
        <w:t>, despite a small increase in the number of employe</w:t>
      </w:r>
      <w:r w:rsidR="000D129D">
        <w:t>es in this category.</w:t>
      </w:r>
    </w:p>
    <w:p w:rsidR="00ED6606" w:rsidRPr="000D129D" w:rsidRDefault="00ED6606" w:rsidP="00ED6606">
      <w:r>
        <w:t xml:space="preserve">This category </w:t>
      </w:r>
      <w:r w:rsidR="00876354">
        <w:t xml:space="preserve">accounts for </w:t>
      </w:r>
      <w:r>
        <w:t xml:space="preserve">1% of the overall public sector workforce. </w:t>
      </w:r>
    </w:p>
    <w:p w:rsidR="00AE58D3" w:rsidRDefault="000D129D">
      <w:pPr>
        <w:pStyle w:val="Heading3"/>
      </w:pPr>
      <w:bookmarkStart w:id="16" w:name="_Toc399840765"/>
      <w:r>
        <w:t>Public bodies with between 50 and 99 staff</w:t>
      </w:r>
      <w:bookmarkEnd w:id="16"/>
    </w:p>
    <w:p w:rsidR="000D129D" w:rsidRDefault="008457DF" w:rsidP="000D129D">
      <w:r>
        <w:t>In 2013 t</w:t>
      </w:r>
      <w:r w:rsidR="000D129D">
        <w:t>here were 2</w:t>
      </w:r>
      <w:r>
        <w:t>4</w:t>
      </w:r>
      <w:r w:rsidR="000D129D">
        <w:t xml:space="preserve"> public bodies in this category</w:t>
      </w:r>
      <w:r>
        <w:t>, 3</w:t>
      </w:r>
      <w:r w:rsidR="000D129D">
        <w:t xml:space="preserve"> less than in 2012. There was a reduction </w:t>
      </w:r>
      <w:r w:rsidR="00102AB2">
        <w:t xml:space="preserve">of 254 </w:t>
      </w:r>
      <w:r w:rsidR="000D129D">
        <w:t>employees in this category</w:t>
      </w:r>
      <w:r w:rsidR="00102AB2">
        <w:t xml:space="preserve">, from 2,090 in 2012 to </w:t>
      </w:r>
      <w:r>
        <w:t>1,836</w:t>
      </w:r>
      <w:r w:rsidR="000D129D">
        <w:t xml:space="preserve"> in 2013. </w:t>
      </w:r>
      <w:r>
        <w:t>However, the number of employees declaring a disability remained at the 2012 figure of 72.</w:t>
      </w:r>
      <w:r w:rsidR="000D129D">
        <w:t xml:space="preserve"> This results in a</w:t>
      </w:r>
      <w:r>
        <w:t>n</w:t>
      </w:r>
      <w:r w:rsidR="000D129D">
        <w:t xml:space="preserve"> increase in the percentage of staff with a disability in this category</w:t>
      </w:r>
      <w:r>
        <w:t xml:space="preserve"> of 0.5%</w:t>
      </w:r>
      <w:r w:rsidR="000D129D">
        <w:t xml:space="preserve">, up from 3.4% to </w:t>
      </w:r>
      <w:r>
        <w:t>3.9</w:t>
      </w:r>
      <w:r w:rsidR="000D129D">
        <w:t xml:space="preserve">%. </w:t>
      </w:r>
    </w:p>
    <w:p w:rsidR="000D129D" w:rsidRDefault="000D129D" w:rsidP="000D129D">
      <w:r>
        <w:t xml:space="preserve">This category constitutes </w:t>
      </w:r>
      <w:r w:rsidR="00ED6606">
        <w:t xml:space="preserve">1% of the overall public sector workforce. </w:t>
      </w:r>
    </w:p>
    <w:p w:rsidR="00ED6606" w:rsidRDefault="00ED6606" w:rsidP="006E3710">
      <w:pPr>
        <w:pStyle w:val="Heading3"/>
      </w:pPr>
      <w:bookmarkStart w:id="17" w:name="_Toc399840766"/>
      <w:r>
        <w:t>Public bodies with between 100 and 499 staff</w:t>
      </w:r>
      <w:bookmarkEnd w:id="17"/>
    </w:p>
    <w:p w:rsidR="008457DF" w:rsidRDefault="00ED6606" w:rsidP="00ED6606">
      <w:r>
        <w:t xml:space="preserve">There were </w:t>
      </w:r>
      <w:r w:rsidR="008457DF">
        <w:t>72</w:t>
      </w:r>
      <w:r>
        <w:t xml:space="preserve"> public bodies in th</w:t>
      </w:r>
      <w:r w:rsidR="008457DF">
        <w:t>is category in 2013</w:t>
      </w:r>
      <w:r w:rsidR="009908C2">
        <w:t>, up 1 f</w:t>
      </w:r>
      <w:r w:rsidR="008457DF">
        <w:t xml:space="preserve">rom the 2012 figure.  </w:t>
      </w:r>
      <w:r>
        <w:t>There was a</w:t>
      </w:r>
      <w:r w:rsidR="008457DF">
        <w:t xml:space="preserve">n increase </w:t>
      </w:r>
      <w:r>
        <w:t xml:space="preserve">in the overall number of staff in this category </w:t>
      </w:r>
      <w:r w:rsidR="008457DF">
        <w:t>of 426 but a decrease in the number of employees declaring a disability of 19 (from 800 to 781)</w:t>
      </w:r>
      <w:r>
        <w:t xml:space="preserve">. </w:t>
      </w:r>
      <w:r w:rsidR="008457DF">
        <w:t>T</w:t>
      </w:r>
      <w:r>
        <w:t xml:space="preserve">he percentage of staff with a disability remained above the target at </w:t>
      </w:r>
      <w:r w:rsidR="008457DF">
        <w:t>4.1</w:t>
      </w:r>
      <w:r w:rsidRPr="00ED6606">
        <w:t>%</w:t>
      </w:r>
      <w:r w:rsidR="008457DF">
        <w:t xml:space="preserve">.  </w:t>
      </w:r>
    </w:p>
    <w:p w:rsidR="00ED6606" w:rsidRPr="00ED6606" w:rsidRDefault="00ED6606" w:rsidP="00ED6606">
      <w:r>
        <w:t xml:space="preserve">This category </w:t>
      </w:r>
      <w:r w:rsidR="00575EA4">
        <w:t xml:space="preserve">accounts for </w:t>
      </w:r>
      <w:r>
        <w:t xml:space="preserve">just </w:t>
      </w:r>
      <w:r w:rsidR="009908C2">
        <w:t>below</w:t>
      </w:r>
      <w:r>
        <w:t xml:space="preserve"> 10% of the overall public sector workforce in 2013.</w:t>
      </w:r>
    </w:p>
    <w:p w:rsidR="00ED6606" w:rsidRDefault="00ED6606" w:rsidP="006E3710">
      <w:pPr>
        <w:pStyle w:val="Heading3"/>
      </w:pPr>
      <w:bookmarkStart w:id="18" w:name="_Toc399840767"/>
      <w:r>
        <w:t>Public bodies with between 500 and 999 staff</w:t>
      </w:r>
      <w:bookmarkEnd w:id="18"/>
    </w:p>
    <w:p w:rsidR="00ED6606" w:rsidRPr="000D129D" w:rsidRDefault="00ED6606" w:rsidP="000D129D">
      <w:r>
        <w:t xml:space="preserve">This category </w:t>
      </w:r>
      <w:r w:rsidR="00575EA4">
        <w:t xml:space="preserve">makes up </w:t>
      </w:r>
      <w:r>
        <w:t xml:space="preserve">11% of the public sector workforce. </w:t>
      </w:r>
      <w:r w:rsidR="00231D0F">
        <w:t xml:space="preserve">One </w:t>
      </w:r>
      <w:r>
        <w:t xml:space="preserve">additional public body reported in this category in 2013, bringing the number of bodies to 31. This category reported increases in both the number of staff (up </w:t>
      </w:r>
      <w:r w:rsidRPr="00ED6606">
        <w:t>257</w:t>
      </w:r>
      <w:r>
        <w:t xml:space="preserve"> to </w:t>
      </w:r>
      <w:r w:rsidRPr="00ED6606">
        <w:t>21,453</w:t>
      </w:r>
      <w:r>
        <w:t xml:space="preserve">) and the number of staff with a disability (up </w:t>
      </w:r>
      <w:r w:rsidRPr="00ED6606">
        <w:t>45</w:t>
      </w:r>
      <w:r>
        <w:t xml:space="preserve"> to </w:t>
      </w:r>
      <w:r w:rsidRPr="00ED6606">
        <w:t>881</w:t>
      </w:r>
      <w:r>
        <w:t xml:space="preserve">). The percentage of staff with a disability increased to </w:t>
      </w:r>
      <w:r w:rsidRPr="00ED6606">
        <w:t>4.1%</w:t>
      </w:r>
      <w:r>
        <w:t>.</w:t>
      </w:r>
      <w:r w:rsidRPr="00ED6606">
        <w:tab/>
      </w:r>
      <w:r w:rsidRPr="00ED6606">
        <w:tab/>
      </w:r>
    </w:p>
    <w:p w:rsidR="00ED6606" w:rsidRDefault="00ED6606" w:rsidP="006E3710">
      <w:pPr>
        <w:pStyle w:val="Heading3"/>
      </w:pPr>
      <w:bookmarkStart w:id="19" w:name="_Toc399840768"/>
      <w:r>
        <w:t>Public bodies with between 1,000 and 4,999 staff</w:t>
      </w:r>
      <w:bookmarkEnd w:id="19"/>
    </w:p>
    <w:p w:rsidR="00ED6606" w:rsidRPr="00ED6606" w:rsidRDefault="008457DF" w:rsidP="00ED6606">
      <w:r>
        <w:t>31</w:t>
      </w:r>
      <w:r w:rsidR="00ED6606">
        <w:t xml:space="preserve">% of public sector staff </w:t>
      </w:r>
      <w:r w:rsidR="00C604E3">
        <w:t xml:space="preserve">are employees </w:t>
      </w:r>
      <w:r w:rsidR="00ED6606">
        <w:t xml:space="preserve">in </w:t>
      </w:r>
      <w:r w:rsidR="003C261D">
        <w:t xml:space="preserve">27 public </w:t>
      </w:r>
      <w:r w:rsidR="00ED6606">
        <w:t xml:space="preserve">bodies with between 1,000 and 4,999 staff. </w:t>
      </w:r>
      <w:r w:rsidR="003C261D">
        <w:t xml:space="preserve">This category reported </w:t>
      </w:r>
      <w:r w:rsidR="00CF7D69">
        <w:t xml:space="preserve">a decrease in </w:t>
      </w:r>
      <w:r w:rsidR="003C261D">
        <w:t xml:space="preserve"> the number of staff (</w:t>
      </w:r>
      <w:r w:rsidR="00CF7D69">
        <w:t>down by 530   to 53,683</w:t>
      </w:r>
      <w:r w:rsidR="003C261D">
        <w:t xml:space="preserve">) and </w:t>
      </w:r>
      <w:r w:rsidR="00CF7D69">
        <w:t xml:space="preserve">an increase with </w:t>
      </w:r>
      <w:r w:rsidR="003C261D">
        <w:t xml:space="preserve">the number of staff with a disability (up </w:t>
      </w:r>
      <w:r w:rsidR="003C261D" w:rsidRPr="003C261D">
        <w:t>109</w:t>
      </w:r>
      <w:r w:rsidR="003C261D">
        <w:t xml:space="preserve"> </w:t>
      </w:r>
      <w:r w:rsidR="00091634">
        <w:t>to 2,020</w:t>
      </w:r>
      <w:r w:rsidR="003C261D">
        <w:t xml:space="preserve">). The percentage of staff with a disability increased to </w:t>
      </w:r>
      <w:r w:rsidR="003C261D" w:rsidRPr="003C261D">
        <w:t>3.</w:t>
      </w:r>
      <w:r w:rsidR="00CF7D69">
        <w:t>8</w:t>
      </w:r>
      <w:r w:rsidR="003C261D" w:rsidRPr="003C261D">
        <w:t>%</w:t>
      </w:r>
      <w:r w:rsidR="00231D0F">
        <w:t>.</w:t>
      </w:r>
      <w:r w:rsidR="003C261D" w:rsidRPr="003C261D">
        <w:tab/>
      </w:r>
    </w:p>
    <w:p w:rsidR="00ED6606" w:rsidRDefault="00ED6606" w:rsidP="006E3710">
      <w:pPr>
        <w:pStyle w:val="Heading3"/>
      </w:pPr>
      <w:bookmarkStart w:id="20" w:name="_Toc399840769"/>
      <w:r>
        <w:t>Public bodies with over 5,000 staff</w:t>
      </w:r>
      <w:bookmarkEnd w:id="20"/>
    </w:p>
    <w:p w:rsidR="00E539B9" w:rsidRDefault="003C261D">
      <w:pPr>
        <w:spacing w:after="120"/>
      </w:pPr>
      <w:r>
        <w:t>There are just 6 large bodies in the 5000+ category, with just under half of all public sector staff employed in this category. The public bodies are:</w:t>
      </w:r>
    </w:p>
    <w:p w:rsidR="003C261D" w:rsidRDefault="003C261D" w:rsidP="003C261D">
      <w:pPr>
        <w:pStyle w:val="ListBullet"/>
      </w:pPr>
      <w:r>
        <w:t>Department of Social Protection</w:t>
      </w:r>
    </w:p>
    <w:p w:rsidR="003C261D" w:rsidRDefault="003C261D" w:rsidP="003C261D">
      <w:pPr>
        <w:pStyle w:val="ListBullet"/>
      </w:pPr>
      <w:r>
        <w:t>Revenue Commissioners</w:t>
      </w:r>
    </w:p>
    <w:p w:rsidR="003C261D" w:rsidRDefault="003C261D" w:rsidP="003C261D">
      <w:pPr>
        <w:pStyle w:val="ListBullet"/>
      </w:pPr>
      <w:r>
        <w:t>Health Service Executive</w:t>
      </w:r>
    </w:p>
    <w:p w:rsidR="003C261D" w:rsidRDefault="003C261D" w:rsidP="003C261D">
      <w:pPr>
        <w:pStyle w:val="ListBullet"/>
      </w:pPr>
      <w:r>
        <w:t>Dublin City Council</w:t>
      </w:r>
    </w:p>
    <w:p w:rsidR="003C261D" w:rsidRDefault="003C261D" w:rsidP="003C261D">
      <w:pPr>
        <w:pStyle w:val="ListBullet"/>
      </w:pPr>
      <w:r>
        <w:t>An Post</w:t>
      </w:r>
    </w:p>
    <w:p w:rsidR="003C261D" w:rsidRDefault="003C261D" w:rsidP="003C261D">
      <w:pPr>
        <w:pStyle w:val="ListBullet"/>
      </w:pPr>
      <w:r>
        <w:t>E</w:t>
      </w:r>
      <w:r w:rsidR="00DE4D46">
        <w:t xml:space="preserve">lectricity </w:t>
      </w:r>
      <w:r>
        <w:t>S</w:t>
      </w:r>
      <w:r w:rsidR="00DE4D46">
        <w:t xml:space="preserve">upply </w:t>
      </w:r>
      <w:r>
        <w:t>B</w:t>
      </w:r>
      <w:r w:rsidR="00DE4D46">
        <w:t>oard</w:t>
      </w:r>
    </w:p>
    <w:p w:rsidR="00091634" w:rsidRDefault="003C261D" w:rsidP="00091634">
      <w:r>
        <w:t>4</w:t>
      </w:r>
      <w:r w:rsidR="00472AAC">
        <w:t>1</w:t>
      </w:r>
      <w:r>
        <w:t xml:space="preserve">% of public </w:t>
      </w:r>
      <w:r w:rsidR="00C604E3">
        <w:t xml:space="preserve">sector staff with reported disabilities are employees </w:t>
      </w:r>
      <w:r>
        <w:t>in th</w:t>
      </w:r>
      <w:r w:rsidR="00472AAC">
        <w:t xml:space="preserve">is </w:t>
      </w:r>
      <w:r w:rsidR="009A0DCD">
        <w:t xml:space="preserve">category </w:t>
      </w:r>
      <w:r>
        <w:t xml:space="preserve">for 2013. </w:t>
      </w:r>
      <w:r w:rsidR="00472AAC">
        <w:t>Overall employee numbers</w:t>
      </w:r>
      <w:r>
        <w:t xml:space="preserve"> in this category decreased by </w:t>
      </w:r>
      <w:r w:rsidR="00091634">
        <w:t xml:space="preserve">4,935 to </w:t>
      </w:r>
      <w:r w:rsidRPr="003C261D">
        <w:t>95,068</w:t>
      </w:r>
      <w:r w:rsidR="00091634">
        <w:t xml:space="preserve"> in 2013 with a decrease in number of staff with a disability, down </w:t>
      </w:r>
      <w:r w:rsidR="00091634" w:rsidRPr="003C261D">
        <w:t>278</w:t>
      </w:r>
      <w:r w:rsidR="00091634">
        <w:t xml:space="preserve"> to </w:t>
      </w:r>
      <w:r w:rsidRPr="003C261D">
        <w:t>2,648</w:t>
      </w:r>
      <w:r w:rsidR="00091634">
        <w:t>. This resulted in a percentage of staff with a disability down from 2.</w:t>
      </w:r>
      <w:r w:rsidR="00472AAC">
        <w:t>9</w:t>
      </w:r>
      <w:r w:rsidR="00091634">
        <w:t>% in 2012 to 2.</w:t>
      </w:r>
      <w:r w:rsidR="00472AAC">
        <w:t>8</w:t>
      </w:r>
      <w:r w:rsidR="00091634">
        <w:t xml:space="preserve">% in 2013. </w:t>
      </w:r>
    </w:p>
    <w:p w:rsidR="008D2369" w:rsidRDefault="008D2369">
      <w:pPr>
        <w:spacing w:after="0"/>
      </w:pPr>
      <w:r>
        <w:br w:type="page"/>
      </w:r>
    </w:p>
    <w:p w:rsidR="00E77EB3" w:rsidRDefault="00E77EB3" w:rsidP="00091634"/>
    <w:p w:rsidR="00E77EB3" w:rsidRPr="00B367E5" w:rsidRDefault="00E77EB3" w:rsidP="00E77EB3">
      <w:pPr>
        <w:pStyle w:val="TableTitle"/>
      </w:pPr>
      <w:r>
        <w:t xml:space="preserve">Table 3: Data by size of public body, changes 2013-12 </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10"/>
        <w:gridCol w:w="990"/>
        <w:gridCol w:w="1080"/>
        <w:gridCol w:w="1440"/>
        <w:gridCol w:w="1530"/>
        <w:gridCol w:w="1350"/>
        <w:gridCol w:w="1479"/>
      </w:tblGrid>
      <w:tr w:rsidR="00E77EB3" w:rsidRPr="006F7A0F" w:rsidTr="00E96273">
        <w:trPr>
          <w:cantSplit/>
          <w:tblHeader/>
          <w:jc w:val="center"/>
        </w:trPr>
        <w:tc>
          <w:tcPr>
            <w:tcW w:w="1092" w:type="dxa"/>
          </w:tcPr>
          <w:p w:rsidR="00E77EB3" w:rsidRPr="006F7A0F" w:rsidRDefault="00E77EB3" w:rsidP="00E96273">
            <w:pPr>
              <w:pStyle w:val="TableHead"/>
              <w:keepNext/>
              <w:rPr>
                <w:sz w:val="22"/>
                <w:szCs w:val="22"/>
              </w:rPr>
            </w:pPr>
            <w:r w:rsidRPr="006F7A0F">
              <w:rPr>
                <w:sz w:val="22"/>
                <w:szCs w:val="22"/>
              </w:rPr>
              <w:t xml:space="preserve">No. of </w:t>
            </w:r>
            <w:r>
              <w:rPr>
                <w:sz w:val="22"/>
                <w:szCs w:val="22"/>
              </w:rPr>
              <w:t>Staff</w:t>
            </w:r>
          </w:p>
          <w:p w:rsidR="00E77EB3" w:rsidRPr="006F7A0F" w:rsidRDefault="00E77EB3" w:rsidP="00E96273">
            <w:pPr>
              <w:pStyle w:val="TableHead"/>
              <w:keepNext/>
              <w:rPr>
                <w:sz w:val="22"/>
                <w:szCs w:val="22"/>
              </w:rPr>
            </w:pPr>
          </w:p>
        </w:tc>
        <w:tc>
          <w:tcPr>
            <w:tcW w:w="810" w:type="dxa"/>
          </w:tcPr>
          <w:p w:rsidR="00E77EB3" w:rsidRPr="006F7A0F" w:rsidRDefault="00E77EB3" w:rsidP="00E96273">
            <w:pPr>
              <w:pStyle w:val="TableHead"/>
              <w:keepNext/>
              <w:jc w:val="right"/>
              <w:rPr>
                <w:sz w:val="22"/>
                <w:szCs w:val="22"/>
              </w:rPr>
            </w:pPr>
            <w:r w:rsidRPr="006F7A0F">
              <w:rPr>
                <w:sz w:val="22"/>
                <w:szCs w:val="22"/>
              </w:rPr>
              <w:t>Year</w:t>
            </w:r>
          </w:p>
        </w:tc>
        <w:tc>
          <w:tcPr>
            <w:tcW w:w="990" w:type="dxa"/>
          </w:tcPr>
          <w:p w:rsidR="00E77EB3" w:rsidRPr="006F7A0F" w:rsidRDefault="00E77EB3" w:rsidP="00E96273">
            <w:pPr>
              <w:pStyle w:val="TableHead"/>
              <w:keepNext/>
              <w:jc w:val="right"/>
              <w:rPr>
                <w:sz w:val="22"/>
                <w:szCs w:val="22"/>
              </w:rPr>
            </w:pPr>
            <w:r w:rsidRPr="006F7A0F">
              <w:rPr>
                <w:sz w:val="22"/>
                <w:szCs w:val="22"/>
              </w:rPr>
              <w:t>No.</w:t>
            </w:r>
            <w:r>
              <w:rPr>
                <w:sz w:val="22"/>
                <w:szCs w:val="22"/>
              </w:rPr>
              <w:t xml:space="preserve"> of </w:t>
            </w:r>
            <w:r w:rsidRPr="006F7A0F">
              <w:rPr>
                <w:sz w:val="22"/>
                <w:szCs w:val="22"/>
              </w:rPr>
              <w:t xml:space="preserve"> Public Bodies</w:t>
            </w:r>
          </w:p>
          <w:p w:rsidR="00E77EB3" w:rsidRPr="006F7A0F" w:rsidRDefault="00E77EB3" w:rsidP="00E96273">
            <w:pPr>
              <w:keepNext/>
              <w:spacing w:after="0"/>
              <w:jc w:val="right"/>
              <w:rPr>
                <w:sz w:val="22"/>
                <w:szCs w:val="22"/>
              </w:rPr>
            </w:pPr>
          </w:p>
        </w:tc>
        <w:tc>
          <w:tcPr>
            <w:tcW w:w="1080" w:type="dxa"/>
          </w:tcPr>
          <w:p w:rsidR="00E77EB3" w:rsidRPr="006F7A0F" w:rsidRDefault="00E77EB3" w:rsidP="00E96273">
            <w:pPr>
              <w:pStyle w:val="TableHead"/>
              <w:keepNext/>
              <w:jc w:val="right"/>
              <w:rPr>
                <w:sz w:val="22"/>
                <w:szCs w:val="22"/>
              </w:rPr>
            </w:pPr>
            <w:r w:rsidRPr="006F7A0F">
              <w:rPr>
                <w:sz w:val="22"/>
                <w:szCs w:val="22"/>
              </w:rPr>
              <w:t>Total Staff</w:t>
            </w:r>
          </w:p>
          <w:p w:rsidR="00E77EB3" w:rsidRPr="006F7A0F" w:rsidRDefault="00E77EB3" w:rsidP="00E96273">
            <w:pPr>
              <w:keepNext/>
              <w:spacing w:after="0"/>
              <w:jc w:val="right"/>
              <w:rPr>
                <w:sz w:val="22"/>
                <w:szCs w:val="22"/>
              </w:rPr>
            </w:pPr>
          </w:p>
        </w:tc>
        <w:tc>
          <w:tcPr>
            <w:tcW w:w="1440" w:type="dxa"/>
          </w:tcPr>
          <w:p w:rsidR="00E77EB3" w:rsidRPr="006F7A0F" w:rsidRDefault="00E77EB3" w:rsidP="00E96273">
            <w:pPr>
              <w:pStyle w:val="TableHead"/>
              <w:keepNext/>
              <w:jc w:val="right"/>
              <w:rPr>
                <w:sz w:val="22"/>
                <w:szCs w:val="22"/>
              </w:rPr>
            </w:pPr>
            <w:r w:rsidRPr="006F7A0F">
              <w:rPr>
                <w:sz w:val="22"/>
                <w:szCs w:val="22"/>
              </w:rPr>
              <w:t xml:space="preserve">No. of staff with disabilities </w:t>
            </w:r>
          </w:p>
        </w:tc>
        <w:tc>
          <w:tcPr>
            <w:tcW w:w="1530" w:type="dxa"/>
          </w:tcPr>
          <w:p w:rsidR="00E77EB3" w:rsidRPr="006F7A0F" w:rsidRDefault="00E77EB3" w:rsidP="00E96273">
            <w:pPr>
              <w:pStyle w:val="TableHead"/>
              <w:keepNext/>
              <w:jc w:val="right"/>
              <w:rPr>
                <w:sz w:val="22"/>
                <w:szCs w:val="22"/>
              </w:rPr>
            </w:pPr>
            <w:r w:rsidRPr="006F7A0F">
              <w:rPr>
                <w:sz w:val="22"/>
                <w:szCs w:val="22"/>
              </w:rPr>
              <w:t>% staff with disabilities</w:t>
            </w:r>
          </w:p>
        </w:tc>
        <w:tc>
          <w:tcPr>
            <w:tcW w:w="1350" w:type="dxa"/>
          </w:tcPr>
          <w:p w:rsidR="00E77EB3" w:rsidRPr="006F7A0F" w:rsidRDefault="00E77EB3" w:rsidP="00E96273">
            <w:pPr>
              <w:pStyle w:val="TableHead"/>
              <w:keepNext/>
              <w:jc w:val="right"/>
              <w:rPr>
                <w:sz w:val="22"/>
                <w:szCs w:val="22"/>
              </w:rPr>
            </w:pPr>
            <w:r w:rsidRPr="006F7A0F">
              <w:rPr>
                <w:sz w:val="22"/>
                <w:szCs w:val="22"/>
              </w:rPr>
              <w:t xml:space="preserve">% of </w:t>
            </w:r>
            <w:r>
              <w:rPr>
                <w:sz w:val="22"/>
                <w:szCs w:val="22"/>
              </w:rPr>
              <w:t>workforce</w:t>
            </w:r>
          </w:p>
        </w:tc>
        <w:tc>
          <w:tcPr>
            <w:tcW w:w="1479" w:type="dxa"/>
          </w:tcPr>
          <w:p w:rsidR="00E77EB3" w:rsidRPr="006F7A0F" w:rsidRDefault="00E77EB3" w:rsidP="00E96273">
            <w:pPr>
              <w:pStyle w:val="TableHead"/>
              <w:keepNext/>
              <w:jc w:val="right"/>
              <w:rPr>
                <w:sz w:val="22"/>
                <w:szCs w:val="22"/>
              </w:rPr>
            </w:pPr>
            <w:r w:rsidRPr="006F7A0F">
              <w:rPr>
                <w:sz w:val="22"/>
                <w:szCs w:val="22"/>
              </w:rPr>
              <w:t xml:space="preserve">% </w:t>
            </w:r>
            <w:r>
              <w:rPr>
                <w:sz w:val="22"/>
                <w:szCs w:val="22"/>
              </w:rPr>
              <w:t xml:space="preserve">workforce </w:t>
            </w:r>
            <w:r w:rsidRPr="006F7A0F">
              <w:rPr>
                <w:sz w:val="22"/>
                <w:szCs w:val="22"/>
              </w:rPr>
              <w:t xml:space="preserve"> with disabilities</w:t>
            </w:r>
          </w:p>
          <w:p w:rsidR="00E77EB3" w:rsidRPr="006F7A0F" w:rsidRDefault="00E77EB3" w:rsidP="00E96273">
            <w:pPr>
              <w:keepNext/>
              <w:spacing w:after="0"/>
              <w:ind w:right="400"/>
              <w:rPr>
                <w:sz w:val="22"/>
                <w:szCs w:val="22"/>
              </w:rPr>
            </w:pP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pStyle w:val="TableHead"/>
              <w:keepNext/>
              <w:rPr>
                <w:sz w:val="20"/>
                <w:szCs w:val="20"/>
              </w:rPr>
            </w:pPr>
            <w:r w:rsidRPr="00AC7A58">
              <w:rPr>
                <w:sz w:val="20"/>
                <w:szCs w:val="20"/>
              </w:rPr>
              <w:t xml:space="preserve">1 – 49 </w:t>
            </w:r>
          </w:p>
        </w:tc>
        <w:tc>
          <w:tcPr>
            <w:tcW w:w="810" w:type="dxa"/>
            <w:tcBorders>
              <w:bottom w:val="single" w:sz="4" w:space="0" w:color="auto"/>
            </w:tcBorders>
          </w:tcPr>
          <w:p w:rsidR="00E77EB3" w:rsidRPr="006F7A0F" w:rsidRDefault="00E77EB3" w:rsidP="00E96273">
            <w:pPr>
              <w:pStyle w:val="TableCell"/>
              <w:keepNext/>
              <w:rPr>
                <w:sz w:val="20"/>
                <w:szCs w:val="20"/>
                <w:lang w:val="en-GB" w:eastAsia="en-GB"/>
              </w:rPr>
            </w:pPr>
            <w:r>
              <w:rPr>
                <w:sz w:val="20"/>
                <w:szCs w:val="20"/>
                <w:lang w:val="en-GB" w:eastAsia="en-GB"/>
              </w:rPr>
              <w:t>2013</w:t>
            </w:r>
          </w:p>
        </w:tc>
        <w:tc>
          <w:tcPr>
            <w:tcW w:w="990" w:type="dxa"/>
            <w:tcBorders>
              <w:bottom w:val="single" w:sz="4" w:space="0" w:color="auto"/>
            </w:tcBorders>
          </w:tcPr>
          <w:p w:rsidR="00E77EB3" w:rsidRPr="006F7A0F" w:rsidRDefault="009376E2" w:rsidP="007E78B9">
            <w:pPr>
              <w:pStyle w:val="TableCell"/>
              <w:keepNext/>
              <w:rPr>
                <w:sz w:val="20"/>
                <w:szCs w:val="20"/>
                <w:lang w:val="en-GB" w:eastAsia="en-GB"/>
              </w:rPr>
            </w:pPr>
            <w:r>
              <w:rPr>
                <w:sz w:val="20"/>
                <w:szCs w:val="20"/>
                <w:lang w:val="en-GB" w:eastAsia="en-GB"/>
              </w:rPr>
              <w:t>113</w:t>
            </w:r>
          </w:p>
        </w:tc>
        <w:tc>
          <w:tcPr>
            <w:tcW w:w="1080" w:type="dxa"/>
            <w:tcBorders>
              <w:bottom w:val="single" w:sz="4" w:space="0" w:color="auto"/>
            </w:tcBorders>
          </w:tcPr>
          <w:p w:rsidR="00E77EB3" w:rsidRPr="006F7A0F" w:rsidRDefault="009376E2" w:rsidP="00E96273">
            <w:pPr>
              <w:pStyle w:val="TableCell"/>
              <w:keepNext/>
              <w:rPr>
                <w:sz w:val="20"/>
                <w:szCs w:val="20"/>
                <w:lang w:val="en-GB" w:eastAsia="en-GB"/>
              </w:rPr>
            </w:pPr>
            <w:r>
              <w:rPr>
                <w:sz w:val="20"/>
                <w:szCs w:val="20"/>
                <w:lang w:val="en-GB" w:eastAsia="en-GB"/>
              </w:rPr>
              <w:t>1,64</w:t>
            </w:r>
            <w:r w:rsidR="000F5A2D">
              <w:rPr>
                <w:sz w:val="20"/>
                <w:szCs w:val="20"/>
                <w:lang w:val="en-GB" w:eastAsia="en-GB"/>
              </w:rPr>
              <w:t>5</w:t>
            </w:r>
          </w:p>
        </w:tc>
        <w:tc>
          <w:tcPr>
            <w:tcW w:w="1440" w:type="dxa"/>
            <w:tcBorders>
              <w:bottom w:val="single" w:sz="4" w:space="0" w:color="auto"/>
            </w:tcBorders>
          </w:tcPr>
          <w:p w:rsidR="00E77EB3" w:rsidRPr="006F7A0F" w:rsidRDefault="009376E2" w:rsidP="00E96273">
            <w:pPr>
              <w:pStyle w:val="TableCell"/>
              <w:keepNext/>
              <w:rPr>
                <w:sz w:val="20"/>
                <w:szCs w:val="20"/>
                <w:lang w:val="en-GB" w:eastAsia="en-GB"/>
              </w:rPr>
            </w:pPr>
            <w:r>
              <w:rPr>
                <w:sz w:val="20"/>
                <w:szCs w:val="20"/>
                <w:lang w:val="en-GB" w:eastAsia="en-GB"/>
              </w:rPr>
              <w:t>62</w:t>
            </w:r>
          </w:p>
        </w:tc>
        <w:tc>
          <w:tcPr>
            <w:tcW w:w="1530" w:type="dxa"/>
            <w:tcBorders>
              <w:bottom w:val="single" w:sz="4" w:space="0" w:color="auto"/>
            </w:tcBorders>
          </w:tcPr>
          <w:p w:rsidR="00E77EB3" w:rsidRPr="006F7A0F" w:rsidRDefault="009376E2" w:rsidP="00E96273">
            <w:pPr>
              <w:pStyle w:val="TableCell"/>
              <w:keepNext/>
              <w:rPr>
                <w:sz w:val="20"/>
                <w:szCs w:val="20"/>
                <w:lang w:val="en-GB" w:eastAsia="en-GB"/>
              </w:rPr>
            </w:pPr>
            <w:r>
              <w:rPr>
                <w:sz w:val="20"/>
                <w:szCs w:val="20"/>
                <w:lang w:val="en-GB" w:eastAsia="en-GB"/>
              </w:rPr>
              <w:t>3.8%</w:t>
            </w:r>
          </w:p>
        </w:tc>
        <w:tc>
          <w:tcPr>
            <w:tcW w:w="1350" w:type="dxa"/>
            <w:tcBorders>
              <w:bottom w:val="single" w:sz="4" w:space="0" w:color="auto"/>
            </w:tcBorders>
          </w:tcPr>
          <w:p w:rsidR="00E77EB3" w:rsidRPr="006F7A0F" w:rsidRDefault="00481901" w:rsidP="00E96273">
            <w:pPr>
              <w:pStyle w:val="TableCell"/>
              <w:keepNext/>
              <w:rPr>
                <w:sz w:val="20"/>
                <w:szCs w:val="20"/>
                <w:lang w:val="en-GB" w:eastAsia="en-GB"/>
              </w:rPr>
            </w:pPr>
            <w:r>
              <w:rPr>
                <w:sz w:val="20"/>
                <w:szCs w:val="20"/>
                <w:lang w:val="en-GB" w:eastAsia="en-GB"/>
              </w:rPr>
              <w:t>0.9%</w:t>
            </w:r>
          </w:p>
        </w:tc>
        <w:tc>
          <w:tcPr>
            <w:tcW w:w="1479" w:type="dxa"/>
            <w:tcBorders>
              <w:bottom w:val="single" w:sz="4" w:space="0" w:color="auto"/>
            </w:tcBorders>
          </w:tcPr>
          <w:p w:rsidR="00E77EB3" w:rsidRPr="006F7A0F" w:rsidRDefault="00481901" w:rsidP="00E96273">
            <w:pPr>
              <w:pStyle w:val="TableCell"/>
              <w:keepNext/>
              <w:rPr>
                <w:sz w:val="20"/>
                <w:szCs w:val="20"/>
                <w:lang w:val="en-GB" w:eastAsia="en-GB"/>
              </w:rPr>
            </w:pPr>
            <w:r>
              <w:rPr>
                <w:sz w:val="20"/>
                <w:szCs w:val="20"/>
                <w:lang w:val="en-GB" w:eastAsia="en-GB"/>
              </w:rPr>
              <w:t>1.0%</w:t>
            </w:r>
          </w:p>
        </w:tc>
      </w:tr>
      <w:tr w:rsidR="00E77EB3" w:rsidRPr="006F7A0F" w:rsidTr="00E96273">
        <w:trPr>
          <w:cantSplit/>
          <w:jc w:val="center"/>
        </w:trPr>
        <w:tc>
          <w:tcPr>
            <w:tcW w:w="1092" w:type="dxa"/>
            <w:shd w:val="clear" w:color="auto" w:fill="auto"/>
          </w:tcPr>
          <w:p w:rsidR="00E77EB3" w:rsidRPr="00AC7A58" w:rsidRDefault="00E77EB3" w:rsidP="00E96273">
            <w:pPr>
              <w:keepNext/>
              <w:spacing w:after="0"/>
              <w:jc w:val="right"/>
              <w:rPr>
                <w:b/>
                <w:sz w:val="20"/>
                <w:szCs w:val="20"/>
              </w:rPr>
            </w:pPr>
          </w:p>
        </w:tc>
        <w:tc>
          <w:tcPr>
            <w:tcW w:w="810" w:type="dxa"/>
            <w:shd w:val="clear" w:color="auto" w:fill="auto"/>
          </w:tcPr>
          <w:p w:rsidR="00E77EB3" w:rsidRPr="006F7A0F" w:rsidRDefault="00E77EB3" w:rsidP="00E96273">
            <w:pPr>
              <w:pStyle w:val="TableCell"/>
              <w:keepNext/>
              <w:rPr>
                <w:sz w:val="20"/>
                <w:szCs w:val="20"/>
                <w:lang w:val="en-GB" w:eastAsia="en-GB"/>
              </w:rPr>
            </w:pPr>
            <w:r w:rsidRPr="006F7A0F">
              <w:rPr>
                <w:sz w:val="20"/>
                <w:szCs w:val="20"/>
                <w:lang w:val="en-GB" w:eastAsia="en-GB"/>
              </w:rPr>
              <w:t>2012</w:t>
            </w:r>
          </w:p>
        </w:tc>
        <w:tc>
          <w:tcPr>
            <w:tcW w:w="990" w:type="dxa"/>
            <w:shd w:val="clear" w:color="auto" w:fill="auto"/>
          </w:tcPr>
          <w:p w:rsidR="00E77EB3" w:rsidRPr="006F7A0F" w:rsidRDefault="00E77EB3" w:rsidP="009376E2">
            <w:pPr>
              <w:pStyle w:val="TableCell"/>
              <w:keepNext/>
              <w:rPr>
                <w:sz w:val="20"/>
                <w:szCs w:val="20"/>
                <w:lang w:val="en-GB" w:eastAsia="en-GB"/>
              </w:rPr>
            </w:pPr>
            <w:r>
              <w:rPr>
                <w:sz w:val="20"/>
                <w:szCs w:val="20"/>
                <w:lang w:val="en-GB" w:eastAsia="en-GB"/>
              </w:rPr>
              <w:t>109</w:t>
            </w:r>
          </w:p>
        </w:tc>
        <w:tc>
          <w:tcPr>
            <w:tcW w:w="1080" w:type="dxa"/>
            <w:shd w:val="clear" w:color="auto" w:fill="auto"/>
          </w:tcPr>
          <w:p w:rsidR="00E77EB3" w:rsidRPr="006F7A0F" w:rsidRDefault="00E77EB3" w:rsidP="00E96273">
            <w:pPr>
              <w:pStyle w:val="TableCell"/>
              <w:keepNext/>
              <w:rPr>
                <w:sz w:val="20"/>
                <w:szCs w:val="20"/>
                <w:lang w:val="en-GB" w:eastAsia="en-GB"/>
              </w:rPr>
            </w:pPr>
            <w:r>
              <w:rPr>
                <w:sz w:val="20"/>
                <w:szCs w:val="20"/>
                <w:lang w:val="en-GB" w:eastAsia="en-GB"/>
              </w:rPr>
              <w:t>1,620</w:t>
            </w:r>
          </w:p>
        </w:tc>
        <w:tc>
          <w:tcPr>
            <w:tcW w:w="1440" w:type="dxa"/>
            <w:shd w:val="clear" w:color="auto" w:fill="auto"/>
          </w:tcPr>
          <w:p w:rsidR="00E77EB3" w:rsidRPr="006F7A0F" w:rsidRDefault="00E77EB3" w:rsidP="00E96273">
            <w:pPr>
              <w:pStyle w:val="TableCell"/>
              <w:keepNext/>
              <w:rPr>
                <w:sz w:val="20"/>
                <w:szCs w:val="20"/>
                <w:lang w:val="en-GB" w:eastAsia="en-GB"/>
              </w:rPr>
            </w:pPr>
            <w:r>
              <w:rPr>
                <w:sz w:val="20"/>
                <w:szCs w:val="20"/>
                <w:lang w:val="en-GB" w:eastAsia="en-GB"/>
              </w:rPr>
              <w:t>66</w:t>
            </w:r>
          </w:p>
        </w:tc>
        <w:tc>
          <w:tcPr>
            <w:tcW w:w="1530" w:type="dxa"/>
          </w:tcPr>
          <w:p w:rsidR="00E77EB3" w:rsidRPr="006F7A0F" w:rsidRDefault="00E77EB3" w:rsidP="00E96273">
            <w:pPr>
              <w:pStyle w:val="TableCell"/>
              <w:keepNext/>
              <w:rPr>
                <w:sz w:val="20"/>
                <w:szCs w:val="20"/>
                <w:lang w:val="en-GB" w:eastAsia="en-GB"/>
              </w:rPr>
            </w:pPr>
            <w:r>
              <w:rPr>
                <w:sz w:val="20"/>
                <w:szCs w:val="20"/>
                <w:lang w:val="en-GB" w:eastAsia="en-GB"/>
              </w:rPr>
              <w:t>4.1%</w:t>
            </w:r>
          </w:p>
        </w:tc>
        <w:tc>
          <w:tcPr>
            <w:tcW w:w="1350" w:type="dxa"/>
            <w:shd w:val="clear" w:color="auto" w:fill="auto"/>
          </w:tcPr>
          <w:p w:rsidR="00E77EB3" w:rsidRPr="006F7A0F" w:rsidRDefault="00E77EB3" w:rsidP="00E96273">
            <w:pPr>
              <w:pStyle w:val="TableCell"/>
              <w:keepNext/>
              <w:rPr>
                <w:sz w:val="20"/>
                <w:szCs w:val="20"/>
                <w:lang w:val="en-GB" w:eastAsia="en-GB"/>
              </w:rPr>
            </w:pPr>
            <w:r>
              <w:rPr>
                <w:sz w:val="20"/>
                <w:szCs w:val="20"/>
                <w:lang w:val="en-GB" w:eastAsia="en-GB"/>
              </w:rPr>
              <w:t>0.8%</w:t>
            </w:r>
          </w:p>
        </w:tc>
        <w:tc>
          <w:tcPr>
            <w:tcW w:w="1479" w:type="dxa"/>
            <w:shd w:val="clear" w:color="auto" w:fill="auto"/>
          </w:tcPr>
          <w:p w:rsidR="00E77EB3" w:rsidRPr="006F7A0F" w:rsidRDefault="00E77EB3" w:rsidP="00E96273">
            <w:pPr>
              <w:pStyle w:val="TableCell"/>
              <w:keepNext/>
              <w:rPr>
                <w:sz w:val="20"/>
                <w:szCs w:val="20"/>
                <w:lang w:val="en-GB" w:eastAsia="en-GB"/>
              </w:rPr>
            </w:pPr>
            <w:r>
              <w:rPr>
                <w:sz w:val="20"/>
                <w:szCs w:val="20"/>
                <w:lang w:val="en-GB" w:eastAsia="en-GB"/>
              </w:rPr>
              <w:t>1.0%</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sidRPr="00AC7A58">
              <w:rPr>
                <w:b/>
                <w:sz w:val="20"/>
                <w:szCs w:val="20"/>
              </w:rPr>
              <w:t xml:space="preserve">Change </w:t>
            </w:r>
            <w:r>
              <w:rPr>
                <w:b/>
                <w:sz w:val="20"/>
                <w:szCs w:val="20"/>
              </w:rPr>
              <w:t>12/13</w:t>
            </w:r>
          </w:p>
        </w:tc>
        <w:tc>
          <w:tcPr>
            <w:tcW w:w="810" w:type="dxa"/>
            <w:shd w:val="clear" w:color="auto" w:fill="E0E0E0"/>
          </w:tcPr>
          <w:p w:rsidR="00E77EB3" w:rsidRPr="006F7A0F" w:rsidRDefault="00E77EB3" w:rsidP="00E96273">
            <w:pPr>
              <w:pStyle w:val="TableCell"/>
              <w:rPr>
                <w:sz w:val="20"/>
                <w:szCs w:val="20"/>
                <w:lang w:val="en-GB" w:eastAsia="en-GB"/>
              </w:rPr>
            </w:pPr>
          </w:p>
        </w:tc>
        <w:tc>
          <w:tcPr>
            <w:tcW w:w="990" w:type="dxa"/>
            <w:shd w:val="clear" w:color="auto" w:fill="E0E0E0"/>
          </w:tcPr>
          <w:p w:rsidR="00E77EB3" w:rsidRPr="006F7A0F" w:rsidRDefault="00481901" w:rsidP="00E96273">
            <w:pPr>
              <w:pStyle w:val="TableCell"/>
              <w:rPr>
                <w:sz w:val="20"/>
                <w:szCs w:val="20"/>
                <w:lang w:val="en-GB" w:eastAsia="en-GB"/>
              </w:rPr>
            </w:pPr>
            <w:r>
              <w:rPr>
                <w:sz w:val="20"/>
                <w:szCs w:val="20"/>
                <w:lang w:val="en-GB" w:eastAsia="en-GB"/>
              </w:rPr>
              <w:t>4</w:t>
            </w:r>
          </w:p>
        </w:tc>
        <w:tc>
          <w:tcPr>
            <w:tcW w:w="1080" w:type="dxa"/>
            <w:shd w:val="clear" w:color="auto" w:fill="E0E0E0"/>
          </w:tcPr>
          <w:p w:rsidR="00E77EB3" w:rsidRPr="006F7A0F" w:rsidRDefault="008249BF" w:rsidP="000F5A2D">
            <w:pPr>
              <w:pStyle w:val="TableCell"/>
              <w:rPr>
                <w:sz w:val="20"/>
                <w:szCs w:val="20"/>
                <w:lang w:val="en-GB" w:eastAsia="en-GB"/>
              </w:rPr>
            </w:pPr>
            <w:r>
              <w:rPr>
                <w:sz w:val="20"/>
                <w:szCs w:val="20"/>
                <w:lang w:val="en-GB" w:eastAsia="en-GB"/>
              </w:rPr>
              <w:t>+2</w:t>
            </w:r>
            <w:r w:rsidR="000F5A2D">
              <w:rPr>
                <w:sz w:val="20"/>
                <w:szCs w:val="20"/>
                <w:lang w:val="en-GB" w:eastAsia="en-GB"/>
              </w:rPr>
              <w:t>5</w:t>
            </w:r>
          </w:p>
        </w:tc>
        <w:tc>
          <w:tcPr>
            <w:tcW w:w="1440" w:type="dxa"/>
            <w:shd w:val="clear" w:color="auto" w:fill="E0E0E0"/>
          </w:tcPr>
          <w:p w:rsidR="00E77EB3" w:rsidRPr="006F7A0F" w:rsidRDefault="000F5A2D" w:rsidP="00E96273">
            <w:pPr>
              <w:pStyle w:val="TableCell"/>
              <w:rPr>
                <w:sz w:val="20"/>
                <w:szCs w:val="20"/>
                <w:lang w:val="en-GB" w:eastAsia="en-GB"/>
              </w:rPr>
            </w:pPr>
            <w:r>
              <w:rPr>
                <w:sz w:val="20"/>
                <w:szCs w:val="20"/>
                <w:lang w:val="en-GB" w:eastAsia="en-GB"/>
              </w:rPr>
              <w:t>-4</w:t>
            </w:r>
          </w:p>
        </w:tc>
        <w:tc>
          <w:tcPr>
            <w:tcW w:w="1530" w:type="dxa"/>
            <w:shd w:val="clear" w:color="auto" w:fill="E0E0E0"/>
          </w:tcPr>
          <w:p w:rsidR="00E77EB3" w:rsidRPr="006F7A0F" w:rsidRDefault="000F5A2D" w:rsidP="00E96273">
            <w:pPr>
              <w:pStyle w:val="TableCell"/>
              <w:rPr>
                <w:sz w:val="20"/>
                <w:szCs w:val="20"/>
                <w:lang w:val="en-GB" w:eastAsia="en-GB"/>
              </w:rPr>
            </w:pPr>
            <w:r>
              <w:rPr>
                <w:sz w:val="20"/>
                <w:szCs w:val="20"/>
                <w:lang w:val="en-GB" w:eastAsia="en-GB"/>
              </w:rPr>
              <w:t>-0.3%</w:t>
            </w:r>
          </w:p>
        </w:tc>
        <w:tc>
          <w:tcPr>
            <w:tcW w:w="1350" w:type="dxa"/>
            <w:shd w:val="clear" w:color="auto" w:fill="E0E0E0"/>
          </w:tcPr>
          <w:p w:rsidR="00E77EB3" w:rsidRPr="006F7A0F" w:rsidRDefault="00222D0D" w:rsidP="00E96273">
            <w:pPr>
              <w:pStyle w:val="TableCell"/>
              <w:rPr>
                <w:sz w:val="20"/>
                <w:szCs w:val="20"/>
                <w:lang w:val="en-GB" w:eastAsia="en-GB"/>
              </w:rPr>
            </w:pPr>
            <w:r>
              <w:rPr>
                <w:sz w:val="20"/>
                <w:szCs w:val="20"/>
                <w:lang w:val="en-GB" w:eastAsia="en-GB"/>
              </w:rPr>
              <w:t>+0.1%</w:t>
            </w:r>
          </w:p>
        </w:tc>
        <w:tc>
          <w:tcPr>
            <w:tcW w:w="1479" w:type="dxa"/>
            <w:shd w:val="clear" w:color="auto" w:fill="E0E0E0"/>
          </w:tcPr>
          <w:p w:rsidR="00E77EB3" w:rsidRPr="006F7A0F" w:rsidRDefault="00222D0D" w:rsidP="00E96273">
            <w:pPr>
              <w:pStyle w:val="TableCell"/>
              <w:rPr>
                <w:sz w:val="20"/>
                <w:szCs w:val="20"/>
                <w:lang w:val="en-GB" w:eastAsia="en-GB"/>
              </w:rPr>
            </w:pPr>
            <w:r>
              <w:rPr>
                <w:sz w:val="20"/>
                <w:szCs w:val="20"/>
                <w:lang w:val="en-GB" w:eastAsia="en-GB"/>
              </w:rPr>
              <w:t>-</w:t>
            </w:r>
          </w:p>
        </w:tc>
      </w:tr>
      <w:tr w:rsidR="00E77EB3" w:rsidRPr="006F7A0F" w:rsidTr="00E96273">
        <w:trPr>
          <w:cantSplit/>
          <w:jc w:val="center"/>
        </w:trPr>
        <w:tc>
          <w:tcPr>
            <w:tcW w:w="1092" w:type="dxa"/>
          </w:tcPr>
          <w:p w:rsidR="00E77EB3" w:rsidRPr="00AC7A58" w:rsidRDefault="00E77EB3" w:rsidP="00E96273">
            <w:pPr>
              <w:pStyle w:val="TableHead"/>
              <w:rPr>
                <w:sz w:val="20"/>
                <w:szCs w:val="20"/>
              </w:rPr>
            </w:pPr>
            <w:r w:rsidRPr="00AC7A58">
              <w:rPr>
                <w:sz w:val="20"/>
                <w:szCs w:val="20"/>
              </w:rPr>
              <w:t xml:space="preserve">50-99 </w:t>
            </w:r>
          </w:p>
        </w:tc>
        <w:tc>
          <w:tcPr>
            <w:tcW w:w="810" w:type="dxa"/>
          </w:tcPr>
          <w:p w:rsidR="00E77EB3" w:rsidRPr="006F7A0F" w:rsidRDefault="00E77EB3" w:rsidP="00E96273">
            <w:pPr>
              <w:pStyle w:val="TableCell"/>
              <w:rPr>
                <w:sz w:val="20"/>
                <w:szCs w:val="20"/>
                <w:lang w:val="en-GB" w:eastAsia="en-GB"/>
              </w:rPr>
            </w:pPr>
            <w:r>
              <w:rPr>
                <w:sz w:val="20"/>
                <w:szCs w:val="20"/>
                <w:lang w:val="en-GB" w:eastAsia="en-GB"/>
              </w:rPr>
              <w:t>2013</w:t>
            </w:r>
          </w:p>
        </w:tc>
        <w:tc>
          <w:tcPr>
            <w:tcW w:w="990" w:type="dxa"/>
          </w:tcPr>
          <w:p w:rsidR="00E77EB3" w:rsidRPr="006F7A0F" w:rsidRDefault="009376E2" w:rsidP="00E96273">
            <w:pPr>
              <w:pStyle w:val="TableCell"/>
              <w:rPr>
                <w:sz w:val="20"/>
                <w:szCs w:val="20"/>
                <w:lang w:val="en-GB" w:eastAsia="en-GB"/>
              </w:rPr>
            </w:pPr>
            <w:r>
              <w:rPr>
                <w:sz w:val="20"/>
                <w:szCs w:val="20"/>
                <w:lang w:val="en-GB" w:eastAsia="en-GB"/>
              </w:rPr>
              <w:t>24</w:t>
            </w:r>
          </w:p>
        </w:tc>
        <w:tc>
          <w:tcPr>
            <w:tcW w:w="1080" w:type="dxa"/>
          </w:tcPr>
          <w:p w:rsidR="00E77EB3" w:rsidRPr="006F7A0F" w:rsidRDefault="009376E2" w:rsidP="00E96273">
            <w:pPr>
              <w:pStyle w:val="TableCell"/>
              <w:rPr>
                <w:sz w:val="20"/>
                <w:szCs w:val="20"/>
                <w:lang w:val="en-GB" w:eastAsia="en-GB"/>
              </w:rPr>
            </w:pPr>
            <w:r>
              <w:rPr>
                <w:sz w:val="20"/>
                <w:szCs w:val="20"/>
                <w:lang w:val="en-GB" w:eastAsia="en-GB"/>
              </w:rPr>
              <w:t>1,83</w:t>
            </w:r>
            <w:r w:rsidR="000F5A2D">
              <w:rPr>
                <w:sz w:val="20"/>
                <w:szCs w:val="20"/>
                <w:lang w:val="en-GB" w:eastAsia="en-GB"/>
              </w:rPr>
              <w:t>6</w:t>
            </w:r>
          </w:p>
        </w:tc>
        <w:tc>
          <w:tcPr>
            <w:tcW w:w="1440" w:type="dxa"/>
          </w:tcPr>
          <w:p w:rsidR="00E77EB3" w:rsidRPr="006F7A0F" w:rsidRDefault="009376E2" w:rsidP="00E96273">
            <w:pPr>
              <w:pStyle w:val="TableCell"/>
              <w:rPr>
                <w:sz w:val="20"/>
                <w:szCs w:val="20"/>
                <w:lang w:val="en-GB" w:eastAsia="en-GB"/>
              </w:rPr>
            </w:pPr>
            <w:r>
              <w:rPr>
                <w:sz w:val="20"/>
                <w:szCs w:val="20"/>
                <w:lang w:val="en-GB" w:eastAsia="en-GB"/>
              </w:rPr>
              <w:t>72</w:t>
            </w:r>
          </w:p>
        </w:tc>
        <w:tc>
          <w:tcPr>
            <w:tcW w:w="1530" w:type="dxa"/>
          </w:tcPr>
          <w:p w:rsidR="00E77EB3" w:rsidRPr="006F7A0F" w:rsidRDefault="009376E2" w:rsidP="00E96273">
            <w:pPr>
              <w:pStyle w:val="TableCell"/>
              <w:rPr>
                <w:sz w:val="20"/>
                <w:szCs w:val="20"/>
                <w:lang w:val="en-GB" w:eastAsia="en-GB"/>
              </w:rPr>
            </w:pPr>
            <w:r>
              <w:rPr>
                <w:sz w:val="20"/>
                <w:szCs w:val="20"/>
                <w:lang w:val="en-GB" w:eastAsia="en-GB"/>
              </w:rPr>
              <w:t>3.9%</w:t>
            </w:r>
          </w:p>
        </w:tc>
        <w:tc>
          <w:tcPr>
            <w:tcW w:w="1350" w:type="dxa"/>
          </w:tcPr>
          <w:p w:rsidR="00E77EB3" w:rsidRPr="006F7A0F" w:rsidRDefault="00481901" w:rsidP="00E96273">
            <w:pPr>
              <w:pStyle w:val="TableCell"/>
              <w:rPr>
                <w:sz w:val="20"/>
                <w:szCs w:val="20"/>
                <w:lang w:val="en-GB" w:eastAsia="en-GB"/>
              </w:rPr>
            </w:pPr>
            <w:r>
              <w:rPr>
                <w:sz w:val="20"/>
                <w:szCs w:val="20"/>
                <w:lang w:val="en-GB" w:eastAsia="en-GB"/>
              </w:rPr>
              <w:t>1.0%</w:t>
            </w:r>
          </w:p>
        </w:tc>
        <w:tc>
          <w:tcPr>
            <w:tcW w:w="1479" w:type="dxa"/>
          </w:tcPr>
          <w:p w:rsidR="00E77EB3" w:rsidRPr="006F7A0F" w:rsidRDefault="00481901" w:rsidP="00E96273">
            <w:pPr>
              <w:pStyle w:val="TableCell"/>
              <w:rPr>
                <w:sz w:val="20"/>
                <w:szCs w:val="20"/>
                <w:lang w:val="en-GB" w:eastAsia="en-GB"/>
              </w:rPr>
            </w:pPr>
            <w:r>
              <w:rPr>
                <w:sz w:val="20"/>
                <w:szCs w:val="20"/>
                <w:lang w:val="en-GB" w:eastAsia="en-GB"/>
              </w:rPr>
              <w:t>1.1%</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rPr>
                <w:b/>
                <w:sz w:val="20"/>
                <w:szCs w:val="20"/>
              </w:rPr>
            </w:pPr>
          </w:p>
        </w:tc>
        <w:tc>
          <w:tcPr>
            <w:tcW w:w="810" w:type="dxa"/>
            <w:tcBorders>
              <w:bottom w:val="single" w:sz="4" w:space="0" w:color="auto"/>
            </w:tcBorders>
          </w:tcPr>
          <w:p w:rsidR="00E77EB3" w:rsidRPr="006F7A0F" w:rsidRDefault="00E77EB3" w:rsidP="00E96273">
            <w:pPr>
              <w:pStyle w:val="TableCell"/>
              <w:rPr>
                <w:sz w:val="20"/>
                <w:szCs w:val="20"/>
                <w:lang w:val="en-GB" w:eastAsia="en-GB"/>
              </w:rPr>
            </w:pPr>
            <w:r w:rsidRPr="006F7A0F">
              <w:rPr>
                <w:sz w:val="20"/>
                <w:szCs w:val="20"/>
                <w:lang w:val="en-GB" w:eastAsia="en-GB"/>
              </w:rPr>
              <w:t>2012</w:t>
            </w:r>
          </w:p>
        </w:tc>
        <w:tc>
          <w:tcPr>
            <w:tcW w:w="990"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27</w:t>
            </w:r>
          </w:p>
        </w:tc>
        <w:tc>
          <w:tcPr>
            <w:tcW w:w="1080"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2,090</w:t>
            </w:r>
          </w:p>
        </w:tc>
        <w:tc>
          <w:tcPr>
            <w:tcW w:w="1440"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72</w:t>
            </w:r>
          </w:p>
        </w:tc>
        <w:tc>
          <w:tcPr>
            <w:tcW w:w="1530"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3.4%</w:t>
            </w:r>
          </w:p>
        </w:tc>
        <w:tc>
          <w:tcPr>
            <w:tcW w:w="1350"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1.0%</w:t>
            </w:r>
          </w:p>
        </w:tc>
        <w:tc>
          <w:tcPr>
            <w:tcW w:w="1479" w:type="dxa"/>
            <w:tcBorders>
              <w:bottom w:val="single" w:sz="4" w:space="0" w:color="auto"/>
            </w:tcBorders>
          </w:tcPr>
          <w:p w:rsidR="00E77EB3" w:rsidRPr="006F7A0F" w:rsidRDefault="00E77EB3" w:rsidP="00E96273">
            <w:pPr>
              <w:pStyle w:val="TableCell"/>
              <w:rPr>
                <w:sz w:val="20"/>
                <w:szCs w:val="20"/>
                <w:lang w:val="en-GB" w:eastAsia="en-GB"/>
              </w:rPr>
            </w:pPr>
            <w:r>
              <w:rPr>
                <w:sz w:val="20"/>
                <w:szCs w:val="20"/>
                <w:lang w:val="en-GB" w:eastAsia="en-GB"/>
              </w:rPr>
              <w:t>1.1%</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sidRPr="00AC7A58">
              <w:rPr>
                <w:b/>
                <w:sz w:val="20"/>
                <w:szCs w:val="20"/>
              </w:rPr>
              <w:t xml:space="preserve">Change </w:t>
            </w:r>
            <w:r>
              <w:rPr>
                <w:b/>
                <w:sz w:val="20"/>
                <w:szCs w:val="20"/>
              </w:rPr>
              <w:t>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481901" w:rsidP="00E96273">
            <w:pPr>
              <w:spacing w:after="0"/>
              <w:jc w:val="right"/>
              <w:rPr>
                <w:sz w:val="20"/>
                <w:szCs w:val="20"/>
              </w:rPr>
            </w:pPr>
            <w:r>
              <w:rPr>
                <w:sz w:val="20"/>
                <w:szCs w:val="20"/>
              </w:rPr>
              <w:t>-3</w:t>
            </w:r>
          </w:p>
        </w:tc>
        <w:tc>
          <w:tcPr>
            <w:tcW w:w="1080" w:type="dxa"/>
            <w:shd w:val="clear" w:color="auto" w:fill="E0E0E0"/>
          </w:tcPr>
          <w:p w:rsidR="00E77EB3" w:rsidRPr="006F7A0F" w:rsidRDefault="008249BF" w:rsidP="00E96273">
            <w:pPr>
              <w:spacing w:after="0"/>
              <w:jc w:val="right"/>
              <w:rPr>
                <w:sz w:val="20"/>
                <w:szCs w:val="20"/>
              </w:rPr>
            </w:pPr>
            <w:r>
              <w:rPr>
                <w:sz w:val="20"/>
                <w:szCs w:val="20"/>
              </w:rPr>
              <w:t>-25</w:t>
            </w:r>
            <w:r w:rsidR="000F5A2D">
              <w:rPr>
                <w:sz w:val="20"/>
                <w:szCs w:val="20"/>
              </w:rPr>
              <w:t>4</w:t>
            </w:r>
          </w:p>
        </w:tc>
        <w:tc>
          <w:tcPr>
            <w:tcW w:w="1440" w:type="dxa"/>
            <w:shd w:val="clear" w:color="auto" w:fill="E0E0E0"/>
          </w:tcPr>
          <w:p w:rsidR="00E77EB3" w:rsidRPr="006F7A0F" w:rsidRDefault="000F5A2D" w:rsidP="00E96273">
            <w:pPr>
              <w:spacing w:after="0"/>
              <w:jc w:val="right"/>
              <w:rPr>
                <w:sz w:val="20"/>
                <w:szCs w:val="20"/>
              </w:rPr>
            </w:pPr>
            <w:r>
              <w:rPr>
                <w:sz w:val="20"/>
                <w:szCs w:val="20"/>
              </w:rPr>
              <w:t>-</w:t>
            </w:r>
          </w:p>
        </w:tc>
        <w:tc>
          <w:tcPr>
            <w:tcW w:w="1530" w:type="dxa"/>
            <w:shd w:val="clear" w:color="auto" w:fill="E0E0E0"/>
          </w:tcPr>
          <w:p w:rsidR="00E77EB3" w:rsidRPr="006F7A0F" w:rsidRDefault="000F5A2D" w:rsidP="00E96273">
            <w:pPr>
              <w:spacing w:after="0"/>
              <w:jc w:val="right"/>
              <w:rPr>
                <w:sz w:val="20"/>
                <w:szCs w:val="20"/>
              </w:rPr>
            </w:pPr>
            <w:r>
              <w:rPr>
                <w:sz w:val="20"/>
                <w:szCs w:val="20"/>
              </w:rPr>
              <w:t>+0.5%</w:t>
            </w:r>
          </w:p>
        </w:tc>
        <w:tc>
          <w:tcPr>
            <w:tcW w:w="1350" w:type="dxa"/>
            <w:shd w:val="clear" w:color="auto" w:fill="E0E0E0"/>
          </w:tcPr>
          <w:p w:rsidR="00E77EB3" w:rsidRPr="006F7A0F" w:rsidRDefault="00222D0D" w:rsidP="00E96273">
            <w:pPr>
              <w:spacing w:after="0"/>
              <w:jc w:val="right"/>
              <w:rPr>
                <w:sz w:val="20"/>
                <w:szCs w:val="20"/>
              </w:rPr>
            </w:pPr>
            <w:r>
              <w:rPr>
                <w:sz w:val="20"/>
                <w:szCs w:val="20"/>
              </w:rPr>
              <w:t>-</w:t>
            </w:r>
          </w:p>
        </w:tc>
        <w:tc>
          <w:tcPr>
            <w:tcW w:w="1479" w:type="dxa"/>
            <w:shd w:val="clear" w:color="auto" w:fill="E0E0E0"/>
          </w:tcPr>
          <w:p w:rsidR="00E77EB3" w:rsidRPr="006F7A0F" w:rsidRDefault="00222D0D" w:rsidP="00E96273">
            <w:pPr>
              <w:spacing w:after="0"/>
              <w:jc w:val="right"/>
              <w:rPr>
                <w:sz w:val="20"/>
                <w:szCs w:val="20"/>
              </w:rPr>
            </w:pPr>
            <w:r>
              <w:rPr>
                <w:sz w:val="20"/>
                <w:szCs w:val="20"/>
              </w:rPr>
              <w:t>-</w:t>
            </w:r>
          </w:p>
        </w:tc>
      </w:tr>
      <w:tr w:rsidR="00E77EB3" w:rsidRPr="006F7A0F" w:rsidTr="00E96273">
        <w:trPr>
          <w:cantSplit/>
          <w:jc w:val="center"/>
        </w:trPr>
        <w:tc>
          <w:tcPr>
            <w:tcW w:w="1092" w:type="dxa"/>
          </w:tcPr>
          <w:p w:rsidR="00E77EB3" w:rsidRPr="00AC7A58" w:rsidRDefault="00E77EB3" w:rsidP="00E96273">
            <w:pPr>
              <w:spacing w:after="0"/>
              <w:rPr>
                <w:b/>
                <w:sz w:val="20"/>
                <w:szCs w:val="20"/>
              </w:rPr>
            </w:pPr>
            <w:r w:rsidRPr="00AC7A58">
              <w:rPr>
                <w:b/>
                <w:sz w:val="20"/>
                <w:szCs w:val="20"/>
              </w:rPr>
              <w:t xml:space="preserve">100-499 </w:t>
            </w:r>
          </w:p>
        </w:tc>
        <w:tc>
          <w:tcPr>
            <w:tcW w:w="810" w:type="dxa"/>
          </w:tcPr>
          <w:p w:rsidR="00E77EB3" w:rsidRPr="006F7A0F" w:rsidRDefault="00E77EB3" w:rsidP="00E96273">
            <w:pPr>
              <w:spacing w:after="0"/>
              <w:jc w:val="right"/>
              <w:rPr>
                <w:sz w:val="20"/>
                <w:szCs w:val="20"/>
              </w:rPr>
            </w:pPr>
            <w:r>
              <w:rPr>
                <w:sz w:val="20"/>
                <w:szCs w:val="20"/>
              </w:rPr>
              <w:t>2013</w:t>
            </w:r>
          </w:p>
        </w:tc>
        <w:tc>
          <w:tcPr>
            <w:tcW w:w="990" w:type="dxa"/>
          </w:tcPr>
          <w:p w:rsidR="00E77EB3" w:rsidRPr="006F7A0F" w:rsidRDefault="009376E2" w:rsidP="00E96273">
            <w:pPr>
              <w:spacing w:after="0"/>
              <w:jc w:val="right"/>
              <w:rPr>
                <w:sz w:val="20"/>
                <w:szCs w:val="20"/>
              </w:rPr>
            </w:pPr>
            <w:r>
              <w:rPr>
                <w:sz w:val="20"/>
                <w:szCs w:val="20"/>
              </w:rPr>
              <w:t>72</w:t>
            </w:r>
          </w:p>
        </w:tc>
        <w:tc>
          <w:tcPr>
            <w:tcW w:w="1080" w:type="dxa"/>
          </w:tcPr>
          <w:p w:rsidR="00E77EB3" w:rsidRPr="006F7A0F" w:rsidRDefault="009376E2" w:rsidP="00E96273">
            <w:pPr>
              <w:spacing w:after="0"/>
              <w:jc w:val="right"/>
              <w:rPr>
                <w:sz w:val="20"/>
                <w:szCs w:val="20"/>
              </w:rPr>
            </w:pPr>
            <w:r>
              <w:rPr>
                <w:sz w:val="20"/>
                <w:szCs w:val="20"/>
              </w:rPr>
              <w:t>18,89</w:t>
            </w:r>
            <w:r w:rsidR="00AD13F2">
              <w:rPr>
                <w:sz w:val="20"/>
                <w:szCs w:val="20"/>
              </w:rPr>
              <w:t>1</w:t>
            </w:r>
          </w:p>
        </w:tc>
        <w:tc>
          <w:tcPr>
            <w:tcW w:w="1440" w:type="dxa"/>
          </w:tcPr>
          <w:p w:rsidR="00E77EB3" w:rsidRPr="006F7A0F" w:rsidRDefault="009376E2" w:rsidP="00E96273">
            <w:pPr>
              <w:spacing w:after="0"/>
              <w:jc w:val="right"/>
              <w:rPr>
                <w:sz w:val="20"/>
                <w:szCs w:val="20"/>
              </w:rPr>
            </w:pPr>
            <w:r>
              <w:rPr>
                <w:sz w:val="20"/>
                <w:szCs w:val="20"/>
              </w:rPr>
              <w:t>781</w:t>
            </w:r>
          </w:p>
        </w:tc>
        <w:tc>
          <w:tcPr>
            <w:tcW w:w="1530" w:type="dxa"/>
          </w:tcPr>
          <w:p w:rsidR="00E77EB3" w:rsidRPr="006F7A0F" w:rsidRDefault="009376E2" w:rsidP="00E96273">
            <w:pPr>
              <w:spacing w:after="0"/>
              <w:jc w:val="right"/>
              <w:rPr>
                <w:sz w:val="20"/>
                <w:szCs w:val="20"/>
              </w:rPr>
            </w:pPr>
            <w:r>
              <w:rPr>
                <w:sz w:val="20"/>
                <w:szCs w:val="20"/>
              </w:rPr>
              <w:t>4.1%</w:t>
            </w:r>
          </w:p>
        </w:tc>
        <w:tc>
          <w:tcPr>
            <w:tcW w:w="1350" w:type="dxa"/>
          </w:tcPr>
          <w:p w:rsidR="00E77EB3" w:rsidRPr="006F7A0F" w:rsidRDefault="00481901" w:rsidP="00E96273">
            <w:pPr>
              <w:spacing w:after="0"/>
              <w:jc w:val="right"/>
              <w:rPr>
                <w:sz w:val="20"/>
                <w:szCs w:val="20"/>
              </w:rPr>
            </w:pPr>
            <w:r>
              <w:rPr>
                <w:sz w:val="20"/>
                <w:szCs w:val="20"/>
              </w:rPr>
              <w:t>9.8%</w:t>
            </w:r>
          </w:p>
        </w:tc>
        <w:tc>
          <w:tcPr>
            <w:tcW w:w="1479" w:type="dxa"/>
          </w:tcPr>
          <w:p w:rsidR="00E77EB3" w:rsidRPr="006F7A0F" w:rsidRDefault="00481901" w:rsidP="00E96273">
            <w:pPr>
              <w:spacing w:after="0"/>
              <w:jc w:val="right"/>
              <w:rPr>
                <w:sz w:val="20"/>
                <w:szCs w:val="20"/>
              </w:rPr>
            </w:pPr>
            <w:r>
              <w:rPr>
                <w:sz w:val="20"/>
                <w:szCs w:val="20"/>
              </w:rPr>
              <w:t>12.1%</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jc w:val="right"/>
              <w:rPr>
                <w:b/>
                <w:sz w:val="20"/>
                <w:szCs w:val="20"/>
              </w:rPr>
            </w:pPr>
          </w:p>
        </w:tc>
        <w:tc>
          <w:tcPr>
            <w:tcW w:w="810" w:type="dxa"/>
            <w:tcBorders>
              <w:bottom w:val="single" w:sz="4" w:space="0" w:color="auto"/>
            </w:tcBorders>
          </w:tcPr>
          <w:p w:rsidR="00E77EB3" w:rsidRPr="006F7A0F" w:rsidRDefault="00E77EB3" w:rsidP="00E96273">
            <w:pPr>
              <w:spacing w:after="0"/>
              <w:jc w:val="right"/>
              <w:rPr>
                <w:sz w:val="20"/>
                <w:szCs w:val="20"/>
              </w:rPr>
            </w:pPr>
            <w:r w:rsidRPr="006F7A0F">
              <w:rPr>
                <w:sz w:val="20"/>
                <w:szCs w:val="20"/>
              </w:rPr>
              <w:t>2012</w:t>
            </w:r>
          </w:p>
        </w:tc>
        <w:tc>
          <w:tcPr>
            <w:tcW w:w="990" w:type="dxa"/>
            <w:tcBorders>
              <w:bottom w:val="single" w:sz="4" w:space="0" w:color="auto"/>
            </w:tcBorders>
          </w:tcPr>
          <w:p w:rsidR="00E77EB3" w:rsidRPr="006F7A0F" w:rsidRDefault="00E77EB3" w:rsidP="00E96273">
            <w:pPr>
              <w:spacing w:after="0"/>
              <w:jc w:val="right"/>
              <w:rPr>
                <w:sz w:val="20"/>
                <w:szCs w:val="20"/>
              </w:rPr>
            </w:pPr>
            <w:r>
              <w:rPr>
                <w:sz w:val="20"/>
                <w:szCs w:val="20"/>
              </w:rPr>
              <w:t>71</w:t>
            </w:r>
          </w:p>
        </w:tc>
        <w:tc>
          <w:tcPr>
            <w:tcW w:w="1080" w:type="dxa"/>
            <w:tcBorders>
              <w:bottom w:val="single" w:sz="4" w:space="0" w:color="auto"/>
            </w:tcBorders>
          </w:tcPr>
          <w:p w:rsidR="00E77EB3" w:rsidRPr="006F7A0F" w:rsidRDefault="00E77EB3" w:rsidP="00E96273">
            <w:pPr>
              <w:spacing w:after="0"/>
              <w:jc w:val="right"/>
              <w:rPr>
                <w:sz w:val="20"/>
                <w:szCs w:val="20"/>
              </w:rPr>
            </w:pPr>
            <w:r>
              <w:rPr>
                <w:sz w:val="20"/>
                <w:szCs w:val="20"/>
              </w:rPr>
              <w:t>18,465</w:t>
            </w:r>
          </w:p>
        </w:tc>
        <w:tc>
          <w:tcPr>
            <w:tcW w:w="1440" w:type="dxa"/>
            <w:tcBorders>
              <w:bottom w:val="single" w:sz="4" w:space="0" w:color="auto"/>
            </w:tcBorders>
          </w:tcPr>
          <w:p w:rsidR="00E77EB3" w:rsidRPr="006F7A0F" w:rsidRDefault="00E77EB3" w:rsidP="00E96273">
            <w:pPr>
              <w:spacing w:after="0"/>
              <w:jc w:val="right"/>
              <w:rPr>
                <w:sz w:val="20"/>
                <w:szCs w:val="20"/>
              </w:rPr>
            </w:pPr>
            <w:r>
              <w:rPr>
                <w:sz w:val="20"/>
                <w:szCs w:val="20"/>
              </w:rPr>
              <w:t>800</w:t>
            </w:r>
          </w:p>
        </w:tc>
        <w:tc>
          <w:tcPr>
            <w:tcW w:w="1530" w:type="dxa"/>
            <w:tcBorders>
              <w:bottom w:val="single" w:sz="4" w:space="0" w:color="auto"/>
            </w:tcBorders>
          </w:tcPr>
          <w:p w:rsidR="00E77EB3" w:rsidRPr="006F7A0F" w:rsidRDefault="00E77EB3" w:rsidP="00E96273">
            <w:pPr>
              <w:spacing w:after="0"/>
              <w:jc w:val="right"/>
              <w:rPr>
                <w:sz w:val="20"/>
                <w:szCs w:val="20"/>
              </w:rPr>
            </w:pPr>
            <w:r>
              <w:rPr>
                <w:sz w:val="20"/>
                <w:szCs w:val="20"/>
              </w:rPr>
              <w:t>4.3%</w:t>
            </w:r>
          </w:p>
        </w:tc>
        <w:tc>
          <w:tcPr>
            <w:tcW w:w="1350" w:type="dxa"/>
            <w:tcBorders>
              <w:bottom w:val="single" w:sz="4" w:space="0" w:color="auto"/>
            </w:tcBorders>
          </w:tcPr>
          <w:p w:rsidR="00E77EB3" w:rsidRPr="006F7A0F" w:rsidRDefault="00E77EB3" w:rsidP="006871B0">
            <w:pPr>
              <w:spacing w:after="0"/>
              <w:jc w:val="right"/>
              <w:rPr>
                <w:sz w:val="20"/>
                <w:szCs w:val="20"/>
              </w:rPr>
            </w:pPr>
            <w:r>
              <w:rPr>
                <w:sz w:val="20"/>
                <w:szCs w:val="20"/>
              </w:rPr>
              <w:t>9.</w:t>
            </w:r>
            <w:r w:rsidR="006871B0">
              <w:rPr>
                <w:sz w:val="20"/>
                <w:szCs w:val="20"/>
              </w:rPr>
              <w:t>4</w:t>
            </w:r>
            <w:r>
              <w:rPr>
                <w:sz w:val="20"/>
                <w:szCs w:val="20"/>
              </w:rPr>
              <w:t>%</w:t>
            </w:r>
          </w:p>
        </w:tc>
        <w:tc>
          <w:tcPr>
            <w:tcW w:w="1479" w:type="dxa"/>
            <w:tcBorders>
              <w:bottom w:val="single" w:sz="4" w:space="0" w:color="auto"/>
            </w:tcBorders>
          </w:tcPr>
          <w:p w:rsidR="00E77EB3" w:rsidRPr="006F7A0F" w:rsidRDefault="00E77EB3" w:rsidP="00E96273">
            <w:pPr>
              <w:spacing w:after="0"/>
              <w:jc w:val="right"/>
              <w:rPr>
                <w:sz w:val="20"/>
                <w:szCs w:val="20"/>
              </w:rPr>
            </w:pPr>
            <w:r>
              <w:rPr>
                <w:sz w:val="20"/>
                <w:szCs w:val="20"/>
              </w:rPr>
              <w:t>12.1%</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Pr>
                <w:b/>
                <w:sz w:val="20"/>
                <w:szCs w:val="20"/>
              </w:rPr>
              <w:t>Change 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6871B0" w:rsidP="00E96273">
            <w:pPr>
              <w:spacing w:after="0"/>
              <w:jc w:val="right"/>
              <w:rPr>
                <w:sz w:val="20"/>
                <w:szCs w:val="20"/>
              </w:rPr>
            </w:pPr>
            <w:r>
              <w:rPr>
                <w:sz w:val="20"/>
                <w:szCs w:val="20"/>
              </w:rPr>
              <w:t>+</w:t>
            </w:r>
            <w:r w:rsidR="00481901">
              <w:rPr>
                <w:sz w:val="20"/>
                <w:szCs w:val="20"/>
              </w:rPr>
              <w:t>1</w:t>
            </w:r>
          </w:p>
        </w:tc>
        <w:tc>
          <w:tcPr>
            <w:tcW w:w="1080" w:type="dxa"/>
            <w:shd w:val="clear" w:color="auto" w:fill="E0E0E0"/>
          </w:tcPr>
          <w:p w:rsidR="00E77EB3" w:rsidRPr="006F7A0F" w:rsidRDefault="008249BF" w:rsidP="00E96273">
            <w:pPr>
              <w:spacing w:after="0"/>
              <w:jc w:val="right"/>
              <w:rPr>
                <w:sz w:val="20"/>
                <w:szCs w:val="20"/>
              </w:rPr>
            </w:pPr>
            <w:r>
              <w:rPr>
                <w:sz w:val="20"/>
                <w:szCs w:val="20"/>
              </w:rPr>
              <w:t>+42</w:t>
            </w:r>
            <w:r w:rsidR="00AD13F2">
              <w:rPr>
                <w:sz w:val="20"/>
                <w:szCs w:val="20"/>
              </w:rPr>
              <w:t>6</w:t>
            </w:r>
          </w:p>
        </w:tc>
        <w:tc>
          <w:tcPr>
            <w:tcW w:w="1440" w:type="dxa"/>
            <w:shd w:val="clear" w:color="auto" w:fill="E0E0E0"/>
          </w:tcPr>
          <w:p w:rsidR="00E77EB3" w:rsidRPr="006F7A0F" w:rsidRDefault="000F5A2D" w:rsidP="00E96273">
            <w:pPr>
              <w:spacing w:after="0"/>
              <w:jc w:val="right"/>
              <w:rPr>
                <w:sz w:val="20"/>
                <w:szCs w:val="20"/>
              </w:rPr>
            </w:pPr>
            <w:r>
              <w:rPr>
                <w:sz w:val="20"/>
                <w:szCs w:val="20"/>
              </w:rPr>
              <w:t>-19</w:t>
            </w:r>
          </w:p>
        </w:tc>
        <w:tc>
          <w:tcPr>
            <w:tcW w:w="1530" w:type="dxa"/>
            <w:shd w:val="clear" w:color="auto" w:fill="E0E0E0"/>
          </w:tcPr>
          <w:p w:rsidR="00E77EB3" w:rsidRPr="006F7A0F" w:rsidRDefault="000F5A2D" w:rsidP="00E96273">
            <w:pPr>
              <w:spacing w:after="0"/>
              <w:jc w:val="right"/>
              <w:rPr>
                <w:sz w:val="20"/>
                <w:szCs w:val="20"/>
              </w:rPr>
            </w:pPr>
            <w:r>
              <w:rPr>
                <w:sz w:val="20"/>
                <w:szCs w:val="20"/>
              </w:rPr>
              <w:t>-0.2%</w:t>
            </w:r>
          </w:p>
        </w:tc>
        <w:tc>
          <w:tcPr>
            <w:tcW w:w="1350" w:type="dxa"/>
            <w:shd w:val="clear" w:color="auto" w:fill="E0E0E0"/>
          </w:tcPr>
          <w:p w:rsidR="00E77EB3" w:rsidRPr="006F7A0F" w:rsidRDefault="00222D0D" w:rsidP="006871B0">
            <w:pPr>
              <w:spacing w:after="0"/>
              <w:jc w:val="right"/>
              <w:rPr>
                <w:sz w:val="20"/>
                <w:szCs w:val="20"/>
              </w:rPr>
            </w:pPr>
            <w:r>
              <w:rPr>
                <w:sz w:val="20"/>
                <w:szCs w:val="20"/>
              </w:rPr>
              <w:t>+0.</w:t>
            </w:r>
            <w:r w:rsidR="006871B0">
              <w:rPr>
                <w:sz w:val="20"/>
                <w:szCs w:val="20"/>
              </w:rPr>
              <w:t>4</w:t>
            </w:r>
            <w:r>
              <w:rPr>
                <w:sz w:val="20"/>
                <w:szCs w:val="20"/>
              </w:rPr>
              <w:t>%</w:t>
            </w:r>
          </w:p>
        </w:tc>
        <w:tc>
          <w:tcPr>
            <w:tcW w:w="1479" w:type="dxa"/>
            <w:shd w:val="clear" w:color="auto" w:fill="E0E0E0"/>
          </w:tcPr>
          <w:p w:rsidR="00E77EB3" w:rsidRPr="006F7A0F" w:rsidRDefault="00222D0D" w:rsidP="00E96273">
            <w:pPr>
              <w:spacing w:after="0"/>
              <w:jc w:val="right"/>
              <w:rPr>
                <w:sz w:val="20"/>
                <w:szCs w:val="20"/>
              </w:rPr>
            </w:pPr>
            <w:r>
              <w:rPr>
                <w:sz w:val="20"/>
                <w:szCs w:val="20"/>
              </w:rPr>
              <w:t>-</w:t>
            </w:r>
          </w:p>
        </w:tc>
      </w:tr>
      <w:tr w:rsidR="00E77EB3" w:rsidRPr="006F7A0F" w:rsidTr="00E96273">
        <w:trPr>
          <w:cantSplit/>
          <w:jc w:val="center"/>
        </w:trPr>
        <w:tc>
          <w:tcPr>
            <w:tcW w:w="1092" w:type="dxa"/>
          </w:tcPr>
          <w:p w:rsidR="00E77EB3" w:rsidRPr="00AC7A58" w:rsidRDefault="00E77EB3" w:rsidP="00E96273">
            <w:pPr>
              <w:spacing w:after="0"/>
              <w:rPr>
                <w:b/>
                <w:sz w:val="20"/>
                <w:szCs w:val="20"/>
              </w:rPr>
            </w:pPr>
            <w:r w:rsidRPr="00AC7A58">
              <w:rPr>
                <w:b/>
                <w:sz w:val="20"/>
                <w:szCs w:val="20"/>
              </w:rPr>
              <w:t>500-999</w:t>
            </w:r>
          </w:p>
        </w:tc>
        <w:tc>
          <w:tcPr>
            <w:tcW w:w="810" w:type="dxa"/>
          </w:tcPr>
          <w:p w:rsidR="00E77EB3" w:rsidRPr="006F7A0F" w:rsidRDefault="00E77EB3" w:rsidP="00E96273">
            <w:pPr>
              <w:spacing w:after="0"/>
              <w:jc w:val="right"/>
              <w:rPr>
                <w:sz w:val="20"/>
                <w:szCs w:val="20"/>
              </w:rPr>
            </w:pPr>
            <w:r>
              <w:rPr>
                <w:sz w:val="20"/>
                <w:szCs w:val="20"/>
              </w:rPr>
              <w:t>2013</w:t>
            </w:r>
          </w:p>
        </w:tc>
        <w:tc>
          <w:tcPr>
            <w:tcW w:w="990" w:type="dxa"/>
          </w:tcPr>
          <w:p w:rsidR="00E77EB3" w:rsidRPr="006F7A0F" w:rsidRDefault="009376E2" w:rsidP="00E96273">
            <w:pPr>
              <w:spacing w:after="0"/>
              <w:jc w:val="right"/>
              <w:rPr>
                <w:sz w:val="20"/>
                <w:szCs w:val="20"/>
              </w:rPr>
            </w:pPr>
            <w:r>
              <w:rPr>
                <w:sz w:val="20"/>
                <w:szCs w:val="20"/>
              </w:rPr>
              <w:t>31</w:t>
            </w:r>
          </w:p>
        </w:tc>
        <w:tc>
          <w:tcPr>
            <w:tcW w:w="1080" w:type="dxa"/>
          </w:tcPr>
          <w:p w:rsidR="00E77EB3" w:rsidRPr="006F7A0F" w:rsidRDefault="009376E2" w:rsidP="00E96273">
            <w:pPr>
              <w:spacing w:after="0"/>
              <w:jc w:val="right"/>
              <w:rPr>
                <w:sz w:val="20"/>
                <w:szCs w:val="20"/>
              </w:rPr>
            </w:pPr>
            <w:r>
              <w:rPr>
                <w:sz w:val="20"/>
                <w:szCs w:val="20"/>
              </w:rPr>
              <w:t>21,453</w:t>
            </w:r>
          </w:p>
        </w:tc>
        <w:tc>
          <w:tcPr>
            <w:tcW w:w="1440" w:type="dxa"/>
          </w:tcPr>
          <w:p w:rsidR="00E77EB3" w:rsidRPr="006F7A0F" w:rsidRDefault="009376E2" w:rsidP="00E96273">
            <w:pPr>
              <w:spacing w:after="0"/>
              <w:jc w:val="right"/>
              <w:rPr>
                <w:sz w:val="20"/>
                <w:szCs w:val="20"/>
              </w:rPr>
            </w:pPr>
            <w:r>
              <w:rPr>
                <w:sz w:val="20"/>
                <w:szCs w:val="20"/>
              </w:rPr>
              <w:t>881</w:t>
            </w:r>
          </w:p>
        </w:tc>
        <w:tc>
          <w:tcPr>
            <w:tcW w:w="1530" w:type="dxa"/>
          </w:tcPr>
          <w:p w:rsidR="00E77EB3" w:rsidRPr="006F7A0F" w:rsidRDefault="009376E2" w:rsidP="00E96273">
            <w:pPr>
              <w:spacing w:after="0"/>
              <w:jc w:val="right"/>
              <w:rPr>
                <w:sz w:val="20"/>
                <w:szCs w:val="20"/>
              </w:rPr>
            </w:pPr>
            <w:r>
              <w:rPr>
                <w:sz w:val="20"/>
                <w:szCs w:val="20"/>
              </w:rPr>
              <w:t>4.1%</w:t>
            </w:r>
          </w:p>
        </w:tc>
        <w:tc>
          <w:tcPr>
            <w:tcW w:w="1350" w:type="dxa"/>
          </w:tcPr>
          <w:p w:rsidR="00E77EB3" w:rsidRPr="006F7A0F" w:rsidRDefault="00481901" w:rsidP="00E96273">
            <w:pPr>
              <w:spacing w:after="0"/>
              <w:jc w:val="right"/>
              <w:rPr>
                <w:sz w:val="20"/>
                <w:szCs w:val="20"/>
              </w:rPr>
            </w:pPr>
            <w:r>
              <w:rPr>
                <w:sz w:val="20"/>
                <w:szCs w:val="20"/>
              </w:rPr>
              <w:t>11.1%</w:t>
            </w:r>
          </w:p>
        </w:tc>
        <w:tc>
          <w:tcPr>
            <w:tcW w:w="1479" w:type="dxa"/>
          </w:tcPr>
          <w:p w:rsidR="00E77EB3" w:rsidRPr="006F7A0F" w:rsidRDefault="00481901" w:rsidP="00E96273">
            <w:pPr>
              <w:spacing w:after="0"/>
              <w:jc w:val="right"/>
              <w:rPr>
                <w:sz w:val="20"/>
                <w:szCs w:val="20"/>
              </w:rPr>
            </w:pPr>
            <w:r>
              <w:rPr>
                <w:sz w:val="20"/>
                <w:szCs w:val="20"/>
              </w:rPr>
              <w:t>13.6%</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rPr>
                <w:b/>
                <w:sz w:val="20"/>
                <w:szCs w:val="20"/>
              </w:rPr>
            </w:pPr>
          </w:p>
        </w:tc>
        <w:tc>
          <w:tcPr>
            <w:tcW w:w="810" w:type="dxa"/>
            <w:tcBorders>
              <w:bottom w:val="single" w:sz="4" w:space="0" w:color="auto"/>
            </w:tcBorders>
          </w:tcPr>
          <w:p w:rsidR="00E77EB3" w:rsidRPr="006F7A0F" w:rsidRDefault="00E77EB3" w:rsidP="00E96273">
            <w:pPr>
              <w:spacing w:after="0"/>
              <w:jc w:val="right"/>
              <w:rPr>
                <w:sz w:val="20"/>
                <w:szCs w:val="20"/>
              </w:rPr>
            </w:pPr>
            <w:r w:rsidRPr="006F7A0F">
              <w:rPr>
                <w:sz w:val="20"/>
                <w:szCs w:val="20"/>
              </w:rPr>
              <w:t>2012</w:t>
            </w:r>
          </w:p>
        </w:tc>
        <w:tc>
          <w:tcPr>
            <w:tcW w:w="990" w:type="dxa"/>
            <w:tcBorders>
              <w:bottom w:val="single" w:sz="4" w:space="0" w:color="auto"/>
            </w:tcBorders>
          </w:tcPr>
          <w:p w:rsidR="00E77EB3" w:rsidRPr="006F7A0F" w:rsidRDefault="00E77EB3" w:rsidP="00E96273">
            <w:pPr>
              <w:spacing w:after="0"/>
              <w:jc w:val="right"/>
              <w:rPr>
                <w:sz w:val="20"/>
                <w:szCs w:val="20"/>
              </w:rPr>
            </w:pPr>
            <w:r>
              <w:rPr>
                <w:sz w:val="20"/>
                <w:szCs w:val="20"/>
              </w:rPr>
              <w:t>30</w:t>
            </w:r>
          </w:p>
        </w:tc>
        <w:tc>
          <w:tcPr>
            <w:tcW w:w="1080" w:type="dxa"/>
            <w:tcBorders>
              <w:bottom w:val="single" w:sz="4" w:space="0" w:color="auto"/>
            </w:tcBorders>
          </w:tcPr>
          <w:p w:rsidR="00E77EB3" w:rsidRPr="006F7A0F" w:rsidRDefault="00E77EB3" w:rsidP="00E96273">
            <w:pPr>
              <w:spacing w:after="0"/>
              <w:jc w:val="right"/>
              <w:rPr>
                <w:sz w:val="20"/>
                <w:szCs w:val="20"/>
              </w:rPr>
            </w:pPr>
            <w:r>
              <w:rPr>
                <w:sz w:val="20"/>
                <w:szCs w:val="20"/>
              </w:rPr>
              <w:t>21,196</w:t>
            </w:r>
          </w:p>
        </w:tc>
        <w:tc>
          <w:tcPr>
            <w:tcW w:w="1440" w:type="dxa"/>
            <w:tcBorders>
              <w:bottom w:val="single" w:sz="4" w:space="0" w:color="auto"/>
            </w:tcBorders>
          </w:tcPr>
          <w:p w:rsidR="00E77EB3" w:rsidRPr="006F7A0F" w:rsidRDefault="00E77EB3" w:rsidP="00E96273">
            <w:pPr>
              <w:spacing w:after="0"/>
              <w:jc w:val="right"/>
              <w:rPr>
                <w:sz w:val="20"/>
                <w:szCs w:val="20"/>
              </w:rPr>
            </w:pPr>
            <w:r>
              <w:rPr>
                <w:sz w:val="20"/>
                <w:szCs w:val="20"/>
              </w:rPr>
              <w:t>836</w:t>
            </w:r>
          </w:p>
        </w:tc>
        <w:tc>
          <w:tcPr>
            <w:tcW w:w="1530" w:type="dxa"/>
            <w:tcBorders>
              <w:bottom w:val="single" w:sz="4" w:space="0" w:color="auto"/>
            </w:tcBorders>
          </w:tcPr>
          <w:p w:rsidR="00E77EB3" w:rsidRPr="006F7A0F" w:rsidRDefault="00E77EB3" w:rsidP="00E96273">
            <w:pPr>
              <w:spacing w:after="0"/>
              <w:jc w:val="right"/>
              <w:rPr>
                <w:sz w:val="20"/>
                <w:szCs w:val="20"/>
              </w:rPr>
            </w:pPr>
            <w:r>
              <w:rPr>
                <w:sz w:val="20"/>
                <w:szCs w:val="20"/>
              </w:rPr>
              <w:t>3.9%</w:t>
            </w:r>
          </w:p>
        </w:tc>
        <w:tc>
          <w:tcPr>
            <w:tcW w:w="1350" w:type="dxa"/>
            <w:tcBorders>
              <w:bottom w:val="single" w:sz="4" w:space="0" w:color="auto"/>
            </w:tcBorders>
          </w:tcPr>
          <w:p w:rsidR="00E77EB3" w:rsidRPr="006F7A0F" w:rsidRDefault="00E77EB3" w:rsidP="007447A9">
            <w:pPr>
              <w:spacing w:after="0"/>
              <w:jc w:val="right"/>
              <w:rPr>
                <w:sz w:val="20"/>
                <w:szCs w:val="20"/>
              </w:rPr>
            </w:pPr>
            <w:r>
              <w:rPr>
                <w:sz w:val="20"/>
                <w:szCs w:val="20"/>
              </w:rPr>
              <w:t>10.</w:t>
            </w:r>
            <w:r w:rsidR="007447A9">
              <w:rPr>
                <w:sz w:val="20"/>
                <w:szCs w:val="20"/>
              </w:rPr>
              <w:t>7</w:t>
            </w:r>
            <w:r>
              <w:rPr>
                <w:sz w:val="20"/>
                <w:szCs w:val="20"/>
              </w:rPr>
              <w:t>%</w:t>
            </w:r>
          </w:p>
        </w:tc>
        <w:tc>
          <w:tcPr>
            <w:tcW w:w="1479" w:type="dxa"/>
            <w:tcBorders>
              <w:bottom w:val="single" w:sz="4" w:space="0" w:color="auto"/>
            </w:tcBorders>
          </w:tcPr>
          <w:p w:rsidR="00E77EB3" w:rsidRPr="006F7A0F" w:rsidRDefault="00E77EB3" w:rsidP="00E96273">
            <w:pPr>
              <w:spacing w:after="0"/>
              <w:jc w:val="right"/>
              <w:rPr>
                <w:sz w:val="20"/>
                <w:szCs w:val="20"/>
              </w:rPr>
            </w:pPr>
            <w:r>
              <w:rPr>
                <w:sz w:val="20"/>
                <w:szCs w:val="20"/>
              </w:rPr>
              <w:t>12.6%</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sidRPr="00AC7A58">
              <w:rPr>
                <w:b/>
                <w:sz w:val="20"/>
                <w:szCs w:val="20"/>
              </w:rPr>
              <w:t>Chan</w:t>
            </w:r>
            <w:r>
              <w:rPr>
                <w:b/>
                <w:sz w:val="20"/>
                <w:szCs w:val="20"/>
              </w:rPr>
              <w:t>ge 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7447A9" w:rsidP="00E96273">
            <w:pPr>
              <w:spacing w:after="0"/>
              <w:jc w:val="right"/>
              <w:rPr>
                <w:sz w:val="20"/>
                <w:szCs w:val="20"/>
              </w:rPr>
            </w:pPr>
            <w:r>
              <w:rPr>
                <w:sz w:val="20"/>
                <w:szCs w:val="20"/>
              </w:rPr>
              <w:t>+</w:t>
            </w:r>
            <w:r w:rsidR="00481901">
              <w:rPr>
                <w:sz w:val="20"/>
                <w:szCs w:val="20"/>
              </w:rPr>
              <w:t>1</w:t>
            </w:r>
          </w:p>
        </w:tc>
        <w:tc>
          <w:tcPr>
            <w:tcW w:w="1080" w:type="dxa"/>
            <w:shd w:val="clear" w:color="auto" w:fill="E0E0E0"/>
          </w:tcPr>
          <w:p w:rsidR="00E77EB3" w:rsidRPr="006F7A0F" w:rsidRDefault="000F5A2D" w:rsidP="000F5A2D">
            <w:pPr>
              <w:spacing w:after="0"/>
              <w:jc w:val="right"/>
              <w:rPr>
                <w:sz w:val="20"/>
                <w:szCs w:val="20"/>
              </w:rPr>
            </w:pPr>
            <w:r>
              <w:rPr>
                <w:sz w:val="20"/>
                <w:szCs w:val="20"/>
              </w:rPr>
              <w:t>+257</w:t>
            </w:r>
          </w:p>
        </w:tc>
        <w:tc>
          <w:tcPr>
            <w:tcW w:w="1440" w:type="dxa"/>
            <w:shd w:val="clear" w:color="auto" w:fill="E0E0E0"/>
          </w:tcPr>
          <w:p w:rsidR="00E77EB3" w:rsidRPr="006F7A0F" w:rsidRDefault="000F5A2D" w:rsidP="00E96273">
            <w:pPr>
              <w:spacing w:after="0"/>
              <w:jc w:val="right"/>
              <w:rPr>
                <w:sz w:val="20"/>
                <w:szCs w:val="20"/>
              </w:rPr>
            </w:pPr>
            <w:r>
              <w:rPr>
                <w:sz w:val="20"/>
                <w:szCs w:val="20"/>
              </w:rPr>
              <w:t>+45</w:t>
            </w:r>
          </w:p>
        </w:tc>
        <w:tc>
          <w:tcPr>
            <w:tcW w:w="1530" w:type="dxa"/>
            <w:shd w:val="clear" w:color="auto" w:fill="E0E0E0"/>
          </w:tcPr>
          <w:p w:rsidR="00E77EB3" w:rsidRPr="006F7A0F" w:rsidRDefault="000F5A2D" w:rsidP="00E96273">
            <w:pPr>
              <w:spacing w:after="0"/>
              <w:jc w:val="right"/>
              <w:rPr>
                <w:sz w:val="20"/>
                <w:szCs w:val="20"/>
              </w:rPr>
            </w:pPr>
            <w:r>
              <w:rPr>
                <w:sz w:val="20"/>
                <w:szCs w:val="20"/>
              </w:rPr>
              <w:t>+0.2%</w:t>
            </w:r>
          </w:p>
        </w:tc>
        <w:tc>
          <w:tcPr>
            <w:tcW w:w="1350" w:type="dxa"/>
            <w:shd w:val="clear" w:color="auto" w:fill="E0E0E0"/>
          </w:tcPr>
          <w:p w:rsidR="00E77EB3" w:rsidRPr="006F7A0F" w:rsidRDefault="00222D0D" w:rsidP="00226607">
            <w:pPr>
              <w:spacing w:after="0"/>
              <w:jc w:val="right"/>
              <w:rPr>
                <w:sz w:val="20"/>
                <w:szCs w:val="20"/>
              </w:rPr>
            </w:pPr>
            <w:r>
              <w:rPr>
                <w:sz w:val="20"/>
                <w:szCs w:val="20"/>
              </w:rPr>
              <w:t>+0.</w:t>
            </w:r>
            <w:r w:rsidR="00226607">
              <w:rPr>
                <w:sz w:val="20"/>
                <w:szCs w:val="20"/>
              </w:rPr>
              <w:t>4</w:t>
            </w:r>
            <w:r>
              <w:rPr>
                <w:sz w:val="20"/>
                <w:szCs w:val="20"/>
              </w:rPr>
              <w:t>%</w:t>
            </w:r>
          </w:p>
        </w:tc>
        <w:tc>
          <w:tcPr>
            <w:tcW w:w="1479" w:type="dxa"/>
            <w:shd w:val="clear" w:color="auto" w:fill="E0E0E0"/>
          </w:tcPr>
          <w:p w:rsidR="00E77EB3" w:rsidRPr="006F7A0F" w:rsidRDefault="00222D0D" w:rsidP="00E96273">
            <w:pPr>
              <w:spacing w:after="0"/>
              <w:jc w:val="right"/>
              <w:rPr>
                <w:sz w:val="20"/>
                <w:szCs w:val="20"/>
              </w:rPr>
            </w:pPr>
            <w:r>
              <w:rPr>
                <w:sz w:val="20"/>
                <w:szCs w:val="20"/>
              </w:rPr>
              <w:t>+1</w:t>
            </w:r>
          </w:p>
        </w:tc>
      </w:tr>
      <w:tr w:rsidR="00E77EB3" w:rsidRPr="006F7A0F" w:rsidTr="00E96273">
        <w:trPr>
          <w:cantSplit/>
          <w:jc w:val="center"/>
        </w:trPr>
        <w:tc>
          <w:tcPr>
            <w:tcW w:w="1092" w:type="dxa"/>
          </w:tcPr>
          <w:p w:rsidR="00E77EB3" w:rsidRPr="00AC7A58" w:rsidRDefault="00E77EB3" w:rsidP="00E96273">
            <w:pPr>
              <w:spacing w:after="0"/>
              <w:rPr>
                <w:b/>
                <w:sz w:val="20"/>
                <w:szCs w:val="20"/>
              </w:rPr>
            </w:pPr>
            <w:r w:rsidRPr="00AC7A58">
              <w:rPr>
                <w:b/>
                <w:sz w:val="20"/>
                <w:szCs w:val="20"/>
              </w:rPr>
              <w:t>1000-4</w:t>
            </w:r>
            <w:r>
              <w:rPr>
                <w:b/>
                <w:sz w:val="20"/>
                <w:szCs w:val="20"/>
              </w:rPr>
              <w:t>,</w:t>
            </w:r>
            <w:r w:rsidRPr="00AC7A58">
              <w:rPr>
                <w:b/>
                <w:sz w:val="20"/>
                <w:szCs w:val="20"/>
              </w:rPr>
              <w:t xml:space="preserve">999 </w:t>
            </w:r>
          </w:p>
        </w:tc>
        <w:tc>
          <w:tcPr>
            <w:tcW w:w="810" w:type="dxa"/>
          </w:tcPr>
          <w:p w:rsidR="00E77EB3" w:rsidRPr="006F7A0F" w:rsidRDefault="00E77EB3" w:rsidP="00E96273">
            <w:pPr>
              <w:spacing w:after="0"/>
              <w:jc w:val="right"/>
              <w:rPr>
                <w:sz w:val="20"/>
                <w:szCs w:val="20"/>
              </w:rPr>
            </w:pPr>
            <w:r>
              <w:rPr>
                <w:sz w:val="20"/>
                <w:szCs w:val="20"/>
              </w:rPr>
              <w:t>2013</w:t>
            </w:r>
          </w:p>
        </w:tc>
        <w:tc>
          <w:tcPr>
            <w:tcW w:w="990" w:type="dxa"/>
          </w:tcPr>
          <w:p w:rsidR="00E77EB3" w:rsidRPr="006F7A0F" w:rsidRDefault="009376E2" w:rsidP="00E96273">
            <w:pPr>
              <w:spacing w:after="0"/>
              <w:jc w:val="right"/>
              <w:rPr>
                <w:sz w:val="20"/>
                <w:szCs w:val="20"/>
              </w:rPr>
            </w:pPr>
            <w:r>
              <w:rPr>
                <w:sz w:val="20"/>
                <w:szCs w:val="20"/>
              </w:rPr>
              <w:t>27</w:t>
            </w:r>
          </w:p>
        </w:tc>
        <w:tc>
          <w:tcPr>
            <w:tcW w:w="1080" w:type="dxa"/>
          </w:tcPr>
          <w:p w:rsidR="00E77EB3" w:rsidRPr="006F7A0F" w:rsidRDefault="00DA04E8" w:rsidP="00E96273">
            <w:pPr>
              <w:spacing w:after="0"/>
              <w:jc w:val="right"/>
              <w:rPr>
                <w:sz w:val="20"/>
                <w:szCs w:val="20"/>
              </w:rPr>
            </w:pPr>
            <w:r>
              <w:rPr>
                <w:sz w:val="20"/>
                <w:szCs w:val="20"/>
              </w:rPr>
              <w:t xml:space="preserve"> 53,683 </w:t>
            </w:r>
          </w:p>
        </w:tc>
        <w:tc>
          <w:tcPr>
            <w:tcW w:w="1440" w:type="dxa"/>
          </w:tcPr>
          <w:p w:rsidR="00E77EB3" w:rsidRPr="006F7A0F" w:rsidRDefault="009376E2" w:rsidP="00E96273">
            <w:pPr>
              <w:spacing w:after="0"/>
              <w:jc w:val="right"/>
              <w:rPr>
                <w:sz w:val="20"/>
                <w:szCs w:val="20"/>
              </w:rPr>
            </w:pPr>
            <w:r>
              <w:rPr>
                <w:sz w:val="20"/>
                <w:szCs w:val="20"/>
              </w:rPr>
              <w:t>2,020</w:t>
            </w:r>
          </w:p>
        </w:tc>
        <w:tc>
          <w:tcPr>
            <w:tcW w:w="1530" w:type="dxa"/>
          </w:tcPr>
          <w:p w:rsidR="00E77EB3" w:rsidRPr="006F7A0F" w:rsidRDefault="00DA04E8" w:rsidP="00DA04E8">
            <w:pPr>
              <w:spacing w:after="0"/>
              <w:jc w:val="right"/>
              <w:rPr>
                <w:sz w:val="20"/>
                <w:szCs w:val="20"/>
              </w:rPr>
            </w:pPr>
            <w:r>
              <w:rPr>
                <w:sz w:val="20"/>
                <w:szCs w:val="20"/>
              </w:rPr>
              <w:t xml:space="preserve"> 3.8%</w:t>
            </w:r>
          </w:p>
        </w:tc>
        <w:tc>
          <w:tcPr>
            <w:tcW w:w="1350" w:type="dxa"/>
          </w:tcPr>
          <w:p w:rsidR="00E77EB3" w:rsidRPr="006F7A0F" w:rsidRDefault="00DA04E8" w:rsidP="00DA04E8">
            <w:pPr>
              <w:spacing w:after="0"/>
              <w:jc w:val="right"/>
              <w:rPr>
                <w:sz w:val="20"/>
                <w:szCs w:val="20"/>
              </w:rPr>
            </w:pPr>
            <w:r>
              <w:rPr>
                <w:sz w:val="20"/>
                <w:szCs w:val="20"/>
              </w:rPr>
              <w:t>27.9</w:t>
            </w:r>
            <w:r w:rsidR="00481901">
              <w:rPr>
                <w:sz w:val="20"/>
                <w:szCs w:val="20"/>
              </w:rPr>
              <w:t>%</w:t>
            </w:r>
          </w:p>
        </w:tc>
        <w:tc>
          <w:tcPr>
            <w:tcW w:w="1479" w:type="dxa"/>
          </w:tcPr>
          <w:p w:rsidR="00E77EB3" w:rsidRPr="006F7A0F" w:rsidRDefault="00481901" w:rsidP="00E96273">
            <w:pPr>
              <w:spacing w:after="0"/>
              <w:jc w:val="right"/>
              <w:rPr>
                <w:sz w:val="20"/>
                <w:szCs w:val="20"/>
              </w:rPr>
            </w:pPr>
            <w:r>
              <w:rPr>
                <w:sz w:val="20"/>
                <w:szCs w:val="20"/>
              </w:rPr>
              <w:t>31.3%</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rPr>
                <w:b/>
                <w:sz w:val="20"/>
                <w:szCs w:val="20"/>
              </w:rPr>
            </w:pPr>
          </w:p>
        </w:tc>
        <w:tc>
          <w:tcPr>
            <w:tcW w:w="810" w:type="dxa"/>
            <w:tcBorders>
              <w:bottom w:val="single" w:sz="4" w:space="0" w:color="auto"/>
            </w:tcBorders>
          </w:tcPr>
          <w:p w:rsidR="00E77EB3" w:rsidRPr="006F7A0F" w:rsidRDefault="00E77EB3" w:rsidP="00E96273">
            <w:pPr>
              <w:spacing w:after="0"/>
              <w:jc w:val="right"/>
              <w:rPr>
                <w:sz w:val="20"/>
                <w:szCs w:val="20"/>
              </w:rPr>
            </w:pPr>
            <w:r w:rsidRPr="006F7A0F">
              <w:rPr>
                <w:sz w:val="20"/>
                <w:szCs w:val="20"/>
              </w:rPr>
              <w:t>2012</w:t>
            </w:r>
          </w:p>
        </w:tc>
        <w:tc>
          <w:tcPr>
            <w:tcW w:w="990" w:type="dxa"/>
            <w:tcBorders>
              <w:bottom w:val="single" w:sz="4" w:space="0" w:color="auto"/>
            </w:tcBorders>
          </w:tcPr>
          <w:p w:rsidR="00E77EB3" w:rsidRPr="006F7A0F" w:rsidRDefault="00E77EB3" w:rsidP="00E96273">
            <w:pPr>
              <w:spacing w:after="0"/>
              <w:jc w:val="right"/>
              <w:rPr>
                <w:sz w:val="20"/>
                <w:szCs w:val="20"/>
              </w:rPr>
            </w:pPr>
            <w:r>
              <w:rPr>
                <w:sz w:val="20"/>
                <w:szCs w:val="20"/>
              </w:rPr>
              <w:t>27</w:t>
            </w:r>
          </w:p>
        </w:tc>
        <w:tc>
          <w:tcPr>
            <w:tcW w:w="1080" w:type="dxa"/>
            <w:tcBorders>
              <w:bottom w:val="single" w:sz="4" w:space="0" w:color="auto"/>
            </w:tcBorders>
          </w:tcPr>
          <w:p w:rsidR="00E77EB3" w:rsidRPr="006F7A0F" w:rsidRDefault="00E77EB3" w:rsidP="00E96273">
            <w:pPr>
              <w:spacing w:after="0"/>
              <w:jc w:val="right"/>
              <w:rPr>
                <w:sz w:val="20"/>
                <w:szCs w:val="20"/>
              </w:rPr>
            </w:pPr>
            <w:r>
              <w:rPr>
                <w:sz w:val="20"/>
                <w:szCs w:val="20"/>
              </w:rPr>
              <w:t>54,213</w:t>
            </w:r>
          </w:p>
        </w:tc>
        <w:tc>
          <w:tcPr>
            <w:tcW w:w="1440" w:type="dxa"/>
            <w:tcBorders>
              <w:bottom w:val="single" w:sz="4" w:space="0" w:color="auto"/>
            </w:tcBorders>
          </w:tcPr>
          <w:p w:rsidR="00E77EB3" w:rsidRPr="006F7A0F" w:rsidRDefault="00E77EB3" w:rsidP="00E96273">
            <w:pPr>
              <w:spacing w:after="0"/>
              <w:jc w:val="right"/>
              <w:rPr>
                <w:sz w:val="20"/>
                <w:szCs w:val="20"/>
              </w:rPr>
            </w:pPr>
            <w:r>
              <w:rPr>
                <w:sz w:val="20"/>
                <w:szCs w:val="20"/>
              </w:rPr>
              <w:t>1,911</w:t>
            </w:r>
          </w:p>
        </w:tc>
        <w:tc>
          <w:tcPr>
            <w:tcW w:w="1530" w:type="dxa"/>
            <w:tcBorders>
              <w:bottom w:val="single" w:sz="4" w:space="0" w:color="auto"/>
            </w:tcBorders>
          </w:tcPr>
          <w:p w:rsidR="00E77EB3" w:rsidRPr="006F7A0F" w:rsidRDefault="00E77EB3" w:rsidP="00E96273">
            <w:pPr>
              <w:spacing w:after="0"/>
              <w:jc w:val="right"/>
              <w:rPr>
                <w:sz w:val="20"/>
                <w:szCs w:val="20"/>
              </w:rPr>
            </w:pPr>
            <w:r>
              <w:rPr>
                <w:sz w:val="20"/>
                <w:szCs w:val="20"/>
              </w:rPr>
              <w:t>3.5%</w:t>
            </w:r>
          </w:p>
        </w:tc>
        <w:tc>
          <w:tcPr>
            <w:tcW w:w="1350" w:type="dxa"/>
            <w:tcBorders>
              <w:bottom w:val="single" w:sz="4" w:space="0" w:color="auto"/>
            </w:tcBorders>
          </w:tcPr>
          <w:p w:rsidR="00E77EB3" w:rsidRPr="006F7A0F" w:rsidRDefault="00E77EB3" w:rsidP="001229D8">
            <w:pPr>
              <w:spacing w:after="0"/>
              <w:jc w:val="right"/>
              <w:rPr>
                <w:sz w:val="20"/>
                <w:szCs w:val="20"/>
              </w:rPr>
            </w:pPr>
            <w:r>
              <w:rPr>
                <w:sz w:val="20"/>
                <w:szCs w:val="20"/>
              </w:rPr>
              <w:t>2</w:t>
            </w:r>
            <w:r w:rsidR="001229D8">
              <w:rPr>
                <w:sz w:val="20"/>
                <w:szCs w:val="20"/>
              </w:rPr>
              <w:t>7</w:t>
            </w:r>
            <w:r>
              <w:rPr>
                <w:sz w:val="20"/>
                <w:szCs w:val="20"/>
              </w:rPr>
              <w:t>.</w:t>
            </w:r>
            <w:r w:rsidR="001229D8">
              <w:rPr>
                <w:sz w:val="20"/>
                <w:szCs w:val="20"/>
              </w:rPr>
              <w:t>4</w:t>
            </w:r>
            <w:r>
              <w:rPr>
                <w:sz w:val="20"/>
                <w:szCs w:val="20"/>
              </w:rPr>
              <w:t>%</w:t>
            </w:r>
          </w:p>
        </w:tc>
        <w:tc>
          <w:tcPr>
            <w:tcW w:w="1479" w:type="dxa"/>
            <w:tcBorders>
              <w:bottom w:val="single" w:sz="4" w:space="0" w:color="auto"/>
            </w:tcBorders>
          </w:tcPr>
          <w:p w:rsidR="00E77EB3" w:rsidRPr="006F7A0F" w:rsidRDefault="00E77EB3" w:rsidP="00E96273">
            <w:pPr>
              <w:spacing w:after="0"/>
              <w:jc w:val="right"/>
              <w:rPr>
                <w:sz w:val="20"/>
                <w:szCs w:val="20"/>
              </w:rPr>
            </w:pPr>
            <w:r>
              <w:rPr>
                <w:sz w:val="20"/>
                <w:szCs w:val="20"/>
              </w:rPr>
              <w:t>28.9%</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Pr>
                <w:b/>
                <w:sz w:val="20"/>
                <w:szCs w:val="20"/>
              </w:rPr>
              <w:t>Change 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481901" w:rsidP="00E96273">
            <w:pPr>
              <w:spacing w:after="0"/>
              <w:jc w:val="right"/>
              <w:rPr>
                <w:sz w:val="20"/>
                <w:szCs w:val="20"/>
              </w:rPr>
            </w:pPr>
            <w:r>
              <w:rPr>
                <w:sz w:val="20"/>
                <w:szCs w:val="20"/>
              </w:rPr>
              <w:t>-</w:t>
            </w:r>
          </w:p>
        </w:tc>
        <w:tc>
          <w:tcPr>
            <w:tcW w:w="1080" w:type="dxa"/>
            <w:shd w:val="clear" w:color="auto" w:fill="E0E0E0"/>
          </w:tcPr>
          <w:p w:rsidR="00E77EB3" w:rsidRPr="006F7A0F" w:rsidRDefault="00DA04E8" w:rsidP="00DA04E8">
            <w:pPr>
              <w:spacing w:after="0"/>
              <w:jc w:val="right"/>
              <w:rPr>
                <w:sz w:val="20"/>
                <w:szCs w:val="20"/>
              </w:rPr>
            </w:pPr>
            <w:r>
              <w:rPr>
                <w:sz w:val="20"/>
                <w:szCs w:val="20"/>
              </w:rPr>
              <w:t xml:space="preserve"> -530</w:t>
            </w:r>
          </w:p>
        </w:tc>
        <w:tc>
          <w:tcPr>
            <w:tcW w:w="1440" w:type="dxa"/>
            <w:shd w:val="clear" w:color="auto" w:fill="E0E0E0"/>
          </w:tcPr>
          <w:p w:rsidR="00E77EB3" w:rsidRPr="006F7A0F" w:rsidRDefault="000F5A2D" w:rsidP="00E96273">
            <w:pPr>
              <w:spacing w:after="0"/>
              <w:jc w:val="right"/>
              <w:rPr>
                <w:sz w:val="20"/>
                <w:szCs w:val="20"/>
              </w:rPr>
            </w:pPr>
            <w:r>
              <w:rPr>
                <w:sz w:val="20"/>
                <w:szCs w:val="20"/>
              </w:rPr>
              <w:t>+109</w:t>
            </w:r>
          </w:p>
        </w:tc>
        <w:tc>
          <w:tcPr>
            <w:tcW w:w="1530" w:type="dxa"/>
            <w:shd w:val="clear" w:color="auto" w:fill="E0E0E0"/>
          </w:tcPr>
          <w:p w:rsidR="00E77EB3" w:rsidRPr="006F7A0F" w:rsidRDefault="000F5A2D" w:rsidP="00DA04E8">
            <w:pPr>
              <w:spacing w:after="0"/>
              <w:jc w:val="right"/>
              <w:rPr>
                <w:sz w:val="20"/>
                <w:szCs w:val="20"/>
              </w:rPr>
            </w:pPr>
            <w:r>
              <w:rPr>
                <w:sz w:val="20"/>
                <w:szCs w:val="20"/>
              </w:rPr>
              <w:t>+0.</w:t>
            </w:r>
            <w:r w:rsidR="00DA04E8">
              <w:rPr>
                <w:sz w:val="20"/>
                <w:szCs w:val="20"/>
              </w:rPr>
              <w:t>3</w:t>
            </w:r>
            <w:r>
              <w:rPr>
                <w:sz w:val="20"/>
                <w:szCs w:val="20"/>
              </w:rPr>
              <w:t>%</w:t>
            </w:r>
          </w:p>
        </w:tc>
        <w:tc>
          <w:tcPr>
            <w:tcW w:w="1350" w:type="dxa"/>
            <w:shd w:val="clear" w:color="auto" w:fill="E0E0E0"/>
          </w:tcPr>
          <w:p w:rsidR="00E77EB3" w:rsidRPr="006F7A0F" w:rsidRDefault="00222D0D" w:rsidP="006B500E">
            <w:pPr>
              <w:spacing w:after="0"/>
              <w:jc w:val="right"/>
              <w:rPr>
                <w:sz w:val="20"/>
                <w:szCs w:val="20"/>
              </w:rPr>
            </w:pPr>
            <w:r>
              <w:rPr>
                <w:sz w:val="20"/>
                <w:szCs w:val="20"/>
              </w:rPr>
              <w:t>+</w:t>
            </w:r>
            <w:r w:rsidR="001229D8">
              <w:rPr>
                <w:sz w:val="20"/>
                <w:szCs w:val="20"/>
              </w:rPr>
              <w:t>0.</w:t>
            </w:r>
            <w:r w:rsidR="006B500E">
              <w:rPr>
                <w:sz w:val="20"/>
                <w:szCs w:val="20"/>
              </w:rPr>
              <w:t>5</w:t>
            </w:r>
            <w:r>
              <w:rPr>
                <w:sz w:val="20"/>
                <w:szCs w:val="20"/>
              </w:rPr>
              <w:t>%</w:t>
            </w:r>
          </w:p>
        </w:tc>
        <w:tc>
          <w:tcPr>
            <w:tcW w:w="1479" w:type="dxa"/>
            <w:shd w:val="clear" w:color="auto" w:fill="E0E0E0"/>
          </w:tcPr>
          <w:p w:rsidR="00E77EB3" w:rsidRPr="006F7A0F" w:rsidRDefault="007447A9" w:rsidP="00E96273">
            <w:pPr>
              <w:spacing w:after="0"/>
              <w:jc w:val="right"/>
              <w:rPr>
                <w:sz w:val="20"/>
                <w:szCs w:val="20"/>
              </w:rPr>
            </w:pPr>
            <w:r>
              <w:rPr>
                <w:sz w:val="20"/>
                <w:szCs w:val="20"/>
              </w:rPr>
              <w:t>+</w:t>
            </w:r>
            <w:r w:rsidR="00222D0D">
              <w:rPr>
                <w:sz w:val="20"/>
                <w:szCs w:val="20"/>
              </w:rPr>
              <w:t>2.4%</w:t>
            </w:r>
          </w:p>
        </w:tc>
      </w:tr>
      <w:tr w:rsidR="00E77EB3" w:rsidRPr="006F7A0F" w:rsidTr="00E96273">
        <w:trPr>
          <w:cantSplit/>
          <w:jc w:val="center"/>
        </w:trPr>
        <w:tc>
          <w:tcPr>
            <w:tcW w:w="1092" w:type="dxa"/>
          </w:tcPr>
          <w:p w:rsidR="00E77EB3" w:rsidRPr="00AC7A58" w:rsidRDefault="00E77EB3" w:rsidP="00E96273">
            <w:pPr>
              <w:spacing w:after="0"/>
              <w:rPr>
                <w:b/>
                <w:sz w:val="20"/>
                <w:szCs w:val="20"/>
              </w:rPr>
            </w:pPr>
            <w:r w:rsidRPr="00AC7A58">
              <w:rPr>
                <w:b/>
                <w:sz w:val="20"/>
                <w:szCs w:val="20"/>
              </w:rPr>
              <w:t xml:space="preserve">5,000 + </w:t>
            </w:r>
          </w:p>
        </w:tc>
        <w:tc>
          <w:tcPr>
            <w:tcW w:w="810" w:type="dxa"/>
          </w:tcPr>
          <w:p w:rsidR="00E77EB3" w:rsidRPr="006F7A0F" w:rsidRDefault="00E77EB3" w:rsidP="00E96273">
            <w:pPr>
              <w:spacing w:after="0"/>
              <w:jc w:val="right"/>
              <w:rPr>
                <w:sz w:val="20"/>
                <w:szCs w:val="20"/>
              </w:rPr>
            </w:pPr>
            <w:r>
              <w:rPr>
                <w:sz w:val="20"/>
                <w:szCs w:val="20"/>
              </w:rPr>
              <w:t>2013</w:t>
            </w:r>
          </w:p>
        </w:tc>
        <w:tc>
          <w:tcPr>
            <w:tcW w:w="990" w:type="dxa"/>
          </w:tcPr>
          <w:p w:rsidR="00E77EB3" w:rsidRPr="006F7A0F" w:rsidRDefault="009376E2" w:rsidP="00E96273">
            <w:pPr>
              <w:spacing w:after="0"/>
              <w:jc w:val="right"/>
              <w:rPr>
                <w:sz w:val="20"/>
                <w:szCs w:val="20"/>
              </w:rPr>
            </w:pPr>
            <w:r>
              <w:rPr>
                <w:sz w:val="20"/>
                <w:szCs w:val="20"/>
              </w:rPr>
              <w:t>6</w:t>
            </w:r>
          </w:p>
        </w:tc>
        <w:tc>
          <w:tcPr>
            <w:tcW w:w="1080" w:type="dxa"/>
          </w:tcPr>
          <w:p w:rsidR="00E77EB3" w:rsidRPr="006F7A0F" w:rsidRDefault="009376E2" w:rsidP="00E96273">
            <w:pPr>
              <w:spacing w:after="0"/>
              <w:jc w:val="right"/>
              <w:rPr>
                <w:sz w:val="20"/>
                <w:szCs w:val="20"/>
              </w:rPr>
            </w:pPr>
            <w:r>
              <w:rPr>
                <w:sz w:val="20"/>
                <w:szCs w:val="20"/>
              </w:rPr>
              <w:t>95,068</w:t>
            </w:r>
          </w:p>
        </w:tc>
        <w:tc>
          <w:tcPr>
            <w:tcW w:w="1440" w:type="dxa"/>
          </w:tcPr>
          <w:p w:rsidR="00E77EB3" w:rsidRPr="006F7A0F" w:rsidRDefault="009376E2" w:rsidP="00E96273">
            <w:pPr>
              <w:spacing w:after="0"/>
              <w:jc w:val="right"/>
              <w:rPr>
                <w:sz w:val="20"/>
                <w:szCs w:val="20"/>
              </w:rPr>
            </w:pPr>
            <w:r>
              <w:rPr>
                <w:sz w:val="20"/>
                <w:szCs w:val="20"/>
              </w:rPr>
              <w:t>2,648</w:t>
            </w:r>
          </w:p>
        </w:tc>
        <w:tc>
          <w:tcPr>
            <w:tcW w:w="1530" w:type="dxa"/>
          </w:tcPr>
          <w:p w:rsidR="00E77EB3" w:rsidRPr="006F7A0F" w:rsidRDefault="009376E2" w:rsidP="00E96273">
            <w:pPr>
              <w:spacing w:after="0"/>
              <w:jc w:val="right"/>
              <w:rPr>
                <w:sz w:val="20"/>
                <w:szCs w:val="20"/>
              </w:rPr>
            </w:pPr>
            <w:r>
              <w:rPr>
                <w:sz w:val="20"/>
                <w:szCs w:val="20"/>
              </w:rPr>
              <w:t>2.8%</w:t>
            </w:r>
          </w:p>
        </w:tc>
        <w:tc>
          <w:tcPr>
            <w:tcW w:w="1350" w:type="dxa"/>
          </w:tcPr>
          <w:p w:rsidR="00E77EB3" w:rsidRPr="006F7A0F" w:rsidRDefault="00DA04E8" w:rsidP="00DA04E8">
            <w:pPr>
              <w:spacing w:after="0"/>
              <w:jc w:val="right"/>
              <w:rPr>
                <w:sz w:val="20"/>
                <w:szCs w:val="20"/>
              </w:rPr>
            </w:pPr>
            <w:r>
              <w:rPr>
                <w:sz w:val="20"/>
                <w:szCs w:val="20"/>
              </w:rPr>
              <w:t xml:space="preserve">49.4 </w:t>
            </w:r>
            <w:r w:rsidR="00481901">
              <w:rPr>
                <w:sz w:val="20"/>
                <w:szCs w:val="20"/>
              </w:rPr>
              <w:t>%</w:t>
            </w:r>
          </w:p>
        </w:tc>
        <w:tc>
          <w:tcPr>
            <w:tcW w:w="1479" w:type="dxa"/>
          </w:tcPr>
          <w:p w:rsidR="00E77EB3" w:rsidRPr="006F7A0F" w:rsidRDefault="00481901" w:rsidP="00E96273">
            <w:pPr>
              <w:spacing w:after="0"/>
              <w:jc w:val="right"/>
              <w:rPr>
                <w:sz w:val="20"/>
                <w:szCs w:val="20"/>
              </w:rPr>
            </w:pPr>
            <w:r>
              <w:rPr>
                <w:sz w:val="20"/>
                <w:szCs w:val="20"/>
              </w:rPr>
              <w:t>41.0%</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rPr>
                <w:b/>
                <w:sz w:val="20"/>
                <w:szCs w:val="20"/>
              </w:rPr>
            </w:pPr>
          </w:p>
        </w:tc>
        <w:tc>
          <w:tcPr>
            <w:tcW w:w="810" w:type="dxa"/>
            <w:tcBorders>
              <w:bottom w:val="single" w:sz="4" w:space="0" w:color="auto"/>
            </w:tcBorders>
          </w:tcPr>
          <w:p w:rsidR="00E77EB3" w:rsidRPr="006F7A0F" w:rsidRDefault="00E77EB3" w:rsidP="00E96273">
            <w:pPr>
              <w:spacing w:after="0"/>
              <w:jc w:val="right"/>
              <w:rPr>
                <w:sz w:val="20"/>
                <w:szCs w:val="20"/>
              </w:rPr>
            </w:pPr>
            <w:r w:rsidRPr="006F7A0F">
              <w:rPr>
                <w:sz w:val="20"/>
                <w:szCs w:val="20"/>
              </w:rPr>
              <w:t>2012</w:t>
            </w:r>
          </w:p>
        </w:tc>
        <w:tc>
          <w:tcPr>
            <w:tcW w:w="990" w:type="dxa"/>
            <w:tcBorders>
              <w:bottom w:val="single" w:sz="4" w:space="0" w:color="auto"/>
            </w:tcBorders>
          </w:tcPr>
          <w:p w:rsidR="00E77EB3" w:rsidRPr="006F7A0F" w:rsidRDefault="00E77EB3" w:rsidP="00E96273">
            <w:pPr>
              <w:spacing w:after="0"/>
              <w:jc w:val="right"/>
              <w:rPr>
                <w:sz w:val="20"/>
                <w:szCs w:val="20"/>
              </w:rPr>
            </w:pPr>
            <w:r>
              <w:rPr>
                <w:sz w:val="20"/>
                <w:szCs w:val="20"/>
              </w:rPr>
              <w:t>6</w:t>
            </w:r>
          </w:p>
        </w:tc>
        <w:tc>
          <w:tcPr>
            <w:tcW w:w="1080" w:type="dxa"/>
            <w:tcBorders>
              <w:bottom w:val="single" w:sz="4" w:space="0" w:color="auto"/>
            </w:tcBorders>
          </w:tcPr>
          <w:p w:rsidR="00E77EB3" w:rsidRPr="006F7A0F" w:rsidRDefault="00E77EB3" w:rsidP="00E96273">
            <w:pPr>
              <w:spacing w:after="0"/>
              <w:jc w:val="right"/>
              <w:rPr>
                <w:sz w:val="20"/>
                <w:szCs w:val="20"/>
              </w:rPr>
            </w:pPr>
            <w:r>
              <w:rPr>
                <w:sz w:val="20"/>
                <w:szCs w:val="20"/>
              </w:rPr>
              <w:t>10</w:t>
            </w:r>
            <w:r w:rsidR="008249BF">
              <w:rPr>
                <w:sz w:val="20"/>
                <w:szCs w:val="20"/>
              </w:rPr>
              <w:t>0,003</w:t>
            </w:r>
          </w:p>
        </w:tc>
        <w:tc>
          <w:tcPr>
            <w:tcW w:w="1440" w:type="dxa"/>
            <w:tcBorders>
              <w:bottom w:val="single" w:sz="4" w:space="0" w:color="auto"/>
            </w:tcBorders>
          </w:tcPr>
          <w:p w:rsidR="00E77EB3" w:rsidRPr="006F7A0F" w:rsidRDefault="00E77EB3" w:rsidP="00E96273">
            <w:pPr>
              <w:spacing w:after="0"/>
              <w:jc w:val="right"/>
              <w:rPr>
                <w:sz w:val="20"/>
                <w:szCs w:val="20"/>
              </w:rPr>
            </w:pPr>
            <w:r>
              <w:rPr>
                <w:sz w:val="20"/>
                <w:szCs w:val="20"/>
              </w:rPr>
              <w:t>2,926</w:t>
            </w:r>
          </w:p>
        </w:tc>
        <w:tc>
          <w:tcPr>
            <w:tcW w:w="1530" w:type="dxa"/>
            <w:tcBorders>
              <w:bottom w:val="single" w:sz="4" w:space="0" w:color="auto"/>
            </w:tcBorders>
          </w:tcPr>
          <w:p w:rsidR="00E77EB3" w:rsidRPr="006F7A0F" w:rsidRDefault="00E77EB3" w:rsidP="001229D8">
            <w:pPr>
              <w:spacing w:after="0"/>
              <w:jc w:val="right"/>
              <w:rPr>
                <w:sz w:val="20"/>
                <w:szCs w:val="20"/>
              </w:rPr>
            </w:pPr>
            <w:r>
              <w:rPr>
                <w:sz w:val="20"/>
                <w:szCs w:val="20"/>
              </w:rPr>
              <w:t>2.</w:t>
            </w:r>
            <w:r w:rsidR="001229D8">
              <w:rPr>
                <w:sz w:val="20"/>
                <w:szCs w:val="20"/>
              </w:rPr>
              <w:t>9</w:t>
            </w:r>
            <w:r>
              <w:rPr>
                <w:sz w:val="20"/>
                <w:szCs w:val="20"/>
              </w:rPr>
              <w:t>%</w:t>
            </w:r>
          </w:p>
        </w:tc>
        <w:tc>
          <w:tcPr>
            <w:tcW w:w="1350" w:type="dxa"/>
            <w:tcBorders>
              <w:bottom w:val="single" w:sz="4" w:space="0" w:color="auto"/>
            </w:tcBorders>
          </w:tcPr>
          <w:p w:rsidR="00E77EB3" w:rsidRPr="006F7A0F" w:rsidRDefault="00E77EB3" w:rsidP="001229D8">
            <w:pPr>
              <w:spacing w:after="0"/>
              <w:jc w:val="right"/>
              <w:rPr>
                <w:sz w:val="20"/>
                <w:szCs w:val="20"/>
              </w:rPr>
            </w:pPr>
            <w:r>
              <w:rPr>
                <w:sz w:val="20"/>
                <w:szCs w:val="20"/>
              </w:rPr>
              <w:t>5</w:t>
            </w:r>
            <w:r w:rsidR="001229D8">
              <w:rPr>
                <w:sz w:val="20"/>
                <w:szCs w:val="20"/>
              </w:rPr>
              <w:t>0</w:t>
            </w:r>
            <w:r>
              <w:rPr>
                <w:sz w:val="20"/>
                <w:szCs w:val="20"/>
              </w:rPr>
              <w:t>.</w:t>
            </w:r>
            <w:r w:rsidR="001229D8">
              <w:rPr>
                <w:sz w:val="20"/>
                <w:szCs w:val="20"/>
              </w:rPr>
              <w:t>6</w:t>
            </w:r>
            <w:r>
              <w:rPr>
                <w:sz w:val="20"/>
                <w:szCs w:val="20"/>
              </w:rPr>
              <w:t>%</w:t>
            </w:r>
          </w:p>
        </w:tc>
        <w:tc>
          <w:tcPr>
            <w:tcW w:w="1479" w:type="dxa"/>
            <w:tcBorders>
              <w:bottom w:val="single" w:sz="4" w:space="0" w:color="auto"/>
            </w:tcBorders>
          </w:tcPr>
          <w:p w:rsidR="00E77EB3" w:rsidRPr="006F7A0F" w:rsidRDefault="00E77EB3" w:rsidP="00E96273">
            <w:pPr>
              <w:spacing w:after="0"/>
              <w:jc w:val="right"/>
              <w:rPr>
                <w:sz w:val="20"/>
                <w:szCs w:val="20"/>
              </w:rPr>
            </w:pPr>
            <w:r>
              <w:rPr>
                <w:sz w:val="20"/>
                <w:szCs w:val="20"/>
              </w:rPr>
              <w:t>44.3%</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Pr>
                <w:b/>
                <w:sz w:val="20"/>
                <w:szCs w:val="20"/>
              </w:rPr>
              <w:t>Change 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481901" w:rsidP="00E96273">
            <w:pPr>
              <w:spacing w:after="0"/>
              <w:jc w:val="right"/>
              <w:rPr>
                <w:sz w:val="20"/>
                <w:szCs w:val="20"/>
              </w:rPr>
            </w:pPr>
            <w:r>
              <w:rPr>
                <w:sz w:val="20"/>
                <w:szCs w:val="20"/>
              </w:rPr>
              <w:t>-</w:t>
            </w:r>
          </w:p>
        </w:tc>
        <w:tc>
          <w:tcPr>
            <w:tcW w:w="1080" w:type="dxa"/>
            <w:shd w:val="clear" w:color="auto" w:fill="E0E0E0"/>
          </w:tcPr>
          <w:p w:rsidR="00E77EB3" w:rsidRPr="006F7A0F" w:rsidRDefault="000F5A2D" w:rsidP="00E96273">
            <w:pPr>
              <w:spacing w:after="0"/>
              <w:jc w:val="right"/>
              <w:rPr>
                <w:sz w:val="20"/>
                <w:szCs w:val="20"/>
              </w:rPr>
            </w:pPr>
            <w:r>
              <w:rPr>
                <w:sz w:val="20"/>
                <w:szCs w:val="20"/>
              </w:rPr>
              <w:t>-4,935</w:t>
            </w:r>
          </w:p>
        </w:tc>
        <w:tc>
          <w:tcPr>
            <w:tcW w:w="1440" w:type="dxa"/>
            <w:shd w:val="clear" w:color="auto" w:fill="E0E0E0"/>
          </w:tcPr>
          <w:p w:rsidR="00E77EB3" w:rsidRPr="006F7A0F" w:rsidRDefault="000F5A2D" w:rsidP="00E96273">
            <w:pPr>
              <w:spacing w:after="0"/>
              <w:jc w:val="right"/>
              <w:rPr>
                <w:sz w:val="20"/>
                <w:szCs w:val="20"/>
              </w:rPr>
            </w:pPr>
            <w:r>
              <w:rPr>
                <w:sz w:val="20"/>
                <w:szCs w:val="20"/>
              </w:rPr>
              <w:t>-278</w:t>
            </w:r>
          </w:p>
        </w:tc>
        <w:tc>
          <w:tcPr>
            <w:tcW w:w="1530" w:type="dxa"/>
            <w:shd w:val="clear" w:color="auto" w:fill="E0E0E0"/>
          </w:tcPr>
          <w:p w:rsidR="00E77EB3" w:rsidRPr="006F7A0F" w:rsidRDefault="000F5A2D" w:rsidP="00E96273">
            <w:pPr>
              <w:spacing w:after="0"/>
              <w:jc w:val="right"/>
              <w:rPr>
                <w:sz w:val="20"/>
                <w:szCs w:val="20"/>
              </w:rPr>
            </w:pPr>
            <w:r>
              <w:rPr>
                <w:sz w:val="20"/>
                <w:szCs w:val="20"/>
              </w:rPr>
              <w:t>-</w:t>
            </w:r>
            <w:r w:rsidR="001229D8">
              <w:rPr>
                <w:sz w:val="20"/>
                <w:szCs w:val="20"/>
              </w:rPr>
              <w:t>0.1%</w:t>
            </w:r>
          </w:p>
        </w:tc>
        <w:tc>
          <w:tcPr>
            <w:tcW w:w="1350" w:type="dxa"/>
            <w:shd w:val="clear" w:color="auto" w:fill="E0E0E0"/>
          </w:tcPr>
          <w:p w:rsidR="00E77EB3" w:rsidRPr="006F7A0F" w:rsidRDefault="00B00451" w:rsidP="00B00451">
            <w:pPr>
              <w:spacing w:after="0"/>
              <w:jc w:val="right"/>
              <w:rPr>
                <w:sz w:val="20"/>
                <w:szCs w:val="20"/>
              </w:rPr>
            </w:pPr>
            <w:r>
              <w:rPr>
                <w:sz w:val="20"/>
                <w:szCs w:val="20"/>
              </w:rPr>
              <w:t xml:space="preserve"> -1.2</w:t>
            </w:r>
          </w:p>
        </w:tc>
        <w:tc>
          <w:tcPr>
            <w:tcW w:w="1479" w:type="dxa"/>
            <w:shd w:val="clear" w:color="auto" w:fill="E0E0E0"/>
          </w:tcPr>
          <w:p w:rsidR="00E77EB3" w:rsidRPr="006F7A0F" w:rsidRDefault="00222D0D" w:rsidP="00E96273">
            <w:pPr>
              <w:spacing w:after="0"/>
              <w:jc w:val="right"/>
              <w:rPr>
                <w:sz w:val="20"/>
                <w:szCs w:val="20"/>
              </w:rPr>
            </w:pPr>
            <w:r>
              <w:rPr>
                <w:sz w:val="20"/>
                <w:szCs w:val="20"/>
              </w:rPr>
              <w:t>-3.3</w:t>
            </w:r>
          </w:p>
        </w:tc>
      </w:tr>
      <w:tr w:rsidR="00E77EB3" w:rsidRPr="006F7A0F" w:rsidTr="00E96273">
        <w:trPr>
          <w:cantSplit/>
          <w:jc w:val="center"/>
        </w:trPr>
        <w:tc>
          <w:tcPr>
            <w:tcW w:w="1092" w:type="dxa"/>
          </w:tcPr>
          <w:p w:rsidR="00E77EB3" w:rsidRPr="00AC7A58" w:rsidRDefault="00E77EB3" w:rsidP="00E96273">
            <w:pPr>
              <w:spacing w:after="0"/>
              <w:rPr>
                <w:b/>
                <w:sz w:val="20"/>
                <w:szCs w:val="20"/>
              </w:rPr>
            </w:pPr>
            <w:r>
              <w:rPr>
                <w:b/>
                <w:sz w:val="20"/>
                <w:szCs w:val="20"/>
              </w:rPr>
              <w:t>Total 2013</w:t>
            </w:r>
          </w:p>
        </w:tc>
        <w:tc>
          <w:tcPr>
            <w:tcW w:w="810" w:type="dxa"/>
          </w:tcPr>
          <w:p w:rsidR="00E77EB3" w:rsidRPr="006F7A0F" w:rsidRDefault="00481901" w:rsidP="00E96273">
            <w:pPr>
              <w:spacing w:after="0"/>
              <w:jc w:val="right"/>
              <w:rPr>
                <w:sz w:val="20"/>
                <w:szCs w:val="20"/>
              </w:rPr>
            </w:pPr>
            <w:r>
              <w:rPr>
                <w:sz w:val="20"/>
                <w:szCs w:val="20"/>
              </w:rPr>
              <w:t>2013</w:t>
            </w:r>
          </w:p>
        </w:tc>
        <w:tc>
          <w:tcPr>
            <w:tcW w:w="990" w:type="dxa"/>
          </w:tcPr>
          <w:p w:rsidR="00E77EB3" w:rsidRPr="006F7A0F" w:rsidRDefault="009376E2" w:rsidP="00E96273">
            <w:pPr>
              <w:spacing w:after="0"/>
              <w:jc w:val="right"/>
              <w:rPr>
                <w:sz w:val="20"/>
                <w:szCs w:val="20"/>
              </w:rPr>
            </w:pPr>
            <w:r>
              <w:rPr>
                <w:sz w:val="20"/>
                <w:szCs w:val="20"/>
              </w:rPr>
              <w:t>273</w:t>
            </w:r>
          </w:p>
        </w:tc>
        <w:tc>
          <w:tcPr>
            <w:tcW w:w="1080" w:type="dxa"/>
          </w:tcPr>
          <w:p w:rsidR="00E77EB3" w:rsidRPr="006F7A0F" w:rsidRDefault="00DA04E8" w:rsidP="00DA04E8">
            <w:pPr>
              <w:spacing w:after="0"/>
              <w:jc w:val="right"/>
              <w:rPr>
                <w:sz w:val="20"/>
                <w:szCs w:val="20"/>
              </w:rPr>
            </w:pPr>
            <w:r>
              <w:rPr>
                <w:sz w:val="20"/>
                <w:szCs w:val="20"/>
              </w:rPr>
              <w:t xml:space="preserve"> 192,575</w:t>
            </w:r>
          </w:p>
        </w:tc>
        <w:tc>
          <w:tcPr>
            <w:tcW w:w="1440" w:type="dxa"/>
          </w:tcPr>
          <w:p w:rsidR="00E77EB3" w:rsidRPr="006F7A0F" w:rsidRDefault="000F5A2D" w:rsidP="00E96273">
            <w:pPr>
              <w:spacing w:after="0"/>
              <w:jc w:val="right"/>
              <w:rPr>
                <w:sz w:val="20"/>
                <w:szCs w:val="20"/>
              </w:rPr>
            </w:pPr>
            <w:r>
              <w:rPr>
                <w:sz w:val="20"/>
                <w:szCs w:val="20"/>
              </w:rPr>
              <w:t>6,464</w:t>
            </w:r>
          </w:p>
        </w:tc>
        <w:tc>
          <w:tcPr>
            <w:tcW w:w="1530" w:type="dxa"/>
          </w:tcPr>
          <w:p w:rsidR="00E77EB3" w:rsidRPr="006F7A0F" w:rsidRDefault="000F5A2D" w:rsidP="00E96273">
            <w:pPr>
              <w:spacing w:after="0"/>
              <w:jc w:val="right"/>
              <w:rPr>
                <w:sz w:val="20"/>
                <w:szCs w:val="20"/>
              </w:rPr>
            </w:pPr>
            <w:r>
              <w:rPr>
                <w:sz w:val="20"/>
                <w:szCs w:val="20"/>
              </w:rPr>
              <w:t>3.</w:t>
            </w:r>
            <w:r w:rsidR="00DA04E8">
              <w:rPr>
                <w:sz w:val="20"/>
                <w:szCs w:val="20"/>
              </w:rPr>
              <w:t>4</w:t>
            </w:r>
            <w:r>
              <w:rPr>
                <w:sz w:val="20"/>
                <w:szCs w:val="20"/>
              </w:rPr>
              <w:t>%</w:t>
            </w:r>
          </w:p>
        </w:tc>
        <w:tc>
          <w:tcPr>
            <w:tcW w:w="1350" w:type="dxa"/>
          </w:tcPr>
          <w:p w:rsidR="00E77EB3" w:rsidRPr="006F7A0F" w:rsidRDefault="00147AE5" w:rsidP="00E96273">
            <w:pPr>
              <w:spacing w:after="0"/>
              <w:jc w:val="right"/>
              <w:rPr>
                <w:sz w:val="20"/>
                <w:szCs w:val="20"/>
              </w:rPr>
            </w:pPr>
            <w:r>
              <w:rPr>
                <w:sz w:val="20"/>
                <w:szCs w:val="20"/>
              </w:rPr>
              <w:t>100%</w:t>
            </w:r>
          </w:p>
        </w:tc>
        <w:tc>
          <w:tcPr>
            <w:tcW w:w="1479" w:type="dxa"/>
          </w:tcPr>
          <w:p w:rsidR="00E77EB3" w:rsidRPr="006F7A0F" w:rsidRDefault="00147AE5" w:rsidP="00E96273">
            <w:pPr>
              <w:spacing w:after="0"/>
              <w:jc w:val="right"/>
              <w:rPr>
                <w:sz w:val="20"/>
                <w:szCs w:val="20"/>
              </w:rPr>
            </w:pPr>
            <w:r>
              <w:rPr>
                <w:sz w:val="20"/>
                <w:szCs w:val="20"/>
              </w:rPr>
              <w:t>100%</w:t>
            </w:r>
          </w:p>
        </w:tc>
      </w:tr>
      <w:tr w:rsidR="00E77EB3" w:rsidRPr="006F7A0F" w:rsidTr="00E96273">
        <w:trPr>
          <w:cantSplit/>
          <w:jc w:val="center"/>
        </w:trPr>
        <w:tc>
          <w:tcPr>
            <w:tcW w:w="1092" w:type="dxa"/>
            <w:tcBorders>
              <w:bottom w:val="single" w:sz="4" w:space="0" w:color="auto"/>
            </w:tcBorders>
          </w:tcPr>
          <w:p w:rsidR="00E77EB3" w:rsidRPr="00AC7A58" w:rsidRDefault="00E77EB3" w:rsidP="00E96273">
            <w:pPr>
              <w:spacing w:after="0"/>
              <w:rPr>
                <w:b/>
                <w:sz w:val="20"/>
                <w:szCs w:val="20"/>
              </w:rPr>
            </w:pPr>
            <w:r>
              <w:rPr>
                <w:b/>
                <w:sz w:val="20"/>
                <w:szCs w:val="20"/>
              </w:rPr>
              <w:t>Total 2012</w:t>
            </w:r>
          </w:p>
        </w:tc>
        <w:tc>
          <w:tcPr>
            <w:tcW w:w="810" w:type="dxa"/>
            <w:tcBorders>
              <w:bottom w:val="single" w:sz="4" w:space="0" w:color="auto"/>
            </w:tcBorders>
          </w:tcPr>
          <w:p w:rsidR="00E77EB3" w:rsidRPr="006F7A0F" w:rsidRDefault="00E77EB3" w:rsidP="00E96273">
            <w:pPr>
              <w:spacing w:after="0"/>
              <w:jc w:val="right"/>
              <w:rPr>
                <w:sz w:val="20"/>
                <w:szCs w:val="20"/>
              </w:rPr>
            </w:pPr>
            <w:r>
              <w:rPr>
                <w:sz w:val="20"/>
                <w:szCs w:val="20"/>
              </w:rPr>
              <w:t>2012</w:t>
            </w:r>
          </w:p>
        </w:tc>
        <w:tc>
          <w:tcPr>
            <w:tcW w:w="990" w:type="dxa"/>
            <w:tcBorders>
              <w:bottom w:val="single" w:sz="4" w:space="0" w:color="auto"/>
            </w:tcBorders>
          </w:tcPr>
          <w:p w:rsidR="00E77EB3" w:rsidRPr="006F7A0F" w:rsidRDefault="00E77EB3" w:rsidP="00E96273">
            <w:pPr>
              <w:spacing w:after="0"/>
              <w:jc w:val="right"/>
              <w:rPr>
                <w:sz w:val="20"/>
                <w:szCs w:val="20"/>
              </w:rPr>
            </w:pPr>
            <w:r>
              <w:rPr>
                <w:sz w:val="20"/>
                <w:szCs w:val="20"/>
              </w:rPr>
              <w:t>270</w:t>
            </w:r>
          </w:p>
        </w:tc>
        <w:tc>
          <w:tcPr>
            <w:tcW w:w="1080" w:type="dxa"/>
            <w:tcBorders>
              <w:bottom w:val="single" w:sz="4" w:space="0" w:color="auto"/>
            </w:tcBorders>
          </w:tcPr>
          <w:p w:rsidR="00E77EB3" w:rsidRPr="006F7A0F" w:rsidRDefault="001229D8" w:rsidP="00E96273">
            <w:pPr>
              <w:spacing w:after="0"/>
              <w:jc w:val="right"/>
              <w:rPr>
                <w:sz w:val="20"/>
                <w:szCs w:val="20"/>
              </w:rPr>
            </w:pPr>
            <w:r>
              <w:rPr>
                <w:sz w:val="20"/>
                <w:szCs w:val="20"/>
              </w:rPr>
              <w:t>197,588</w:t>
            </w:r>
          </w:p>
        </w:tc>
        <w:tc>
          <w:tcPr>
            <w:tcW w:w="1440" w:type="dxa"/>
            <w:tcBorders>
              <w:bottom w:val="single" w:sz="4" w:space="0" w:color="auto"/>
            </w:tcBorders>
          </w:tcPr>
          <w:p w:rsidR="00E77EB3" w:rsidRPr="006F7A0F" w:rsidRDefault="00E77EB3" w:rsidP="00E96273">
            <w:pPr>
              <w:spacing w:after="0"/>
              <w:jc w:val="right"/>
              <w:rPr>
                <w:sz w:val="20"/>
                <w:szCs w:val="20"/>
              </w:rPr>
            </w:pPr>
            <w:r>
              <w:rPr>
                <w:sz w:val="20"/>
                <w:szCs w:val="20"/>
              </w:rPr>
              <w:t>6,611</w:t>
            </w:r>
          </w:p>
        </w:tc>
        <w:tc>
          <w:tcPr>
            <w:tcW w:w="1530" w:type="dxa"/>
            <w:tcBorders>
              <w:bottom w:val="single" w:sz="4" w:space="0" w:color="auto"/>
            </w:tcBorders>
          </w:tcPr>
          <w:p w:rsidR="00E77EB3" w:rsidRPr="006F7A0F" w:rsidRDefault="00E77EB3" w:rsidP="00E96273">
            <w:pPr>
              <w:spacing w:after="0"/>
              <w:jc w:val="right"/>
              <w:rPr>
                <w:sz w:val="20"/>
                <w:szCs w:val="20"/>
              </w:rPr>
            </w:pPr>
            <w:r>
              <w:rPr>
                <w:sz w:val="20"/>
                <w:szCs w:val="20"/>
              </w:rPr>
              <w:t>3.3%</w:t>
            </w:r>
          </w:p>
        </w:tc>
        <w:tc>
          <w:tcPr>
            <w:tcW w:w="1350" w:type="dxa"/>
            <w:tcBorders>
              <w:bottom w:val="single" w:sz="4" w:space="0" w:color="auto"/>
            </w:tcBorders>
          </w:tcPr>
          <w:p w:rsidR="00E77EB3" w:rsidRPr="006F7A0F" w:rsidRDefault="00E77EB3" w:rsidP="00E96273">
            <w:pPr>
              <w:spacing w:after="0"/>
              <w:jc w:val="right"/>
              <w:rPr>
                <w:sz w:val="20"/>
                <w:szCs w:val="20"/>
              </w:rPr>
            </w:pPr>
            <w:r>
              <w:rPr>
                <w:sz w:val="20"/>
                <w:szCs w:val="20"/>
              </w:rPr>
              <w:t>100%</w:t>
            </w:r>
          </w:p>
        </w:tc>
        <w:tc>
          <w:tcPr>
            <w:tcW w:w="1479" w:type="dxa"/>
            <w:tcBorders>
              <w:bottom w:val="single" w:sz="4" w:space="0" w:color="auto"/>
            </w:tcBorders>
          </w:tcPr>
          <w:p w:rsidR="00E77EB3" w:rsidRPr="006F7A0F" w:rsidRDefault="00E77EB3" w:rsidP="00E96273">
            <w:pPr>
              <w:spacing w:after="0"/>
              <w:jc w:val="right"/>
              <w:rPr>
                <w:sz w:val="20"/>
                <w:szCs w:val="20"/>
              </w:rPr>
            </w:pPr>
            <w:r>
              <w:rPr>
                <w:sz w:val="20"/>
                <w:szCs w:val="20"/>
              </w:rPr>
              <w:t>100%</w:t>
            </w:r>
          </w:p>
        </w:tc>
      </w:tr>
      <w:tr w:rsidR="00E77EB3" w:rsidRPr="006F7A0F" w:rsidTr="00E96273">
        <w:trPr>
          <w:cantSplit/>
          <w:jc w:val="center"/>
        </w:trPr>
        <w:tc>
          <w:tcPr>
            <w:tcW w:w="1092" w:type="dxa"/>
            <w:shd w:val="clear" w:color="auto" w:fill="E0E0E0"/>
          </w:tcPr>
          <w:p w:rsidR="00E77EB3" w:rsidRPr="00AC7A58" w:rsidRDefault="00E77EB3" w:rsidP="00E96273">
            <w:pPr>
              <w:spacing w:after="0"/>
              <w:rPr>
                <w:b/>
                <w:sz w:val="20"/>
                <w:szCs w:val="20"/>
              </w:rPr>
            </w:pPr>
            <w:r>
              <w:rPr>
                <w:b/>
                <w:sz w:val="20"/>
                <w:szCs w:val="20"/>
              </w:rPr>
              <w:t>Change 12/13</w:t>
            </w:r>
          </w:p>
        </w:tc>
        <w:tc>
          <w:tcPr>
            <w:tcW w:w="810" w:type="dxa"/>
            <w:shd w:val="clear" w:color="auto" w:fill="E0E0E0"/>
          </w:tcPr>
          <w:p w:rsidR="00E77EB3" w:rsidRPr="006F7A0F" w:rsidRDefault="00E77EB3" w:rsidP="00E96273">
            <w:pPr>
              <w:spacing w:after="0"/>
              <w:jc w:val="right"/>
              <w:rPr>
                <w:sz w:val="20"/>
                <w:szCs w:val="20"/>
              </w:rPr>
            </w:pPr>
          </w:p>
        </w:tc>
        <w:tc>
          <w:tcPr>
            <w:tcW w:w="990" w:type="dxa"/>
            <w:shd w:val="clear" w:color="auto" w:fill="E0E0E0"/>
          </w:tcPr>
          <w:p w:rsidR="00E77EB3" w:rsidRPr="006F7A0F" w:rsidRDefault="00481901" w:rsidP="00E96273">
            <w:pPr>
              <w:spacing w:after="0"/>
              <w:jc w:val="right"/>
              <w:rPr>
                <w:sz w:val="20"/>
                <w:szCs w:val="20"/>
              </w:rPr>
            </w:pPr>
            <w:r>
              <w:rPr>
                <w:sz w:val="20"/>
                <w:szCs w:val="20"/>
              </w:rPr>
              <w:t>+3</w:t>
            </w:r>
          </w:p>
        </w:tc>
        <w:tc>
          <w:tcPr>
            <w:tcW w:w="1080" w:type="dxa"/>
            <w:shd w:val="clear" w:color="auto" w:fill="E0E0E0"/>
          </w:tcPr>
          <w:p w:rsidR="00E77EB3" w:rsidRPr="006F7A0F" w:rsidRDefault="00DA04E8" w:rsidP="00E96273">
            <w:pPr>
              <w:spacing w:after="0"/>
              <w:jc w:val="right"/>
              <w:rPr>
                <w:sz w:val="20"/>
                <w:szCs w:val="20"/>
              </w:rPr>
            </w:pPr>
            <w:r>
              <w:rPr>
                <w:sz w:val="20"/>
                <w:szCs w:val="20"/>
              </w:rPr>
              <w:t>-5,013</w:t>
            </w:r>
          </w:p>
        </w:tc>
        <w:tc>
          <w:tcPr>
            <w:tcW w:w="1440" w:type="dxa"/>
            <w:shd w:val="clear" w:color="auto" w:fill="E0E0E0"/>
          </w:tcPr>
          <w:p w:rsidR="00E77EB3" w:rsidRPr="006F7A0F" w:rsidRDefault="000F5A2D" w:rsidP="00E96273">
            <w:pPr>
              <w:spacing w:after="0"/>
              <w:jc w:val="right"/>
              <w:rPr>
                <w:sz w:val="20"/>
                <w:szCs w:val="20"/>
              </w:rPr>
            </w:pPr>
            <w:r>
              <w:rPr>
                <w:sz w:val="20"/>
                <w:szCs w:val="20"/>
              </w:rPr>
              <w:t>-147</w:t>
            </w:r>
          </w:p>
        </w:tc>
        <w:tc>
          <w:tcPr>
            <w:tcW w:w="1530" w:type="dxa"/>
            <w:shd w:val="clear" w:color="auto" w:fill="E0E0E0"/>
          </w:tcPr>
          <w:p w:rsidR="00E77EB3" w:rsidRPr="006F7A0F" w:rsidRDefault="00825E84" w:rsidP="00E96273">
            <w:pPr>
              <w:spacing w:after="0"/>
              <w:jc w:val="right"/>
              <w:rPr>
                <w:sz w:val="20"/>
                <w:szCs w:val="20"/>
              </w:rPr>
            </w:pPr>
            <w:r>
              <w:rPr>
                <w:sz w:val="20"/>
                <w:szCs w:val="20"/>
              </w:rPr>
              <w:t>+.01</w:t>
            </w:r>
            <w:r w:rsidR="000F5A2D">
              <w:rPr>
                <w:sz w:val="20"/>
                <w:szCs w:val="20"/>
              </w:rPr>
              <w:t>-</w:t>
            </w:r>
          </w:p>
        </w:tc>
        <w:tc>
          <w:tcPr>
            <w:tcW w:w="1350" w:type="dxa"/>
            <w:shd w:val="clear" w:color="auto" w:fill="E0E0E0"/>
          </w:tcPr>
          <w:p w:rsidR="00E77EB3" w:rsidRPr="006F7A0F" w:rsidRDefault="00222D0D" w:rsidP="00E96273">
            <w:pPr>
              <w:spacing w:after="0"/>
              <w:jc w:val="right"/>
              <w:rPr>
                <w:sz w:val="20"/>
                <w:szCs w:val="20"/>
              </w:rPr>
            </w:pPr>
            <w:r>
              <w:rPr>
                <w:sz w:val="20"/>
                <w:szCs w:val="20"/>
              </w:rPr>
              <w:t>-</w:t>
            </w:r>
          </w:p>
        </w:tc>
        <w:tc>
          <w:tcPr>
            <w:tcW w:w="1479" w:type="dxa"/>
            <w:shd w:val="clear" w:color="auto" w:fill="E0E0E0"/>
          </w:tcPr>
          <w:p w:rsidR="00E77EB3" w:rsidRPr="006F7A0F" w:rsidRDefault="00222D0D" w:rsidP="00E96273">
            <w:pPr>
              <w:spacing w:after="0"/>
              <w:jc w:val="right"/>
              <w:rPr>
                <w:sz w:val="20"/>
                <w:szCs w:val="20"/>
              </w:rPr>
            </w:pPr>
            <w:r>
              <w:rPr>
                <w:sz w:val="20"/>
                <w:szCs w:val="20"/>
              </w:rPr>
              <w:t>-</w:t>
            </w:r>
          </w:p>
        </w:tc>
      </w:tr>
    </w:tbl>
    <w:p w:rsidR="00E77EB3" w:rsidRDefault="00E77EB3" w:rsidP="00091634"/>
    <w:p w:rsidR="008249BF" w:rsidRPr="00ED6606" w:rsidRDefault="008249BF" w:rsidP="00091634"/>
    <w:p w:rsidR="00E87490" w:rsidRDefault="008356B6" w:rsidP="00E87490">
      <w:pPr>
        <w:pStyle w:val="Heading1"/>
      </w:pPr>
      <w:bookmarkStart w:id="21" w:name="_Toc399840770"/>
      <w:r>
        <w:t xml:space="preserve">2. The </w:t>
      </w:r>
      <w:r w:rsidR="00E87490">
        <w:t xml:space="preserve">Monitoring </w:t>
      </w:r>
      <w:r w:rsidR="0011532B">
        <w:t>P</w:t>
      </w:r>
      <w:r w:rsidR="00E87490">
        <w:t>rocess</w:t>
      </w:r>
      <w:bookmarkEnd w:id="21"/>
    </w:p>
    <w:p w:rsidR="0011532B" w:rsidRDefault="0011532B" w:rsidP="0011532B">
      <w:pPr>
        <w:pStyle w:val="Heading2"/>
      </w:pPr>
      <w:r>
        <w:t>2.1 Reporting deadlines</w:t>
      </w:r>
    </w:p>
    <w:p w:rsidR="00E87490" w:rsidRDefault="00637DB6" w:rsidP="00E87490">
      <w:r>
        <w:t>This is the eight</w:t>
      </w:r>
      <w:r w:rsidR="007D02FD">
        <w:t>h</w:t>
      </w:r>
      <w:r>
        <w:t xml:space="preserve"> year of monitoring of employment in the public sector by the National Disability Authority. The statutory provisions for reporting were included in Part 5 of the Disability Act 2005, and the first report was produced to cover public sector employment for 2006.</w:t>
      </w:r>
      <w:r w:rsidR="00EF5AD0">
        <w:t xml:space="preserve"> A number of technical improvements to the format of data tables supplied were implemented in 2014 which facilitated the processing of the data. </w:t>
      </w:r>
    </w:p>
    <w:p w:rsidR="00637DB6" w:rsidRDefault="00637DB6" w:rsidP="00E87490">
      <w:r>
        <w:t>In 2014, most Government departments submitted their returns by the statutory deadline of 30</w:t>
      </w:r>
      <w:r w:rsidRPr="00637DB6">
        <w:rPr>
          <w:vertAlign w:val="superscript"/>
        </w:rPr>
        <w:t>th</w:t>
      </w:r>
      <w:r>
        <w:t xml:space="preserve"> June. The returns from the Department of Public Expenditure and Reform were provided on 2</w:t>
      </w:r>
      <w:r w:rsidRPr="00637DB6">
        <w:rPr>
          <w:vertAlign w:val="superscript"/>
        </w:rPr>
        <w:t>nd</w:t>
      </w:r>
      <w:r>
        <w:t xml:space="preserve"> July 2014. These returns include employment in all Government departments and public bodies staffed by civil servants.</w:t>
      </w:r>
    </w:p>
    <w:p w:rsidR="00637DB6" w:rsidRDefault="00637DB6" w:rsidP="00E87490">
      <w:r>
        <w:t>The returns from the Department of the Environment, Community and Local Government were submitted provisionally on 18</w:t>
      </w:r>
      <w:r w:rsidRPr="00637DB6">
        <w:rPr>
          <w:vertAlign w:val="superscript"/>
        </w:rPr>
        <w:t>th</w:t>
      </w:r>
      <w:r>
        <w:t xml:space="preserve"> July 2014</w:t>
      </w:r>
      <w:r w:rsidR="00E539B9">
        <w:t>, and final confirmation</w:t>
      </w:r>
      <w:r w:rsidR="001B67FC">
        <w:t xml:space="preserve"> was </w:t>
      </w:r>
      <w:r w:rsidR="001936D9">
        <w:t>received</w:t>
      </w:r>
      <w:r w:rsidR="00E539B9">
        <w:t xml:space="preserve"> </w:t>
      </w:r>
      <w:r>
        <w:t xml:space="preserve">on </w:t>
      </w:r>
      <w:r w:rsidR="009A0DCD">
        <w:t>5</w:t>
      </w:r>
      <w:r w:rsidR="00F704F7" w:rsidRPr="00F704F7">
        <w:rPr>
          <w:vertAlign w:val="superscript"/>
        </w:rPr>
        <w:t>th</w:t>
      </w:r>
      <w:r w:rsidR="009A0DCD">
        <w:t xml:space="preserve"> September </w:t>
      </w:r>
      <w:r>
        <w:t xml:space="preserve">2014. </w:t>
      </w:r>
      <w:r w:rsidR="00F51982" w:rsidRPr="00F51982">
        <w:t>We received a late amendment to their original overall figure for employment from Dublin Institute of Technology, which has now been incorporated into the text and the analysis</w:t>
      </w:r>
      <w:r w:rsidR="00F51982">
        <w:t>.</w:t>
      </w:r>
      <w:r w:rsidR="00BD4914">
        <w:t xml:space="preserve"> All returns are required to enable validation of data and full analysis by </w:t>
      </w:r>
      <w:r>
        <w:t xml:space="preserve">the National Disability Authority. A number of other improvements to the monitoring process were implemented for the 2013 return. </w:t>
      </w:r>
    </w:p>
    <w:p w:rsidR="003B3176" w:rsidRDefault="0011532B" w:rsidP="003B3176">
      <w:pPr>
        <w:pStyle w:val="Heading2"/>
      </w:pPr>
      <w:bookmarkStart w:id="22" w:name="_Toc399840771"/>
      <w:r>
        <w:t xml:space="preserve">2.2 </w:t>
      </w:r>
      <w:r w:rsidR="003B3176">
        <w:t>Errata – changes after publishing date</w:t>
      </w:r>
      <w:bookmarkEnd w:id="22"/>
    </w:p>
    <w:p w:rsidR="00E539B9" w:rsidRDefault="003B3176" w:rsidP="00E539B9">
      <w:r>
        <w:t xml:space="preserve">From time to time, the National Disability Authority is notified of errors in data previously submitted. Where </w:t>
      </w:r>
      <w:r w:rsidR="00F31FAC">
        <w:t xml:space="preserve">such </w:t>
      </w:r>
      <w:r>
        <w:t xml:space="preserve">changes do not have material impact on the overall percentage of people with disabilities in the public sector of more than +0.1% or -0.1%, </w:t>
      </w:r>
      <w:r w:rsidR="00F31FAC">
        <w:t xml:space="preserve">it is suggested for the future that while the data for the individual public body would be changed, the detailed text of future reports would not be reworked to reflect the revised </w:t>
      </w:r>
      <w:r w:rsidR="00BD4914">
        <w:t xml:space="preserve">information. </w:t>
      </w:r>
      <w:r w:rsidR="00F31FAC">
        <w:t xml:space="preserve"> </w:t>
      </w:r>
      <w:bookmarkStart w:id="23" w:name="_Toc399840772"/>
    </w:p>
    <w:p w:rsidR="00E87490" w:rsidRDefault="008356B6" w:rsidP="00BD4914">
      <w:pPr>
        <w:pStyle w:val="Heading1"/>
        <w:pBdr>
          <w:bottom w:val="single" w:sz="4" w:space="5" w:color="auto"/>
        </w:pBdr>
      </w:pPr>
      <w:r>
        <w:t>3</w:t>
      </w:r>
      <w:r w:rsidR="008458B6">
        <w:t xml:space="preserve">. </w:t>
      </w:r>
      <w:r>
        <w:t xml:space="preserve"> </w:t>
      </w:r>
      <w:r w:rsidR="0011532B">
        <w:t>Understanding the C</w:t>
      </w:r>
      <w:r w:rsidR="00E87490">
        <w:t>hanges</w:t>
      </w:r>
      <w:bookmarkEnd w:id="23"/>
    </w:p>
    <w:p w:rsidR="00EF5AD0" w:rsidRDefault="00EF5AD0" w:rsidP="00EF5AD0">
      <w:bookmarkStart w:id="24" w:name="_Toc399840773"/>
      <w:r>
        <w:t xml:space="preserve">In 2013, the general moratorium on recruitment remained in place across most of the public sector, with only limited recruitment sanctioned. Earlier retirement has also been encouraged as part of the programme to reduce the size of the public service. </w:t>
      </w:r>
    </w:p>
    <w:p w:rsidR="00455C30" w:rsidRDefault="008356B6" w:rsidP="008458B6">
      <w:pPr>
        <w:pStyle w:val="Heading2"/>
      </w:pPr>
      <w:r>
        <w:t>3.1</w:t>
      </w:r>
      <w:r w:rsidR="008458B6">
        <w:t xml:space="preserve"> </w:t>
      </w:r>
      <w:r w:rsidR="00455C30">
        <w:t xml:space="preserve">Changes </w:t>
      </w:r>
      <w:r w:rsidR="008458B6">
        <w:t>by s</w:t>
      </w:r>
      <w:r w:rsidR="00455C30">
        <w:t xml:space="preserve">ector </w:t>
      </w:r>
      <w:r w:rsidR="008458B6">
        <w:t>t</w:t>
      </w:r>
      <w:r w:rsidR="00455C30">
        <w:t>ype</w:t>
      </w:r>
      <w:bookmarkEnd w:id="24"/>
    </w:p>
    <w:p w:rsidR="00703190" w:rsidRDefault="002B2C17" w:rsidP="00F2503D">
      <w:r>
        <w:t xml:space="preserve">There was little movement of the overall percentage of people with disabilities employed in the public sector between 2012 and 2013. </w:t>
      </w:r>
    </w:p>
    <w:p w:rsidR="00F2503D" w:rsidRDefault="002B2C17" w:rsidP="00F2503D">
      <w:r>
        <w:t xml:space="preserve">Examining the figures </w:t>
      </w:r>
      <w:r w:rsidR="00703190">
        <w:t xml:space="preserve">in terms of the type of public sector body shows decreases in the number of people with disabilities employed in the </w:t>
      </w:r>
      <w:r w:rsidR="00F2503D">
        <w:t>Local Government (123</w:t>
      </w:r>
      <w:r w:rsidR="00C21D4F">
        <w:t xml:space="preserve"> people</w:t>
      </w:r>
      <w:r w:rsidR="00F2503D">
        <w:t>) and Non-Commercial (</w:t>
      </w:r>
      <w:r w:rsidR="00703190">
        <w:t>142</w:t>
      </w:r>
      <w:r w:rsidR="00C21D4F">
        <w:t xml:space="preserve"> people</w:t>
      </w:r>
      <w:r w:rsidR="00F2503D">
        <w:t xml:space="preserve">) sectors. The </w:t>
      </w:r>
      <w:r w:rsidR="00703190">
        <w:t xml:space="preserve">remaining sectors had small increases in staff numbers with disabilities. </w:t>
      </w:r>
      <w:r w:rsidR="00F2503D">
        <w:t>In terms of the overall numbers employed</w:t>
      </w:r>
      <w:r w:rsidR="008B4533">
        <w:t>, the Local Government sector showed t</w:t>
      </w:r>
      <w:r w:rsidR="00C21D4F">
        <w:t xml:space="preserve">he largest percentage </w:t>
      </w:r>
      <w:r w:rsidR="001F36CA">
        <w:t xml:space="preserve">decrease  </w:t>
      </w:r>
      <w:r w:rsidR="00C21D4F">
        <w:t xml:space="preserve"> (-0</w:t>
      </w:r>
      <w:r w:rsidR="008B4533">
        <w:t>.</w:t>
      </w:r>
      <w:r w:rsidR="00703190">
        <w:t>3</w:t>
      </w:r>
      <w:r w:rsidR="008B4533">
        <w:t xml:space="preserve">%) while the Commercial </w:t>
      </w:r>
      <w:r w:rsidR="009A0DCD">
        <w:t xml:space="preserve">and </w:t>
      </w:r>
      <w:r w:rsidR="001F36CA">
        <w:t xml:space="preserve">PBCS sectors </w:t>
      </w:r>
      <w:r w:rsidR="008B4533">
        <w:t xml:space="preserve">showed a </w:t>
      </w:r>
      <w:r w:rsidR="001F36CA">
        <w:t xml:space="preserve">slight </w:t>
      </w:r>
      <w:r w:rsidR="008B4533">
        <w:t xml:space="preserve">increase (0.2%). </w:t>
      </w:r>
    </w:p>
    <w:p w:rsidR="00BC7FF3" w:rsidRDefault="008B4533" w:rsidP="00F2503D">
      <w:r>
        <w:t>In the Local Government sector, Dublin City Council reported a reduction of 126</w:t>
      </w:r>
      <w:r w:rsidR="00955D6B">
        <w:t xml:space="preserve"> employees with disabilities.</w:t>
      </w:r>
      <w:r>
        <w:t xml:space="preserve"> </w:t>
      </w:r>
      <w:r w:rsidR="00B028A9">
        <w:t>The percentage of employees with disabilities reduced from 5% to 3%. The total number employed at Dublin City Council reduced by 203</w:t>
      </w:r>
      <w:r w:rsidR="00C21D4F">
        <w:t xml:space="preserve"> in the same year</w:t>
      </w:r>
      <w:r w:rsidR="00B028A9">
        <w:t xml:space="preserve">. Many other bodies </w:t>
      </w:r>
      <w:r w:rsidR="00C21D4F">
        <w:t xml:space="preserve">in this sector </w:t>
      </w:r>
      <w:r w:rsidR="00B028A9">
        <w:t>reported small changes in the employment of people with disabilities</w:t>
      </w:r>
      <w:r w:rsidR="001F36CA">
        <w:t xml:space="preserve">, however, a decrease of 2% </w:t>
      </w:r>
      <w:r w:rsidR="00B028A9">
        <w:t>in one of the larger public bodies is a concern.</w:t>
      </w:r>
      <w:r w:rsidR="00BC7FF3">
        <w:t xml:space="preserve"> </w:t>
      </w:r>
    </w:p>
    <w:p w:rsidR="00E539B9" w:rsidRDefault="00CC1A01">
      <w:pPr>
        <w:spacing w:after="120"/>
      </w:pPr>
      <w:r>
        <w:t>Dublin City Council clarified that this change related to a change in the approach to counting employees with disabilities. The Monitoring Committee secretary reported that:</w:t>
      </w:r>
    </w:p>
    <w:p w:rsidR="00CC1A01" w:rsidRDefault="00CC1A01" w:rsidP="00CC1A01">
      <w:pPr>
        <w:pStyle w:val="BlockQuote"/>
      </w:pPr>
      <w:r>
        <w:t>“</w:t>
      </w:r>
      <w:r w:rsidRPr="00CC1A01">
        <w:t>Every year Dublin City Council carries out a disability staff census. The figures that are returned are used to complete the Disability return. In past years where these figures alone have not resulted in reaching the 3% target, they would add to these figures listings of staff that they have in the Equality Office who they know to have a disability but did not declare it in their disability return. For the 2013 return they reached the 3% target figure without having to add in these staff. This is the reason for the change in the figures.</w:t>
      </w:r>
      <w:r>
        <w:t xml:space="preserve">” </w:t>
      </w:r>
    </w:p>
    <w:p w:rsidR="00455C30" w:rsidRDefault="001F36CA" w:rsidP="00F2503D">
      <w:r>
        <w:t xml:space="preserve">The National Disability Authority would </w:t>
      </w:r>
      <w:r w:rsidR="00455C30">
        <w:t xml:space="preserve">recommend a consistent approach to data collection to ensure figures </w:t>
      </w:r>
      <w:r w:rsidR="007911D9">
        <w:t xml:space="preserve">that </w:t>
      </w:r>
      <w:r w:rsidR="00455C30">
        <w:t>are returned for analysis can be compared to previous years.</w:t>
      </w:r>
    </w:p>
    <w:p w:rsidR="00B028A9" w:rsidRDefault="00B028A9" w:rsidP="00F2503D">
      <w:r>
        <w:t xml:space="preserve">In the Non-Commercial sector, the HSE reported a substantial reduction of 177 </w:t>
      </w:r>
      <w:r w:rsidR="00955D6B">
        <w:t xml:space="preserve">employees with </w:t>
      </w:r>
      <w:r>
        <w:t>disabilities</w:t>
      </w:r>
      <w:r w:rsidR="00955D6B">
        <w:t xml:space="preserve">. </w:t>
      </w:r>
      <w:r>
        <w:t>Given the size of the organisation and the reduction in overall HSE employees, the</w:t>
      </w:r>
      <w:r w:rsidR="00455C30">
        <w:t xml:space="preserve">re was a slight </w:t>
      </w:r>
      <w:r>
        <w:t xml:space="preserve">percentage </w:t>
      </w:r>
      <w:r w:rsidR="00455C30">
        <w:t xml:space="preserve">decrease </w:t>
      </w:r>
      <w:r>
        <w:t>–</w:t>
      </w:r>
      <w:r w:rsidR="00455C30">
        <w:t xml:space="preserve"> </w:t>
      </w:r>
      <w:r>
        <w:t>from 2.2% to 2.0%. However, the reduction in overall number of employees</w:t>
      </w:r>
      <w:r w:rsidR="00455C30">
        <w:t xml:space="preserve"> with disabilities </w:t>
      </w:r>
      <w:r>
        <w:t xml:space="preserve">in the largest employer in the state is a concern. </w:t>
      </w:r>
      <w:r w:rsidR="009A0DCD">
        <w:t>The HSE did not provide any particular explaining for this reduction, beyond the statement that “</w:t>
      </w:r>
      <w:r w:rsidR="009A0DCD" w:rsidRPr="009A0DCD">
        <w:t>there were a high number of leavers from the database in the past calendar year</w:t>
      </w:r>
      <w:r w:rsidR="009A0DCD">
        <w:t xml:space="preserve">”. </w:t>
      </w:r>
      <w:r w:rsidR="00455C30">
        <w:t xml:space="preserve">The National Disability Authority </w:t>
      </w:r>
      <w:r w:rsidR="00BC7FF3">
        <w:t>will be requesting further information from the HSE under the statutory process of Section 49 of the Disability Act.</w:t>
      </w:r>
      <w:r>
        <w:t xml:space="preserve"> </w:t>
      </w:r>
    </w:p>
    <w:p w:rsidR="00B028A9" w:rsidRDefault="00455C30" w:rsidP="00F2503D">
      <w:r>
        <w:t xml:space="preserve">Both Dublin City Council and the Health Service Executive </w:t>
      </w:r>
      <w:r w:rsidR="00B028A9">
        <w:t>participated in the National Disability Authority’s Programme of Specific Guidance over recent years.</w:t>
      </w:r>
    </w:p>
    <w:p w:rsidR="00455C30" w:rsidRDefault="008356B6" w:rsidP="008458B6">
      <w:pPr>
        <w:pStyle w:val="Heading2"/>
      </w:pPr>
      <w:bookmarkStart w:id="25" w:name="_Toc399840774"/>
      <w:r>
        <w:t>3.2</w:t>
      </w:r>
      <w:r w:rsidR="008458B6">
        <w:t xml:space="preserve"> Changes by size of body</w:t>
      </w:r>
      <w:bookmarkEnd w:id="25"/>
    </w:p>
    <w:p w:rsidR="00EB2E24" w:rsidRDefault="00276A29" w:rsidP="00F2503D">
      <w:r>
        <w:t>The 500-999 and 1,000 to 4,999 categories had an increase in the number of staff with disabilities. The highest decrease was in the 5</w:t>
      </w:r>
      <w:r w:rsidR="003A61E8">
        <w:t>,</w:t>
      </w:r>
      <w:r>
        <w:t>000+ category where there was a reported loss of 278 people with disabilities. The</w:t>
      </w:r>
      <w:r w:rsidR="00042FED">
        <w:t xml:space="preserve">re are six agencies in this cohort including </w:t>
      </w:r>
      <w:r>
        <w:t>Electricity Supply Board</w:t>
      </w:r>
      <w:r w:rsidR="00042FED">
        <w:t xml:space="preserve">, </w:t>
      </w:r>
      <w:r>
        <w:t>An Post</w:t>
      </w:r>
      <w:r w:rsidR="00042FED">
        <w:t xml:space="preserve">, </w:t>
      </w:r>
      <w:r>
        <w:t>Dublin City Council</w:t>
      </w:r>
      <w:r w:rsidR="00042FED">
        <w:t xml:space="preserve">, </w:t>
      </w:r>
      <w:r>
        <w:t>Health Service Executive</w:t>
      </w:r>
      <w:r w:rsidR="00042FED">
        <w:t xml:space="preserve">, </w:t>
      </w:r>
      <w:r>
        <w:t>Revenue Commissioners</w:t>
      </w:r>
      <w:r w:rsidR="00042FED">
        <w:t xml:space="preserve"> and the </w:t>
      </w:r>
      <w:r>
        <w:t>Department of Social Protection</w:t>
      </w:r>
      <w:r w:rsidR="00042FED">
        <w:t>.</w:t>
      </w:r>
      <w:r w:rsidR="00DE4D46">
        <w:t xml:space="preserve">  Each agency in this group had a reduction in overall staff numbers</w:t>
      </w:r>
      <w:r w:rsidR="009A0DCD">
        <w:t xml:space="preserve">, with a total reduction of </w:t>
      </w:r>
      <w:r w:rsidR="00DE4D46">
        <w:t>4,935</w:t>
      </w:r>
      <w:r w:rsidR="009A0DCD">
        <w:t xml:space="preserve"> across th</w:t>
      </w:r>
      <w:r w:rsidR="00B86385">
        <w:t>is</w:t>
      </w:r>
      <w:r w:rsidR="009A0DCD">
        <w:t xml:space="preserve"> category</w:t>
      </w:r>
      <w:r w:rsidR="00DE4D46">
        <w:t>. In terms of employees with a reported disability four of the six agenc</w:t>
      </w:r>
      <w:r w:rsidR="00B86385">
        <w:t xml:space="preserve">ies </w:t>
      </w:r>
      <w:r w:rsidR="00DE4D46">
        <w:t>reported losses here (Health Service Executive, Revenue Commissioners, Dublin City Council and Electricity Supply Board); one stayed the same (</w:t>
      </w:r>
      <w:r w:rsidR="009A0DCD">
        <w:t xml:space="preserve">Department </w:t>
      </w:r>
      <w:r w:rsidR="00DE4D46">
        <w:t xml:space="preserve">of Social Protection) and one increased staff numbers with disabilities (An Post).  This information is displayed on Table </w:t>
      </w:r>
      <w:r w:rsidR="00180E21">
        <w:t xml:space="preserve">4. </w:t>
      </w:r>
    </w:p>
    <w:p w:rsidR="00EB2E24" w:rsidRPr="00B367E5" w:rsidRDefault="00EB2E24" w:rsidP="00EB2E24">
      <w:pPr>
        <w:pStyle w:val="TableTitle"/>
      </w:pPr>
      <w:r>
        <w:t xml:space="preserve">Table </w:t>
      </w:r>
      <w:r w:rsidR="00180E21">
        <w:t>4</w:t>
      </w:r>
      <w:r>
        <w:t>: Reported changes 2012-2013 in Public Bodies</w:t>
      </w:r>
      <w:r w:rsidRPr="00B367E5">
        <w:t xml:space="preserve"> </w:t>
      </w:r>
      <w:r>
        <w:t xml:space="preserve">employing more than </w:t>
      </w:r>
      <w:r w:rsidRPr="00CD4674">
        <w:t>5,000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799"/>
        <w:gridCol w:w="1003"/>
        <w:gridCol w:w="1332"/>
        <w:gridCol w:w="1286"/>
      </w:tblGrid>
      <w:tr w:rsidR="00EB2E24" w:rsidRPr="006F7A0F" w:rsidTr="00EF5AD0">
        <w:trPr>
          <w:cantSplit/>
          <w:tblHeader/>
          <w:jc w:val="center"/>
        </w:trPr>
        <w:tc>
          <w:tcPr>
            <w:tcW w:w="3778" w:type="dxa"/>
          </w:tcPr>
          <w:p w:rsidR="00EB2E24" w:rsidRPr="00EF5AD0" w:rsidRDefault="00EB2E24" w:rsidP="00C96DD6">
            <w:pPr>
              <w:pStyle w:val="TableHead"/>
              <w:keepNext/>
              <w:rPr>
                <w:sz w:val="22"/>
                <w:szCs w:val="22"/>
              </w:rPr>
            </w:pPr>
            <w:r w:rsidRPr="00EF5AD0">
              <w:rPr>
                <w:sz w:val="22"/>
                <w:szCs w:val="22"/>
              </w:rPr>
              <w:t>Name</w:t>
            </w:r>
            <w:r w:rsidR="002D4AFD" w:rsidRPr="00EF5AD0">
              <w:rPr>
                <w:sz w:val="22"/>
                <w:szCs w:val="22"/>
              </w:rPr>
              <w:t xml:space="preserve"> of Body</w:t>
            </w:r>
          </w:p>
        </w:tc>
        <w:tc>
          <w:tcPr>
            <w:tcW w:w="799" w:type="dxa"/>
          </w:tcPr>
          <w:p w:rsidR="00EB2E24" w:rsidRPr="00EF5AD0" w:rsidRDefault="00EB2E24" w:rsidP="00C96DD6">
            <w:pPr>
              <w:pStyle w:val="TableHead"/>
              <w:keepNext/>
              <w:rPr>
                <w:sz w:val="22"/>
                <w:szCs w:val="22"/>
              </w:rPr>
            </w:pPr>
            <w:r w:rsidRPr="00EF5AD0">
              <w:rPr>
                <w:sz w:val="22"/>
                <w:szCs w:val="22"/>
              </w:rPr>
              <w:t>Year</w:t>
            </w:r>
          </w:p>
        </w:tc>
        <w:tc>
          <w:tcPr>
            <w:tcW w:w="1003" w:type="dxa"/>
          </w:tcPr>
          <w:p w:rsidR="00EB2E24" w:rsidRPr="00EF5AD0" w:rsidRDefault="00EB2E24" w:rsidP="00C96DD6">
            <w:pPr>
              <w:pStyle w:val="TableHead"/>
              <w:keepNext/>
              <w:jc w:val="right"/>
              <w:rPr>
                <w:sz w:val="22"/>
                <w:szCs w:val="22"/>
              </w:rPr>
            </w:pPr>
            <w:r w:rsidRPr="00EF5AD0">
              <w:rPr>
                <w:sz w:val="22"/>
                <w:szCs w:val="22"/>
              </w:rPr>
              <w:t>Total staff</w:t>
            </w:r>
          </w:p>
        </w:tc>
        <w:tc>
          <w:tcPr>
            <w:tcW w:w="1332" w:type="dxa"/>
          </w:tcPr>
          <w:p w:rsidR="00EB2E24" w:rsidRPr="00EF5AD0" w:rsidRDefault="00EB2E24" w:rsidP="00C96DD6">
            <w:pPr>
              <w:pStyle w:val="TableHead"/>
              <w:keepNext/>
              <w:jc w:val="right"/>
              <w:rPr>
                <w:sz w:val="22"/>
                <w:szCs w:val="22"/>
              </w:rPr>
            </w:pPr>
            <w:r w:rsidRPr="00EF5AD0">
              <w:rPr>
                <w:sz w:val="22"/>
                <w:szCs w:val="22"/>
              </w:rPr>
              <w:t>Recorded no. of staff with disabilities</w:t>
            </w:r>
          </w:p>
        </w:tc>
        <w:tc>
          <w:tcPr>
            <w:tcW w:w="1286" w:type="dxa"/>
          </w:tcPr>
          <w:p w:rsidR="00EB2E24" w:rsidRPr="00EF5AD0" w:rsidRDefault="00EB2E24" w:rsidP="00C96DD6">
            <w:pPr>
              <w:pStyle w:val="TableHead"/>
              <w:keepNext/>
              <w:jc w:val="right"/>
              <w:rPr>
                <w:sz w:val="22"/>
                <w:szCs w:val="22"/>
              </w:rPr>
            </w:pPr>
            <w:r w:rsidRPr="00EF5AD0">
              <w:rPr>
                <w:sz w:val="22"/>
                <w:szCs w:val="22"/>
              </w:rPr>
              <w:t>% of  staff with disabilities</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sidRPr="006F7A0F">
              <w:rPr>
                <w:rFonts w:ascii="Gill Sans" w:hAnsi="Gill Sans"/>
                <w:sz w:val="20"/>
                <w:szCs w:val="20"/>
                <w:lang w:val="en-GB" w:eastAsia="en-GB"/>
              </w:rPr>
              <w:t>Health Service Executive</w:t>
            </w:r>
          </w:p>
        </w:tc>
        <w:tc>
          <w:tcPr>
            <w:tcW w:w="799" w:type="dxa"/>
          </w:tcPr>
          <w:p w:rsidR="00EB2E24" w:rsidRPr="006F7A0F" w:rsidRDefault="00EB2E24" w:rsidP="00EB2E24">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9101E9" w:rsidP="00C96DD6">
            <w:pPr>
              <w:pStyle w:val="TableCell"/>
              <w:rPr>
                <w:sz w:val="20"/>
                <w:szCs w:val="20"/>
                <w:lang w:val="en-GB" w:eastAsia="en-GB"/>
              </w:rPr>
            </w:pPr>
            <w:r>
              <w:rPr>
                <w:sz w:val="20"/>
                <w:szCs w:val="20"/>
                <w:lang w:val="en-GB" w:eastAsia="en-GB"/>
              </w:rPr>
              <w:t>61,458</w:t>
            </w:r>
          </w:p>
        </w:tc>
        <w:tc>
          <w:tcPr>
            <w:tcW w:w="1332" w:type="dxa"/>
          </w:tcPr>
          <w:p w:rsidR="00EB2E24" w:rsidRPr="00A72DA7" w:rsidRDefault="009101E9" w:rsidP="00C96DD6">
            <w:pPr>
              <w:pStyle w:val="TableCell"/>
              <w:rPr>
                <w:sz w:val="20"/>
                <w:szCs w:val="20"/>
                <w:lang w:val="en-GB" w:eastAsia="en-GB"/>
              </w:rPr>
            </w:pPr>
            <w:r>
              <w:rPr>
                <w:sz w:val="20"/>
                <w:szCs w:val="20"/>
                <w:lang w:val="en-GB" w:eastAsia="en-GB"/>
              </w:rPr>
              <w:t>1,236</w:t>
            </w:r>
          </w:p>
        </w:tc>
        <w:tc>
          <w:tcPr>
            <w:tcW w:w="1286" w:type="dxa"/>
          </w:tcPr>
          <w:p w:rsidR="00EB2E24" w:rsidRPr="00A72DA7" w:rsidRDefault="009101E9" w:rsidP="009101E9">
            <w:pPr>
              <w:pStyle w:val="TableCell"/>
              <w:rPr>
                <w:sz w:val="20"/>
                <w:szCs w:val="20"/>
                <w:lang w:val="en-GB" w:eastAsia="en-GB"/>
              </w:rPr>
            </w:pPr>
            <w:r>
              <w:rPr>
                <w:sz w:val="20"/>
                <w:szCs w:val="20"/>
                <w:lang w:val="en-GB" w:eastAsia="en-GB"/>
              </w:rPr>
              <w:t>2.0%</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EB2E24">
            <w:pPr>
              <w:pStyle w:val="TableCell"/>
              <w:keepNext/>
              <w:jc w:val="left"/>
              <w:rPr>
                <w:sz w:val="20"/>
                <w:szCs w:val="20"/>
                <w:lang w:val="en-GB" w:eastAsia="en-GB"/>
              </w:rPr>
            </w:pPr>
            <w:r w:rsidRPr="006F7A0F">
              <w:rPr>
                <w:sz w:val="20"/>
                <w:szCs w:val="20"/>
                <w:lang w:val="en-GB" w:eastAsia="en-GB"/>
              </w:rPr>
              <w:t>201</w:t>
            </w:r>
            <w:r>
              <w:rPr>
                <w:sz w:val="20"/>
                <w:szCs w:val="20"/>
                <w:lang w:val="en-GB" w:eastAsia="en-GB"/>
              </w:rPr>
              <w:t>2</w:t>
            </w:r>
          </w:p>
        </w:tc>
        <w:tc>
          <w:tcPr>
            <w:tcW w:w="1003" w:type="dxa"/>
          </w:tcPr>
          <w:p w:rsidR="00EB2E24" w:rsidRPr="00A72DA7" w:rsidRDefault="00C96DD6" w:rsidP="00C96DD6">
            <w:pPr>
              <w:pStyle w:val="TableCell"/>
              <w:rPr>
                <w:sz w:val="20"/>
                <w:szCs w:val="20"/>
                <w:lang w:val="en-GB" w:eastAsia="en-GB"/>
              </w:rPr>
            </w:pPr>
            <w:r>
              <w:rPr>
                <w:sz w:val="20"/>
                <w:szCs w:val="20"/>
                <w:lang w:val="en-GB" w:eastAsia="en-GB"/>
              </w:rPr>
              <w:t>65,687</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1</w:t>
            </w:r>
            <w:r>
              <w:rPr>
                <w:sz w:val="20"/>
                <w:szCs w:val="20"/>
                <w:lang w:val="en-GB" w:eastAsia="en-GB"/>
              </w:rPr>
              <w:t>,</w:t>
            </w:r>
            <w:r w:rsidRPr="00A72DA7">
              <w:rPr>
                <w:sz w:val="20"/>
                <w:szCs w:val="20"/>
                <w:lang w:val="en-GB" w:eastAsia="en-GB"/>
              </w:rPr>
              <w:t>413</w:t>
            </w:r>
          </w:p>
        </w:tc>
        <w:tc>
          <w:tcPr>
            <w:tcW w:w="1286" w:type="dxa"/>
          </w:tcPr>
          <w:p w:rsidR="00EB2E24" w:rsidRPr="00A72DA7" w:rsidRDefault="00EB2E24" w:rsidP="00D17324">
            <w:pPr>
              <w:pStyle w:val="TableCell"/>
              <w:rPr>
                <w:sz w:val="20"/>
                <w:szCs w:val="20"/>
                <w:lang w:val="en-GB" w:eastAsia="en-GB"/>
              </w:rPr>
            </w:pPr>
            <w:r w:rsidRPr="00A72DA7">
              <w:rPr>
                <w:sz w:val="20"/>
                <w:szCs w:val="20"/>
                <w:lang w:val="en-GB" w:eastAsia="en-GB"/>
              </w:rPr>
              <w:t>2.</w:t>
            </w:r>
            <w:r w:rsidR="00D17324">
              <w:rPr>
                <w:sz w:val="20"/>
                <w:szCs w:val="20"/>
                <w:lang w:val="en-GB" w:eastAsia="en-GB"/>
              </w:rPr>
              <w:t>2</w:t>
            </w:r>
            <w:r w:rsidRPr="00A72DA7">
              <w:rPr>
                <w:sz w:val="20"/>
                <w:szCs w:val="20"/>
                <w:lang w:val="en-GB" w:eastAsia="en-GB"/>
              </w:rPr>
              <w:t>%</w:t>
            </w:r>
          </w:p>
        </w:tc>
      </w:tr>
      <w:tr w:rsidR="00EB2E24" w:rsidRPr="00A72DA7" w:rsidTr="00EF5AD0">
        <w:trPr>
          <w:cantSplit/>
          <w:jc w:val="center"/>
        </w:trPr>
        <w:tc>
          <w:tcPr>
            <w:tcW w:w="3778" w:type="dxa"/>
            <w:shd w:val="clear" w:color="auto" w:fill="E0E0E0"/>
          </w:tcPr>
          <w:p w:rsidR="00EB2E24" w:rsidRPr="006F7A0F" w:rsidRDefault="00EB2E24" w:rsidP="009101E9">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E0E0E0"/>
          </w:tcPr>
          <w:p w:rsidR="00EB2E24" w:rsidRPr="006F7A0F" w:rsidRDefault="00EB2E24" w:rsidP="00C96DD6">
            <w:pPr>
              <w:pStyle w:val="TableCell"/>
              <w:keepNext/>
              <w:jc w:val="left"/>
              <w:rPr>
                <w:sz w:val="20"/>
                <w:szCs w:val="20"/>
                <w:lang w:val="en-GB" w:eastAsia="en-GB"/>
              </w:rPr>
            </w:pPr>
          </w:p>
        </w:tc>
        <w:tc>
          <w:tcPr>
            <w:tcW w:w="1003" w:type="dxa"/>
            <w:shd w:val="clear" w:color="auto" w:fill="E0E0E0"/>
          </w:tcPr>
          <w:p w:rsidR="00EB2E24" w:rsidRPr="00A72DA7" w:rsidRDefault="009101E9" w:rsidP="00C96DD6">
            <w:pPr>
              <w:pStyle w:val="TableCell"/>
              <w:keepNext/>
              <w:rPr>
                <w:sz w:val="20"/>
                <w:szCs w:val="20"/>
                <w:lang w:val="en-GB" w:eastAsia="en-GB"/>
              </w:rPr>
            </w:pPr>
            <w:r>
              <w:rPr>
                <w:sz w:val="20"/>
                <w:szCs w:val="20"/>
                <w:lang w:val="en-GB" w:eastAsia="en-GB"/>
              </w:rPr>
              <w:t>-4,229</w:t>
            </w:r>
          </w:p>
        </w:tc>
        <w:tc>
          <w:tcPr>
            <w:tcW w:w="1332" w:type="dxa"/>
            <w:shd w:val="clear" w:color="auto" w:fill="E0E0E0"/>
          </w:tcPr>
          <w:p w:rsidR="00EB2E24" w:rsidRPr="00A72DA7" w:rsidRDefault="009101E9" w:rsidP="00C96DD6">
            <w:pPr>
              <w:pStyle w:val="TableCell"/>
              <w:keepNext/>
              <w:rPr>
                <w:sz w:val="20"/>
                <w:szCs w:val="20"/>
                <w:lang w:val="en-GB" w:eastAsia="en-GB"/>
              </w:rPr>
            </w:pPr>
            <w:r>
              <w:rPr>
                <w:sz w:val="20"/>
                <w:szCs w:val="20"/>
                <w:lang w:val="en-GB" w:eastAsia="en-GB"/>
              </w:rPr>
              <w:t>-177</w:t>
            </w:r>
          </w:p>
        </w:tc>
        <w:tc>
          <w:tcPr>
            <w:tcW w:w="1286" w:type="dxa"/>
            <w:shd w:val="clear" w:color="auto" w:fill="E0E0E0"/>
          </w:tcPr>
          <w:p w:rsidR="00EB2E24" w:rsidRPr="00A72DA7" w:rsidRDefault="00D17324" w:rsidP="00D17324">
            <w:pPr>
              <w:pStyle w:val="TableCell"/>
              <w:keepNext/>
              <w:rPr>
                <w:sz w:val="20"/>
                <w:szCs w:val="20"/>
                <w:lang w:val="en-GB" w:eastAsia="en-GB"/>
              </w:rPr>
            </w:pPr>
            <w:r>
              <w:rPr>
                <w:sz w:val="20"/>
                <w:szCs w:val="20"/>
                <w:lang w:val="en-GB" w:eastAsia="en-GB"/>
              </w:rPr>
              <w:t>-0.2%</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sidRPr="006F7A0F">
              <w:rPr>
                <w:rFonts w:ascii="Gill Sans" w:hAnsi="Gill Sans"/>
                <w:sz w:val="20"/>
                <w:szCs w:val="20"/>
                <w:lang w:val="en-GB" w:eastAsia="en-GB"/>
              </w:rPr>
              <w:t xml:space="preserve">An Post </w:t>
            </w:r>
          </w:p>
        </w:tc>
        <w:tc>
          <w:tcPr>
            <w:tcW w:w="799" w:type="dxa"/>
          </w:tcPr>
          <w:p w:rsidR="00EB2E24" w:rsidRPr="006F7A0F" w:rsidRDefault="00EB2E24" w:rsidP="00EB2E24">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9101E9" w:rsidP="009101E9">
            <w:pPr>
              <w:pStyle w:val="TableCell"/>
              <w:rPr>
                <w:sz w:val="20"/>
                <w:szCs w:val="20"/>
                <w:lang w:val="en-GB" w:eastAsia="en-GB"/>
              </w:rPr>
            </w:pPr>
            <w:r w:rsidRPr="009101E9">
              <w:rPr>
                <w:sz w:val="20"/>
                <w:szCs w:val="20"/>
                <w:lang w:val="en-GB" w:eastAsia="en-GB"/>
              </w:rPr>
              <w:t>9</w:t>
            </w:r>
            <w:r>
              <w:rPr>
                <w:sz w:val="20"/>
                <w:szCs w:val="20"/>
                <w:lang w:val="en-GB" w:eastAsia="en-GB"/>
              </w:rPr>
              <w:t>,</w:t>
            </w:r>
            <w:r w:rsidRPr="009101E9">
              <w:rPr>
                <w:sz w:val="20"/>
                <w:szCs w:val="20"/>
                <w:lang w:val="en-GB" w:eastAsia="en-GB"/>
              </w:rPr>
              <w:t>094</w:t>
            </w:r>
          </w:p>
        </w:tc>
        <w:tc>
          <w:tcPr>
            <w:tcW w:w="1332" w:type="dxa"/>
          </w:tcPr>
          <w:p w:rsidR="00EB2E24" w:rsidRPr="00A72DA7" w:rsidRDefault="009101E9" w:rsidP="009101E9">
            <w:pPr>
              <w:pStyle w:val="TableCell"/>
              <w:rPr>
                <w:sz w:val="20"/>
                <w:szCs w:val="20"/>
                <w:lang w:val="en-GB" w:eastAsia="en-GB"/>
              </w:rPr>
            </w:pPr>
            <w:r w:rsidRPr="009101E9">
              <w:rPr>
                <w:sz w:val="20"/>
                <w:szCs w:val="20"/>
                <w:lang w:val="en-GB" w:eastAsia="en-GB"/>
              </w:rPr>
              <w:t>473</w:t>
            </w:r>
          </w:p>
        </w:tc>
        <w:tc>
          <w:tcPr>
            <w:tcW w:w="1286" w:type="dxa"/>
          </w:tcPr>
          <w:p w:rsidR="00EB2E24" w:rsidRPr="00A72DA7" w:rsidRDefault="009101E9" w:rsidP="00C96DD6">
            <w:pPr>
              <w:pStyle w:val="TableCell"/>
              <w:rPr>
                <w:sz w:val="20"/>
                <w:szCs w:val="20"/>
                <w:lang w:val="en-GB" w:eastAsia="en-GB"/>
              </w:rPr>
            </w:pPr>
            <w:r>
              <w:rPr>
                <w:sz w:val="20"/>
                <w:szCs w:val="20"/>
                <w:lang w:val="en-GB" w:eastAsia="en-GB"/>
              </w:rPr>
              <w:t>5.2%</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EB2E24">
            <w:pPr>
              <w:pStyle w:val="TableCell"/>
              <w:keepNext/>
              <w:jc w:val="left"/>
              <w:rPr>
                <w:sz w:val="20"/>
                <w:szCs w:val="20"/>
                <w:lang w:val="en-GB" w:eastAsia="en-GB"/>
              </w:rPr>
            </w:pPr>
            <w:r w:rsidRPr="006F7A0F">
              <w:rPr>
                <w:sz w:val="20"/>
                <w:szCs w:val="20"/>
                <w:lang w:val="en-GB" w:eastAsia="en-GB"/>
              </w:rPr>
              <w:t>201</w:t>
            </w:r>
            <w:r>
              <w:rPr>
                <w:sz w:val="20"/>
                <w:szCs w:val="20"/>
                <w:lang w:val="en-GB" w:eastAsia="en-GB"/>
              </w:rPr>
              <w:t>2</w:t>
            </w:r>
          </w:p>
        </w:tc>
        <w:tc>
          <w:tcPr>
            <w:tcW w:w="1003" w:type="dxa"/>
          </w:tcPr>
          <w:p w:rsidR="00EB2E24" w:rsidRPr="00A72DA7" w:rsidRDefault="00EB2E24" w:rsidP="00C96DD6">
            <w:pPr>
              <w:pStyle w:val="TableCell"/>
              <w:rPr>
                <w:sz w:val="20"/>
                <w:szCs w:val="20"/>
                <w:lang w:val="en-GB" w:eastAsia="en-GB"/>
              </w:rPr>
            </w:pPr>
            <w:r w:rsidRPr="00A72DA7">
              <w:rPr>
                <w:sz w:val="20"/>
                <w:szCs w:val="20"/>
                <w:lang w:val="en-GB" w:eastAsia="en-GB"/>
              </w:rPr>
              <w:t>9</w:t>
            </w:r>
            <w:r>
              <w:rPr>
                <w:sz w:val="20"/>
                <w:szCs w:val="20"/>
                <w:lang w:val="en-GB" w:eastAsia="en-GB"/>
              </w:rPr>
              <w:t>,</w:t>
            </w:r>
            <w:r w:rsidRPr="00A72DA7">
              <w:rPr>
                <w:sz w:val="20"/>
                <w:szCs w:val="20"/>
                <w:lang w:val="en-GB" w:eastAsia="en-GB"/>
              </w:rPr>
              <w:t>288</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432</w:t>
            </w:r>
          </w:p>
        </w:tc>
        <w:tc>
          <w:tcPr>
            <w:tcW w:w="1286" w:type="dxa"/>
          </w:tcPr>
          <w:p w:rsidR="00EB2E24" w:rsidRPr="00A72DA7" w:rsidRDefault="00EB2E24" w:rsidP="00C96DD6">
            <w:pPr>
              <w:pStyle w:val="TableCell"/>
              <w:rPr>
                <w:sz w:val="20"/>
                <w:szCs w:val="20"/>
                <w:lang w:val="en-GB" w:eastAsia="en-GB"/>
              </w:rPr>
            </w:pPr>
            <w:r w:rsidRPr="00A72DA7">
              <w:rPr>
                <w:sz w:val="20"/>
                <w:szCs w:val="20"/>
                <w:lang w:val="en-GB" w:eastAsia="en-GB"/>
              </w:rPr>
              <w:t>4.7%</w:t>
            </w:r>
          </w:p>
        </w:tc>
      </w:tr>
      <w:tr w:rsidR="00EB2E24" w:rsidRPr="00A72DA7" w:rsidTr="00EF5AD0">
        <w:trPr>
          <w:cantSplit/>
          <w:jc w:val="center"/>
        </w:trPr>
        <w:tc>
          <w:tcPr>
            <w:tcW w:w="3778" w:type="dxa"/>
            <w:shd w:val="clear" w:color="auto" w:fill="D9D9D9" w:themeFill="background1" w:themeFillShade="D9"/>
          </w:tcPr>
          <w:p w:rsidR="00EB2E24" w:rsidRPr="006F7A0F" w:rsidRDefault="00EB2E24" w:rsidP="009101E9">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D9D9D9" w:themeFill="background1" w:themeFillShade="D9"/>
          </w:tcPr>
          <w:p w:rsidR="00EB2E24" w:rsidRPr="006F7A0F" w:rsidRDefault="00EB2E24" w:rsidP="00C96DD6">
            <w:pPr>
              <w:pStyle w:val="TableCell"/>
              <w:keepNext/>
              <w:jc w:val="left"/>
              <w:rPr>
                <w:sz w:val="20"/>
                <w:szCs w:val="20"/>
                <w:lang w:val="en-GB" w:eastAsia="en-GB"/>
              </w:rPr>
            </w:pPr>
          </w:p>
        </w:tc>
        <w:tc>
          <w:tcPr>
            <w:tcW w:w="1003" w:type="dxa"/>
            <w:shd w:val="clear" w:color="auto" w:fill="D9D9D9" w:themeFill="background1" w:themeFillShade="D9"/>
          </w:tcPr>
          <w:p w:rsidR="00EB2E24" w:rsidRPr="00A72DA7" w:rsidRDefault="009101E9" w:rsidP="00C96DD6">
            <w:pPr>
              <w:pStyle w:val="TableCell"/>
              <w:keepNext/>
              <w:rPr>
                <w:sz w:val="20"/>
                <w:szCs w:val="20"/>
                <w:lang w:val="en-GB" w:eastAsia="en-GB"/>
              </w:rPr>
            </w:pPr>
            <w:r>
              <w:rPr>
                <w:sz w:val="20"/>
                <w:szCs w:val="20"/>
                <w:lang w:val="en-GB" w:eastAsia="en-GB"/>
              </w:rPr>
              <w:t>-194</w:t>
            </w:r>
          </w:p>
        </w:tc>
        <w:tc>
          <w:tcPr>
            <w:tcW w:w="1332" w:type="dxa"/>
            <w:shd w:val="clear" w:color="auto" w:fill="D9D9D9" w:themeFill="background1" w:themeFillShade="D9"/>
          </w:tcPr>
          <w:p w:rsidR="00EB2E24" w:rsidRPr="00A72DA7" w:rsidRDefault="00B060AB" w:rsidP="00C96DD6">
            <w:pPr>
              <w:pStyle w:val="TableCell"/>
              <w:keepNext/>
              <w:rPr>
                <w:sz w:val="20"/>
                <w:szCs w:val="20"/>
                <w:lang w:val="en-GB" w:eastAsia="en-GB"/>
              </w:rPr>
            </w:pPr>
            <w:r>
              <w:rPr>
                <w:sz w:val="20"/>
                <w:szCs w:val="20"/>
                <w:lang w:val="en-GB" w:eastAsia="en-GB"/>
              </w:rPr>
              <w:t>+</w:t>
            </w:r>
            <w:r w:rsidR="009101E9">
              <w:rPr>
                <w:sz w:val="20"/>
                <w:szCs w:val="20"/>
                <w:lang w:val="en-GB" w:eastAsia="en-GB"/>
              </w:rPr>
              <w:t>41</w:t>
            </w:r>
          </w:p>
        </w:tc>
        <w:tc>
          <w:tcPr>
            <w:tcW w:w="1286" w:type="dxa"/>
            <w:shd w:val="clear" w:color="auto" w:fill="D9D9D9" w:themeFill="background1" w:themeFillShade="D9"/>
          </w:tcPr>
          <w:p w:rsidR="00EB2E24" w:rsidRPr="00A72DA7" w:rsidRDefault="00B060AB" w:rsidP="00C96DD6">
            <w:pPr>
              <w:pStyle w:val="TableCell"/>
              <w:keepNext/>
              <w:rPr>
                <w:sz w:val="20"/>
                <w:szCs w:val="20"/>
                <w:lang w:val="en-GB" w:eastAsia="en-GB"/>
              </w:rPr>
            </w:pPr>
            <w:r>
              <w:rPr>
                <w:sz w:val="20"/>
                <w:szCs w:val="20"/>
                <w:lang w:val="en-GB" w:eastAsia="en-GB"/>
              </w:rPr>
              <w:t>+</w:t>
            </w:r>
            <w:r w:rsidR="009101E9">
              <w:rPr>
                <w:sz w:val="20"/>
                <w:szCs w:val="20"/>
                <w:lang w:val="en-GB" w:eastAsia="en-GB"/>
              </w:rPr>
              <w:t>0.5%</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sidRPr="006F7A0F">
              <w:rPr>
                <w:rFonts w:ascii="Gill Sans" w:hAnsi="Gill Sans"/>
                <w:sz w:val="20"/>
                <w:szCs w:val="20"/>
                <w:lang w:val="en-GB" w:eastAsia="en-GB"/>
              </w:rPr>
              <w:t xml:space="preserve">Department of Social Protection </w:t>
            </w:r>
          </w:p>
        </w:tc>
        <w:tc>
          <w:tcPr>
            <w:tcW w:w="799" w:type="dxa"/>
          </w:tcPr>
          <w:p w:rsidR="00EB2E24" w:rsidRPr="006F7A0F" w:rsidRDefault="00EB2E24" w:rsidP="00C96DD6">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67799C" w:rsidP="00C96DD6">
            <w:pPr>
              <w:pStyle w:val="TableCell"/>
              <w:rPr>
                <w:sz w:val="20"/>
                <w:szCs w:val="20"/>
                <w:lang w:val="en-GB" w:eastAsia="en-GB"/>
              </w:rPr>
            </w:pPr>
            <w:r w:rsidRPr="0067799C">
              <w:rPr>
                <w:sz w:val="20"/>
                <w:szCs w:val="20"/>
                <w:lang w:val="en-GB" w:eastAsia="en-GB"/>
              </w:rPr>
              <w:t>6</w:t>
            </w:r>
            <w:r>
              <w:rPr>
                <w:sz w:val="20"/>
                <w:szCs w:val="20"/>
                <w:lang w:val="en-GB" w:eastAsia="en-GB"/>
              </w:rPr>
              <w:t>,</w:t>
            </w:r>
            <w:r w:rsidRPr="0067799C">
              <w:rPr>
                <w:sz w:val="20"/>
                <w:szCs w:val="20"/>
                <w:lang w:val="en-GB" w:eastAsia="en-GB"/>
              </w:rPr>
              <w:t>987</w:t>
            </w:r>
          </w:p>
        </w:tc>
        <w:tc>
          <w:tcPr>
            <w:tcW w:w="1332" w:type="dxa"/>
          </w:tcPr>
          <w:p w:rsidR="00EB2E24" w:rsidRPr="00A72DA7" w:rsidRDefault="0067799C" w:rsidP="00C96DD6">
            <w:pPr>
              <w:pStyle w:val="TableCell"/>
              <w:rPr>
                <w:sz w:val="20"/>
                <w:szCs w:val="20"/>
                <w:lang w:val="en-GB" w:eastAsia="en-GB"/>
              </w:rPr>
            </w:pPr>
            <w:r w:rsidRPr="0067799C">
              <w:rPr>
                <w:sz w:val="20"/>
                <w:szCs w:val="20"/>
                <w:lang w:val="en-GB" w:eastAsia="en-GB"/>
              </w:rPr>
              <w:t>315</w:t>
            </w:r>
          </w:p>
        </w:tc>
        <w:tc>
          <w:tcPr>
            <w:tcW w:w="1286" w:type="dxa"/>
          </w:tcPr>
          <w:p w:rsidR="00EB2E24" w:rsidRPr="00A72DA7" w:rsidRDefault="0067799C" w:rsidP="00C96DD6">
            <w:pPr>
              <w:pStyle w:val="TableCell"/>
              <w:rPr>
                <w:sz w:val="20"/>
                <w:szCs w:val="20"/>
                <w:lang w:val="en-GB" w:eastAsia="en-GB"/>
              </w:rPr>
            </w:pPr>
            <w:r>
              <w:rPr>
                <w:sz w:val="20"/>
                <w:szCs w:val="20"/>
                <w:lang w:val="en-GB" w:eastAsia="en-GB"/>
              </w:rPr>
              <w:t>4.5%</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C96DD6">
            <w:pPr>
              <w:pStyle w:val="TableCell"/>
              <w:keepNext/>
              <w:jc w:val="left"/>
              <w:rPr>
                <w:sz w:val="20"/>
                <w:szCs w:val="20"/>
                <w:lang w:val="en-GB" w:eastAsia="en-GB"/>
              </w:rPr>
            </w:pPr>
            <w:r>
              <w:rPr>
                <w:sz w:val="20"/>
                <w:szCs w:val="20"/>
                <w:lang w:val="en-GB" w:eastAsia="en-GB"/>
              </w:rPr>
              <w:t>2012</w:t>
            </w:r>
          </w:p>
        </w:tc>
        <w:tc>
          <w:tcPr>
            <w:tcW w:w="1003" w:type="dxa"/>
          </w:tcPr>
          <w:p w:rsidR="00EB2E24" w:rsidRPr="00A72DA7" w:rsidRDefault="00EB2E24" w:rsidP="00C96DD6">
            <w:pPr>
              <w:pStyle w:val="TableCell"/>
              <w:rPr>
                <w:sz w:val="20"/>
                <w:szCs w:val="20"/>
                <w:lang w:val="en-GB" w:eastAsia="en-GB"/>
              </w:rPr>
            </w:pPr>
            <w:r w:rsidRPr="00A72DA7">
              <w:rPr>
                <w:sz w:val="20"/>
                <w:szCs w:val="20"/>
                <w:lang w:val="en-GB" w:eastAsia="en-GB"/>
              </w:rPr>
              <w:t>7</w:t>
            </w:r>
            <w:r>
              <w:rPr>
                <w:sz w:val="20"/>
                <w:szCs w:val="20"/>
                <w:lang w:val="en-GB" w:eastAsia="en-GB"/>
              </w:rPr>
              <w:t>,</w:t>
            </w:r>
            <w:r w:rsidRPr="00A72DA7">
              <w:rPr>
                <w:sz w:val="20"/>
                <w:szCs w:val="20"/>
                <w:lang w:val="en-GB" w:eastAsia="en-GB"/>
              </w:rPr>
              <w:t>148</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315</w:t>
            </w:r>
          </w:p>
        </w:tc>
        <w:tc>
          <w:tcPr>
            <w:tcW w:w="1286" w:type="dxa"/>
          </w:tcPr>
          <w:p w:rsidR="00EB2E24" w:rsidRPr="00A72DA7" w:rsidRDefault="00EB2E24" w:rsidP="00C96DD6">
            <w:pPr>
              <w:pStyle w:val="TableCell"/>
              <w:rPr>
                <w:sz w:val="20"/>
                <w:szCs w:val="20"/>
                <w:lang w:val="en-GB" w:eastAsia="en-GB"/>
              </w:rPr>
            </w:pPr>
            <w:r w:rsidRPr="00A72DA7">
              <w:rPr>
                <w:sz w:val="20"/>
                <w:szCs w:val="20"/>
                <w:lang w:val="en-GB" w:eastAsia="en-GB"/>
              </w:rPr>
              <w:t>4.4%</w:t>
            </w:r>
          </w:p>
        </w:tc>
      </w:tr>
      <w:tr w:rsidR="00EB2E24" w:rsidRPr="006F7A0F" w:rsidTr="00EF5AD0">
        <w:trPr>
          <w:cantSplit/>
          <w:jc w:val="center"/>
        </w:trPr>
        <w:tc>
          <w:tcPr>
            <w:tcW w:w="3778" w:type="dxa"/>
            <w:shd w:val="clear" w:color="auto" w:fill="E0E0E0"/>
          </w:tcPr>
          <w:p w:rsidR="00EB2E24" w:rsidRPr="006F7A0F" w:rsidRDefault="00EB2E24" w:rsidP="009101E9">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E0E0E0"/>
          </w:tcPr>
          <w:p w:rsidR="00EB2E24" w:rsidRPr="006F7A0F" w:rsidRDefault="00EB2E24" w:rsidP="00C96DD6">
            <w:pPr>
              <w:pStyle w:val="TableCell"/>
              <w:keepNext/>
              <w:jc w:val="left"/>
              <w:rPr>
                <w:sz w:val="20"/>
                <w:szCs w:val="20"/>
                <w:lang w:val="en-GB" w:eastAsia="en-GB"/>
              </w:rPr>
            </w:pPr>
          </w:p>
        </w:tc>
        <w:tc>
          <w:tcPr>
            <w:tcW w:w="1003" w:type="dxa"/>
            <w:shd w:val="clear" w:color="auto" w:fill="E0E0E0"/>
          </w:tcPr>
          <w:p w:rsidR="00EB2E24" w:rsidRPr="006F7A0F" w:rsidRDefault="0067799C" w:rsidP="00C96DD6">
            <w:pPr>
              <w:pStyle w:val="TableCell"/>
              <w:keepNext/>
              <w:rPr>
                <w:sz w:val="20"/>
                <w:szCs w:val="20"/>
                <w:lang w:val="en-GB" w:eastAsia="en-GB"/>
              </w:rPr>
            </w:pPr>
            <w:r>
              <w:rPr>
                <w:sz w:val="20"/>
                <w:szCs w:val="20"/>
                <w:lang w:val="en-GB" w:eastAsia="en-GB"/>
              </w:rPr>
              <w:t>-161</w:t>
            </w:r>
          </w:p>
        </w:tc>
        <w:tc>
          <w:tcPr>
            <w:tcW w:w="1332" w:type="dxa"/>
            <w:shd w:val="clear" w:color="auto" w:fill="E0E0E0"/>
          </w:tcPr>
          <w:p w:rsidR="00EB2E24" w:rsidRPr="006F7A0F" w:rsidRDefault="0067799C" w:rsidP="00C96DD6">
            <w:pPr>
              <w:pStyle w:val="TableCell"/>
              <w:keepNext/>
              <w:rPr>
                <w:sz w:val="20"/>
                <w:szCs w:val="20"/>
                <w:lang w:val="en-GB" w:eastAsia="en-GB"/>
              </w:rPr>
            </w:pPr>
            <w:r>
              <w:rPr>
                <w:sz w:val="20"/>
                <w:szCs w:val="20"/>
                <w:lang w:val="en-GB" w:eastAsia="en-GB"/>
              </w:rPr>
              <w:t>-</w:t>
            </w:r>
          </w:p>
        </w:tc>
        <w:tc>
          <w:tcPr>
            <w:tcW w:w="1286" w:type="dxa"/>
            <w:shd w:val="clear" w:color="auto" w:fill="E0E0E0"/>
          </w:tcPr>
          <w:p w:rsidR="00EB2E24" w:rsidRPr="006F7A0F" w:rsidRDefault="0067799C" w:rsidP="00C96DD6">
            <w:pPr>
              <w:pStyle w:val="TableCell"/>
              <w:keepNext/>
              <w:rPr>
                <w:sz w:val="20"/>
                <w:szCs w:val="20"/>
                <w:lang w:val="en-GB" w:eastAsia="en-GB"/>
              </w:rPr>
            </w:pPr>
            <w:r>
              <w:rPr>
                <w:sz w:val="20"/>
                <w:szCs w:val="20"/>
                <w:lang w:val="en-GB" w:eastAsia="en-GB"/>
              </w:rPr>
              <w:t>-0.1%</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sidRPr="006F7A0F">
              <w:rPr>
                <w:rFonts w:ascii="Gill Sans" w:hAnsi="Gill Sans"/>
                <w:sz w:val="20"/>
                <w:szCs w:val="20"/>
                <w:lang w:val="en-GB" w:eastAsia="en-GB"/>
              </w:rPr>
              <w:t xml:space="preserve">Office of the Revenue Commissioners </w:t>
            </w:r>
          </w:p>
        </w:tc>
        <w:tc>
          <w:tcPr>
            <w:tcW w:w="799" w:type="dxa"/>
          </w:tcPr>
          <w:p w:rsidR="00EB2E24" w:rsidRPr="006F7A0F" w:rsidRDefault="00EB2E24" w:rsidP="00EB2E24">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8E31A8" w:rsidP="00C96DD6">
            <w:pPr>
              <w:pStyle w:val="TableCell"/>
              <w:rPr>
                <w:sz w:val="20"/>
                <w:szCs w:val="20"/>
                <w:lang w:val="en-GB" w:eastAsia="en-GB"/>
              </w:rPr>
            </w:pPr>
            <w:r w:rsidRPr="008E31A8">
              <w:rPr>
                <w:sz w:val="20"/>
                <w:szCs w:val="20"/>
                <w:lang w:val="en-GB" w:eastAsia="en-GB"/>
              </w:rPr>
              <w:t>6</w:t>
            </w:r>
            <w:r>
              <w:rPr>
                <w:sz w:val="20"/>
                <w:szCs w:val="20"/>
                <w:lang w:val="en-GB" w:eastAsia="en-GB"/>
              </w:rPr>
              <w:t>,</w:t>
            </w:r>
            <w:r w:rsidRPr="008E31A8">
              <w:rPr>
                <w:sz w:val="20"/>
                <w:szCs w:val="20"/>
                <w:lang w:val="en-GB" w:eastAsia="en-GB"/>
              </w:rPr>
              <w:t>141</w:t>
            </w:r>
          </w:p>
        </w:tc>
        <w:tc>
          <w:tcPr>
            <w:tcW w:w="1332" w:type="dxa"/>
          </w:tcPr>
          <w:p w:rsidR="00EB2E24" w:rsidRPr="00A72DA7" w:rsidRDefault="008E31A8" w:rsidP="00C96DD6">
            <w:pPr>
              <w:pStyle w:val="TableCell"/>
              <w:rPr>
                <w:sz w:val="20"/>
                <w:szCs w:val="20"/>
                <w:lang w:val="en-GB" w:eastAsia="en-GB"/>
              </w:rPr>
            </w:pPr>
            <w:r w:rsidRPr="008E31A8">
              <w:rPr>
                <w:sz w:val="20"/>
                <w:szCs w:val="20"/>
                <w:lang w:val="en-GB" w:eastAsia="en-GB"/>
              </w:rPr>
              <w:t>160</w:t>
            </w:r>
          </w:p>
        </w:tc>
        <w:tc>
          <w:tcPr>
            <w:tcW w:w="1286" w:type="dxa"/>
          </w:tcPr>
          <w:p w:rsidR="00EB2E24" w:rsidRPr="00A72DA7" w:rsidRDefault="008E31A8" w:rsidP="00C96DD6">
            <w:pPr>
              <w:pStyle w:val="TableCell"/>
              <w:rPr>
                <w:sz w:val="20"/>
                <w:szCs w:val="20"/>
                <w:lang w:val="en-GB" w:eastAsia="en-GB"/>
              </w:rPr>
            </w:pPr>
            <w:r>
              <w:rPr>
                <w:sz w:val="20"/>
                <w:szCs w:val="20"/>
                <w:lang w:val="en-GB" w:eastAsia="en-GB"/>
              </w:rPr>
              <w:t>2.6%</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EB2E24">
            <w:pPr>
              <w:pStyle w:val="TableCell"/>
              <w:keepNext/>
              <w:jc w:val="left"/>
              <w:rPr>
                <w:sz w:val="20"/>
                <w:szCs w:val="20"/>
                <w:lang w:val="en-GB" w:eastAsia="en-GB"/>
              </w:rPr>
            </w:pPr>
            <w:r w:rsidRPr="006F7A0F">
              <w:rPr>
                <w:sz w:val="20"/>
                <w:szCs w:val="20"/>
                <w:lang w:val="en-GB" w:eastAsia="en-GB"/>
              </w:rPr>
              <w:t>201</w:t>
            </w:r>
            <w:r>
              <w:rPr>
                <w:sz w:val="20"/>
                <w:szCs w:val="20"/>
                <w:lang w:val="en-GB" w:eastAsia="en-GB"/>
              </w:rPr>
              <w:t>2</w:t>
            </w:r>
          </w:p>
        </w:tc>
        <w:tc>
          <w:tcPr>
            <w:tcW w:w="1003" w:type="dxa"/>
          </w:tcPr>
          <w:p w:rsidR="00EB2E24" w:rsidRPr="00A72DA7" w:rsidRDefault="00EB2E24" w:rsidP="00C96DD6">
            <w:pPr>
              <w:pStyle w:val="TableCell"/>
              <w:rPr>
                <w:sz w:val="20"/>
                <w:szCs w:val="20"/>
                <w:lang w:val="en-GB" w:eastAsia="en-GB"/>
              </w:rPr>
            </w:pPr>
            <w:r w:rsidRPr="00A72DA7">
              <w:rPr>
                <w:sz w:val="20"/>
                <w:szCs w:val="20"/>
                <w:lang w:val="en-GB" w:eastAsia="en-GB"/>
              </w:rPr>
              <w:t>6</w:t>
            </w:r>
            <w:r>
              <w:rPr>
                <w:sz w:val="20"/>
                <w:szCs w:val="20"/>
                <w:lang w:val="en-GB" w:eastAsia="en-GB"/>
              </w:rPr>
              <w:t>,</w:t>
            </w:r>
            <w:r w:rsidRPr="00A72DA7">
              <w:rPr>
                <w:sz w:val="20"/>
                <w:szCs w:val="20"/>
                <w:lang w:val="en-GB" w:eastAsia="en-GB"/>
              </w:rPr>
              <w:t>175</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163</w:t>
            </w:r>
          </w:p>
        </w:tc>
        <w:tc>
          <w:tcPr>
            <w:tcW w:w="1286" w:type="dxa"/>
          </w:tcPr>
          <w:p w:rsidR="00EB2E24" w:rsidRPr="00A72DA7" w:rsidRDefault="00EB2E24" w:rsidP="00C96DD6">
            <w:pPr>
              <w:pStyle w:val="TableCell"/>
              <w:rPr>
                <w:sz w:val="20"/>
                <w:szCs w:val="20"/>
                <w:lang w:val="en-GB" w:eastAsia="en-GB"/>
              </w:rPr>
            </w:pPr>
            <w:r w:rsidRPr="00A72DA7">
              <w:rPr>
                <w:sz w:val="20"/>
                <w:szCs w:val="20"/>
                <w:lang w:val="en-GB" w:eastAsia="en-GB"/>
              </w:rPr>
              <w:t>2.6%</w:t>
            </w:r>
          </w:p>
        </w:tc>
      </w:tr>
      <w:tr w:rsidR="00EB2E24" w:rsidRPr="00A72DA7" w:rsidTr="00EF5AD0">
        <w:trPr>
          <w:cantSplit/>
          <w:jc w:val="center"/>
        </w:trPr>
        <w:tc>
          <w:tcPr>
            <w:tcW w:w="3778" w:type="dxa"/>
            <w:shd w:val="clear" w:color="auto" w:fill="E0E0E0"/>
          </w:tcPr>
          <w:p w:rsidR="00EB2E24" w:rsidRPr="006F7A0F" w:rsidRDefault="00EB2E24" w:rsidP="009101E9">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E0E0E0"/>
          </w:tcPr>
          <w:p w:rsidR="00EB2E24" w:rsidRPr="006F7A0F" w:rsidRDefault="00EB2E24" w:rsidP="00C96DD6">
            <w:pPr>
              <w:pStyle w:val="TableCell"/>
              <w:keepNext/>
              <w:jc w:val="left"/>
              <w:rPr>
                <w:sz w:val="20"/>
                <w:szCs w:val="20"/>
                <w:lang w:val="en-GB" w:eastAsia="en-GB"/>
              </w:rPr>
            </w:pPr>
          </w:p>
        </w:tc>
        <w:tc>
          <w:tcPr>
            <w:tcW w:w="1003" w:type="dxa"/>
            <w:shd w:val="clear" w:color="auto" w:fill="E0E0E0"/>
          </w:tcPr>
          <w:p w:rsidR="00EB2E24" w:rsidRPr="00A72DA7" w:rsidRDefault="00386721" w:rsidP="00C96DD6">
            <w:pPr>
              <w:pStyle w:val="TableCell"/>
              <w:keepNext/>
              <w:rPr>
                <w:sz w:val="20"/>
                <w:szCs w:val="20"/>
                <w:lang w:val="en-GB" w:eastAsia="en-GB"/>
              </w:rPr>
            </w:pPr>
            <w:r>
              <w:rPr>
                <w:sz w:val="20"/>
                <w:szCs w:val="20"/>
                <w:lang w:val="en-GB" w:eastAsia="en-GB"/>
              </w:rPr>
              <w:t>-34</w:t>
            </w:r>
          </w:p>
        </w:tc>
        <w:tc>
          <w:tcPr>
            <w:tcW w:w="1332" w:type="dxa"/>
            <w:shd w:val="clear" w:color="auto" w:fill="E0E0E0"/>
          </w:tcPr>
          <w:p w:rsidR="00EB2E24" w:rsidRPr="00A72DA7" w:rsidRDefault="00386721" w:rsidP="00C96DD6">
            <w:pPr>
              <w:pStyle w:val="TableCell"/>
              <w:keepNext/>
              <w:rPr>
                <w:sz w:val="20"/>
                <w:szCs w:val="20"/>
                <w:lang w:val="en-GB" w:eastAsia="en-GB"/>
              </w:rPr>
            </w:pPr>
            <w:r>
              <w:rPr>
                <w:sz w:val="20"/>
                <w:szCs w:val="20"/>
                <w:lang w:val="en-GB" w:eastAsia="en-GB"/>
              </w:rPr>
              <w:t>-3</w:t>
            </w:r>
          </w:p>
        </w:tc>
        <w:tc>
          <w:tcPr>
            <w:tcW w:w="1286" w:type="dxa"/>
            <w:shd w:val="clear" w:color="auto" w:fill="E0E0E0"/>
          </w:tcPr>
          <w:p w:rsidR="00EB2E24" w:rsidRPr="00A72DA7" w:rsidRDefault="008E31A8" w:rsidP="00C96DD6">
            <w:pPr>
              <w:pStyle w:val="TableCell"/>
              <w:keepNext/>
              <w:rPr>
                <w:sz w:val="20"/>
                <w:szCs w:val="20"/>
                <w:lang w:val="en-GB" w:eastAsia="en-GB"/>
              </w:rPr>
            </w:pPr>
            <w:r>
              <w:rPr>
                <w:sz w:val="20"/>
                <w:szCs w:val="20"/>
                <w:lang w:val="en-GB" w:eastAsia="en-GB"/>
              </w:rPr>
              <w:t>-</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smartTag w:uri="urn:schemas-microsoft-com:office:smarttags" w:element="City">
              <w:smartTag w:uri="urn:schemas-microsoft-com:office:smarttags" w:element="place">
                <w:r w:rsidRPr="006F7A0F">
                  <w:rPr>
                    <w:rFonts w:ascii="Gill Sans" w:hAnsi="Gill Sans"/>
                    <w:sz w:val="20"/>
                    <w:szCs w:val="20"/>
                    <w:lang w:val="en-GB" w:eastAsia="en-GB"/>
                  </w:rPr>
                  <w:t>Dublin</w:t>
                </w:r>
              </w:smartTag>
            </w:smartTag>
            <w:r w:rsidRPr="006F7A0F">
              <w:rPr>
                <w:rFonts w:ascii="Gill Sans" w:hAnsi="Gill Sans"/>
                <w:sz w:val="20"/>
                <w:szCs w:val="20"/>
                <w:lang w:val="en-GB" w:eastAsia="en-GB"/>
              </w:rPr>
              <w:t xml:space="preserve"> City Council</w:t>
            </w:r>
          </w:p>
        </w:tc>
        <w:tc>
          <w:tcPr>
            <w:tcW w:w="799" w:type="dxa"/>
          </w:tcPr>
          <w:p w:rsidR="00EB2E24" w:rsidRPr="006F7A0F" w:rsidRDefault="00EB2E24" w:rsidP="00C96DD6">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386721" w:rsidP="00C96DD6">
            <w:pPr>
              <w:pStyle w:val="TableCell"/>
              <w:rPr>
                <w:sz w:val="20"/>
                <w:szCs w:val="20"/>
                <w:lang w:val="en-GB" w:eastAsia="en-GB"/>
              </w:rPr>
            </w:pPr>
            <w:r w:rsidRPr="00386721">
              <w:rPr>
                <w:sz w:val="20"/>
                <w:szCs w:val="20"/>
                <w:lang w:val="en-GB" w:eastAsia="en-GB"/>
              </w:rPr>
              <w:t>5</w:t>
            </w:r>
            <w:r>
              <w:rPr>
                <w:sz w:val="20"/>
                <w:szCs w:val="20"/>
                <w:lang w:val="en-GB" w:eastAsia="en-GB"/>
              </w:rPr>
              <w:t>,</w:t>
            </w:r>
            <w:r w:rsidRPr="00386721">
              <w:rPr>
                <w:sz w:val="20"/>
                <w:szCs w:val="20"/>
                <w:lang w:val="en-GB" w:eastAsia="en-GB"/>
              </w:rPr>
              <w:t>899</w:t>
            </w:r>
          </w:p>
        </w:tc>
        <w:tc>
          <w:tcPr>
            <w:tcW w:w="1332" w:type="dxa"/>
          </w:tcPr>
          <w:p w:rsidR="00EB2E24" w:rsidRPr="00A72DA7" w:rsidRDefault="00386721" w:rsidP="00C96DD6">
            <w:pPr>
              <w:pStyle w:val="TableCell"/>
              <w:rPr>
                <w:sz w:val="20"/>
                <w:szCs w:val="20"/>
                <w:lang w:val="en-GB" w:eastAsia="en-GB"/>
              </w:rPr>
            </w:pPr>
            <w:r w:rsidRPr="00386721">
              <w:rPr>
                <w:sz w:val="20"/>
                <w:szCs w:val="20"/>
                <w:lang w:val="en-GB" w:eastAsia="en-GB"/>
              </w:rPr>
              <w:t>178</w:t>
            </w:r>
          </w:p>
        </w:tc>
        <w:tc>
          <w:tcPr>
            <w:tcW w:w="1286" w:type="dxa"/>
          </w:tcPr>
          <w:p w:rsidR="00EB2E24" w:rsidRPr="00A72DA7" w:rsidRDefault="00386721" w:rsidP="00C96DD6">
            <w:pPr>
              <w:pStyle w:val="TableCell"/>
              <w:rPr>
                <w:sz w:val="20"/>
                <w:szCs w:val="20"/>
                <w:lang w:val="en-GB" w:eastAsia="en-GB"/>
              </w:rPr>
            </w:pPr>
            <w:r>
              <w:rPr>
                <w:sz w:val="20"/>
                <w:szCs w:val="20"/>
                <w:lang w:val="en-GB" w:eastAsia="en-GB"/>
              </w:rPr>
              <w:t>3.0%</w:t>
            </w:r>
          </w:p>
        </w:tc>
      </w:tr>
      <w:tr w:rsidR="00EB2E24" w:rsidRPr="00A72DA7"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EB2E24">
            <w:pPr>
              <w:pStyle w:val="TableCell"/>
              <w:keepNext/>
              <w:jc w:val="left"/>
              <w:rPr>
                <w:sz w:val="20"/>
                <w:szCs w:val="20"/>
                <w:lang w:val="en-GB" w:eastAsia="en-GB"/>
              </w:rPr>
            </w:pPr>
            <w:r w:rsidRPr="006F7A0F">
              <w:rPr>
                <w:sz w:val="20"/>
                <w:szCs w:val="20"/>
                <w:lang w:val="en-GB" w:eastAsia="en-GB"/>
              </w:rPr>
              <w:t>201</w:t>
            </w:r>
            <w:r>
              <w:rPr>
                <w:sz w:val="20"/>
                <w:szCs w:val="20"/>
                <w:lang w:val="en-GB" w:eastAsia="en-GB"/>
              </w:rPr>
              <w:t>2</w:t>
            </w:r>
          </w:p>
        </w:tc>
        <w:tc>
          <w:tcPr>
            <w:tcW w:w="1003" w:type="dxa"/>
          </w:tcPr>
          <w:p w:rsidR="00EB2E24" w:rsidRPr="00A72DA7" w:rsidRDefault="00EB2E24" w:rsidP="00C96DD6">
            <w:pPr>
              <w:pStyle w:val="TableCell"/>
              <w:rPr>
                <w:sz w:val="20"/>
                <w:szCs w:val="20"/>
                <w:lang w:val="en-GB" w:eastAsia="en-GB"/>
              </w:rPr>
            </w:pPr>
            <w:r w:rsidRPr="00A72DA7">
              <w:rPr>
                <w:sz w:val="20"/>
                <w:szCs w:val="20"/>
                <w:lang w:val="en-GB" w:eastAsia="en-GB"/>
              </w:rPr>
              <w:t>6</w:t>
            </w:r>
            <w:r>
              <w:rPr>
                <w:sz w:val="20"/>
                <w:szCs w:val="20"/>
                <w:lang w:val="en-GB" w:eastAsia="en-GB"/>
              </w:rPr>
              <w:t>,</w:t>
            </w:r>
            <w:r w:rsidRPr="00A72DA7">
              <w:rPr>
                <w:sz w:val="20"/>
                <w:szCs w:val="20"/>
                <w:lang w:val="en-GB" w:eastAsia="en-GB"/>
              </w:rPr>
              <w:t>102</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304</w:t>
            </w:r>
          </w:p>
        </w:tc>
        <w:tc>
          <w:tcPr>
            <w:tcW w:w="1286" w:type="dxa"/>
          </w:tcPr>
          <w:p w:rsidR="00EB2E24" w:rsidRPr="00A72DA7" w:rsidRDefault="00EB2E24" w:rsidP="00C96DD6">
            <w:pPr>
              <w:pStyle w:val="TableCell"/>
              <w:rPr>
                <w:sz w:val="20"/>
                <w:szCs w:val="20"/>
                <w:lang w:val="en-GB" w:eastAsia="en-GB"/>
              </w:rPr>
            </w:pPr>
            <w:r w:rsidRPr="00A72DA7">
              <w:rPr>
                <w:sz w:val="20"/>
                <w:szCs w:val="20"/>
                <w:lang w:val="en-GB" w:eastAsia="en-GB"/>
              </w:rPr>
              <w:t>5.0%</w:t>
            </w:r>
          </w:p>
        </w:tc>
      </w:tr>
      <w:tr w:rsidR="00EB2E24" w:rsidRPr="00A72DA7" w:rsidTr="00EF5AD0">
        <w:trPr>
          <w:cantSplit/>
          <w:jc w:val="center"/>
        </w:trPr>
        <w:tc>
          <w:tcPr>
            <w:tcW w:w="3778" w:type="dxa"/>
            <w:shd w:val="clear" w:color="auto" w:fill="E0E0E0"/>
          </w:tcPr>
          <w:p w:rsidR="00EB2E24" w:rsidRPr="006F7A0F" w:rsidRDefault="00EB2E24" w:rsidP="009101E9">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E0E0E0"/>
          </w:tcPr>
          <w:p w:rsidR="00EB2E24" w:rsidRPr="006F7A0F" w:rsidRDefault="00EB2E24" w:rsidP="00C96DD6">
            <w:pPr>
              <w:pStyle w:val="TableCell"/>
              <w:keepNext/>
              <w:jc w:val="left"/>
              <w:rPr>
                <w:sz w:val="20"/>
                <w:szCs w:val="20"/>
                <w:lang w:val="en-GB" w:eastAsia="en-GB"/>
              </w:rPr>
            </w:pPr>
          </w:p>
        </w:tc>
        <w:tc>
          <w:tcPr>
            <w:tcW w:w="1003" w:type="dxa"/>
            <w:shd w:val="clear" w:color="auto" w:fill="E0E0E0"/>
          </w:tcPr>
          <w:p w:rsidR="00EB2E24" w:rsidRPr="00A72DA7" w:rsidRDefault="00386721" w:rsidP="00C96DD6">
            <w:pPr>
              <w:pStyle w:val="TableCell"/>
              <w:keepNext/>
              <w:rPr>
                <w:sz w:val="20"/>
                <w:szCs w:val="20"/>
                <w:lang w:val="en-GB" w:eastAsia="en-GB"/>
              </w:rPr>
            </w:pPr>
            <w:r>
              <w:rPr>
                <w:sz w:val="20"/>
                <w:szCs w:val="20"/>
                <w:lang w:val="en-GB" w:eastAsia="en-GB"/>
              </w:rPr>
              <w:t>-203</w:t>
            </w:r>
          </w:p>
        </w:tc>
        <w:tc>
          <w:tcPr>
            <w:tcW w:w="1332" w:type="dxa"/>
            <w:shd w:val="clear" w:color="auto" w:fill="E0E0E0"/>
          </w:tcPr>
          <w:p w:rsidR="00EB2E24" w:rsidRPr="00A72DA7" w:rsidRDefault="00386721" w:rsidP="00C96DD6">
            <w:pPr>
              <w:pStyle w:val="TableCell"/>
              <w:keepNext/>
              <w:rPr>
                <w:sz w:val="20"/>
                <w:szCs w:val="20"/>
                <w:lang w:val="en-GB" w:eastAsia="en-GB"/>
              </w:rPr>
            </w:pPr>
            <w:r>
              <w:rPr>
                <w:sz w:val="20"/>
                <w:szCs w:val="20"/>
                <w:lang w:val="en-GB" w:eastAsia="en-GB"/>
              </w:rPr>
              <w:t>-126</w:t>
            </w:r>
          </w:p>
        </w:tc>
        <w:tc>
          <w:tcPr>
            <w:tcW w:w="1286" w:type="dxa"/>
            <w:shd w:val="clear" w:color="auto" w:fill="E0E0E0"/>
          </w:tcPr>
          <w:p w:rsidR="00EB2E24" w:rsidRPr="00A72DA7" w:rsidRDefault="00386721" w:rsidP="00C96DD6">
            <w:pPr>
              <w:pStyle w:val="TableCell"/>
              <w:keepNext/>
              <w:rPr>
                <w:sz w:val="20"/>
                <w:szCs w:val="20"/>
                <w:lang w:val="en-GB" w:eastAsia="en-GB"/>
              </w:rPr>
            </w:pPr>
            <w:r>
              <w:rPr>
                <w:sz w:val="20"/>
                <w:szCs w:val="20"/>
                <w:lang w:val="en-GB" w:eastAsia="en-GB"/>
              </w:rPr>
              <w:t>-2.0%</w:t>
            </w:r>
          </w:p>
        </w:tc>
      </w:tr>
      <w:tr w:rsidR="00EB2E24" w:rsidRPr="006F7A0F"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sidRPr="006F7A0F">
              <w:rPr>
                <w:rFonts w:ascii="Gill Sans" w:hAnsi="Gill Sans"/>
                <w:sz w:val="20"/>
                <w:szCs w:val="20"/>
                <w:lang w:val="en-GB" w:eastAsia="en-GB"/>
              </w:rPr>
              <w:t xml:space="preserve">Electricity Supply Board </w:t>
            </w:r>
          </w:p>
        </w:tc>
        <w:tc>
          <w:tcPr>
            <w:tcW w:w="799" w:type="dxa"/>
          </w:tcPr>
          <w:p w:rsidR="00EB2E24" w:rsidRPr="006F7A0F" w:rsidRDefault="00EB2E24" w:rsidP="00C96DD6">
            <w:pPr>
              <w:pStyle w:val="TableCell"/>
              <w:keepNext/>
              <w:jc w:val="left"/>
              <w:rPr>
                <w:sz w:val="20"/>
                <w:szCs w:val="20"/>
                <w:lang w:val="en-GB" w:eastAsia="en-GB"/>
              </w:rPr>
            </w:pPr>
            <w:r>
              <w:rPr>
                <w:sz w:val="20"/>
                <w:szCs w:val="20"/>
                <w:lang w:val="en-GB" w:eastAsia="en-GB"/>
              </w:rPr>
              <w:t>2013</w:t>
            </w:r>
          </w:p>
        </w:tc>
        <w:tc>
          <w:tcPr>
            <w:tcW w:w="1003" w:type="dxa"/>
          </w:tcPr>
          <w:p w:rsidR="00EB2E24" w:rsidRPr="00A72DA7" w:rsidRDefault="00386721" w:rsidP="00C96DD6">
            <w:pPr>
              <w:pStyle w:val="TableCell"/>
              <w:rPr>
                <w:sz w:val="20"/>
                <w:szCs w:val="20"/>
                <w:lang w:val="en-GB" w:eastAsia="en-GB"/>
              </w:rPr>
            </w:pPr>
            <w:r w:rsidRPr="00386721">
              <w:rPr>
                <w:sz w:val="20"/>
                <w:szCs w:val="20"/>
                <w:lang w:val="en-GB" w:eastAsia="en-GB"/>
              </w:rPr>
              <w:t>5</w:t>
            </w:r>
            <w:r>
              <w:rPr>
                <w:sz w:val="20"/>
                <w:szCs w:val="20"/>
                <w:lang w:val="en-GB" w:eastAsia="en-GB"/>
              </w:rPr>
              <w:t>,</w:t>
            </w:r>
            <w:r w:rsidRPr="00386721">
              <w:rPr>
                <w:sz w:val="20"/>
                <w:szCs w:val="20"/>
                <w:lang w:val="en-GB" w:eastAsia="en-GB"/>
              </w:rPr>
              <w:t>489</w:t>
            </w:r>
          </w:p>
        </w:tc>
        <w:tc>
          <w:tcPr>
            <w:tcW w:w="1332" w:type="dxa"/>
          </w:tcPr>
          <w:p w:rsidR="00EB2E24" w:rsidRPr="00A72DA7" w:rsidRDefault="00386721" w:rsidP="00C96DD6">
            <w:pPr>
              <w:pStyle w:val="TableCell"/>
              <w:rPr>
                <w:sz w:val="20"/>
                <w:szCs w:val="20"/>
                <w:lang w:val="en-GB" w:eastAsia="en-GB"/>
              </w:rPr>
            </w:pPr>
            <w:r w:rsidRPr="00386721">
              <w:rPr>
                <w:sz w:val="20"/>
                <w:szCs w:val="20"/>
                <w:lang w:val="en-GB" w:eastAsia="en-GB"/>
              </w:rPr>
              <w:t>286</w:t>
            </w:r>
          </w:p>
        </w:tc>
        <w:tc>
          <w:tcPr>
            <w:tcW w:w="1286" w:type="dxa"/>
          </w:tcPr>
          <w:p w:rsidR="00EB2E24" w:rsidRPr="00A72DA7" w:rsidRDefault="00386721" w:rsidP="00C96DD6">
            <w:pPr>
              <w:pStyle w:val="TableCell"/>
              <w:rPr>
                <w:sz w:val="20"/>
                <w:szCs w:val="20"/>
                <w:lang w:val="en-GB" w:eastAsia="en-GB"/>
              </w:rPr>
            </w:pPr>
            <w:r>
              <w:rPr>
                <w:sz w:val="20"/>
                <w:szCs w:val="20"/>
                <w:lang w:val="en-GB" w:eastAsia="en-GB"/>
              </w:rPr>
              <w:t>5.2%</w:t>
            </w:r>
          </w:p>
        </w:tc>
      </w:tr>
      <w:tr w:rsidR="00EB2E24" w:rsidRPr="006F7A0F"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p>
        </w:tc>
        <w:tc>
          <w:tcPr>
            <w:tcW w:w="799" w:type="dxa"/>
          </w:tcPr>
          <w:p w:rsidR="00EB2E24" w:rsidRPr="006F7A0F" w:rsidRDefault="00EB2E24" w:rsidP="00EB2E24">
            <w:pPr>
              <w:pStyle w:val="TableCell"/>
              <w:keepNext/>
              <w:jc w:val="left"/>
              <w:rPr>
                <w:sz w:val="20"/>
                <w:szCs w:val="20"/>
                <w:lang w:val="en-GB" w:eastAsia="en-GB"/>
              </w:rPr>
            </w:pPr>
            <w:r w:rsidRPr="006F7A0F">
              <w:rPr>
                <w:sz w:val="20"/>
                <w:szCs w:val="20"/>
                <w:lang w:val="en-GB" w:eastAsia="en-GB"/>
              </w:rPr>
              <w:t>201</w:t>
            </w:r>
            <w:r>
              <w:rPr>
                <w:sz w:val="20"/>
                <w:szCs w:val="20"/>
                <w:lang w:val="en-GB" w:eastAsia="en-GB"/>
              </w:rPr>
              <w:t>2</w:t>
            </w:r>
          </w:p>
        </w:tc>
        <w:tc>
          <w:tcPr>
            <w:tcW w:w="1003" w:type="dxa"/>
          </w:tcPr>
          <w:p w:rsidR="00EB2E24" w:rsidRPr="00A72DA7" w:rsidRDefault="00EB2E24" w:rsidP="00C96DD6">
            <w:pPr>
              <w:pStyle w:val="TableCell"/>
              <w:rPr>
                <w:sz w:val="20"/>
                <w:szCs w:val="20"/>
                <w:lang w:val="en-GB" w:eastAsia="en-GB"/>
              </w:rPr>
            </w:pPr>
            <w:r w:rsidRPr="00A72DA7">
              <w:rPr>
                <w:sz w:val="20"/>
                <w:szCs w:val="20"/>
                <w:lang w:val="en-GB" w:eastAsia="en-GB"/>
              </w:rPr>
              <w:t>5</w:t>
            </w:r>
            <w:r>
              <w:rPr>
                <w:sz w:val="20"/>
                <w:szCs w:val="20"/>
                <w:lang w:val="en-GB" w:eastAsia="en-GB"/>
              </w:rPr>
              <w:t>,</w:t>
            </w:r>
            <w:r w:rsidRPr="00A72DA7">
              <w:rPr>
                <w:sz w:val="20"/>
                <w:szCs w:val="20"/>
                <w:lang w:val="en-GB" w:eastAsia="en-GB"/>
              </w:rPr>
              <w:t>603</w:t>
            </w:r>
          </w:p>
        </w:tc>
        <w:tc>
          <w:tcPr>
            <w:tcW w:w="1332" w:type="dxa"/>
          </w:tcPr>
          <w:p w:rsidR="00EB2E24" w:rsidRPr="00A72DA7" w:rsidRDefault="00EB2E24" w:rsidP="00C96DD6">
            <w:pPr>
              <w:pStyle w:val="TableCell"/>
              <w:rPr>
                <w:sz w:val="20"/>
                <w:szCs w:val="20"/>
                <w:lang w:val="en-GB" w:eastAsia="en-GB"/>
              </w:rPr>
            </w:pPr>
            <w:r w:rsidRPr="00A72DA7">
              <w:rPr>
                <w:sz w:val="20"/>
                <w:szCs w:val="20"/>
                <w:lang w:val="en-GB" w:eastAsia="en-GB"/>
              </w:rPr>
              <w:t>299</w:t>
            </w:r>
          </w:p>
        </w:tc>
        <w:tc>
          <w:tcPr>
            <w:tcW w:w="1286" w:type="dxa"/>
          </w:tcPr>
          <w:p w:rsidR="00EB2E24" w:rsidRPr="00A72DA7" w:rsidRDefault="00EB2E24" w:rsidP="00C96DD6">
            <w:pPr>
              <w:pStyle w:val="TableCell"/>
              <w:rPr>
                <w:sz w:val="20"/>
                <w:szCs w:val="20"/>
                <w:lang w:val="en-GB" w:eastAsia="en-GB"/>
              </w:rPr>
            </w:pPr>
            <w:r w:rsidRPr="00A72DA7">
              <w:rPr>
                <w:sz w:val="20"/>
                <w:szCs w:val="20"/>
                <w:lang w:val="en-GB" w:eastAsia="en-GB"/>
              </w:rPr>
              <w:t>5.3%</w:t>
            </w:r>
          </w:p>
        </w:tc>
      </w:tr>
      <w:tr w:rsidR="00EB2E24" w:rsidRPr="00DE4D46" w:rsidTr="00EF5AD0">
        <w:trPr>
          <w:cantSplit/>
          <w:jc w:val="center"/>
        </w:trPr>
        <w:tc>
          <w:tcPr>
            <w:tcW w:w="3778" w:type="dxa"/>
            <w:shd w:val="clear" w:color="auto" w:fill="D9D9D9" w:themeFill="background1" w:themeFillShade="D9"/>
          </w:tcPr>
          <w:p w:rsidR="00EB2E24" w:rsidRPr="006F7A0F" w:rsidRDefault="00EB2E24" w:rsidP="00DE4D46">
            <w:pPr>
              <w:pStyle w:val="TableRowHead"/>
              <w:rPr>
                <w:rFonts w:ascii="Gill Sans" w:hAnsi="Gill Sans"/>
                <w:b w:val="0"/>
                <w:sz w:val="20"/>
                <w:szCs w:val="20"/>
                <w:lang w:val="en-GB" w:eastAsia="en-GB"/>
              </w:rPr>
            </w:pPr>
            <w:r>
              <w:rPr>
                <w:rFonts w:ascii="Gill Sans" w:hAnsi="Gill Sans"/>
                <w:b w:val="0"/>
                <w:sz w:val="20"/>
                <w:szCs w:val="20"/>
                <w:lang w:val="en-GB" w:eastAsia="en-GB"/>
              </w:rPr>
              <w:t>Change 201</w:t>
            </w:r>
            <w:r w:rsidR="009101E9">
              <w:rPr>
                <w:rFonts w:ascii="Gill Sans" w:hAnsi="Gill Sans"/>
                <w:b w:val="0"/>
                <w:sz w:val="20"/>
                <w:szCs w:val="20"/>
                <w:lang w:val="en-GB" w:eastAsia="en-GB"/>
              </w:rPr>
              <w:t>2</w:t>
            </w:r>
            <w:r>
              <w:rPr>
                <w:rFonts w:ascii="Gill Sans" w:hAnsi="Gill Sans"/>
                <w:b w:val="0"/>
                <w:sz w:val="20"/>
                <w:szCs w:val="20"/>
                <w:lang w:val="en-GB" w:eastAsia="en-GB"/>
              </w:rPr>
              <w:t>/1</w:t>
            </w:r>
            <w:r w:rsidR="009101E9">
              <w:rPr>
                <w:rFonts w:ascii="Gill Sans" w:hAnsi="Gill Sans"/>
                <w:b w:val="0"/>
                <w:sz w:val="20"/>
                <w:szCs w:val="20"/>
                <w:lang w:val="en-GB" w:eastAsia="en-GB"/>
              </w:rPr>
              <w:t>3</w:t>
            </w:r>
          </w:p>
        </w:tc>
        <w:tc>
          <w:tcPr>
            <w:tcW w:w="799" w:type="dxa"/>
            <w:shd w:val="clear" w:color="auto" w:fill="D9D9D9" w:themeFill="background1" w:themeFillShade="D9"/>
          </w:tcPr>
          <w:p w:rsidR="00EB2E24" w:rsidRPr="00DE4D46" w:rsidRDefault="00EB2E24" w:rsidP="00DE4D46">
            <w:pPr>
              <w:pStyle w:val="TableRowHead"/>
              <w:jc w:val="right"/>
              <w:rPr>
                <w:rFonts w:ascii="Gill Sans" w:hAnsi="Gill Sans"/>
                <w:b w:val="0"/>
                <w:sz w:val="20"/>
                <w:szCs w:val="20"/>
                <w:lang w:val="en-GB" w:eastAsia="en-GB"/>
              </w:rPr>
            </w:pPr>
          </w:p>
        </w:tc>
        <w:tc>
          <w:tcPr>
            <w:tcW w:w="1003" w:type="dxa"/>
            <w:shd w:val="clear" w:color="auto" w:fill="D9D9D9" w:themeFill="background1" w:themeFillShade="D9"/>
          </w:tcPr>
          <w:p w:rsidR="00EB2E24" w:rsidRPr="00DE4D46" w:rsidRDefault="00386721" w:rsidP="00DE4D46">
            <w:pPr>
              <w:pStyle w:val="TableRowHead"/>
              <w:jc w:val="right"/>
              <w:rPr>
                <w:rFonts w:ascii="Gill Sans" w:hAnsi="Gill Sans"/>
                <w:b w:val="0"/>
                <w:sz w:val="20"/>
                <w:szCs w:val="20"/>
                <w:lang w:val="en-GB" w:eastAsia="en-GB"/>
              </w:rPr>
            </w:pPr>
            <w:r w:rsidRPr="00DE4D46">
              <w:rPr>
                <w:rFonts w:ascii="Gill Sans" w:hAnsi="Gill Sans"/>
                <w:b w:val="0"/>
                <w:sz w:val="20"/>
                <w:szCs w:val="20"/>
                <w:lang w:val="en-GB" w:eastAsia="en-GB"/>
              </w:rPr>
              <w:t>-114</w:t>
            </w:r>
          </w:p>
        </w:tc>
        <w:tc>
          <w:tcPr>
            <w:tcW w:w="1332" w:type="dxa"/>
            <w:shd w:val="clear" w:color="auto" w:fill="D9D9D9" w:themeFill="background1" w:themeFillShade="D9"/>
          </w:tcPr>
          <w:p w:rsidR="00EB2E24" w:rsidRPr="00DE4D46" w:rsidRDefault="00386721" w:rsidP="00DE4D46">
            <w:pPr>
              <w:pStyle w:val="TableRowHead"/>
              <w:jc w:val="right"/>
              <w:rPr>
                <w:rFonts w:ascii="Gill Sans" w:hAnsi="Gill Sans"/>
                <w:b w:val="0"/>
                <w:sz w:val="20"/>
                <w:szCs w:val="20"/>
                <w:lang w:val="en-GB" w:eastAsia="en-GB"/>
              </w:rPr>
            </w:pPr>
            <w:r w:rsidRPr="00DE4D46">
              <w:rPr>
                <w:rFonts w:ascii="Gill Sans" w:hAnsi="Gill Sans"/>
                <w:b w:val="0"/>
                <w:sz w:val="20"/>
                <w:szCs w:val="20"/>
                <w:lang w:val="en-GB" w:eastAsia="en-GB"/>
              </w:rPr>
              <w:t>-13</w:t>
            </w:r>
          </w:p>
        </w:tc>
        <w:tc>
          <w:tcPr>
            <w:tcW w:w="1286" w:type="dxa"/>
            <w:shd w:val="clear" w:color="auto" w:fill="D9D9D9" w:themeFill="background1" w:themeFillShade="D9"/>
          </w:tcPr>
          <w:p w:rsidR="00EB2E24" w:rsidRPr="00DE4D46" w:rsidRDefault="00386721" w:rsidP="00DE4D46">
            <w:pPr>
              <w:pStyle w:val="TableRowHead"/>
              <w:jc w:val="right"/>
              <w:rPr>
                <w:rFonts w:ascii="Gill Sans" w:hAnsi="Gill Sans"/>
                <w:b w:val="0"/>
                <w:sz w:val="20"/>
                <w:szCs w:val="20"/>
                <w:lang w:val="en-GB" w:eastAsia="en-GB"/>
              </w:rPr>
            </w:pPr>
            <w:r w:rsidRPr="00DE4D46">
              <w:rPr>
                <w:rFonts w:ascii="Gill Sans" w:hAnsi="Gill Sans"/>
                <w:b w:val="0"/>
                <w:sz w:val="20"/>
                <w:szCs w:val="20"/>
                <w:lang w:val="en-GB" w:eastAsia="en-GB"/>
              </w:rPr>
              <w:t>-0.1%</w:t>
            </w:r>
          </w:p>
        </w:tc>
      </w:tr>
      <w:tr w:rsidR="00EB2E24" w:rsidRPr="006F7A0F"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Pr>
                <w:rFonts w:ascii="Gill Sans" w:hAnsi="Gill Sans"/>
                <w:sz w:val="20"/>
                <w:szCs w:val="20"/>
                <w:lang w:val="en-GB" w:eastAsia="en-GB"/>
              </w:rPr>
              <w:t>Totals 2013</w:t>
            </w:r>
          </w:p>
        </w:tc>
        <w:tc>
          <w:tcPr>
            <w:tcW w:w="799" w:type="dxa"/>
          </w:tcPr>
          <w:p w:rsidR="00EB2E24" w:rsidRPr="006F7A0F" w:rsidRDefault="00EB2E24" w:rsidP="00C96DD6">
            <w:pPr>
              <w:pStyle w:val="TableCell"/>
              <w:jc w:val="left"/>
              <w:rPr>
                <w:b/>
                <w:sz w:val="20"/>
                <w:szCs w:val="20"/>
                <w:lang w:val="en-GB" w:eastAsia="en-GB"/>
              </w:rPr>
            </w:pPr>
          </w:p>
        </w:tc>
        <w:tc>
          <w:tcPr>
            <w:tcW w:w="1003" w:type="dxa"/>
          </w:tcPr>
          <w:p w:rsidR="00EB2E24" w:rsidRPr="006F7A0F" w:rsidRDefault="00386721" w:rsidP="00C96DD6">
            <w:pPr>
              <w:pStyle w:val="TableCell"/>
              <w:rPr>
                <w:sz w:val="20"/>
                <w:szCs w:val="20"/>
                <w:lang w:val="en-GB" w:eastAsia="en-GB"/>
              </w:rPr>
            </w:pPr>
            <w:r>
              <w:rPr>
                <w:sz w:val="20"/>
                <w:szCs w:val="20"/>
                <w:lang w:val="en-GB" w:eastAsia="en-GB"/>
              </w:rPr>
              <w:t>95,068</w:t>
            </w:r>
          </w:p>
        </w:tc>
        <w:tc>
          <w:tcPr>
            <w:tcW w:w="1332" w:type="dxa"/>
          </w:tcPr>
          <w:p w:rsidR="00EB2E24" w:rsidRPr="006F7A0F" w:rsidRDefault="00386721" w:rsidP="00C96DD6">
            <w:pPr>
              <w:pStyle w:val="TableCell"/>
              <w:rPr>
                <w:sz w:val="20"/>
                <w:szCs w:val="20"/>
                <w:lang w:val="en-GB" w:eastAsia="en-GB"/>
              </w:rPr>
            </w:pPr>
            <w:r>
              <w:rPr>
                <w:sz w:val="20"/>
                <w:szCs w:val="20"/>
                <w:lang w:val="en-GB" w:eastAsia="en-GB"/>
              </w:rPr>
              <w:t>2,648</w:t>
            </w:r>
          </w:p>
        </w:tc>
        <w:tc>
          <w:tcPr>
            <w:tcW w:w="1286" w:type="dxa"/>
          </w:tcPr>
          <w:p w:rsidR="00EB2E24" w:rsidRPr="006F7A0F" w:rsidRDefault="00386721" w:rsidP="00C96DD6">
            <w:pPr>
              <w:pStyle w:val="TableCell"/>
              <w:rPr>
                <w:sz w:val="20"/>
                <w:szCs w:val="20"/>
                <w:lang w:val="en-GB" w:eastAsia="en-GB"/>
              </w:rPr>
            </w:pPr>
            <w:r>
              <w:rPr>
                <w:sz w:val="20"/>
                <w:szCs w:val="20"/>
                <w:lang w:val="en-GB" w:eastAsia="en-GB"/>
              </w:rPr>
              <w:t>2.8%</w:t>
            </w:r>
          </w:p>
        </w:tc>
      </w:tr>
      <w:tr w:rsidR="00EB2E24" w:rsidRPr="006F7A0F" w:rsidTr="00EF5AD0">
        <w:trPr>
          <w:cantSplit/>
          <w:jc w:val="center"/>
        </w:trPr>
        <w:tc>
          <w:tcPr>
            <w:tcW w:w="3778" w:type="dxa"/>
          </w:tcPr>
          <w:p w:rsidR="00EB2E24" w:rsidRPr="006F7A0F" w:rsidRDefault="00EB2E24" w:rsidP="00C96DD6">
            <w:pPr>
              <w:pStyle w:val="TableRowHead"/>
              <w:rPr>
                <w:rFonts w:ascii="Gill Sans" w:hAnsi="Gill Sans"/>
                <w:sz w:val="20"/>
                <w:szCs w:val="20"/>
                <w:lang w:val="en-GB" w:eastAsia="en-GB"/>
              </w:rPr>
            </w:pPr>
            <w:r>
              <w:rPr>
                <w:rFonts w:ascii="Gill Sans" w:hAnsi="Gill Sans"/>
                <w:sz w:val="20"/>
                <w:szCs w:val="20"/>
                <w:lang w:val="en-GB" w:eastAsia="en-GB"/>
              </w:rPr>
              <w:t>Totals 2012</w:t>
            </w:r>
          </w:p>
        </w:tc>
        <w:tc>
          <w:tcPr>
            <w:tcW w:w="799" w:type="dxa"/>
          </w:tcPr>
          <w:p w:rsidR="00EB2E24" w:rsidRPr="006F7A0F" w:rsidRDefault="00EB2E24" w:rsidP="00C96DD6">
            <w:pPr>
              <w:pStyle w:val="TableCell"/>
              <w:jc w:val="left"/>
              <w:rPr>
                <w:b/>
                <w:sz w:val="20"/>
                <w:szCs w:val="20"/>
                <w:lang w:val="en-GB" w:eastAsia="en-GB"/>
              </w:rPr>
            </w:pPr>
          </w:p>
        </w:tc>
        <w:tc>
          <w:tcPr>
            <w:tcW w:w="1003" w:type="dxa"/>
          </w:tcPr>
          <w:p w:rsidR="00EB2E24" w:rsidRPr="006F7A0F" w:rsidRDefault="00386721" w:rsidP="00C96DD6">
            <w:pPr>
              <w:pStyle w:val="TableCell"/>
              <w:rPr>
                <w:sz w:val="20"/>
                <w:szCs w:val="20"/>
                <w:lang w:val="en-GB" w:eastAsia="en-GB"/>
              </w:rPr>
            </w:pPr>
            <w:r>
              <w:rPr>
                <w:sz w:val="20"/>
                <w:szCs w:val="20"/>
                <w:lang w:val="en-GB" w:eastAsia="en-GB"/>
              </w:rPr>
              <w:t>100,003</w:t>
            </w:r>
          </w:p>
        </w:tc>
        <w:tc>
          <w:tcPr>
            <w:tcW w:w="1332" w:type="dxa"/>
          </w:tcPr>
          <w:p w:rsidR="00EB2E24" w:rsidRPr="006F7A0F" w:rsidRDefault="00EB2E24" w:rsidP="00C96DD6">
            <w:pPr>
              <w:pStyle w:val="TableCell"/>
              <w:rPr>
                <w:sz w:val="20"/>
                <w:szCs w:val="20"/>
                <w:lang w:val="en-GB" w:eastAsia="en-GB"/>
              </w:rPr>
            </w:pPr>
            <w:r>
              <w:rPr>
                <w:sz w:val="20"/>
                <w:szCs w:val="20"/>
                <w:lang w:val="en-GB" w:eastAsia="en-GB"/>
              </w:rPr>
              <w:t>2,926</w:t>
            </w:r>
          </w:p>
        </w:tc>
        <w:tc>
          <w:tcPr>
            <w:tcW w:w="1286" w:type="dxa"/>
          </w:tcPr>
          <w:p w:rsidR="00EB2E24" w:rsidRPr="006F7A0F" w:rsidRDefault="00EB2E24" w:rsidP="00B256FE">
            <w:pPr>
              <w:pStyle w:val="TableCell"/>
              <w:rPr>
                <w:sz w:val="20"/>
                <w:szCs w:val="20"/>
                <w:lang w:val="en-GB" w:eastAsia="en-GB"/>
              </w:rPr>
            </w:pPr>
            <w:r>
              <w:rPr>
                <w:sz w:val="20"/>
                <w:szCs w:val="20"/>
                <w:lang w:val="en-GB" w:eastAsia="en-GB"/>
              </w:rPr>
              <w:t>2.</w:t>
            </w:r>
            <w:r w:rsidR="00B256FE">
              <w:rPr>
                <w:sz w:val="20"/>
                <w:szCs w:val="20"/>
                <w:lang w:val="en-GB" w:eastAsia="en-GB"/>
              </w:rPr>
              <w:t>9</w:t>
            </w:r>
            <w:r>
              <w:rPr>
                <w:sz w:val="20"/>
                <w:szCs w:val="20"/>
                <w:lang w:val="en-GB" w:eastAsia="en-GB"/>
              </w:rPr>
              <w:t>%</w:t>
            </w:r>
          </w:p>
        </w:tc>
      </w:tr>
      <w:tr w:rsidR="00EB2E24" w:rsidRPr="006F7A0F" w:rsidTr="00EF5AD0">
        <w:trPr>
          <w:cantSplit/>
          <w:jc w:val="center"/>
        </w:trPr>
        <w:tc>
          <w:tcPr>
            <w:tcW w:w="3778" w:type="dxa"/>
            <w:shd w:val="clear" w:color="auto" w:fill="E0E0E0"/>
          </w:tcPr>
          <w:p w:rsidR="00EB2E24" w:rsidRPr="006F7A0F" w:rsidRDefault="00EB2E24" w:rsidP="00C96DD6">
            <w:pPr>
              <w:pStyle w:val="TableRowHead"/>
              <w:rPr>
                <w:rFonts w:ascii="Gill Sans" w:hAnsi="Gill Sans"/>
                <w:b w:val="0"/>
                <w:sz w:val="20"/>
                <w:szCs w:val="20"/>
                <w:lang w:val="en-GB" w:eastAsia="en-GB"/>
              </w:rPr>
            </w:pPr>
            <w:r>
              <w:rPr>
                <w:rFonts w:ascii="Gill Sans" w:hAnsi="Gill Sans"/>
                <w:b w:val="0"/>
                <w:sz w:val="20"/>
                <w:szCs w:val="20"/>
                <w:lang w:val="en-GB" w:eastAsia="en-GB"/>
              </w:rPr>
              <w:t>Change 2012/13</w:t>
            </w:r>
          </w:p>
        </w:tc>
        <w:tc>
          <w:tcPr>
            <w:tcW w:w="799" w:type="dxa"/>
            <w:shd w:val="clear" w:color="auto" w:fill="E0E0E0"/>
          </w:tcPr>
          <w:p w:rsidR="00EB2E24" w:rsidRPr="006F7A0F" w:rsidRDefault="00EB2E24" w:rsidP="00C96DD6">
            <w:pPr>
              <w:pStyle w:val="TableCell"/>
              <w:jc w:val="left"/>
              <w:rPr>
                <w:b/>
                <w:sz w:val="20"/>
                <w:szCs w:val="20"/>
                <w:lang w:val="en-GB" w:eastAsia="en-GB"/>
              </w:rPr>
            </w:pPr>
          </w:p>
        </w:tc>
        <w:tc>
          <w:tcPr>
            <w:tcW w:w="1003" w:type="dxa"/>
            <w:shd w:val="clear" w:color="auto" w:fill="E0E0E0"/>
          </w:tcPr>
          <w:p w:rsidR="00EB2E24" w:rsidRPr="006F7A0F" w:rsidRDefault="00386721" w:rsidP="00C96DD6">
            <w:pPr>
              <w:pStyle w:val="TableCell"/>
              <w:rPr>
                <w:b/>
                <w:sz w:val="20"/>
                <w:szCs w:val="20"/>
                <w:lang w:val="en-GB" w:eastAsia="en-GB"/>
              </w:rPr>
            </w:pPr>
            <w:r>
              <w:rPr>
                <w:b/>
                <w:sz w:val="20"/>
                <w:szCs w:val="20"/>
                <w:lang w:val="en-GB" w:eastAsia="en-GB"/>
              </w:rPr>
              <w:t>-4,935</w:t>
            </w:r>
          </w:p>
        </w:tc>
        <w:tc>
          <w:tcPr>
            <w:tcW w:w="1332" w:type="dxa"/>
            <w:shd w:val="clear" w:color="auto" w:fill="E0E0E0"/>
          </w:tcPr>
          <w:p w:rsidR="00EB2E24" w:rsidRPr="006F7A0F" w:rsidRDefault="00386721" w:rsidP="00C96DD6">
            <w:pPr>
              <w:pStyle w:val="TableCell"/>
              <w:rPr>
                <w:b/>
                <w:sz w:val="20"/>
                <w:szCs w:val="20"/>
                <w:lang w:val="en-GB" w:eastAsia="en-GB"/>
              </w:rPr>
            </w:pPr>
            <w:r>
              <w:rPr>
                <w:b/>
                <w:sz w:val="20"/>
                <w:szCs w:val="20"/>
                <w:lang w:val="en-GB" w:eastAsia="en-GB"/>
              </w:rPr>
              <w:t>-278</w:t>
            </w:r>
          </w:p>
        </w:tc>
        <w:tc>
          <w:tcPr>
            <w:tcW w:w="1286" w:type="dxa"/>
            <w:shd w:val="clear" w:color="auto" w:fill="E0E0E0"/>
          </w:tcPr>
          <w:p w:rsidR="00EB2E24" w:rsidRPr="006F7A0F" w:rsidRDefault="00B256FE" w:rsidP="00B256FE">
            <w:pPr>
              <w:pStyle w:val="TableCell"/>
              <w:rPr>
                <w:b/>
                <w:sz w:val="20"/>
                <w:szCs w:val="20"/>
                <w:lang w:val="en-GB" w:eastAsia="en-GB"/>
              </w:rPr>
            </w:pPr>
            <w:r>
              <w:rPr>
                <w:b/>
                <w:sz w:val="20"/>
                <w:szCs w:val="20"/>
                <w:lang w:val="en-GB" w:eastAsia="en-GB"/>
              </w:rPr>
              <w:t>-0.1%</w:t>
            </w:r>
          </w:p>
        </w:tc>
      </w:tr>
    </w:tbl>
    <w:p w:rsidR="00EB2E24" w:rsidRDefault="00EB2E24" w:rsidP="00F2503D"/>
    <w:p w:rsidR="00276A29" w:rsidRDefault="008356B6" w:rsidP="00276A29">
      <w:pPr>
        <w:pStyle w:val="Heading2"/>
      </w:pPr>
      <w:bookmarkStart w:id="26" w:name="_Toc399840775"/>
      <w:r>
        <w:t>3.3</w:t>
      </w:r>
      <w:r w:rsidR="0052029E">
        <w:t xml:space="preserve"> Highest </w:t>
      </w:r>
      <w:r w:rsidR="00276A29">
        <w:t>changes of employees with a reported disability</w:t>
      </w:r>
      <w:bookmarkEnd w:id="26"/>
      <w:r w:rsidR="00276A29">
        <w:t xml:space="preserve"> </w:t>
      </w:r>
    </w:p>
    <w:p w:rsidR="00BF2F42" w:rsidRDefault="00C21D4F" w:rsidP="00F2503D">
      <w:r>
        <w:t>Six bodies reported increases</w:t>
      </w:r>
      <w:r w:rsidR="00BF2F42">
        <w:t xml:space="preserve"> of more than 15 in the number of pe</w:t>
      </w:r>
      <w:r w:rsidR="00180E21">
        <w:t>ople with disabilities employed. The bodies are An Post (+41), Dublin Airport Authority (</w:t>
      </w:r>
      <w:r w:rsidR="00B86385">
        <w:t>+</w:t>
      </w:r>
      <w:r w:rsidR="00180E21">
        <w:t xml:space="preserve">40), </w:t>
      </w:r>
      <w:r w:rsidR="00566837">
        <w:t>t</w:t>
      </w:r>
      <w:r w:rsidR="00180E21">
        <w:t>he Property Registration Authority (</w:t>
      </w:r>
      <w:r w:rsidR="0042582E">
        <w:t>+</w:t>
      </w:r>
      <w:r w:rsidR="00180E21">
        <w:t>28), Radi</w:t>
      </w:r>
      <w:r w:rsidR="0046606B">
        <w:rPr>
          <w:rFonts w:ascii="Gill Sans MT" w:hAnsi="Gill Sans MT"/>
        </w:rPr>
        <w:t>ó</w:t>
      </w:r>
      <w:r w:rsidR="00180E21">
        <w:t xml:space="preserve"> Tel</w:t>
      </w:r>
      <w:r w:rsidR="00EF5AD0">
        <w:t>e</w:t>
      </w:r>
      <w:r w:rsidR="00180E21">
        <w:t>f</w:t>
      </w:r>
      <w:r w:rsidR="0046606B">
        <w:rPr>
          <w:rFonts w:ascii="Gill Sans MT" w:hAnsi="Gill Sans MT"/>
        </w:rPr>
        <w:t>í</w:t>
      </w:r>
      <w:r w:rsidR="00180E21">
        <w:t xml:space="preserve">s </w:t>
      </w:r>
      <w:r w:rsidR="0046606B">
        <w:rPr>
          <w:rFonts w:ascii="Gill Sans MT" w:hAnsi="Gill Sans MT"/>
        </w:rPr>
        <w:t>É</w:t>
      </w:r>
      <w:r w:rsidR="00180E21">
        <w:t>ireann (+19), Cork IT (+24) and St James’s Hospital (+23).</w:t>
      </w:r>
    </w:p>
    <w:p w:rsidR="00BF2F42" w:rsidRDefault="003373F2" w:rsidP="00F2503D">
      <w:r>
        <w:t xml:space="preserve">An Post reported details of an extensive programme operating across the organisation. They have a Disability Steering Committee in place. They operate in partnership with trade unions, the National Disability Authority, the Equality Authority, </w:t>
      </w:r>
      <w:r w:rsidRPr="003373F2">
        <w:t xml:space="preserve">National Institute for Intellectual Disability </w:t>
      </w:r>
      <w:r>
        <w:t>at</w:t>
      </w:r>
      <w:r w:rsidRPr="003373F2">
        <w:t xml:space="preserve"> Trinity College</w:t>
      </w:r>
      <w:r>
        <w:t xml:space="preserve">, See Change and others. </w:t>
      </w:r>
    </w:p>
    <w:p w:rsidR="00180E21" w:rsidRDefault="009F1B93" w:rsidP="00180E21">
      <w:r>
        <w:t>Four public bodies reported decreases of more than 15 in the number of pe</w:t>
      </w:r>
      <w:r w:rsidR="00180E21">
        <w:t xml:space="preserve">ople with disabilities employed. They are the Health Service Executive (-177), </w:t>
      </w:r>
      <w:r w:rsidR="008356B6">
        <w:t>Dublin City Council (-126), EirG</w:t>
      </w:r>
      <w:r w:rsidR="00180E21">
        <w:t>rid Plc (-26) and the Department of Justice and Equality (-16). The HSE remains under the 3% target, with the other three bodies holding above the 3%, despite these reductions.</w:t>
      </w:r>
    </w:p>
    <w:p w:rsidR="00E87490" w:rsidRDefault="008356B6" w:rsidP="00E87490">
      <w:pPr>
        <w:pStyle w:val="Heading1"/>
      </w:pPr>
      <w:bookmarkStart w:id="27" w:name="_Toc399840776"/>
      <w:r>
        <w:t xml:space="preserve">4.  </w:t>
      </w:r>
      <w:r w:rsidR="0011532B">
        <w:t>The Way F</w:t>
      </w:r>
      <w:r w:rsidR="00E87490">
        <w:t>orward</w:t>
      </w:r>
      <w:bookmarkEnd w:id="27"/>
    </w:p>
    <w:p w:rsidR="00FB17ED" w:rsidRDefault="008356B6" w:rsidP="008356B6">
      <w:pPr>
        <w:pStyle w:val="Heading2"/>
      </w:pPr>
      <w:bookmarkStart w:id="28" w:name="_Toc399840777"/>
      <w:r>
        <w:t xml:space="preserve">4.1 </w:t>
      </w:r>
      <w:r w:rsidR="00FB17ED">
        <w:t>Review of 2012 recommendations</w:t>
      </w:r>
      <w:bookmarkEnd w:id="28"/>
    </w:p>
    <w:p w:rsidR="00E539B9" w:rsidRDefault="00AF2CD9">
      <w:pPr>
        <w:spacing w:after="120"/>
      </w:pPr>
      <w:r>
        <w:t>The 2012 Report on Compliance with Part 5 of the Disability Act 2005 set out key actions to be taken by public bodies to meet and exceed the 3% target for employment of people with disabilities in the public sector</w:t>
      </w:r>
      <w:r w:rsidR="00566837">
        <w:t>:</w:t>
      </w:r>
    </w:p>
    <w:p w:rsidR="00AF2CD9" w:rsidRDefault="00AF2CD9" w:rsidP="00AF2CD9">
      <w:pPr>
        <w:pStyle w:val="ListBullet"/>
      </w:pPr>
      <w:r>
        <w:t>Building the 3% target into workforce planning</w:t>
      </w:r>
    </w:p>
    <w:p w:rsidR="00AF2CD9" w:rsidRDefault="00AF2CD9" w:rsidP="00AF2CD9">
      <w:pPr>
        <w:pStyle w:val="ListBullet"/>
      </w:pPr>
      <w:r>
        <w:t>Draw on successful experience</w:t>
      </w:r>
    </w:p>
    <w:p w:rsidR="00E539B9" w:rsidRDefault="00AF2CD9">
      <w:pPr>
        <w:pStyle w:val="ListBullet"/>
        <w:spacing w:after="240"/>
        <w:ind w:left="357" w:hanging="357"/>
      </w:pPr>
      <w:r>
        <w:t>More effective monitoring</w:t>
      </w:r>
    </w:p>
    <w:p w:rsidR="00FB17ED" w:rsidRDefault="00FB17ED" w:rsidP="008356B6">
      <w:pPr>
        <w:pStyle w:val="Heading3"/>
      </w:pPr>
      <w:bookmarkStart w:id="29" w:name="_Toc399840778"/>
      <w:r>
        <w:t>Building the 3% target into workforce planning</w:t>
      </w:r>
      <w:bookmarkEnd w:id="29"/>
    </w:p>
    <w:p w:rsidR="003C15F1" w:rsidRDefault="008664A2" w:rsidP="008664A2">
      <w:r>
        <w:t xml:space="preserve">There is little evidence available from the qualitative part of annual submissions to indicate that the 3% target is being built into workforce planning in the public sector. </w:t>
      </w:r>
      <w:r w:rsidR="003C15F1">
        <w:t>When asked to indicate the measures taken to comply with this provision, j</w:t>
      </w:r>
      <w:r>
        <w:t>ust one public body referred to a</w:t>
      </w:r>
      <w:r w:rsidR="00566837">
        <w:t xml:space="preserve"> long-</w:t>
      </w:r>
      <w:r w:rsidR="0054637F">
        <w:t>standing overall</w:t>
      </w:r>
      <w:r>
        <w:t xml:space="preserve"> HR policy around diversity </w:t>
      </w:r>
      <w:r w:rsidR="00714410">
        <w:t>and</w:t>
      </w:r>
      <w:r>
        <w:t xml:space="preserve"> equality. </w:t>
      </w:r>
      <w:r w:rsidR="003C15F1">
        <w:t>In the quantitative section of the annual submissions, when asked if the body is subject to a code of practice on employment of people with disabilities, over</w:t>
      </w:r>
      <w:r w:rsidR="0042582E">
        <w:t xml:space="preserve"> </w:t>
      </w:r>
      <w:r w:rsidR="009544A6">
        <w:t>69</w:t>
      </w:r>
      <w:r w:rsidR="003C15F1">
        <w:t xml:space="preserve">% of bodies responded positively. Many public bodies referred to the </w:t>
      </w:r>
      <w:r w:rsidR="003C15F1" w:rsidRPr="003C15F1">
        <w:t>Code of Practice for the Employment of People with Disabilities in the Irish Civil Service</w:t>
      </w:r>
      <w:r w:rsidR="003C15F1">
        <w:t>, while others had a specific in-house policy. However, there are few indications that the 3% target forms a central part of workforce planning in public bodies.</w:t>
      </w:r>
    </w:p>
    <w:p w:rsidR="00566837" w:rsidRDefault="00566837" w:rsidP="008664A2">
      <w:r>
        <w:t>The National Disability Authority recognises that the public sector embargo has created a difficult climate for many public bodies to engage in proactive planning around future recruitment of people with disabilities</w:t>
      </w:r>
      <w:r w:rsidR="00AA45EF">
        <w:t xml:space="preserve">. </w:t>
      </w:r>
      <w:r w:rsidR="0054637F">
        <w:t>Given</w:t>
      </w:r>
      <w:r>
        <w:t xml:space="preserve"> the </w:t>
      </w:r>
      <w:r w:rsidR="0054637F">
        <w:t xml:space="preserve">improving economy and the </w:t>
      </w:r>
      <w:r>
        <w:t>statutory provisions that set a disability employment target, we advise that such proactive planning needs to be a key issue for the Department of Public Expenditure and Reform, which has overall responsibility for public sector numbers</w:t>
      </w:r>
      <w:r w:rsidR="00256812">
        <w:t>. It is also an issue</w:t>
      </w:r>
      <w:r>
        <w:t xml:space="preserve"> individual public bodies</w:t>
      </w:r>
      <w:r w:rsidR="00256812">
        <w:t xml:space="preserve"> need to consider</w:t>
      </w:r>
      <w:r>
        <w:t xml:space="preserve">, </w:t>
      </w:r>
      <w:r w:rsidR="00256812">
        <w:t xml:space="preserve">especially </w:t>
      </w:r>
      <w:r>
        <w:t xml:space="preserve">those bodies with autonomy over their staffing levels and recruitment. </w:t>
      </w:r>
    </w:p>
    <w:p w:rsidR="00FB17ED" w:rsidRDefault="00FB17ED" w:rsidP="008356B6">
      <w:pPr>
        <w:pStyle w:val="Heading3"/>
      </w:pPr>
      <w:bookmarkStart w:id="30" w:name="_Toc399840779"/>
      <w:r>
        <w:t>Draw on successful experience</w:t>
      </w:r>
      <w:bookmarkEnd w:id="30"/>
    </w:p>
    <w:p w:rsidR="00E539B9" w:rsidRDefault="003373F2">
      <w:pPr>
        <w:spacing w:after="120"/>
      </w:pPr>
      <w:r>
        <w:t xml:space="preserve">The 2012 report </w:t>
      </w:r>
      <w:r w:rsidR="00E13EBE">
        <w:t>noted the importance of learning from successes in other organisations. It set out useful elements of a proactive approach to increasing the numbers of people with disabilities employed in the public sector:</w:t>
      </w:r>
    </w:p>
    <w:p w:rsidR="00E13EBE" w:rsidRDefault="00E13EBE" w:rsidP="00E13EBE">
      <w:pPr>
        <w:pStyle w:val="ListBullet"/>
      </w:pPr>
      <w:r>
        <w:t>Providing leadership from the top on disability employment</w:t>
      </w:r>
    </w:p>
    <w:p w:rsidR="00E13EBE" w:rsidRDefault="00E13EBE" w:rsidP="00E13EBE">
      <w:pPr>
        <w:pStyle w:val="ListBullet"/>
      </w:pPr>
      <w:r>
        <w:t>Planning for a positive disability work culture</w:t>
      </w:r>
    </w:p>
    <w:p w:rsidR="00E13EBE" w:rsidRDefault="00E13EBE" w:rsidP="00E13EBE">
      <w:pPr>
        <w:pStyle w:val="ListBullet"/>
      </w:pPr>
      <w:r>
        <w:t>Supporting current employees to remain in work – both those staff who now have a disability, and those who may experience onset of a disability in the future</w:t>
      </w:r>
    </w:p>
    <w:p w:rsidR="00E13EBE" w:rsidRDefault="00E13EBE" w:rsidP="00E13EBE">
      <w:pPr>
        <w:pStyle w:val="ListBullet"/>
      </w:pPr>
      <w:r>
        <w:t>Reviewing personnel policies and practices to ensure they give effect to the legal obligations to “promote and support the employment of people with disabilities” (Disability Act) as well as obligations under the Employment Equality Acts</w:t>
      </w:r>
    </w:p>
    <w:p w:rsidR="00E13EBE" w:rsidRDefault="00E13EBE" w:rsidP="00E13EBE">
      <w:pPr>
        <w:pStyle w:val="ListBullet"/>
      </w:pPr>
      <w:r>
        <w:t>Planning for an accessible work environment, including by conducting access audits of premises</w:t>
      </w:r>
    </w:p>
    <w:p w:rsidR="00E539B9" w:rsidRDefault="00E13EBE">
      <w:pPr>
        <w:pStyle w:val="ListBullet"/>
        <w:spacing w:after="240"/>
        <w:ind w:left="357" w:hanging="357"/>
      </w:pPr>
      <w:r>
        <w:t>Learning from good practice in the public sector, through liaison with sister bodies that have achieved success, and though linking in to the relevant public service networks.</w:t>
      </w:r>
      <w:r w:rsidR="003373F2">
        <w:t xml:space="preserve"> </w:t>
      </w:r>
    </w:p>
    <w:p w:rsidR="00E13EBE" w:rsidRDefault="00E13EBE" w:rsidP="00E13EBE">
      <w:r>
        <w:t xml:space="preserve">Many public bodies reported progress on several of these elements in their submissions. </w:t>
      </w:r>
    </w:p>
    <w:p w:rsidR="00FB17ED" w:rsidRDefault="00FB17ED" w:rsidP="008356B6">
      <w:pPr>
        <w:pStyle w:val="Heading3"/>
      </w:pPr>
      <w:bookmarkStart w:id="31" w:name="_Toc399840780"/>
      <w:r>
        <w:t>More effective monitoring</w:t>
      </w:r>
      <w:bookmarkEnd w:id="31"/>
    </w:p>
    <w:p w:rsidR="00E539B9" w:rsidRDefault="00265868">
      <w:pPr>
        <w:spacing w:after="120"/>
      </w:pPr>
      <w:r>
        <w:t xml:space="preserve">The National Disability Authority </w:t>
      </w:r>
      <w:r w:rsidR="00FB17ED">
        <w:t>made three main recommendations in the 2012 report about changes to future monitoring processes:</w:t>
      </w:r>
    </w:p>
    <w:p w:rsidR="00FB17ED" w:rsidRDefault="00FB17ED" w:rsidP="00FB17ED">
      <w:pPr>
        <w:pStyle w:val="ListBullet"/>
      </w:pPr>
      <w:r>
        <w:t>Ensuring comprehensive and reliable data</w:t>
      </w:r>
    </w:p>
    <w:p w:rsidR="00FB17ED" w:rsidRDefault="00FB17ED" w:rsidP="00FB17ED">
      <w:pPr>
        <w:pStyle w:val="ListBullet"/>
      </w:pPr>
      <w:r>
        <w:t>Compliance with statutory deadlines</w:t>
      </w:r>
    </w:p>
    <w:p w:rsidR="00E539B9" w:rsidRDefault="00FB17ED">
      <w:pPr>
        <w:pStyle w:val="ListBullet"/>
        <w:spacing w:after="240"/>
        <w:ind w:left="357" w:hanging="357"/>
      </w:pPr>
      <w:r>
        <w:t>Handover processes</w:t>
      </w:r>
    </w:p>
    <w:p w:rsidR="00FB17ED" w:rsidRDefault="00FB17ED" w:rsidP="00FB17ED">
      <w:r>
        <w:t xml:space="preserve">The monitoring process continues to provide comprehensive and reliable data about employment of people with disabilities in the public sector. Employment data will </w:t>
      </w:r>
      <w:r w:rsidR="00256812">
        <w:t xml:space="preserve">now </w:t>
      </w:r>
      <w:r>
        <w:t xml:space="preserve">be published in an ‘Open Data’ format for the first time to facilitate broader use of the data. </w:t>
      </w:r>
    </w:p>
    <w:p w:rsidR="00FB17ED" w:rsidRDefault="00FB17ED" w:rsidP="00FB17ED">
      <w:r>
        <w:t xml:space="preserve">Compliance with statutory deadlines was generally good for the 2013 report. Just one </w:t>
      </w:r>
      <w:r w:rsidR="00D2281A">
        <w:t>D</w:t>
      </w:r>
      <w:r>
        <w:t xml:space="preserve">epartment – Department of Environment, Community and Local Government – was </w:t>
      </w:r>
      <w:r w:rsidR="00D2281A">
        <w:t xml:space="preserve">materially </w:t>
      </w:r>
      <w:r>
        <w:t>late</w:t>
      </w:r>
      <w:r w:rsidR="00D2281A">
        <w:t xml:space="preserve">. </w:t>
      </w:r>
      <w:r>
        <w:t xml:space="preserve">The nature of queries from public bodies </w:t>
      </w:r>
      <w:r w:rsidR="00C63539">
        <w:t xml:space="preserve">during collation and review of the submissions for the 2013 report and the missed deadline in one department </w:t>
      </w:r>
      <w:r>
        <w:t xml:space="preserve">suggests that handovers to new staff </w:t>
      </w:r>
      <w:r w:rsidR="00256812">
        <w:t xml:space="preserve">working on the statutory returns </w:t>
      </w:r>
      <w:r>
        <w:t>continue to be an issue</w:t>
      </w:r>
      <w:r w:rsidR="00265868">
        <w:t>.</w:t>
      </w:r>
    </w:p>
    <w:p w:rsidR="00C37A0A" w:rsidRDefault="008356B6" w:rsidP="008356B6">
      <w:pPr>
        <w:pStyle w:val="Heading2"/>
      </w:pPr>
      <w:bookmarkStart w:id="32" w:name="_Toc399840781"/>
      <w:r>
        <w:t xml:space="preserve">4.2 </w:t>
      </w:r>
      <w:r w:rsidR="00C37A0A">
        <w:t>The bigger picture</w:t>
      </w:r>
      <w:bookmarkEnd w:id="32"/>
    </w:p>
    <w:p w:rsidR="00C37A0A" w:rsidRDefault="00C37A0A" w:rsidP="00C37A0A">
      <w:r>
        <w:t xml:space="preserve">Having seen substantial reductions in employment of people with disabilities in two key public bodies, the National Disability Authority requested additional data from the Central Statistics Office on the age profile of people with disabilities in the public sector from Census 2011. While the definitions of disability used in the Census and the Part 5 processes are not identical, we would not expect that differences in definition would have a </w:t>
      </w:r>
      <w:r w:rsidR="00514591">
        <w:t>significant impact on this analysis</w:t>
      </w:r>
      <w:r w:rsidR="00265868">
        <w:t>.</w:t>
      </w:r>
    </w:p>
    <w:p w:rsidR="00514591" w:rsidRDefault="00514591" w:rsidP="00C37A0A">
      <w:r>
        <w:t>Th</w:t>
      </w:r>
      <w:r w:rsidR="00CF103B">
        <w:t xml:space="preserve">e information is displayed on Table 5 and illustrates </w:t>
      </w:r>
      <w:r>
        <w:t>two key points;</w:t>
      </w:r>
    </w:p>
    <w:p w:rsidR="00514591" w:rsidRDefault="00DD1F28" w:rsidP="00C37A0A">
      <w:r>
        <w:t xml:space="preserve">Firstly, the age profile across all sectors shows that the number of employees in the 60-64 year category of </w:t>
      </w:r>
      <w:r w:rsidR="00CF103B">
        <w:t>2</w:t>
      </w:r>
      <w:r w:rsidR="00256812">
        <w:t>,</w:t>
      </w:r>
      <w:r w:rsidR="00CF103B">
        <w:t>410</w:t>
      </w:r>
      <w:r>
        <w:t xml:space="preserve"> is less that the number of staff in </w:t>
      </w:r>
      <w:r w:rsidR="00256812">
        <w:t xml:space="preserve">the immediately younger five-year </w:t>
      </w:r>
      <w:r>
        <w:t>age bands</w:t>
      </w:r>
      <w:r w:rsidR="00256812">
        <w:t>.</w:t>
      </w:r>
      <w:r>
        <w:t xml:space="preserve"> This suggests that older staff with disabilities have retired early. It also indicates that there are substantial numbers of staff with disabilities due to </w:t>
      </w:r>
      <w:r w:rsidR="00256812">
        <w:t xml:space="preserve">reach </w:t>
      </w:r>
      <w:r>
        <w:t>retire</w:t>
      </w:r>
      <w:r w:rsidR="00256812">
        <w:t>ment age</w:t>
      </w:r>
      <w:r>
        <w:t xml:space="preserve"> over the coming 5-10 years</w:t>
      </w:r>
      <w:r w:rsidR="00D67CD3">
        <w:t>.</w:t>
      </w:r>
    </w:p>
    <w:p w:rsidR="00E539B9" w:rsidRDefault="00D67CD3">
      <w:pPr>
        <w:spacing w:after="120"/>
      </w:pPr>
      <w:r>
        <w:t xml:space="preserve">Secondly, a </w:t>
      </w:r>
      <w:r w:rsidR="00CF103B">
        <w:t>by-</w:t>
      </w:r>
      <w:r>
        <w:t xml:space="preserve">sector analysis shows that numbers of staff with disabilities in three key sectors in the 40-60 age </w:t>
      </w:r>
      <w:r w:rsidR="00FE48A7">
        <w:t>groups</w:t>
      </w:r>
      <w:r>
        <w:t xml:space="preserve"> are higher than in other age groups. The three sectors are</w:t>
      </w:r>
    </w:p>
    <w:p w:rsidR="00D67CD3" w:rsidRPr="00D67CD3" w:rsidRDefault="00D67CD3" w:rsidP="00D67CD3">
      <w:pPr>
        <w:pStyle w:val="ListBullet"/>
        <w:rPr>
          <w:lang w:eastAsia="en-IE"/>
        </w:rPr>
      </w:pPr>
      <w:r w:rsidRPr="00D67CD3">
        <w:rPr>
          <w:lang w:eastAsia="en-IE"/>
        </w:rPr>
        <w:t>Hospital activities</w:t>
      </w:r>
    </w:p>
    <w:p w:rsidR="00D67CD3" w:rsidRPr="00D67CD3" w:rsidRDefault="00D67CD3" w:rsidP="00D67CD3">
      <w:pPr>
        <w:pStyle w:val="ListBullet"/>
        <w:rPr>
          <w:lang w:eastAsia="en-IE"/>
        </w:rPr>
      </w:pPr>
      <w:r w:rsidRPr="00D67CD3">
        <w:rPr>
          <w:lang w:eastAsia="en-IE"/>
        </w:rPr>
        <w:t>All other public administration</w:t>
      </w:r>
      <w:r w:rsidR="00256812">
        <w:rPr>
          <w:lang w:eastAsia="en-IE"/>
        </w:rPr>
        <w:t xml:space="preserve"> (those employees who pay social security as public servants)</w:t>
      </w:r>
    </w:p>
    <w:p w:rsidR="00E539B9" w:rsidRDefault="00D67CD3">
      <w:pPr>
        <w:pStyle w:val="ListBullet"/>
        <w:spacing w:after="240"/>
        <w:ind w:left="357" w:hanging="357"/>
        <w:rPr>
          <w:lang w:eastAsia="en-IE"/>
        </w:rPr>
      </w:pPr>
      <w:r w:rsidRPr="00D67CD3">
        <w:rPr>
          <w:lang w:eastAsia="en-IE"/>
        </w:rPr>
        <w:t>Residential care and social work activities</w:t>
      </w:r>
    </w:p>
    <w:p w:rsidR="00256812" w:rsidRDefault="00D67CD3" w:rsidP="00D67CD3">
      <w:r>
        <w:t>This would suggest that retirements of staff with disabilities in these sectors in the next 10-20 years will be substantial. Given that these sectors include some of the major employers (HSE, Civil Service, local authorities), this is a concern.</w:t>
      </w:r>
      <w:r w:rsidR="00F01E25">
        <w:t xml:space="preserve"> This information is displayed on Figure 1.</w:t>
      </w:r>
    </w:p>
    <w:p w:rsidR="00256812" w:rsidRDefault="00256812">
      <w:pPr>
        <w:spacing w:after="0"/>
      </w:pPr>
      <w:r>
        <w:br w:type="page"/>
      </w:r>
    </w:p>
    <w:p w:rsidR="00E539B9" w:rsidRDefault="00596FF2">
      <w:pPr>
        <w:pStyle w:val="Heading3"/>
      </w:pPr>
      <w:r w:rsidRPr="00D73F73">
        <w:t>Figure 1:</w:t>
      </w:r>
      <w:r w:rsidR="00FE48A7" w:rsidRPr="00D73F73">
        <w:t xml:space="preserve"> </w:t>
      </w:r>
      <w:r w:rsidR="00714410">
        <w:t>S</w:t>
      </w:r>
      <w:r w:rsidR="00F01E25" w:rsidRPr="00D73F73">
        <w:t xml:space="preserve">ectors with high numbers of employees </w:t>
      </w:r>
      <w:r w:rsidR="0048316B">
        <w:t xml:space="preserve">with disabilities , </w:t>
      </w:r>
      <w:r w:rsidRPr="00D73F73">
        <w:t>Census 2011</w:t>
      </w:r>
      <w:r w:rsidR="00A03506">
        <w:rPr>
          <w:noProof/>
          <w:lang w:eastAsia="en-IE"/>
        </w:rPr>
        <w:drawing>
          <wp:inline distT="0" distB="0" distL="0" distR="0">
            <wp:extent cx="5486400" cy="2713892"/>
            <wp:effectExtent l="0" t="0" r="0" b="10795"/>
            <wp:docPr id="14" name="Chart 14" descr="Sectors with high numbers of employees with disabilities, Census 2011" title="Figure 1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96FF2">
        <w:t xml:space="preserve"> </w:t>
      </w:r>
    </w:p>
    <w:p w:rsidR="00D2281A" w:rsidRDefault="00596FF2" w:rsidP="00D73F73">
      <w:pPr>
        <w:pStyle w:val="TableNote"/>
      </w:pPr>
      <w:r>
        <w:t>Source: C</w:t>
      </w:r>
      <w:r w:rsidR="00741F58">
        <w:t xml:space="preserve">entral </w:t>
      </w:r>
      <w:r>
        <w:t>S</w:t>
      </w:r>
      <w:r w:rsidR="00741F58">
        <w:t xml:space="preserve">tatistics </w:t>
      </w:r>
      <w:r>
        <w:t>O</w:t>
      </w:r>
      <w:r w:rsidR="00741F58">
        <w:t>ffice</w:t>
      </w:r>
      <w:r>
        <w:t xml:space="preserve"> special run</w:t>
      </w:r>
    </w:p>
    <w:p w:rsidR="00C27E42" w:rsidRDefault="00C27E42" w:rsidP="00C27E42">
      <w:pPr>
        <w:pStyle w:val="TableTitle"/>
        <w:jc w:val="left"/>
        <w:rPr>
          <w:i/>
          <w:sz w:val="20"/>
          <w:szCs w:val="20"/>
        </w:rPr>
      </w:pPr>
    </w:p>
    <w:p w:rsidR="00E24C4E" w:rsidRDefault="00806EF8" w:rsidP="00714410">
      <w:pPr>
        <w:pStyle w:val="TableTitle"/>
      </w:pPr>
      <w:r>
        <w:t>T</w:t>
      </w:r>
      <w:r w:rsidR="004C352C">
        <w:t>able</w:t>
      </w:r>
      <w:r w:rsidR="00CF103B">
        <w:t xml:space="preserve"> </w:t>
      </w:r>
      <w:r w:rsidR="00EE1772">
        <w:t>5</w:t>
      </w:r>
      <w:r w:rsidR="004C352C">
        <w:t>:</w:t>
      </w:r>
      <w:r w:rsidR="00F01E25">
        <w:t xml:space="preserve"> </w:t>
      </w:r>
      <w:r w:rsidR="004C352C" w:rsidRPr="004C352C">
        <w:t xml:space="preserve">Persons aged 15 years and over at work, with a disability, classified by detailed industrial group and age group, Census 2011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26"/>
        <w:gridCol w:w="788"/>
        <w:gridCol w:w="787"/>
        <w:gridCol w:w="787"/>
        <w:gridCol w:w="787"/>
        <w:gridCol w:w="787"/>
        <w:gridCol w:w="787"/>
        <w:gridCol w:w="787"/>
        <w:gridCol w:w="787"/>
        <w:gridCol w:w="787"/>
      </w:tblGrid>
      <w:tr w:rsidR="00E24C4E" w:rsidRPr="00E24C4E" w:rsidTr="00714410">
        <w:trPr>
          <w:cantSplit/>
          <w:tblHeader/>
        </w:trPr>
        <w:tc>
          <w:tcPr>
            <w:tcW w:w="1527" w:type="dxa"/>
            <w:tcBorders>
              <w:top w:val="single" w:sz="12" w:space="0" w:color="000000"/>
              <w:bottom w:val="single" w:sz="12" w:space="0" w:color="000000"/>
            </w:tcBorders>
            <w:shd w:val="clear" w:color="auto" w:fill="auto"/>
          </w:tcPr>
          <w:p w:rsidR="00E24C4E" w:rsidRPr="00E24C4E" w:rsidRDefault="00714410" w:rsidP="00714410">
            <w:pPr>
              <w:pStyle w:val="TableHead"/>
              <w:keepNext/>
              <w:rPr>
                <w:sz w:val="16"/>
                <w:szCs w:val="16"/>
              </w:rPr>
            </w:pPr>
            <w:r>
              <w:rPr>
                <w:sz w:val="16"/>
                <w:szCs w:val="16"/>
              </w:rPr>
              <w:t>Sector</w:t>
            </w:r>
          </w:p>
        </w:tc>
        <w:tc>
          <w:tcPr>
            <w:tcW w:w="788" w:type="dxa"/>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15-24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25-29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30-34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35-39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40-44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45-49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50-54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55-59 years</w:t>
            </w:r>
          </w:p>
        </w:tc>
        <w:tc>
          <w:tcPr>
            <w:tcW w:w="0" w:type="auto"/>
            <w:tcBorders>
              <w:top w:val="single" w:sz="12" w:space="0" w:color="000000"/>
              <w:bottom w:val="single" w:sz="12" w:space="0" w:color="000000"/>
            </w:tcBorders>
            <w:shd w:val="clear" w:color="auto" w:fill="auto"/>
          </w:tcPr>
          <w:p w:rsidR="00E24C4E" w:rsidRPr="00714410" w:rsidRDefault="00E24C4E" w:rsidP="00714410">
            <w:pPr>
              <w:pStyle w:val="TableHead"/>
              <w:keepNext/>
              <w:jc w:val="right"/>
              <w:rPr>
                <w:sz w:val="20"/>
                <w:szCs w:val="20"/>
              </w:rPr>
            </w:pPr>
            <w:r w:rsidRPr="00714410">
              <w:rPr>
                <w:sz w:val="20"/>
                <w:szCs w:val="20"/>
              </w:rPr>
              <w:t>60-64 years</w:t>
            </w:r>
          </w:p>
        </w:tc>
      </w:tr>
      <w:tr w:rsidR="00E24C4E" w:rsidRPr="00E24C4E" w:rsidTr="00714410">
        <w:trPr>
          <w:cantSplit/>
          <w:tblHeader/>
        </w:trPr>
        <w:tc>
          <w:tcPr>
            <w:tcW w:w="1527" w:type="dxa"/>
            <w:tcBorders>
              <w:top w:val="single" w:sz="12" w:space="0" w:color="000000"/>
            </w:tcBorders>
            <w:shd w:val="clear" w:color="auto" w:fill="auto"/>
          </w:tcPr>
          <w:p w:rsidR="00E24C4E" w:rsidRPr="00714410" w:rsidRDefault="00E24C4E" w:rsidP="00714410">
            <w:pPr>
              <w:pStyle w:val="TableRowHead"/>
              <w:rPr>
                <w:rFonts w:ascii="Gill Sans MT" w:hAnsi="Gill Sans MT" w:cs="Calibri"/>
                <w:color w:val="000000"/>
                <w:sz w:val="16"/>
                <w:szCs w:val="16"/>
              </w:rPr>
            </w:pPr>
            <w:r w:rsidRPr="00714410">
              <w:rPr>
                <w:rFonts w:ascii="Gill Sans MT" w:hAnsi="Gill Sans MT" w:cs="Calibri"/>
                <w:color w:val="000000"/>
                <w:sz w:val="16"/>
                <w:szCs w:val="16"/>
              </w:rPr>
              <w:t xml:space="preserve">All other public administration </w:t>
            </w:r>
          </w:p>
        </w:tc>
        <w:tc>
          <w:tcPr>
            <w:tcW w:w="788" w:type="dxa"/>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57</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317</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609</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805</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887</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w:t>
            </w:r>
            <w:r w:rsidR="00714410">
              <w:rPr>
                <w:rFonts w:ascii="Gill Sans MT" w:hAnsi="Gill Sans MT" w:cs="Calibri"/>
                <w:color w:val="000000"/>
                <w:sz w:val="20"/>
                <w:szCs w:val="20"/>
              </w:rPr>
              <w:t>,</w:t>
            </w:r>
            <w:r w:rsidRPr="00714410">
              <w:rPr>
                <w:rFonts w:ascii="Gill Sans MT" w:hAnsi="Gill Sans MT" w:cs="Calibri"/>
                <w:color w:val="000000"/>
                <w:sz w:val="20"/>
                <w:szCs w:val="20"/>
              </w:rPr>
              <w:t>080</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w:t>
            </w:r>
            <w:r w:rsidR="00714410">
              <w:rPr>
                <w:rFonts w:ascii="Gill Sans MT" w:hAnsi="Gill Sans MT" w:cs="Calibri"/>
                <w:color w:val="000000"/>
                <w:sz w:val="20"/>
                <w:szCs w:val="20"/>
              </w:rPr>
              <w:t>,</w:t>
            </w:r>
            <w:r w:rsidRPr="00714410">
              <w:rPr>
                <w:rFonts w:ascii="Gill Sans MT" w:hAnsi="Gill Sans MT" w:cs="Calibri"/>
                <w:color w:val="000000"/>
                <w:sz w:val="20"/>
                <w:szCs w:val="20"/>
              </w:rPr>
              <w:t>122</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986</w:t>
            </w:r>
          </w:p>
        </w:tc>
        <w:tc>
          <w:tcPr>
            <w:tcW w:w="0" w:type="auto"/>
            <w:tcBorders>
              <w:top w:val="single" w:sz="12" w:space="0" w:color="000000"/>
            </w:tcBorders>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581</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Pre-primary education</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146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153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144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125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134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141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113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71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42</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Primary education</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206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299</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235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265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307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357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302</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174</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Secondary education</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178</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262</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218</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276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300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351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321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176</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Higher education</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76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136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235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329</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287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290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286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247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168</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Adult and other education n.e.c.</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154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194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263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312</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315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307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331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315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240</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Hospital activities</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104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368</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562</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645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633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690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727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539</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335</w:t>
            </w:r>
          </w:p>
        </w:tc>
      </w:tr>
      <w:tr w:rsidR="00E24C4E" w:rsidRPr="00E24C4E" w:rsidTr="00714410">
        <w:trPr>
          <w:cantSplit/>
          <w:tblHeader/>
        </w:trPr>
        <w:tc>
          <w:tcPr>
            <w:tcW w:w="1527" w:type="dxa"/>
            <w:shd w:val="clear" w:color="auto" w:fill="auto"/>
          </w:tcPr>
          <w:p w:rsidR="00E24C4E" w:rsidRPr="00714410" w:rsidRDefault="00E24C4E" w:rsidP="00E24C4E">
            <w:pPr>
              <w:pStyle w:val="TableRowHead"/>
              <w:rPr>
                <w:rFonts w:ascii="Gill Sans MT" w:hAnsi="Gill Sans MT" w:cs="Calibri"/>
                <w:color w:val="000000"/>
                <w:sz w:val="16"/>
                <w:szCs w:val="16"/>
              </w:rPr>
            </w:pPr>
            <w:r w:rsidRPr="00714410">
              <w:rPr>
                <w:rFonts w:ascii="Gill Sans MT" w:hAnsi="Gill Sans MT" w:cs="Calibri"/>
                <w:color w:val="000000"/>
                <w:sz w:val="16"/>
                <w:szCs w:val="16"/>
              </w:rPr>
              <w:t>Other human health activities</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21</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85</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59</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70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107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83</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50</w:t>
            </w:r>
          </w:p>
        </w:tc>
      </w:tr>
      <w:tr w:rsidR="00E24C4E" w:rsidRPr="00E24C4E" w:rsidTr="00714410">
        <w:trPr>
          <w:cantSplit/>
          <w:tblHeader/>
        </w:trPr>
        <w:tc>
          <w:tcPr>
            <w:tcW w:w="1527" w:type="dxa"/>
            <w:shd w:val="clear" w:color="auto" w:fill="auto"/>
          </w:tcPr>
          <w:p w:rsidR="00E24C4E" w:rsidRPr="00714410" w:rsidRDefault="00413903" w:rsidP="00413903">
            <w:pPr>
              <w:pStyle w:val="TableRowHead"/>
              <w:rPr>
                <w:rFonts w:ascii="Gill Sans MT" w:hAnsi="Gill Sans MT"/>
              </w:rPr>
            </w:pPr>
            <w:r w:rsidRPr="00714410">
              <w:rPr>
                <w:rFonts w:ascii="Gill Sans MT" w:hAnsi="Gill Sans MT" w:cs="Calibri"/>
                <w:color w:val="000000"/>
                <w:sz w:val="16"/>
                <w:szCs w:val="16"/>
              </w:rPr>
              <w:t>Residential care and social work</w:t>
            </w:r>
          </w:p>
        </w:tc>
        <w:tc>
          <w:tcPr>
            <w:tcW w:w="788" w:type="dxa"/>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290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576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758</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916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854</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1046</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980</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937</w:t>
            </w:r>
          </w:p>
        </w:tc>
        <w:tc>
          <w:tcPr>
            <w:tcW w:w="0" w:type="auto"/>
            <w:shd w:val="clear" w:color="auto" w:fill="auto"/>
            <w:vAlign w:val="bottom"/>
          </w:tcPr>
          <w:p w:rsidR="00E24C4E" w:rsidRPr="00714410" w:rsidRDefault="00E24C4E" w:rsidP="00714410">
            <w:pPr>
              <w:jc w:val="right"/>
              <w:rPr>
                <w:rFonts w:ascii="Gill Sans MT" w:hAnsi="Gill Sans MT" w:cs="Calibri"/>
                <w:color w:val="000000"/>
                <w:sz w:val="20"/>
                <w:szCs w:val="20"/>
              </w:rPr>
            </w:pPr>
            <w:r w:rsidRPr="00714410">
              <w:rPr>
                <w:rFonts w:ascii="Gill Sans MT" w:hAnsi="Gill Sans MT" w:cs="Calibri"/>
                <w:color w:val="000000"/>
                <w:sz w:val="20"/>
                <w:szCs w:val="20"/>
              </w:rPr>
              <w:t>644</w:t>
            </w:r>
          </w:p>
        </w:tc>
      </w:tr>
      <w:tr w:rsidR="00413903" w:rsidRPr="00E24C4E" w:rsidTr="00714410">
        <w:trPr>
          <w:cantSplit/>
          <w:tblHeader/>
        </w:trPr>
        <w:tc>
          <w:tcPr>
            <w:tcW w:w="1527" w:type="dxa"/>
            <w:tcBorders>
              <w:bottom w:val="single" w:sz="12" w:space="0" w:color="000000"/>
            </w:tcBorders>
            <w:shd w:val="clear" w:color="auto" w:fill="auto"/>
          </w:tcPr>
          <w:p w:rsidR="00413903" w:rsidRPr="00714410" w:rsidRDefault="00413903" w:rsidP="00E24C4E">
            <w:pPr>
              <w:pStyle w:val="TableRowHead"/>
              <w:rPr>
                <w:rFonts w:ascii="Gill Sans MT" w:hAnsi="Gill Sans MT"/>
              </w:rPr>
            </w:pPr>
            <w:r w:rsidRPr="00714410">
              <w:rPr>
                <w:rFonts w:ascii="Gill Sans MT" w:hAnsi="Gill Sans MT"/>
              </w:rPr>
              <w:t>Total</w:t>
            </w:r>
          </w:p>
        </w:tc>
        <w:tc>
          <w:tcPr>
            <w:tcW w:w="788" w:type="dxa"/>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1</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032</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2</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182</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3</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217</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3</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644</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3</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721</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4</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244</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4</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374</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3</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801</w:t>
            </w:r>
          </w:p>
        </w:tc>
        <w:tc>
          <w:tcPr>
            <w:tcW w:w="0" w:type="auto"/>
            <w:tcBorders>
              <w:bottom w:val="single" w:sz="12" w:space="0" w:color="000000"/>
            </w:tcBorders>
            <w:shd w:val="clear" w:color="auto" w:fill="auto"/>
            <w:vAlign w:val="bottom"/>
          </w:tcPr>
          <w:p w:rsidR="00413903" w:rsidRPr="00714410" w:rsidRDefault="00413903" w:rsidP="00714410">
            <w:pPr>
              <w:jc w:val="right"/>
              <w:rPr>
                <w:rFonts w:ascii="Gill Sans MT" w:hAnsi="Gill Sans MT" w:cs="Calibri"/>
                <w:color w:val="000000"/>
                <w:sz w:val="22"/>
                <w:szCs w:val="22"/>
              </w:rPr>
            </w:pPr>
            <w:r w:rsidRPr="00714410">
              <w:rPr>
                <w:rFonts w:ascii="Gill Sans MT" w:hAnsi="Gill Sans MT" w:cs="Calibri"/>
                <w:color w:val="000000"/>
                <w:sz w:val="22"/>
                <w:szCs w:val="22"/>
              </w:rPr>
              <w:t>2</w:t>
            </w:r>
            <w:r w:rsidR="00714410" w:rsidRPr="00714410">
              <w:rPr>
                <w:rFonts w:ascii="Gill Sans MT" w:hAnsi="Gill Sans MT" w:cs="Calibri"/>
                <w:color w:val="000000"/>
                <w:sz w:val="22"/>
                <w:szCs w:val="22"/>
              </w:rPr>
              <w:t>,</w:t>
            </w:r>
            <w:r w:rsidRPr="00714410">
              <w:rPr>
                <w:rFonts w:ascii="Gill Sans MT" w:hAnsi="Gill Sans MT" w:cs="Calibri"/>
                <w:color w:val="000000"/>
                <w:sz w:val="22"/>
                <w:szCs w:val="22"/>
              </w:rPr>
              <w:t>410</w:t>
            </w:r>
          </w:p>
        </w:tc>
      </w:tr>
    </w:tbl>
    <w:p w:rsidR="00E24C4E" w:rsidRDefault="00E24C4E" w:rsidP="00E24C4E">
      <w:pPr>
        <w:pStyle w:val="TableNote"/>
      </w:pPr>
      <w:r>
        <w:t xml:space="preserve">Source: </w:t>
      </w:r>
      <w:r w:rsidR="004C352C">
        <w:t>Central Statistics Office special run</w:t>
      </w:r>
    </w:p>
    <w:p w:rsidR="00D2281A" w:rsidRDefault="008356B6" w:rsidP="008356B6">
      <w:pPr>
        <w:pStyle w:val="Heading2"/>
      </w:pPr>
      <w:bookmarkStart w:id="33" w:name="_Toc399840782"/>
      <w:r>
        <w:t xml:space="preserve">4.3 </w:t>
      </w:r>
      <w:r w:rsidR="00D2281A">
        <w:t xml:space="preserve">Improving the </w:t>
      </w:r>
      <w:r w:rsidR="00F77186">
        <w:t xml:space="preserve">quality of information supplied </w:t>
      </w:r>
    </w:p>
    <w:bookmarkEnd w:id="33"/>
    <w:p w:rsidR="00D2281A" w:rsidRDefault="00714410" w:rsidP="00D2281A">
      <w:pPr>
        <w:spacing w:after="120"/>
      </w:pPr>
      <w:r>
        <w:t xml:space="preserve">The National Disability Authority advises </w:t>
      </w:r>
      <w:r w:rsidR="008E2E4B">
        <w:t>on a number of changes which could be implemented in future years which could improve accuracy of returns</w:t>
      </w:r>
      <w:r w:rsidR="00F77186">
        <w:t xml:space="preserve"> and</w:t>
      </w:r>
      <w:r w:rsidR="008E2E4B">
        <w:t xml:space="preserve"> simplify the monitoring process and the data analysis. </w:t>
      </w:r>
    </w:p>
    <w:p w:rsidR="00D2281A" w:rsidRDefault="00D2281A" w:rsidP="00D2281A">
      <w:pPr>
        <w:pStyle w:val="ListBullet"/>
      </w:pPr>
      <w:r>
        <w:t>All public bodies to report their data on a consistent way with the previous year</w:t>
      </w:r>
    </w:p>
    <w:p w:rsidR="00D2281A" w:rsidRDefault="00D2281A" w:rsidP="00D2281A">
      <w:pPr>
        <w:pStyle w:val="ListBullet"/>
      </w:pPr>
      <w:r>
        <w:t xml:space="preserve">Explanations to be provided to the National Disability Authority with the </w:t>
      </w:r>
      <w:r w:rsidR="00F77186">
        <w:t xml:space="preserve">data </w:t>
      </w:r>
      <w:r>
        <w:t>return</w:t>
      </w:r>
      <w:r w:rsidR="00F77186">
        <w:t>s</w:t>
      </w:r>
      <w:r>
        <w:t xml:space="preserve"> to explain </w:t>
      </w:r>
      <w:r w:rsidR="00F77186">
        <w:t>any significant movements in the recorded number of staff with disabilities, for example where the numbers went up or down by ten or more</w:t>
      </w:r>
    </w:p>
    <w:p w:rsidR="00F77186" w:rsidRDefault="00F77186" w:rsidP="00D2281A">
      <w:pPr>
        <w:pStyle w:val="ListBullet"/>
      </w:pPr>
      <w:r>
        <w:t>Distinguish between ongoing activities to promote and support the employment of people with disabilities, and ones that took place in the current year</w:t>
      </w:r>
    </w:p>
    <w:p w:rsidR="003373F2" w:rsidRDefault="009544A6" w:rsidP="004A3D10">
      <w:pPr>
        <w:pStyle w:val="ListBullet"/>
      </w:pPr>
      <w:r>
        <w:t>Ensure that qualitative responses d</w:t>
      </w:r>
      <w:r w:rsidR="003373F2">
        <w:t>istinguish between ongoing policies and particular actions or activities that took place within the calendar year.</w:t>
      </w:r>
    </w:p>
    <w:p w:rsidR="00E604D3" w:rsidRDefault="00E604D3">
      <w:pPr>
        <w:spacing w:after="0"/>
        <w:rPr>
          <w:rFonts w:cs="Arial"/>
          <w:b/>
          <w:bCs/>
          <w:kern w:val="32"/>
          <w:sz w:val="32"/>
          <w:szCs w:val="32"/>
        </w:rPr>
      </w:pPr>
      <w:r>
        <w:br w:type="page"/>
      </w:r>
    </w:p>
    <w:p w:rsidR="00FD758E" w:rsidRPr="003B4F21" w:rsidRDefault="003373F2" w:rsidP="00FD758E">
      <w:pPr>
        <w:pStyle w:val="Heading1"/>
      </w:pPr>
      <w:bookmarkStart w:id="34" w:name="_Toc399840783"/>
      <w:r>
        <w:t>Appendix</w:t>
      </w:r>
      <w:r w:rsidR="00E87490">
        <w:t xml:space="preserve"> A – Government Department data</w:t>
      </w:r>
      <w:r w:rsidR="00FD758E">
        <w:t xml:space="preserve"> on 3% employment target</w:t>
      </w:r>
      <w:bookmarkEnd w:id="34"/>
      <w:r w:rsidR="00FD758E" w:rsidRPr="00E2403C">
        <w:t xml:space="preserve"> </w:t>
      </w:r>
      <w:r w:rsidR="00F43BE5">
        <w:fldChar w:fldCharType="begin"/>
      </w:r>
      <w:r w:rsidR="00FD758E">
        <w:instrText xml:space="preserve"> LINK Excel.Sheet.8 "\\\\dojfileclusvp01\\home$\\omalleydm\\My Documents\\Damhnait O'Malley\\Part 5 Report\\2013\\Copy of Shane's_master_dataspreadsheet_for_2013_V3_1_.xlsx" "Appendix A Pivot!R6C1:R21C7" \a \f 5 \h \* MERGEFORMAT </w:instrText>
      </w:r>
      <w:r w:rsidR="00F43BE5">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1379"/>
        <w:gridCol w:w="1381"/>
        <w:gridCol w:w="1105"/>
        <w:gridCol w:w="1105"/>
        <w:gridCol w:w="1203"/>
      </w:tblGrid>
      <w:tr w:rsidR="00FD758E" w:rsidRPr="003B4F21" w:rsidTr="00FD758E">
        <w:trPr>
          <w:trHeight w:val="510"/>
          <w:tblHeader/>
        </w:trPr>
        <w:tc>
          <w:tcPr>
            <w:tcW w:w="1423" w:type="pct"/>
            <w:noWrap/>
            <w:hideMark/>
          </w:tcPr>
          <w:p w:rsidR="00FD758E" w:rsidRPr="00725E6F" w:rsidRDefault="00FD758E" w:rsidP="00F77186">
            <w:pPr>
              <w:spacing w:after="0"/>
              <w:rPr>
                <w:b/>
                <w:bCs/>
                <w:sz w:val="22"/>
                <w:szCs w:val="22"/>
              </w:rPr>
            </w:pPr>
            <w:r w:rsidRPr="00725E6F">
              <w:rPr>
                <w:b/>
                <w:bCs/>
                <w:sz w:val="22"/>
                <w:szCs w:val="22"/>
              </w:rPr>
              <w:t>Department Name</w:t>
            </w:r>
          </w:p>
        </w:tc>
        <w:tc>
          <w:tcPr>
            <w:tcW w:w="799" w:type="pct"/>
            <w:hideMark/>
          </w:tcPr>
          <w:p w:rsidR="00FD758E" w:rsidRPr="00725E6F" w:rsidRDefault="00FD758E" w:rsidP="00F77186">
            <w:pPr>
              <w:spacing w:after="0"/>
              <w:jc w:val="right"/>
              <w:rPr>
                <w:b/>
                <w:bCs/>
                <w:sz w:val="22"/>
                <w:szCs w:val="22"/>
              </w:rPr>
            </w:pPr>
            <w:r w:rsidRPr="00725E6F">
              <w:rPr>
                <w:b/>
                <w:bCs/>
                <w:sz w:val="22"/>
                <w:szCs w:val="22"/>
              </w:rPr>
              <w:t>Total No. Employees</w:t>
            </w:r>
          </w:p>
          <w:p w:rsidR="00FD758E" w:rsidRPr="00725E6F" w:rsidRDefault="00FD758E" w:rsidP="00F77186">
            <w:pPr>
              <w:spacing w:after="0"/>
              <w:jc w:val="right"/>
              <w:rPr>
                <w:b/>
                <w:bCs/>
                <w:sz w:val="22"/>
                <w:szCs w:val="22"/>
              </w:rPr>
            </w:pPr>
            <w:r w:rsidRPr="00725E6F">
              <w:rPr>
                <w:b/>
                <w:bCs/>
                <w:sz w:val="22"/>
                <w:szCs w:val="22"/>
              </w:rPr>
              <w:t>2013</w:t>
            </w:r>
          </w:p>
        </w:tc>
        <w:tc>
          <w:tcPr>
            <w:tcW w:w="800" w:type="pct"/>
            <w:hideMark/>
          </w:tcPr>
          <w:p w:rsidR="00FD758E" w:rsidRPr="00725E6F" w:rsidRDefault="00FD758E" w:rsidP="00F77186">
            <w:pPr>
              <w:spacing w:after="0"/>
              <w:jc w:val="right"/>
              <w:rPr>
                <w:b/>
                <w:bCs/>
                <w:sz w:val="22"/>
                <w:szCs w:val="22"/>
              </w:rPr>
            </w:pPr>
            <w:r w:rsidRPr="00725E6F">
              <w:rPr>
                <w:b/>
                <w:bCs/>
                <w:sz w:val="22"/>
                <w:szCs w:val="22"/>
              </w:rPr>
              <w:t>No. Employees with disabilities 2013</w:t>
            </w:r>
          </w:p>
        </w:tc>
        <w:tc>
          <w:tcPr>
            <w:tcW w:w="640" w:type="pct"/>
            <w:hideMark/>
          </w:tcPr>
          <w:p w:rsidR="00FD758E" w:rsidRPr="00725E6F" w:rsidRDefault="00FD758E" w:rsidP="00F77186">
            <w:pPr>
              <w:spacing w:after="0"/>
              <w:jc w:val="right"/>
              <w:rPr>
                <w:b/>
                <w:bCs/>
                <w:sz w:val="22"/>
                <w:szCs w:val="22"/>
              </w:rPr>
            </w:pPr>
            <w:r w:rsidRPr="00725E6F">
              <w:rPr>
                <w:b/>
                <w:bCs/>
                <w:sz w:val="22"/>
                <w:szCs w:val="22"/>
              </w:rPr>
              <w:t>% People with disabilities 2013</w:t>
            </w:r>
          </w:p>
        </w:tc>
        <w:tc>
          <w:tcPr>
            <w:tcW w:w="640" w:type="pct"/>
            <w:hideMark/>
          </w:tcPr>
          <w:p w:rsidR="00FD758E" w:rsidRPr="00725E6F" w:rsidRDefault="00FD758E" w:rsidP="00F77186">
            <w:pPr>
              <w:spacing w:after="0"/>
              <w:jc w:val="right"/>
              <w:rPr>
                <w:b/>
                <w:bCs/>
                <w:sz w:val="22"/>
                <w:szCs w:val="22"/>
              </w:rPr>
            </w:pPr>
            <w:r w:rsidRPr="00725E6F">
              <w:rPr>
                <w:b/>
                <w:bCs/>
                <w:sz w:val="22"/>
                <w:szCs w:val="22"/>
              </w:rPr>
              <w:t>No. Employees with disabilities 2012</w:t>
            </w:r>
          </w:p>
        </w:tc>
        <w:tc>
          <w:tcPr>
            <w:tcW w:w="697" w:type="pct"/>
            <w:hideMark/>
          </w:tcPr>
          <w:p w:rsidR="00FD758E" w:rsidRPr="00725E6F" w:rsidRDefault="00FD758E" w:rsidP="00F77186">
            <w:pPr>
              <w:spacing w:after="0"/>
              <w:jc w:val="right"/>
              <w:rPr>
                <w:b/>
                <w:bCs/>
                <w:sz w:val="22"/>
                <w:szCs w:val="22"/>
              </w:rPr>
            </w:pPr>
            <w:r w:rsidRPr="00725E6F">
              <w:rPr>
                <w:b/>
                <w:bCs/>
                <w:sz w:val="22"/>
                <w:szCs w:val="22"/>
              </w:rPr>
              <w:t>% People with disabilities 2012</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Agriculture, Food &amp; the Marine</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w:t>
            </w:r>
            <w:r w:rsidR="001C0315">
              <w:rPr>
                <w:rFonts w:ascii="Gill Sans MT" w:hAnsi="Gill Sans MT"/>
                <w:sz w:val="22"/>
                <w:szCs w:val="22"/>
              </w:rPr>
              <w:t>,</w:t>
            </w:r>
            <w:r w:rsidRPr="003B4F21">
              <w:rPr>
                <w:rFonts w:ascii="Gill Sans MT" w:hAnsi="Gill Sans MT"/>
                <w:sz w:val="22"/>
                <w:szCs w:val="22"/>
              </w:rPr>
              <w:t>317</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117</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3.5%</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114</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3.3%</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 xml:space="preserve">Department of Arts, Heritage &amp; the </w:t>
            </w:r>
            <w:r w:rsidRPr="00745954">
              <w:rPr>
                <w:rFonts w:ascii="Gill Sans MT" w:hAnsi="Gill Sans MT"/>
                <w:sz w:val="22"/>
                <w:szCs w:val="22"/>
                <w:lang w:val="ga-IE"/>
              </w:rPr>
              <w:t>Gaeltacht</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566</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19</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3.4%</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18</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3.2%</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Children &amp; Youth Affairs</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150</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10</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6.7%</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8</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5.8%</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Communications, Energy &amp; Natural Resources</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267</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11</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4.1%</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12</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4.5%</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Defence</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350</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14</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4.0%</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Defence - Civilian Employees</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533</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30</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31</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5.3%</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Education &amp; Skills</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w:t>
            </w:r>
            <w:r w:rsidR="001C0315">
              <w:rPr>
                <w:rFonts w:ascii="Gill Sans MT" w:hAnsi="Gill Sans MT"/>
                <w:sz w:val="22"/>
                <w:szCs w:val="22"/>
              </w:rPr>
              <w:t>,</w:t>
            </w:r>
            <w:r w:rsidRPr="003B4F21">
              <w:rPr>
                <w:rFonts w:ascii="Gill Sans MT" w:hAnsi="Gill Sans MT"/>
                <w:sz w:val="22"/>
                <w:szCs w:val="22"/>
              </w:rPr>
              <w:t>288</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43</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3.3%</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43</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3.6%</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Environment, Community &amp; Local Government</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784</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33</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4.0%</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Finance</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307</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14</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4.6%</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11</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3.3%</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Foreign Affairs &amp; Trade</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w:t>
            </w:r>
            <w:r w:rsidR="001C0315">
              <w:rPr>
                <w:rFonts w:ascii="Gill Sans MT" w:hAnsi="Gill Sans MT"/>
                <w:sz w:val="22"/>
                <w:szCs w:val="22"/>
              </w:rPr>
              <w:t>,</w:t>
            </w:r>
            <w:r w:rsidRPr="003B4F21">
              <w:rPr>
                <w:rFonts w:ascii="Gill Sans MT" w:hAnsi="Gill Sans MT"/>
                <w:sz w:val="22"/>
                <w:szCs w:val="22"/>
              </w:rPr>
              <w:t>443</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54</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3.7%</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51</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3.5%</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Health</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374</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14</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3.7%</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14</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3.7%</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Jobs, Enterprise &amp; Innovation</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783</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47</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6.0%</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49</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6.1%</w:t>
            </w:r>
          </w:p>
        </w:tc>
      </w:tr>
      <w:tr w:rsidR="00FD758E" w:rsidRPr="003B4F21" w:rsidTr="00FD758E">
        <w:trPr>
          <w:trHeight w:val="255"/>
        </w:trPr>
        <w:tc>
          <w:tcPr>
            <w:tcW w:w="1423" w:type="pct"/>
            <w:noWrap/>
            <w:hideMark/>
          </w:tcPr>
          <w:p w:rsidR="00FD758E" w:rsidRPr="003B4F21" w:rsidRDefault="00FD758E" w:rsidP="00F77186">
            <w:pPr>
              <w:spacing w:after="0"/>
              <w:rPr>
                <w:rFonts w:ascii="Gill Sans MT" w:hAnsi="Gill Sans MT"/>
                <w:sz w:val="22"/>
                <w:szCs w:val="22"/>
              </w:rPr>
            </w:pPr>
            <w:r w:rsidRPr="003B4F21">
              <w:rPr>
                <w:rFonts w:ascii="Gill Sans MT" w:hAnsi="Gill Sans MT"/>
                <w:sz w:val="22"/>
                <w:szCs w:val="22"/>
              </w:rPr>
              <w:t>Department of Justice &amp; Equality</w:t>
            </w:r>
          </w:p>
        </w:tc>
        <w:tc>
          <w:tcPr>
            <w:tcW w:w="799"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w:t>
            </w:r>
            <w:r w:rsidR="002D46E7">
              <w:rPr>
                <w:rFonts w:ascii="Gill Sans MT" w:hAnsi="Gill Sans MT"/>
                <w:sz w:val="22"/>
                <w:szCs w:val="22"/>
              </w:rPr>
              <w:t>,</w:t>
            </w:r>
            <w:r w:rsidRPr="003B4F21">
              <w:rPr>
                <w:rFonts w:ascii="Gill Sans MT" w:hAnsi="Gill Sans MT"/>
                <w:sz w:val="22"/>
                <w:szCs w:val="22"/>
              </w:rPr>
              <w:t>796</w:t>
            </w:r>
          </w:p>
        </w:tc>
        <w:tc>
          <w:tcPr>
            <w:tcW w:w="80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95</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5.3%</w:t>
            </w:r>
          </w:p>
        </w:tc>
        <w:tc>
          <w:tcPr>
            <w:tcW w:w="640"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111</w:t>
            </w:r>
          </w:p>
        </w:tc>
        <w:tc>
          <w:tcPr>
            <w:tcW w:w="697" w:type="pct"/>
            <w:noWrap/>
            <w:hideMark/>
          </w:tcPr>
          <w:p w:rsidR="00FD758E" w:rsidRPr="003B4F21" w:rsidRDefault="00FD758E" w:rsidP="00F77186">
            <w:pPr>
              <w:spacing w:after="0"/>
              <w:jc w:val="right"/>
              <w:rPr>
                <w:rFonts w:ascii="Gill Sans MT" w:hAnsi="Gill Sans MT"/>
                <w:sz w:val="22"/>
                <w:szCs w:val="22"/>
              </w:rPr>
            </w:pPr>
            <w:r w:rsidRPr="003B4F21">
              <w:rPr>
                <w:rFonts w:ascii="Gill Sans MT" w:hAnsi="Gill Sans MT"/>
                <w:sz w:val="22"/>
                <w:szCs w:val="22"/>
              </w:rPr>
              <w:t>6.1%</w:t>
            </w:r>
          </w:p>
        </w:tc>
      </w:tr>
      <w:tr w:rsidR="00FD758E" w:rsidRPr="003B4F21" w:rsidTr="00FD758E">
        <w:trPr>
          <w:trHeight w:val="255"/>
        </w:trPr>
        <w:tc>
          <w:tcPr>
            <w:tcW w:w="1423" w:type="pct"/>
            <w:noWrap/>
            <w:hideMark/>
          </w:tcPr>
          <w:p w:rsidR="00FD758E" w:rsidRPr="00CF1440" w:rsidRDefault="00FD758E" w:rsidP="00F77186">
            <w:pPr>
              <w:spacing w:after="0"/>
              <w:rPr>
                <w:rFonts w:ascii="Gill Sans MT" w:hAnsi="Gill Sans MT"/>
                <w:sz w:val="22"/>
                <w:szCs w:val="22"/>
              </w:rPr>
            </w:pPr>
            <w:r w:rsidRPr="00CF1440">
              <w:rPr>
                <w:rFonts w:ascii="Gill Sans MT" w:hAnsi="Gill Sans MT"/>
                <w:bCs/>
                <w:sz w:val="22"/>
                <w:szCs w:val="22"/>
              </w:rPr>
              <w:t xml:space="preserve">Department of </w:t>
            </w:r>
            <w:r w:rsidRPr="00CF1440">
              <w:rPr>
                <w:rFonts w:ascii="Gill Sans MT" w:hAnsi="Gill Sans MT"/>
                <w:sz w:val="22"/>
                <w:szCs w:val="22"/>
              </w:rPr>
              <w:t>Public Expenditure &amp; Reform</w:t>
            </w:r>
          </w:p>
        </w:tc>
        <w:tc>
          <w:tcPr>
            <w:tcW w:w="799" w:type="pct"/>
            <w:noWrap/>
            <w:hideMark/>
          </w:tcPr>
          <w:p w:rsidR="00FD758E" w:rsidRPr="00CF1440" w:rsidRDefault="00FD758E" w:rsidP="00F77186">
            <w:pPr>
              <w:spacing w:after="0"/>
              <w:jc w:val="right"/>
              <w:rPr>
                <w:rFonts w:ascii="Gill Sans MT" w:hAnsi="Gill Sans MT"/>
                <w:bCs/>
                <w:sz w:val="22"/>
                <w:szCs w:val="22"/>
              </w:rPr>
            </w:pPr>
            <w:r w:rsidRPr="00CF1440">
              <w:rPr>
                <w:rFonts w:ascii="Gill Sans MT" w:hAnsi="Gill Sans MT"/>
                <w:bCs/>
                <w:sz w:val="22"/>
                <w:szCs w:val="22"/>
              </w:rPr>
              <w:t>507</w:t>
            </w:r>
          </w:p>
        </w:tc>
        <w:tc>
          <w:tcPr>
            <w:tcW w:w="800" w:type="pct"/>
            <w:noWrap/>
            <w:hideMark/>
          </w:tcPr>
          <w:p w:rsidR="00FD758E" w:rsidRPr="00CF1440" w:rsidRDefault="00FD758E" w:rsidP="00F77186">
            <w:pPr>
              <w:spacing w:after="0"/>
              <w:jc w:val="right"/>
              <w:rPr>
                <w:rFonts w:ascii="Gill Sans MT" w:hAnsi="Gill Sans MT"/>
                <w:bCs/>
                <w:sz w:val="22"/>
                <w:szCs w:val="22"/>
              </w:rPr>
            </w:pPr>
            <w:r w:rsidRPr="00CF1440">
              <w:rPr>
                <w:rFonts w:ascii="Gill Sans MT" w:hAnsi="Gill Sans MT"/>
                <w:bCs/>
                <w:sz w:val="22"/>
                <w:szCs w:val="22"/>
              </w:rPr>
              <w:t>22</w:t>
            </w:r>
          </w:p>
        </w:tc>
        <w:tc>
          <w:tcPr>
            <w:tcW w:w="640" w:type="pct"/>
            <w:noWrap/>
            <w:hideMark/>
          </w:tcPr>
          <w:p w:rsidR="00FD758E" w:rsidRPr="00CF1440" w:rsidRDefault="00FD758E" w:rsidP="00F77186">
            <w:pPr>
              <w:spacing w:after="0"/>
              <w:jc w:val="right"/>
              <w:rPr>
                <w:rFonts w:ascii="Gill Sans MT" w:hAnsi="Gill Sans MT"/>
                <w:bCs/>
                <w:sz w:val="22"/>
                <w:szCs w:val="22"/>
              </w:rPr>
            </w:pPr>
            <w:r w:rsidRPr="00CF1440">
              <w:rPr>
                <w:rFonts w:ascii="Gill Sans MT" w:hAnsi="Gill Sans MT"/>
                <w:bCs/>
                <w:sz w:val="22"/>
                <w:szCs w:val="22"/>
              </w:rPr>
              <w:t>4.3%</w:t>
            </w:r>
          </w:p>
        </w:tc>
        <w:tc>
          <w:tcPr>
            <w:tcW w:w="640" w:type="pct"/>
            <w:noWrap/>
            <w:hideMark/>
          </w:tcPr>
          <w:p w:rsidR="00FD758E" w:rsidRPr="00CF1440" w:rsidRDefault="00FD758E" w:rsidP="00F77186">
            <w:pPr>
              <w:spacing w:after="0"/>
              <w:jc w:val="right"/>
              <w:rPr>
                <w:rFonts w:ascii="Gill Sans MT" w:hAnsi="Gill Sans MT"/>
                <w:bCs/>
                <w:sz w:val="22"/>
                <w:szCs w:val="22"/>
              </w:rPr>
            </w:pPr>
            <w:r w:rsidRPr="00CF1440">
              <w:rPr>
                <w:rFonts w:ascii="Gill Sans MT" w:hAnsi="Gill Sans MT"/>
                <w:bCs/>
                <w:sz w:val="22"/>
                <w:szCs w:val="22"/>
              </w:rPr>
              <w:t>15</w:t>
            </w:r>
          </w:p>
        </w:tc>
        <w:tc>
          <w:tcPr>
            <w:tcW w:w="697" w:type="pct"/>
            <w:noWrap/>
            <w:hideMark/>
          </w:tcPr>
          <w:p w:rsidR="00FD758E" w:rsidRPr="00CF1440" w:rsidRDefault="00FD758E" w:rsidP="00F77186">
            <w:pPr>
              <w:spacing w:after="0"/>
              <w:jc w:val="right"/>
              <w:rPr>
                <w:rFonts w:ascii="Gill Sans MT" w:hAnsi="Gill Sans MT"/>
                <w:bCs/>
                <w:sz w:val="22"/>
                <w:szCs w:val="22"/>
              </w:rPr>
            </w:pPr>
            <w:r w:rsidRPr="00CF1440">
              <w:rPr>
                <w:rFonts w:ascii="Gill Sans MT" w:hAnsi="Gill Sans MT"/>
                <w:bCs/>
                <w:sz w:val="22"/>
                <w:szCs w:val="22"/>
              </w:rPr>
              <w:t>4.1%</w:t>
            </w:r>
          </w:p>
        </w:tc>
      </w:tr>
      <w:tr w:rsidR="00FD758E" w:rsidRPr="003B4F21" w:rsidTr="00FD758E">
        <w:trPr>
          <w:trHeight w:val="255"/>
        </w:trPr>
        <w:tc>
          <w:tcPr>
            <w:tcW w:w="1423" w:type="pct"/>
            <w:noWrap/>
          </w:tcPr>
          <w:p w:rsidR="00FD758E" w:rsidRPr="00CF1440" w:rsidRDefault="00FD758E" w:rsidP="00F77186">
            <w:pPr>
              <w:spacing w:after="0"/>
              <w:rPr>
                <w:sz w:val="22"/>
                <w:szCs w:val="22"/>
              </w:rPr>
            </w:pPr>
            <w:r w:rsidRPr="00CF1440">
              <w:rPr>
                <w:sz w:val="22"/>
                <w:szCs w:val="22"/>
              </w:rPr>
              <w:t>Department of Social Protection</w:t>
            </w:r>
          </w:p>
        </w:tc>
        <w:tc>
          <w:tcPr>
            <w:tcW w:w="799" w:type="pct"/>
            <w:noWrap/>
          </w:tcPr>
          <w:p w:rsidR="00FD758E" w:rsidRPr="00CF1440" w:rsidRDefault="00FD758E" w:rsidP="00F77186">
            <w:pPr>
              <w:spacing w:after="0"/>
              <w:jc w:val="right"/>
              <w:rPr>
                <w:sz w:val="22"/>
                <w:szCs w:val="22"/>
              </w:rPr>
            </w:pPr>
            <w:r w:rsidRPr="00CF1440">
              <w:rPr>
                <w:sz w:val="22"/>
                <w:szCs w:val="22"/>
              </w:rPr>
              <w:t>6</w:t>
            </w:r>
            <w:r w:rsidR="002D46E7">
              <w:rPr>
                <w:sz w:val="22"/>
                <w:szCs w:val="22"/>
              </w:rPr>
              <w:t>,</w:t>
            </w:r>
            <w:r w:rsidRPr="00CF1440">
              <w:rPr>
                <w:sz w:val="22"/>
                <w:szCs w:val="22"/>
              </w:rPr>
              <w:t>987</w:t>
            </w:r>
          </w:p>
        </w:tc>
        <w:tc>
          <w:tcPr>
            <w:tcW w:w="800" w:type="pct"/>
            <w:noWrap/>
          </w:tcPr>
          <w:p w:rsidR="00FD758E" w:rsidRPr="00CF1440" w:rsidRDefault="00FD758E" w:rsidP="00F77186">
            <w:pPr>
              <w:spacing w:after="0"/>
              <w:jc w:val="right"/>
              <w:rPr>
                <w:sz w:val="22"/>
                <w:szCs w:val="22"/>
              </w:rPr>
            </w:pPr>
            <w:r w:rsidRPr="00CF1440">
              <w:rPr>
                <w:sz w:val="22"/>
                <w:szCs w:val="22"/>
              </w:rPr>
              <w:t>315</w:t>
            </w:r>
          </w:p>
        </w:tc>
        <w:tc>
          <w:tcPr>
            <w:tcW w:w="640" w:type="pct"/>
            <w:noWrap/>
          </w:tcPr>
          <w:p w:rsidR="00FD758E" w:rsidRPr="00CF1440" w:rsidRDefault="00FD758E" w:rsidP="00F77186">
            <w:pPr>
              <w:spacing w:after="0"/>
              <w:jc w:val="right"/>
              <w:rPr>
                <w:sz w:val="22"/>
                <w:szCs w:val="22"/>
              </w:rPr>
            </w:pPr>
            <w:r w:rsidRPr="00CF1440">
              <w:rPr>
                <w:sz w:val="22"/>
                <w:szCs w:val="22"/>
              </w:rPr>
              <w:t>4.5%</w:t>
            </w:r>
          </w:p>
        </w:tc>
        <w:tc>
          <w:tcPr>
            <w:tcW w:w="640" w:type="pct"/>
            <w:noWrap/>
          </w:tcPr>
          <w:p w:rsidR="00FD758E" w:rsidRPr="00CF1440" w:rsidRDefault="00FD758E" w:rsidP="00F77186">
            <w:pPr>
              <w:spacing w:after="0"/>
              <w:jc w:val="right"/>
              <w:rPr>
                <w:sz w:val="22"/>
                <w:szCs w:val="22"/>
              </w:rPr>
            </w:pPr>
            <w:r w:rsidRPr="00CF1440">
              <w:rPr>
                <w:sz w:val="22"/>
                <w:szCs w:val="22"/>
              </w:rPr>
              <w:t>315</w:t>
            </w:r>
          </w:p>
        </w:tc>
        <w:tc>
          <w:tcPr>
            <w:tcW w:w="697" w:type="pct"/>
            <w:noWrap/>
          </w:tcPr>
          <w:p w:rsidR="00FD758E" w:rsidRPr="00CF1440" w:rsidRDefault="00FD758E" w:rsidP="00F77186">
            <w:pPr>
              <w:spacing w:after="0"/>
              <w:jc w:val="right"/>
              <w:rPr>
                <w:sz w:val="22"/>
                <w:szCs w:val="22"/>
              </w:rPr>
            </w:pPr>
            <w:r w:rsidRPr="00CF1440">
              <w:rPr>
                <w:sz w:val="22"/>
                <w:szCs w:val="22"/>
              </w:rPr>
              <w:t>4.4%</w:t>
            </w:r>
          </w:p>
        </w:tc>
      </w:tr>
      <w:tr w:rsidR="00FD758E" w:rsidRPr="003B4F21" w:rsidTr="00FD758E">
        <w:trPr>
          <w:trHeight w:val="255"/>
        </w:trPr>
        <w:tc>
          <w:tcPr>
            <w:tcW w:w="1423" w:type="pct"/>
            <w:noWrap/>
          </w:tcPr>
          <w:p w:rsidR="00FD758E" w:rsidRPr="00CF1440" w:rsidRDefault="00FD758E" w:rsidP="00F77186">
            <w:pPr>
              <w:spacing w:after="0"/>
              <w:rPr>
                <w:sz w:val="22"/>
                <w:szCs w:val="22"/>
              </w:rPr>
            </w:pPr>
            <w:r w:rsidRPr="00CF1440">
              <w:rPr>
                <w:sz w:val="22"/>
                <w:szCs w:val="22"/>
              </w:rPr>
              <w:t>Department of the Taoiseach</w:t>
            </w:r>
          </w:p>
        </w:tc>
        <w:tc>
          <w:tcPr>
            <w:tcW w:w="799" w:type="pct"/>
            <w:noWrap/>
          </w:tcPr>
          <w:p w:rsidR="00FD758E" w:rsidRPr="00CF1440" w:rsidRDefault="00FD758E" w:rsidP="00F77186">
            <w:pPr>
              <w:spacing w:after="0"/>
              <w:jc w:val="right"/>
              <w:rPr>
                <w:sz w:val="22"/>
                <w:szCs w:val="22"/>
              </w:rPr>
            </w:pPr>
            <w:r w:rsidRPr="00CF1440">
              <w:rPr>
                <w:sz w:val="22"/>
                <w:szCs w:val="22"/>
              </w:rPr>
              <w:t>192</w:t>
            </w:r>
          </w:p>
        </w:tc>
        <w:tc>
          <w:tcPr>
            <w:tcW w:w="800" w:type="pct"/>
            <w:noWrap/>
          </w:tcPr>
          <w:p w:rsidR="00FD758E" w:rsidRPr="00CF1440" w:rsidRDefault="00FD758E" w:rsidP="00F77186">
            <w:pPr>
              <w:spacing w:after="0"/>
              <w:jc w:val="right"/>
              <w:rPr>
                <w:sz w:val="22"/>
                <w:szCs w:val="22"/>
              </w:rPr>
            </w:pPr>
            <w:r w:rsidRPr="00CF1440">
              <w:rPr>
                <w:sz w:val="22"/>
                <w:szCs w:val="22"/>
              </w:rPr>
              <w:t>11</w:t>
            </w:r>
          </w:p>
        </w:tc>
        <w:tc>
          <w:tcPr>
            <w:tcW w:w="640" w:type="pct"/>
            <w:noWrap/>
          </w:tcPr>
          <w:p w:rsidR="00FD758E" w:rsidRPr="00CF1440" w:rsidRDefault="00FD758E" w:rsidP="00F77186">
            <w:pPr>
              <w:spacing w:after="0"/>
              <w:jc w:val="right"/>
              <w:rPr>
                <w:sz w:val="22"/>
                <w:szCs w:val="22"/>
              </w:rPr>
            </w:pPr>
            <w:r w:rsidRPr="00CF1440">
              <w:rPr>
                <w:sz w:val="22"/>
                <w:szCs w:val="22"/>
              </w:rPr>
              <w:t>5.7%</w:t>
            </w:r>
          </w:p>
        </w:tc>
        <w:tc>
          <w:tcPr>
            <w:tcW w:w="640" w:type="pct"/>
            <w:noWrap/>
          </w:tcPr>
          <w:p w:rsidR="00FD758E" w:rsidRPr="00CF1440" w:rsidRDefault="00FD758E" w:rsidP="00F77186">
            <w:pPr>
              <w:spacing w:after="0"/>
              <w:jc w:val="right"/>
              <w:rPr>
                <w:sz w:val="22"/>
                <w:szCs w:val="22"/>
              </w:rPr>
            </w:pPr>
            <w:r w:rsidRPr="00CF1440">
              <w:rPr>
                <w:sz w:val="22"/>
                <w:szCs w:val="22"/>
              </w:rPr>
              <w:t>11</w:t>
            </w:r>
          </w:p>
        </w:tc>
        <w:tc>
          <w:tcPr>
            <w:tcW w:w="697" w:type="pct"/>
            <w:noWrap/>
          </w:tcPr>
          <w:p w:rsidR="00FD758E" w:rsidRPr="00CF1440" w:rsidRDefault="00FD758E" w:rsidP="00F77186">
            <w:pPr>
              <w:spacing w:after="0"/>
              <w:jc w:val="right"/>
              <w:rPr>
                <w:sz w:val="22"/>
                <w:szCs w:val="22"/>
              </w:rPr>
            </w:pPr>
            <w:r w:rsidRPr="00CF1440">
              <w:rPr>
                <w:sz w:val="22"/>
                <w:szCs w:val="22"/>
              </w:rPr>
              <w:t>5.2%</w:t>
            </w:r>
          </w:p>
        </w:tc>
      </w:tr>
      <w:tr w:rsidR="00FD758E" w:rsidRPr="003B4F21" w:rsidTr="00FD758E">
        <w:trPr>
          <w:trHeight w:val="255"/>
        </w:trPr>
        <w:tc>
          <w:tcPr>
            <w:tcW w:w="1423" w:type="pct"/>
            <w:noWrap/>
          </w:tcPr>
          <w:p w:rsidR="00FD758E" w:rsidRPr="00CF1440" w:rsidRDefault="00FD758E" w:rsidP="00F77186">
            <w:pPr>
              <w:spacing w:after="0"/>
              <w:rPr>
                <w:sz w:val="22"/>
                <w:szCs w:val="22"/>
              </w:rPr>
            </w:pPr>
            <w:r w:rsidRPr="00CF1440">
              <w:rPr>
                <w:sz w:val="22"/>
                <w:szCs w:val="22"/>
              </w:rPr>
              <w:t>Department of Transport, Tourism &amp; Sport</w:t>
            </w:r>
          </w:p>
        </w:tc>
        <w:tc>
          <w:tcPr>
            <w:tcW w:w="799" w:type="pct"/>
            <w:noWrap/>
          </w:tcPr>
          <w:p w:rsidR="00FD758E" w:rsidRPr="00CF1440" w:rsidRDefault="00FD758E" w:rsidP="00F77186">
            <w:pPr>
              <w:spacing w:after="0"/>
              <w:jc w:val="right"/>
              <w:rPr>
                <w:sz w:val="22"/>
                <w:szCs w:val="22"/>
              </w:rPr>
            </w:pPr>
            <w:r w:rsidRPr="00CF1440">
              <w:rPr>
                <w:sz w:val="22"/>
                <w:szCs w:val="22"/>
              </w:rPr>
              <w:t>475</w:t>
            </w:r>
          </w:p>
        </w:tc>
        <w:tc>
          <w:tcPr>
            <w:tcW w:w="800" w:type="pct"/>
            <w:noWrap/>
          </w:tcPr>
          <w:p w:rsidR="00FD758E" w:rsidRPr="00CF1440" w:rsidRDefault="00FD758E" w:rsidP="00F77186">
            <w:pPr>
              <w:spacing w:after="0"/>
              <w:jc w:val="right"/>
              <w:rPr>
                <w:sz w:val="22"/>
                <w:szCs w:val="22"/>
              </w:rPr>
            </w:pPr>
            <w:r w:rsidRPr="00CF1440">
              <w:rPr>
                <w:sz w:val="22"/>
                <w:szCs w:val="22"/>
              </w:rPr>
              <w:t>23</w:t>
            </w:r>
          </w:p>
        </w:tc>
        <w:tc>
          <w:tcPr>
            <w:tcW w:w="640" w:type="pct"/>
            <w:noWrap/>
          </w:tcPr>
          <w:p w:rsidR="00FD758E" w:rsidRPr="00CF1440" w:rsidRDefault="00FD758E" w:rsidP="00F77186">
            <w:pPr>
              <w:spacing w:after="0"/>
              <w:jc w:val="right"/>
              <w:rPr>
                <w:sz w:val="22"/>
                <w:szCs w:val="22"/>
              </w:rPr>
            </w:pPr>
            <w:r w:rsidRPr="00CF1440">
              <w:rPr>
                <w:sz w:val="22"/>
                <w:szCs w:val="22"/>
              </w:rPr>
              <w:t>4.8%</w:t>
            </w:r>
          </w:p>
        </w:tc>
        <w:tc>
          <w:tcPr>
            <w:tcW w:w="640" w:type="pct"/>
            <w:noWrap/>
          </w:tcPr>
          <w:p w:rsidR="00FD758E" w:rsidRPr="00CF1440" w:rsidRDefault="00FD758E" w:rsidP="00F77186">
            <w:pPr>
              <w:spacing w:after="0"/>
              <w:jc w:val="right"/>
              <w:rPr>
                <w:sz w:val="22"/>
                <w:szCs w:val="22"/>
              </w:rPr>
            </w:pPr>
            <w:r w:rsidRPr="00CF1440">
              <w:rPr>
                <w:sz w:val="22"/>
                <w:szCs w:val="22"/>
              </w:rPr>
              <w:t>23</w:t>
            </w:r>
          </w:p>
        </w:tc>
        <w:tc>
          <w:tcPr>
            <w:tcW w:w="697" w:type="pct"/>
            <w:noWrap/>
          </w:tcPr>
          <w:p w:rsidR="00FD758E" w:rsidRPr="00CF1440" w:rsidRDefault="00FD758E" w:rsidP="00F77186">
            <w:pPr>
              <w:spacing w:after="0"/>
              <w:jc w:val="right"/>
              <w:rPr>
                <w:sz w:val="22"/>
                <w:szCs w:val="22"/>
              </w:rPr>
            </w:pPr>
            <w:r w:rsidRPr="00CF1440">
              <w:rPr>
                <w:sz w:val="22"/>
                <w:szCs w:val="22"/>
              </w:rPr>
              <w:t>4.7%</w:t>
            </w:r>
          </w:p>
        </w:tc>
      </w:tr>
      <w:tr w:rsidR="00FD758E" w:rsidRPr="003B4F21" w:rsidTr="00FD758E">
        <w:trPr>
          <w:trHeight w:val="255"/>
        </w:trPr>
        <w:tc>
          <w:tcPr>
            <w:tcW w:w="1423" w:type="pct"/>
            <w:noWrap/>
          </w:tcPr>
          <w:p w:rsidR="00FD758E" w:rsidRPr="00CF1440" w:rsidRDefault="00FD758E" w:rsidP="00F77186">
            <w:pPr>
              <w:spacing w:after="0"/>
              <w:rPr>
                <w:b/>
                <w:bCs/>
                <w:sz w:val="22"/>
                <w:szCs w:val="22"/>
              </w:rPr>
            </w:pPr>
            <w:r w:rsidRPr="00CF1440">
              <w:rPr>
                <w:b/>
                <w:bCs/>
                <w:sz w:val="22"/>
                <w:szCs w:val="22"/>
              </w:rPr>
              <w:t>Grand Total</w:t>
            </w:r>
          </w:p>
        </w:tc>
        <w:tc>
          <w:tcPr>
            <w:tcW w:w="799" w:type="pct"/>
            <w:noWrap/>
          </w:tcPr>
          <w:p w:rsidR="00FD758E" w:rsidRPr="00CF1440" w:rsidRDefault="00FD758E" w:rsidP="00F77186">
            <w:pPr>
              <w:spacing w:after="0"/>
              <w:jc w:val="right"/>
              <w:rPr>
                <w:b/>
                <w:bCs/>
                <w:sz w:val="22"/>
                <w:szCs w:val="22"/>
              </w:rPr>
            </w:pPr>
            <w:r w:rsidRPr="00CF1440">
              <w:rPr>
                <w:b/>
                <w:bCs/>
                <w:sz w:val="22"/>
                <w:szCs w:val="22"/>
              </w:rPr>
              <w:t>20</w:t>
            </w:r>
            <w:r w:rsidR="002D46E7">
              <w:rPr>
                <w:b/>
                <w:bCs/>
                <w:sz w:val="22"/>
                <w:szCs w:val="22"/>
              </w:rPr>
              <w:t>,</w:t>
            </w:r>
            <w:r w:rsidRPr="00CF1440">
              <w:rPr>
                <w:b/>
                <w:bCs/>
                <w:sz w:val="22"/>
                <w:szCs w:val="22"/>
              </w:rPr>
              <w:t>119</w:t>
            </w:r>
          </w:p>
        </w:tc>
        <w:tc>
          <w:tcPr>
            <w:tcW w:w="800" w:type="pct"/>
            <w:noWrap/>
          </w:tcPr>
          <w:p w:rsidR="00FD758E" w:rsidRPr="00CF1440" w:rsidRDefault="00FD758E" w:rsidP="00F77186">
            <w:pPr>
              <w:spacing w:after="0"/>
              <w:jc w:val="right"/>
              <w:rPr>
                <w:b/>
                <w:bCs/>
                <w:sz w:val="22"/>
                <w:szCs w:val="22"/>
              </w:rPr>
            </w:pPr>
            <w:r w:rsidRPr="00CF1440">
              <w:rPr>
                <w:b/>
                <w:bCs/>
                <w:sz w:val="22"/>
                <w:szCs w:val="22"/>
              </w:rPr>
              <w:t>877</w:t>
            </w:r>
          </w:p>
        </w:tc>
        <w:tc>
          <w:tcPr>
            <w:tcW w:w="640" w:type="pct"/>
            <w:noWrap/>
          </w:tcPr>
          <w:p w:rsidR="00FD758E" w:rsidRPr="00CF1440" w:rsidRDefault="00FD758E" w:rsidP="00F77186">
            <w:pPr>
              <w:spacing w:after="0"/>
              <w:jc w:val="right"/>
              <w:rPr>
                <w:b/>
                <w:bCs/>
                <w:sz w:val="22"/>
                <w:szCs w:val="22"/>
              </w:rPr>
            </w:pPr>
            <w:r w:rsidRPr="00CF1440">
              <w:rPr>
                <w:b/>
                <w:bCs/>
                <w:sz w:val="22"/>
                <w:szCs w:val="22"/>
              </w:rPr>
              <w:t>4.4%</w:t>
            </w:r>
          </w:p>
        </w:tc>
        <w:tc>
          <w:tcPr>
            <w:tcW w:w="640" w:type="pct"/>
            <w:noWrap/>
          </w:tcPr>
          <w:p w:rsidR="00FD758E" w:rsidRPr="00CF1440" w:rsidRDefault="00FD758E" w:rsidP="00F77186">
            <w:pPr>
              <w:spacing w:after="0"/>
              <w:jc w:val="right"/>
              <w:rPr>
                <w:b/>
                <w:bCs/>
                <w:sz w:val="22"/>
                <w:szCs w:val="22"/>
              </w:rPr>
            </w:pPr>
            <w:r w:rsidRPr="00CF1440">
              <w:rPr>
                <w:b/>
                <w:bCs/>
                <w:sz w:val="22"/>
                <w:szCs w:val="22"/>
              </w:rPr>
              <w:t>873</w:t>
            </w:r>
          </w:p>
        </w:tc>
        <w:tc>
          <w:tcPr>
            <w:tcW w:w="697" w:type="pct"/>
            <w:noWrap/>
          </w:tcPr>
          <w:p w:rsidR="00FD758E" w:rsidRPr="00CF1440" w:rsidRDefault="00FD758E" w:rsidP="00F77186">
            <w:pPr>
              <w:spacing w:after="0"/>
              <w:jc w:val="right"/>
              <w:rPr>
                <w:b/>
                <w:bCs/>
                <w:sz w:val="22"/>
                <w:szCs w:val="22"/>
              </w:rPr>
            </w:pPr>
            <w:r w:rsidRPr="00CF1440">
              <w:rPr>
                <w:b/>
                <w:bCs/>
                <w:sz w:val="22"/>
                <w:szCs w:val="22"/>
              </w:rPr>
              <w:t>4.3%</w:t>
            </w:r>
          </w:p>
        </w:tc>
      </w:tr>
    </w:tbl>
    <w:p w:rsidR="0079053F" w:rsidRDefault="00F43BE5" w:rsidP="0079053F">
      <w:r>
        <w:fldChar w:fldCharType="end"/>
      </w:r>
    </w:p>
    <w:p w:rsidR="00FD758E" w:rsidRDefault="0079053F" w:rsidP="0079053F">
      <w:pPr>
        <w:spacing w:after="0"/>
      </w:pPr>
      <w:r>
        <w:br w:type="page"/>
      </w:r>
    </w:p>
    <w:p w:rsidR="00E87490" w:rsidRDefault="00E87490" w:rsidP="00E87490">
      <w:pPr>
        <w:pStyle w:val="Heading1"/>
      </w:pPr>
      <w:bookmarkStart w:id="35" w:name="_Toc399840784"/>
      <w:r>
        <w:t>Appendix B – Other public bodies</w:t>
      </w:r>
      <w:bookmarkEnd w:id="35"/>
    </w:p>
    <w:p w:rsidR="00FD758E" w:rsidRPr="00C7745C" w:rsidRDefault="00FD758E" w:rsidP="00FD758E">
      <w:r w:rsidRPr="00E2403C">
        <w:t>Note: Public bodies staffed by civil servants report to the Minister for Public Enterprise and Reform</w:t>
      </w:r>
      <w:r w:rsidR="00F43BE5">
        <w:fldChar w:fldCharType="begin"/>
      </w:r>
      <w:r>
        <w:instrText xml:space="preserve"> LINK </w:instrText>
      </w:r>
      <w:r w:rsidR="00034201">
        <w:instrText xml:space="preserve">Excel.Sheet.8 "\\\\dojfileclusvp01\\home$\\omalleydm\\My Documents\\Damhnait O'Malley\\Part 5 Report\\Part 5 2013\\Copy of Shane's_master_dataspreadsheet_for_2013_V3_1_.xlsx" "Appendix B!R4C1:R268C7" </w:instrText>
      </w:r>
      <w:r>
        <w:instrText xml:space="preserve">\a \f 5 \h  \* MERGEFORMAT </w:instrText>
      </w:r>
      <w:r w:rsidR="00F43BE5">
        <w:fldChar w:fldCharType="separat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1529"/>
        <w:gridCol w:w="1268"/>
        <w:gridCol w:w="1276"/>
        <w:gridCol w:w="1417"/>
        <w:gridCol w:w="1418"/>
      </w:tblGrid>
      <w:tr w:rsidR="00FD758E" w:rsidRPr="00004920" w:rsidTr="004B3F2B">
        <w:trPr>
          <w:trHeight w:val="510"/>
          <w:tblHeader/>
        </w:trPr>
        <w:tc>
          <w:tcPr>
            <w:tcW w:w="2698" w:type="dxa"/>
            <w:noWrap/>
            <w:hideMark/>
          </w:tcPr>
          <w:p w:rsidR="00FD758E" w:rsidRPr="00004920" w:rsidRDefault="00FD758E" w:rsidP="00772711">
            <w:pPr>
              <w:pStyle w:val="TableHead"/>
              <w:keepLines/>
              <w:rPr>
                <w:rFonts w:cs="Arial"/>
                <w:bCs/>
                <w:sz w:val="22"/>
                <w:szCs w:val="22"/>
              </w:rPr>
            </w:pPr>
            <w:r w:rsidRPr="00004920">
              <w:rPr>
                <w:sz w:val="22"/>
                <w:szCs w:val="22"/>
              </w:rPr>
              <w:t>Public Bodies listed under relevant Departments</w:t>
            </w:r>
          </w:p>
        </w:tc>
        <w:tc>
          <w:tcPr>
            <w:tcW w:w="1529" w:type="dxa"/>
            <w:hideMark/>
          </w:tcPr>
          <w:p w:rsidR="00FD758E" w:rsidRPr="00004920" w:rsidRDefault="00FD758E" w:rsidP="00772711">
            <w:pPr>
              <w:pStyle w:val="TableHead"/>
              <w:keepLines/>
              <w:jc w:val="right"/>
              <w:rPr>
                <w:rFonts w:cs="Arial"/>
                <w:bCs/>
                <w:sz w:val="22"/>
                <w:szCs w:val="22"/>
              </w:rPr>
            </w:pPr>
            <w:r w:rsidRPr="00004920">
              <w:rPr>
                <w:rFonts w:cs="Arial"/>
                <w:bCs/>
                <w:sz w:val="22"/>
                <w:szCs w:val="22"/>
              </w:rPr>
              <w:t>Total employment 2013</w:t>
            </w:r>
          </w:p>
        </w:tc>
        <w:tc>
          <w:tcPr>
            <w:tcW w:w="1268" w:type="dxa"/>
            <w:hideMark/>
          </w:tcPr>
          <w:p w:rsidR="00FD758E" w:rsidRPr="00004920" w:rsidRDefault="00FD758E" w:rsidP="00772711">
            <w:pPr>
              <w:pStyle w:val="TableHead"/>
              <w:keepLines/>
              <w:jc w:val="right"/>
              <w:rPr>
                <w:rFonts w:cs="Arial"/>
                <w:bCs/>
                <w:sz w:val="22"/>
                <w:szCs w:val="22"/>
              </w:rPr>
            </w:pPr>
            <w:r w:rsidRPr="00004920">
              <w:rPr>
                <w:rFonts w:cs="Arial"/>
                <w:bCs/>
                <w:sz w:val="22"/>
                <w:szCs w:val="22"/>
              </w:rPr>
              <w:t>No. of employees with disabilities</w:t>
            </w:r>
          </w:p>
          <w:p w:rsidR="00FD758E" w:rsidRPr="00004920" w:rsidRDefault="00FD758E" w:rsidP="00772711">
            <w:pPr>
              <w:pStyle w:val="TableHead"/>
              <w:keepLines/>
              <w:jc w:val="right"/>
              <w:rPr>
                <w:rFonts w:cs="Arial"/>
                <w:bCs/>
                <w:sz w:val="22"/>
                <w:szCs w:val="22"/>
              </w:rPr>
            </w:pPr>
            <w:r w:rsidRPr="00004920">
              <w:rPr>
                <w:rFonts w:cs="Arial"/>
                <w:bCs/>
                <w:sz w:val="22"/>
                <w:szCs w:val="22"/>
              </w:rPr>
              <w:t>2013</w:t>
            </w:r>
          </w:p>
        </w:tc>
        <w:tc>
          <w:tcPr>
            <w:tcW w:w="1276" w:type="dxa"/>
            <w:hideMark/>
          </w:tcPr>
          <w:p w:rsidR="00FD758E" w:rsidRPr="00004920" w:rsidRDefault="00FD758E" w:rsidP="00772711">
            <w:pPr>
              <w:pStyle w:val="TableHead"/>
              <w:keepLines/>
              <w:jc w:val="right"/>
              <w:rPr>
                <w:rFonts w:cs="Arial"/>
                <w:bCs/>
                <w:sz w:val="22"/>
                <w:szCs w:val="22"/>
              </w:rPr>
            </w:pPr>
            <w:r w:rsidRPr="00004920">
              <w:rPr>
                <w:rFonts w:cs="Arial"/>
                <w:bCs/>
                <w:sz w:val="22"/>
                <w:szCs w:val="22"/>
              </w:rPr>
              <w:t>% of employees with disabilities</w:t>
            </w:r>
          </w:p>
          <w:p w:rsidR="00FD758E" w:rsidRPr="00004920" w:rsidRDefault="00FD758E" w:rsidP="00772711">
            <w:pPr>
              <w:pStyle w:val="TableHead"/>
              <w:keepLines/>
              <w:jc w:val="right"/>
              <w:rPr>
                <w:rFonts w:cs="Arial"/>
                <w:bCs/>
                <w:sz w:val="22"/>
                <w:szCs w:val="22"/>
              </w:rPr>
            </w:pPr>
            <w:r w:rsidRPr="00004920">
              <w:rPr>
                <w:rFonts w:cs="Arial"/>
                <w:bCs/>
                <w:sz w:val="22"/>
                <w:szCs w:val="22"/>
              </w:rPr>
              <w:t>2013</w:t>
            </w:r>
          </w:p>
        </w:tc>
        <w:tc>
          <w:tcPr>
            <w:tcW w:w="1417" w:type="dxa"/>
            <w:hideMark/>
          </w:tcPr>
          <w:p w:rsidR="00FD758E" w:rsidRPr="00004920" w:rsidRDefault="00FD758E" w:rsidP="00772711">
            <w:pPr>
              <w:pStyle w:val="TableHead"/>
              <w:keepLines/>
              <w:jc w:val="right"/>
              <w:rPr>
                <w:sz w:val="22"/>
                <w:szCs w:val="22"/>
              </w:rPr>
            </w:pPr>
            <w:r w:rsidRPr="00004920">
              <w:rPr>
                <w:sz w:val="22"/>
                <w:szCs w:val="22"/>
              </w:rPr>
              <w:t>No. of employees with disabilities 2012</w:t>
            </w:r>
          </w:p>
        </w:tc>
        <w:tc>
          <w:tcPr>
            <w:tcW w:w="1418" w:type="dxa"/>
            <w:hideMark/>
          </w:tcPr>
          <w:p w:rsidR="00FD758E" w:rsidRPr="00004920" w:rsidRDefault="00FD758E" w:rsidP="00772711">
            <w:pPr>
              <w:pStyle w:val="TableHead"/>
              <w:keepLines/>
              <w:jc w:val="right"/>
              <w:rPr>
                <w:sz w:val="22"/>
                <w:szCs w:val="22"/>
              </w:rPr>
            </w:pPr>
            <w:r w:rsidRPr="00004920">
              <w:rPr>
                <w:sz w:val="22"/>
                <w:szCs w:val="22"/>
              </w:rPr>
              <w:t>% of employees with disabilities 2012</w:t>
            </w:r>
          </w:p>
        </w:tc>
      </w:tr>
      <w:tr w:rsidR="00FD758E" w:rsidRPr="00004920" w:rsidTr="004B3F2B">
        <w:trPr>
          <w:trHeight w:val="255"/>
        </w:trPr>
        <w:tc>
          <w:tcPr>
            <w:tcW w:w="9606" w:type="dxa"/>
            <w:gridSpan w:val="6"/>
            <w:noWrap/>
            <w:hideMark/>
          </w:tcPr>
          <w:p w:rsidR="00FD758E" w:rsidRPr="00004920" w:rsidRDefault="00FD758E" w:rsidP="00772711">
            <w:pPr>
              <w:spacing w:after="0"/>
              <w:rPr>
                <w:rFonts w:ascii="Gill Sans MT" w:hAnsi="Gill Sans MT"/>
                <w:b/>
                <w:bCs/>
                <w:sz w:val="22"/>
                <w:szCs w:val="22"/>
              </w:rPr>
            </w:pPr>
            <w:r w:rsidRPr="00004920">
              <w:rPr>
                <w:rFonts w:ascii="Gill Sans MT" w:hAnsi="Gill Sans MT"/>
                <w:b/>
                <w:bCs/>
                <w:sz w:val="22"/>
                <w:szCs w:val="22"/>
              </w:rPr>
              <w:t xml:space="preserve">Department of Arts, Heritage &amp; the </w:t>
            </w:r>
            <w:r w:rsidRPr="00004920">
              <w:rPr>
                <w:rFonts w:ascii="Gill Sans MT" w:hAnsi="Gill Sans MT"/>
                <w:b/>
                <w:bCs/>
                <w:sz w:val="22"/>
                <w:szCs w:val="22"/>
                <w:lang w:val="ga-IE"/>
              </w:rPr>
              <w:t>Gaeltacht</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Arts Council</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44</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2.3%</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2.0%</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Chester Beatty Library</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30</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3.2%</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lang w:val="ga-IE"/>
              </w:rPr>
              <w:t>Foras na Gaelige</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60</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Heritage Council</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14</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7.1%</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6.7%</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Irish Film Board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17</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5.9%</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5.9%</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Irish Museum of Modern Art (IMMA)</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67</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3.0%</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National Concert Hall</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89</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5.6%</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5.5%</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National Gallery of Ireland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108</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2.7%</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National Library of Ireland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96</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9.4%</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9.2%</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National Museum of Ireland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157</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10</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6.4%</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5.1%</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lang w:val="ga-IE"/>
              </w:rPr>
              <w:t>Údaras na Gaeltacht</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81</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4.9%</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4.7%</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Waterways Ireland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239</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3.8%</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3.6%</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Crawford Art Gallery</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18</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16.7%</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16.7%</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Ulster-Scots Agency</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17</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r>
      <w:tr w:rsidR="00FD758E" w:rsidRPr="00004920" w:rsidTr="004B3F2B">
        <w:trPr>
          <w:trHeight w:val="255"/>
        </w:trPr>
        <w:tc>
          <w:tcPr>
            <w:tcW w:w="9606" w:type="dxa"/>
            <w:gridSpan w:val="6"/>
            <w:noWrap/>
            <w:hideMark/>
          </w:tcPr>
          <w:p w:rsidR="00FD758E" w:rsidRPr="00004920" w:rsidRDefault="00FD758E" w:rsidP="00772711">
            <w:pPr>
              <w:spacing w:after="0"/>
              <w:rPr>
                <w:rFonts w:ascii="Gill Sans MT" w:hAnsi="Gill Sans MT"/>
                <w:b/>
                <w:bCs/>
                <w:sz w:val="22"/>
                <w:szCs w:val="22"/>
              </w:rPr>
            </w:pPr>
            <w:r w:rsidRPr="00004920">
              <w:rPr>
                <w:rFonts w:ascii="Gill Sans MT" w:hAnsi="Gill Sans MT"/>
                <w:b/>
                <w:bCs/>
                <w:sz w:val="22"/>
                <w:szCs w:val="22"/>
              </w:rPr>
              <w:t>Department of Children &amp; Youth Affairs</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Family Support Agency</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13</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0.0%</w:t>
            </w:r>
          </w:p>
        </w:tc>
      </w:tr>
      <w:tr w:rsidR="00FD758E" w:rsidRPr="00004920" w:rsidTr="004B3F2B">
        <w:trPr>
          <w:trHeight w:val="255"/>
        </w:trPr>
        <w:tc>
          <w:tcPr>
            <w:tcW w:w="2698" w:type="dxa"/>
            <w:noWrap/>
            <w:hideMark/>
          </w:tcPr>
          <w:p w:rsidR="00FD758E" w:rsidRPr="00004920" w:rsidRDefault="00FD758E" w:rsidP="00772711">
            <w:pPr>
              <w:spacing w:after="0"/>
              <w:rPr>
                <w:rFonts w:ascii="Gill Sans MT" w:hAnsi="Gill Sans MT"/>
                <w:sz w:val="22"/>
                <w:szCs w:val="22"/>
              </w:rPr>
            </w:pPr>
            <w:r w:rsidRPr="00004920">
              <w:rPr>
                <w:rFonts w:ascii="Gill Sans MT" w:hAnsi="Gill Sans MT"/>
                <w:sz w:val="22"/>
                <w:szCs w:val="22"/>
              </w:rPr>
              <w:t>National Educational Welfare Board</w:t>
            </w:r>
          </w:p>
        </w:tc>
        <w:tc>
          <w:tcPr>
            <w:tcW w:w="1529"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91</w:t>
            </w:r>
          </w:p>
        </w:tc>
        <w:tc>
          <w:tcPr>
            <w:tcW w:w="126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FD758E" w:rsidRPr="00004920" w:rsidRDefault="00FD758E" w:rsidP="00772711">
            <w:pPr>
              <w:spacing w:after="0"/>
              <w:jc w:val="right"/>
              <w:rPr>
                <w:rFonts w:ascii="Gill Sans MT" w:hAnsi="Gill Sans MT"/>
                <w:sz w:val="22"/>
                <w:szCs w:val="22"/>
              </w:rPr>
            </w:pPr>
            <w:r w:rsidRPr="00004920">
              <w:rPr>
                <w:rFonts w:ascii="Gill Sans MT" w:hAnsi="Gill Sans MT"/>
                <w:sz w:val="22"/>
                <w:szCs w:val="22"/>
              </w:rPr>
              <w:t>3.3%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Oberstown Boys School</w:t>
            </w:r>
          </w:p>
        </w:tc>
        <w:tc>
          <w:tcPr>
            <w:tcW w:w="1529" w:type="dxa"/>
            <w:noWrap/>
            <w:hideMark/>
          </w:tcPr>
          <w:p w:rsidR="0079053F" w:rsidRPr="00004920" w:rsidRDefault="0079053F" w:rsidP="00772711">
            <w:pPr>
              <w:spacing w:after="0"/>
              <w:rPr>
                <w:rFonts w:ascii="Gill Sans MT" w:hAnsi="Gill Sans MT"/>
                <w:sz w:val="22"/>
                <w:szCs w:val="22"/>
              </w:rPr>
            </w:pPr>
          </w:p>
        </w:tc>
        <w:tc>
          <w:tcPr>
            <w:tcW w:w="1268" w:type="dxa"/>
            <w:noWrap/>
            <w:hideMark/>
          </w:tcPr>
          <w:p w:rsidR="0079053F" w:rsidRPr="00004920" w:rsidRDefault="0079053F" w:rsidP="00772711">
            <w:pPr>
              <w:spacing w:after="0"/>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Oberstown Girls School</w:t>
            </w:r>
          </w:p>
        </w:tc>
        <w:tc>
          <w:tcPr>
            <w:tcW w:w="1529" w:type="dxa"/>
            <w:noWrap/>
            <w:hideMark/>
          </w:tcPr>
          <w:p w:rsidR="0079053F" w:rsidRPr="00004920" w:rsidRDefault="0079053F" w:rsidP="00772711">
            <w:pPr>
              <w:spacing w:after="0"/>
              <w:rPr>
                <w:rFonts w:ascii="Gill Sans MT" w:hAnsi="Gill Sans MT"/>
                <w:sz w:val="22"/>
                <w:szCs w:val="22"/>
              </w:rPr>
            </w:pPr>
          </w:p>
        </w:tc>
        <w:tc>
          <w:tcPr>
            <w:tcW w:w="1268" w:type="dxa"/>
            <w:noWrap/>
            <w:hideMark/>
          </w:tcPr>
          <w:p w:rsidR="0079053F" w:rsidRPr="00004920" w:rsidRDefault="0079053F" w:rsidP="00772711">
            <w:pPr>
              <w:spacing w:after="0"/>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Trinity House School</w:t>
            </w:r>
          </w:p>
        </w:tc>
        <w:tc>
          <w:tcPr>
            <w:tcW w:w="1529" w:type="dxa"/>
            <w:noWrap/>
            <w:hideMark/>
          </w:tcPr>
          <w:p w:rsidR="0079053F" w:rsidRPr="00004920" w:rsidRDefault="0079053F" w:rsidP="00772711">
            <w:pPr>
              <w:spacing w:after="0"/>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Oberstown Children Detention Camps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Communications, Energy &amp; Natural Resources</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An Post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w:t>
            </w:r>
            <w:r w:rsidR="002D46E7">
              <w:rPr>
                <w:rFonts w:ascii="Gill Sans MT" w:hAnsi="Gill Sans MT"/>
                <w:sz w:val="22"/>
                <w:szCs w:val="22"/>
              </w:rPr>
              <w:t>,</w:t>
            </w:r>
            <w:r w:rsidRPr="00004920">
              <w:rPr>
                <w:rFonts w:ascii="Gill Sans MT" w:hAnsi="Gill Sans MT"/>
                <w:sz w:val="22"/>
                <w:szCs w:val="22"/>
              </w:rPr>
              <w:t>094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Gais Eireann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073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na</w:t>
            </w:r>
            <w:r w:rsidRPr="00004920">
              <w:rPr>
                <w:rFonts w:ascii="Gill Sans MT" w:hAnsi="Gill Sans MT"/>
                <w:sz w:val="22"/>
                <w:szCs w:val="22"/>
              </w:rPr>
              <w:t xml:space="preserve"> Mona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817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Broadcasting Authority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Commission for Communications Regulation (ComReg)</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Commission for Energy Regulation (CER)</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Eirgrid Plc</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Electricity Supply Board (ESB)</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r w:rsidR="002D46E7">
              <w:rPr>
                <w:rFonts w:ascii="Gill Sans MT" w:hAnsi="Gill Sans MT"/>
                <w:sz w:val="22"/>
                <w:szCs w:val="22"/>
              </w:rPr>
              <w:t>,</w:t>
            </w:r>
            <w:r w:rsidRPr="00004920">
              <w:rPr>
                <w:rFonts w:ascii="Gill Sans MT" w:hAnsi="Gill Sans MT"/>
                <w:sz w:val="22"/>
                <w:szCs w:val="22"/>
              </w:rPr>
              <w:t>489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Ordnance Survey Ireland (OSI)</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TG4</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Sustainable Energy Authority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Digital Hub</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Inland Fisheries Ireland </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Radio </w:t>
            </w:r>
            <w:r w:rsidRPr="00004920">
              <w:rPr>
                <w:rFonts w:ascii="Gill Sans MT" w:hAnsi="Gill Sans MT"/>
                <w:sz w:val="22"/>
                <w:szCs w:val="22"/>
                <w:lang w:val="ga-IE"/>
              </w:rPr>
              <w:t>Telifiis Éireann</w:t>
            </w:r>
            <w:r w:rsidRPr="00004920">
              <w:rPr>
                <w:rFonts w:ascii="Gill Sans MT" w:hAnsi="Gill Sans MT"/>
                <w:sz w:val="22"/>
                <w:szCs w:val="22"/>
              </w:rPr>
              <w:t xml:space="preserve"> (RTE)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856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Finance</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Treasury Management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Health</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Beaumont Hospital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912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Dental Council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Drug Treatment Centre Board</w:t>
            </w:r>
          </w:p>
        </w:tc>
        <w:tc>
          <w:tcPr>
            <w:tcW w:w="1529" w:type="dxa"/>
            <w:noWrap/>
            <w:hideMark/>
          </w:tcPr>
          <w:p w:rsidR="0079053F" w:rsidRPr="00004920" w:rsidRDefault="0079053F" w:rsidP="00772711">
            <w:pPr>
              <w:spacing w:after="0"/>
              <w:jc w:val="right"/>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Food Safety Authority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Health Information and Quality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Health Insurance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Health Research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Health Service Executive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r w:rsidR="002D46E7">
              <w:rPr>
                <w:rFonts w:ascii="Gill Sans MT" w:hAnsi="Gill Sans MT"/>
                <w:sz w:val="22"/>
                <w:szCs w:val="22"/>
              </w:rPr>
              <w:t>,</w:t>
            </w:r>
            <w:r w:rsidRPr="00004920">
              <w:rPr>
                <w:rFonts w:ascii="Gill Sans MT" w:hAnsi="Gill Sans MT"/>
                <w:sz w:val="22"/>
                <w:szCs w:val="22"/>
              </w:rPr>
              <w:t>458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1236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1413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Blood Transfusion Service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542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Medical Council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Mental Health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Cancer Registry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Treatment Purchase Fund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Pharmaceutical Society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Pre-Hospital Emergency Care Council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Safefood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Voluntary Health Insurance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066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Medicines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Leopardstown Park Hospital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Institute of Public Health</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St James's Hospital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r w:rsidR="002D46E7">
              <w:rPr>
                <w:rFonts w:ascii="Gill Sans MT" w:hAnsi="Gill Sans MT"/>
                <w:sz w:val="22"/>
                <w:szCs w:val="22"/>
              </w:rPr>
              <w:t>,</w:t>
            </w:r>
            <w:r w:rsidRPr="00004920">
              <w:rPr>
                <w:rFonts w:ascii="Gill Sans MT" w:hAnsi="Gill Sans MT"/>
                <w:sz w:val="22"/>
                <w:szCs w:val="22"/>
              </w:rPr>
              <w:t>910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Altranais</w:t>
            </w:r>
            <w:r w:rsidRPr="00004920">
              <w:rPr>
                <w:rFonts w:ascii="Gill Sans MT" w:hAnsi="Gill Sans MT"/>
                <w:sz w:val="22"/>
                <w:szCs w:val="22"/>
              </w:rPr>
              <w:t>/Nursing and Midwifery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Dental Hospital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Adelaide and Meath Hospital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968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78</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Social Protection</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Citizens Information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Pensions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Pensions Ombudsman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r>
      <w:tr w:rsidR="0079053F" w:rsidRPr="00004920" w:rsidTr="004B3F2B">
        <w:trPr>
          <w:trHeight w:val="255"/>
        </w:trPr>
        <w:tc>
          <w:tcPr>
            <w:tcW w:w="8188" w:type="dxa"/>
            <w:gridSpan w:val="5"/>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the Taoiseach</w:t>
            </w:r>
          </w:p>
        </w:tc>
        <w:tc>
          <w:tcPr>
            <w:tcW w:w="1418" w:type="dxa"/>
            <w:noWrap/>
            <w:hideMark/>
          </w:tcPr>
          <w:p w:rsidR="0079053F" w:rsidRPr="00004920" w:rsidRDefault="0079053F" w:rsidP="00772711">
            <w:pPr>
              <w:spacing w:after="0"/>
              <w:rPr>
                <w:rFonts w:ascii="Gill Sans MT" w:hAnsi="Gill Sans MT"/>
                <w:b/>
                <w:bCs/>
                <w:sz w:val="22"/>
                <w:szCs w:val="22"/>
              </w:rPr>
            </w:pP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Law Reform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Economic and Social Development Office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Chief State Solicitor's Office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Public Expenditure &amp; Reform</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Adoption Authority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An </w:t>
            </w:r>
            <w:r w:rsidRPr="00004920">
              <w:rPr>
                <w:rFonts w:ascii="Gill Sans MT" w:hAnsi="Gill Sans MT"/>
                <w:sz w:val="22"/>
                <w:szCs w:val="22"/>
                <w:lang w:val="ga-IE"/>
              </w:rPr>
              <w:t>Coimisinéir Teanga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Army Pensions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Central Statistics Office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707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Defence Forces Canteen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Equality Tribunal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Houses of the </w:t>
            </w:r>
            <w:r w:rsidRPr="00004920">
              <w:rPr>
                <w:rFonts w:ascii="Gill Sans MT" w:hAnsi="Gill Sans MT"/>
                <w:sz w:val="22"/>
                <w:szCs w:val="22"/>
                <w:lang w:val="ga-IE"/>
              </w:rPr>
              <w:t>Oireachtas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Film Classification Office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Law Reform Commission</w:t>
            </w:r>
          </w:p>
        </w:tc>
        <w:tc>
          <w:tcPr>
            <w:tcW w:w="1529" w:type="dxa"/>
            <w:noWrap/>
            <w:hideMark/>
          </w:tcPr>
          <w:p w:rsidR="0079053F" w:rsidRPr="00004920" w:rsidRDefault="0079053F" w:rsidP="00772711">
            <w:pPr>
              <w:spacing w:after="0"/>
              <w:jc w:val="right"/>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Legal Aid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Consumer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Council for Special Education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Attorney General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Director of Public Prosecutions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President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Refugee Applications Commissioner</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Property Registration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565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Public Appointments Service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Refugee Appeals Tribunal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State Examinations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Courts Service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987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Equality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Labour Relations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Private Security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Valuation Office/Valuation Tribunal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Chief State Solicitor's Office</w:t>
            </w:r>
          </w:p>
        </w:tc>
        <w:tc>
          <w:tcPr>
            <w:tcW w:w="1529" w:type="dxa"/>
            <w:noWrap/>
            <w:hideMark/>
          </w:tcPr>
          <w:p w:rsidR="0079053F" w:rsidRPr="00004920" w:rsidRDefault="0079053F" w:rsidP="00772711">
            <w:pPr>
              <w:spacing w:after="0"/>
              <w:jc w:val="right"/>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Insolvency Service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Office of Public Works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Ombudsman/Information Commissioner/Commission for Public Service Appointments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State Laboratory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Garda Inspectorate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Property Services Regulatory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Data Protection Commissioner</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Council for Curriculum &amp; Assessment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Revenue Commissioners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r w:rsidR="002D46E7">
              <w:rPr>
                <w:rFonts w:ascii="Gill Sans MT" w:hAnsi="Gill Sans MT"/>
                <w:sz w:val="22"/>
                <w:szCs w:val="22"/>
              </w:rPr>
              <w:t>,</w:t>
            </w:r>
            <w:r w:rsidRPr="00004920">
              <w:rPr>
                <w:rFonts w:ascii="Gill Sans MT" w:hAnsi="Gill Sans MT"/>
                <w:sz w:val="22"/>
                <w:szCs w:val="22"/>
              </w:rPr>
              <w:t>141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Ombudsman for the Defence Forces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Commissioners for Charitable Donations &amp; Bequests for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The Ombudsman for Children's Office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Civil Defence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Appeal Commissioners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An </w:t>
            </w:r>
            <w:r w:rsidRPr="00004920">
              <w:rPr>
                <w:rFonts w:ascii="Gill Sans MT" w:hAnsi="Gill Sans MT"/>
                <w:sz w:val="22"/>
                <w:szCs w:val="22"/>
                <w:lang w:val="ga-IE"/>
              </w:rPr>
              <w:t>Chomhairle</w:t>
            </w:r>
            <w:r w:rsidRPr="00004920">
              <w:rPr>
                <w:rFonts w:ascii="Gill Sans MT" w:hAnsi="Gill Sans MT"/>
                <w:sz w:val="22"/>
                <w:szCs w:val="22"/>
              </w:rPr>
              <w:t xml:space="preserve"> um </w:t>
            </w:r>
            <w:r w:rsidRPr="00004920">
              <w:rPr>
                <w:rFonts w:ascii="Gill Sans MT" w:hAnsi="Gill Sans MT"/>
                <w:sz w:val="22"/>
                <w:szCs w:val="22"/>
                <w:lang w:val="ga-IE"/>
              </w:rPr>
              <w:t>Oideachas</w:t>
            </w:r>
            <w:r w:rsidRPr="00004920">
              <w:rPr>
                <w:rFonts w:ascii="Gill Sans MT" w:hAnsi="Gill Sans MT"/>
                <w:sz w:val="22"/>
                <w:szCs w:val="22"/>
              </w:rPr>
              <w:t xml:space="preserve"> </w:t>
            </w:r>
            <w:r w:rsidRPr="00004920">
              <w:rPr>
                <w:rFonts w:ascii="Gill Sans MT" w:hAnsi="Gill Sans MT"/>
                <w:sz w:val="22"/>
                <w:szCs w:val="22"/>
                <w:lang w:val="ga-IE"/>
              </w:rPr>
              <w:t>Gaeltachta</w:t>
            </w:r>
            <w:r w:rsidRPr="00004920">
              <w:rPr>
                <w:rFonts w:ascii="Gill Sans MT" w:hAnsi="Gill Sans MT"/>
                <w:sz w:val="22"/>
                <w:szCs w:val="22"/>
              </w:rPr>
              <w:t xml:space="preserve"> &amp; </w:t>
            </w:r>
            <w:r w:rsidRPr="00004920">
              <w:rPr>
                <w:rFonts w:ascii="Gill Sans MT" w:hAnsi="Gill Sans MT"/>
                <w:sz w:val="22"/>
                <w:szCs w:val="22"/>
                <w:lang w:val="ga-IE"/>
              </w:rPr>
              <w:t>Gaelscolaíochta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Office of the Comptroller &amp; Auditor General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An Garda </w:t>
            </w:r>
            <w:r w:rsidRPr="00004920">
              <w:rPr>
                <w:rFonts w:ascii="Gill Sans MT" w:hAnsi="Gill Sans MT"/>
                <w:sz w:val="22"/>
                <w:szCs w:val="22"/>
                <w:lang w:val="ga-IE"/>
              </w:rPr>
              <w:t>Síochána</w:t>
            </w:r>
            <w:r w:rsidRPr="00004920">
              <w:rPr>
                <w:rFonts w:ascii="Gill Sans MT" w:hAnsi="Gill Sans MT"/>
                <w:sz w:val="22"/>
                <w:szCs w:val="22"/>
              </w:rPr>
              <w:t xml:space="preserve"> - Civilian HRM</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458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Agriculture, Food &amp; The Marine</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Bia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Iascaigh Mhara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Horse Racing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National Stud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Marine Institute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Milk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Sea Fisheries Protection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Teagasc</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151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Coillte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Bord na gCon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r>
      <w:tr w:rsidR="0079053F" w:rsidRPr="00004920" w:rsidTr="004B3F2B">
        <w:trPr>
          <w:trHeight w:val="686"/>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Veterinary Council of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Education &amp; Skills</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Athlone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695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Cork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482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DIT</w:t>
            </w:r>
          </w:p>
        </w:tc>
        <w:tc>
          <w:tcPr>
            <w:tcW w:w="1529" w:type="dxa"/>
            <w:noWrap/>
            <w:hideMark/>
          </w:tcPr>
          <w:p w:rsidR="0079053F" w:rsidRPr="00004920" w:rsidRDefault="00C6777E" w:rsidP="00772711">
            <w:pPr>
              <w:spacing w:after="0"/>
              <w:jc w:val="right"/>
              <w:rPr>
                <w:rFonts w:ascii="Gill Sans MT" w:hAnsi="Gill Sans MT"/>
                <w:sz w:val="22"/>
                <w:szCs w:val="22"/>
              </w:rPr>
            </w:pPr>
            <w:r>
              <w:rPr>
                <w:rFonts w:ascii="Gill Sans MT" w:hAnsi="Gill Sans MT"/>
                <w:sz w:val="22"/>
                <w:szCs w:val="22"/>
              </w:rPr>
              <w:t>1,941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276" w:type="dxa"/>
            <w:noWrap/>
            <w:hideMark/>
          </w:tcPr>
          <w:p w:rsidR="00110914" w:rsidRDefault="0079053F">
            <w:pPr>
              <w:spacing w:after="0"/>
              <w:jc w:val="right"/>
              <w:rPr>
                <w:rFonts w:ascii="Gill Sans MT" w:hAnsi="Gill Sans MT"/>
                <w:sz w:val="22"/>
                <w:szCs w:val="22"/>
              </w:rPr>
            </w:pPr>
            <w:r w:rsidRPr="00004920">
              <w:rPr>
                <w:rFonts w:ascii="Gill Sans MT" w:hAnsi="Gill Sans MT"/>
                <w:sz w:val="22"/>
                <w:szCs w:val="22"/>
              </w:rPr>
              <w:t>2.</w:t>
            </w:r>
            <w:r w:rsidR="00C6777E">
              <w:rPr>
                <w:rFonts w:ascii="Gill Sans MT" w:hAnsi="Gill Sans MT"/>
                <w:sz w:val="22"/>
                <w:szCs w:val="22"/>
              </w:rPr>
              <w:t>7</w:t>
            </w:r>
            <w:r w:rsidRPr="00004920">
              <w:rPr>
                <w:rFonts w:ascii="Gill Sans MT" w:hAnsi="Gill Sans MT"/>
                <w:sz w:val="22"/>
                <w:szCs w:val="22"/>
              </w:rPr>
              <w:t>%</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DLIADT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FAS</w:t>
            </w:r>
          </w:p>
        </w:tc>
        <w:tc>
          <w:tcPr>
            <w:tcW w:w="1529" w:type="dxa"/>
            <w:noWrap/>
            <w:hideMark/>
          </w:tcPr>
          <w:p w:rsidR="0079053F" w:rsidRPr="00004920" w:rsidRDefault="0079053F" w:rsidP="00772711">
            <w:pPr>
              <w:spacing w:after="0"/>
              <w:jc w:val="right"/>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GMIT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653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IT Blanchardstown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IT Carlow</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IT Sligo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483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IT Tallaght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441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IT Tralee</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Letterkenny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Limerick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NCAD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Waterford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883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Léargas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SOLAS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102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Dundalk IT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580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Quality &amp; Qualifications Ireland (includes, FETAC, HETAC + NQAI)</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Justice &amp; Equality</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Disability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Human Rights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Jobs, Enterprise &amp; Innovation</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Competition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4.8%</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Enterprise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662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IDA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Science Foundation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Shannon Development</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Forfás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Health &amp; Safety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Injuries Board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Standards Authority of Ireland (NSAI)</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Auditing &amp; Accounting Supervisory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County &amp; City Enterprise Boards x 35</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InterTrade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 xml:space="preserve">Department of Transport, Tourism &amp; Sport </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Commission for Aviation Regulation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Drogheda Port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Airport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528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Bus</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r w:rsidR="002D46E7">
              <w:rPr>
                <w:rFonts w:ascii="Gill Sans MT" w:hAnsi="Gill Sans MT"/>
                <w:sz w:val="22"/>
                <w:szCs w:val="22"/>
              </w:rPr>
              <w:t>,</w:t>
            </w:r>
            <w:r w:rsidRPr="00004920">
              <w:rPr>
                <w:rFonts w:ascii="Gill Sans MT" w:hAnsi="Gill Sans MT"/>
                <w:sz w:val="22"/>
                <w:szCs w:val="22"/>
              </w:rPr>
              <w:t>155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Port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Dun Laoghaire Harbour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Galway Harbour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Aviation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643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Sports Council</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Roads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Sports Campus Development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National Transport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New Ross Port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Port of Cork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Port of Waterford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Railway Procurement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Railway Safety Commission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Road Safety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Shannon Foynes Port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Tourism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Wicklow Port Company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Bus </w:t>
            </w:r>
            <w:r w:rsidRPr="00004920">
              <w:rPr>
                <w:rFonts w:ascii="Gill Sans MT" w:hAnsi="Gill Sans MT"/>
                <w:sz w:val="22"/>
                <w:szCs w:val="22"/>
                <w:lang w:val="ga-IE"/>
              </w:rPr>
              <w:t>Éireann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445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Córas Iompair Éireann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Fáilte</w:t>
            </w:r>
            <w:r w:rsidRPr="00004920">
              <w:rPr>
                <w:rFonts w:ascii="Gill Sans MT" w:hAnsi="Gill Sans MT"/>
                <w:sz w:val="22"/>
                <w:szCs w:val="22"/>
              </w:rPr>
              <w:t xml:space="preserve"> Ireland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lang w:val="ga-IE"/>
              </w:rPr>
              <w:t>Iarnród Éireann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r w:rsidR="002D46E7">
              <w:rPr>
                <w:rFonts w:ascii="Gill Sans MT" w:hAnsi="Gill Sans MT"/>
                <w:sz w:val="22"/>
                <w:szCs w:val="22"/>
              </w:rPr>
              <w:t>,</w:t>
            </w:r>
            <w:r w:rsidRPr="00004920">
              <w:rPr>
                <w:rFonts w:ascii="Gill Sans MT" w:hAnsi="Gill Sans MT"/>
                <w:sz w:val="22"/>
                <w:szCs w:val="22"/>
              </w:rPr>
              <w:t>768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Shannon Airport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Bantry Bay Harbour Commissioners</w:t>
            </w:r>
          </w:p>
        </w:tc>
        <w:tc>
          <w:tcPr>
            <w:tcW w:w="1529" w:type="dxa"/>
            <w:noWrap/>
            <w:hideMark/>
          </w:tcPr>
          <w:p w:rsidR="0079053F" w:rsidRPr="00004920" w:rsidRDefault="0079053F" w:rsidP="00772711">
            <w:pPr>
              <w:spacing w:after="0"/>
              <w:jc w:val="right"/>
              <w:rPr>
                <w:rFonts w:ascii="Gill Sans MT" w:hAnsi="Gill Sans MT"/>
                <w:sz w:val="22"/>
                <w:szCs w:val="22"/>
              </w:rPr>
            </w:pPr>
          </w:p>
        </w:tc>
        <w:tc>
          <w:tcPr>
            <w:tcW w:w="1268" w:type="dxa"/>
            <w:noWrap/>
            <w:hideMark/>
          </w:tcPr>
          <w:p w:rsidR="0079053F" w:rsidRPr="00004920" w:rsidRDefault="0079053F" w:rsidP="00772711">
            <w:pPr>
              <w:spacing w:after="0"/>
              <w:jc w:val="right"/>
              <w:rPr>
                <w:rFonts w:ascii="Gill Sans MT" w:hAnsi="Gill Sans MT"/>
                <w:sz w:val="22"/>
                <w:szCs w:val="22"/>
              </w:rPr>
            </w:pP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9606" w:type="dxa"/>
            <w:gridSpan w:val="6"/>
            <w:noWrap/>
            <w:hideMark/>
          </w:tcPr>
          <w:p w:rsidR="0079053F" w:rsidRPr="00004920" w:rsidRDefault="0079053F" w:rsidP="00772711">
            <w:pPr>
              <w:spacing w:after="0"/>
              <w:rPr>
                <w:rFonts w:ascii="Gill Sans MT" w:hAnsi="Gill Sans MT"/>
                <w:b/>
                <w:bCs/>
                <w:sz w:val="22"/>
                <w:szCs w:val="22"/>
              </w:rPr>
            </w:pPr>
            <w:r w:rsidRPr="00004920">
              <w:rPr>
                <w:rFonts w:ascii="Gill Sans MT" w:hAnsi="Gill Sans MT"/>
                <w:b/>
                <w:bCs/>
                <w:sz w:val="22"/>
                <w:szCs w:val="22"/>
              </w:rPr>
              <w:t>Department of Environment, Community &amp; Local Government</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 xml:space="preserve">An </w:t>
            </w:r>
            <w:r w:rsidRPr="00004920">
              <w:rPr>
                <w:rFonts w:ascii="Gill Sans MT" w:hAnsi="Gill Sans MT"/>
                <w:sz w:val="22"/>
                <w:szCs w:val="22"/>
                <w:lang w:val="ga-IE"/>
              </w:rPr>
              <w:t>Bord Pleanala</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Carlow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Cavan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Clare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789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Cork City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318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Cork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r w:rsidR="002D46E7">
              <w:rPr>
                <w:rFonts w:ascii="Gill Sans MT" w:hAnsi="Gill Sans MT"/>
                <w:sz w:val="22"/>
                <w:szCs w:val="22"/>
              </w:rPr>
              <w:t>,</w:t>
            </w:r>
            <w:r w:rsidRPr="00004920">
              <w:rPr>
                <w:rFonts w:ascii="Gill Sans MT" w:hAnsi="Gill Sans MT"/>
                <w:sz w:val="22"/>
                <w:szCs w:val="22"/>
              </w:rPr>
              <w:t>613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2.8%</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DLR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054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Donegal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904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City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r w:rsidR="002D46E7">
              <w:rPr>
                <w:rFonts w:ascii="Gill Sans MT" w:hAnsi="Gill Sans MT"/>
                <w:sz w:val="22"/>
                <w:szCs w:val="22"/>
              </w:rPr>
              <w:t>,</w:t>
            </w:r>
            <w:r w:rsidRPr="00004920">
              <w:rPr>
                <w:rFonts w:ascii="Gill Sans MT" w:hAnsi="Gill Sans MT"/>
                <w:sz w:val="22"/>
                <w:szCs w:val="22"/>
              </w:rPr>
              <w:t>899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Dublin Docklands Development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Environmental Protection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Fingal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434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Galway City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Galway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786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Housing Finance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Kerry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420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Kildare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942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Kilkenny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Laois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Leitrim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275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Limerick City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486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Limerick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Longford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5.3%</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Louth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697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Mayo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154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6.4%</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Meath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671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Monaghan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Nth. Tipp.</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Offaly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PRTB</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21</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Roscommon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436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18</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 Dublin</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r w:rsidR="002D46E7">
              <w:rPr>
                <w:rFonts w:ascii="Gill Sans MT" w:hAnsi="Gill Sans MT"/>
                <w:sz w:val="22"/>
                <w:szCs w:val="22"/>
              </w:rPr>
              <w:t>,</w:t>
            </w:r>
            <w:r w:rsidRPr="00004920">
              <w:rPr>
                <w:rFonts w:ascii="Gill Sans MT" w:hAnsi="Gill Sans MT"/>
                <w:sz w:val="22"/>
                <w:szCs w:val="22"/>
              </w:rPr>
              <w:t>214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38</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Sligo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1.9%</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Sth. Tipp.</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617</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Waterford City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350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6.9%</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Waterford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465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17</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Wexford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920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47</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4.8%</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Wicklow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753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3.1%</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23</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W'meath Co.</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458</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33</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7.2%</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32</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6.7%</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Water Safety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Irish Water</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165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Western Development Commission - New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12</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Local Government Management Agency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106</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6</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5.7%</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4.2%</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Radiological Protection Institute of Ireland (RPII)</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4.5%</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Border, Midland &amp; Western Regional Assembly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Housing &amp; Sustainable Communities Ltd</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39</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2.6%</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Southern &amp; Eastern Regional Assembly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24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Mid-Eastern Regional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3</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Border Regional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4</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Mid-West Regional Authority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5</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r w:rsidR="0079053F" w:rsidRPr="00004920" w:rsidTr="004B3F2B">
        <w:trPr>
          <w:trHeight w:val="255"/>
        </w:trPr>
        <w:tc>
          <w:tcPr>
            <w:tcW w:w="2698" w:type="dxa"/>
            <w:noWrap/>
            <w:hideMark/>
          </w:tcPr>
          <w:p w:rsidR="0079053F" w:rsidRPr="00004920" w:rsidRDefault="0079053F" w:rsidP="00772711">
            <w:pPr>
              <w:spacing w:after="0"/>
              <w:rPr>
                <w:rFonts w:ascii="Gill Sans MT" w:hAnsi="Gill Sans MT"/>
                <w:sz w:val="22"/>
                <w:szCs w:val="22"/>
              </w:rPr>
            </w:pPr>
            <w:r w:rsidRPr="00004920">
              <w:rPr>
                <w:rFonts w:ascii="Gill Sans MT" w:hAnsi="Gill Sans MT"/>
                <w:sz w:val="22"/>
                <w:szCs w:val="22"/>
              </w:rPr>
              <w:t>South West Regional Assembly</w:t>
            </w:r>
          </w:p>
        </w:tc>
        <w:tc>
          <w:tcPr>
            <w:tcW w:w="1529"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10</w:t>
            </w:r>
          </w:p>
        </w:tc>
        <w:tc>
          <w:tcPr>
            <w:tcW w:w="126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276"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c>
          <w:tcPr>
            <w:tcW w:w="1417"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w:t>
            </w:r>
          </w:p>
        </w:tc>
        <w:tc>
          <w:tcPr>
            <w:tcW w:w="1418" w:type="dxa"/>
            <w:noWrap/>
            <w:hideMark/>
          </w:tcPr>
          <w:p w:rsidR="0079053F" w:rsidRPr="00004920" w:rsidRDefault="0079053F" w:rsidP="00772711">
            <w:pPr>
              <w:spacing w:after="0"/>
              <w:jc w:val="right"/>
              <w:rPr>
                <w:rFonts w:ascii="Gill Sans MT" w:hAnsi="Gill Sans MT"/>
                <w:sz w:val="22"/>
                <w:szCs w:val="22"/>
              </w:rPr>
            </w:pPr>
            <w:r w:rsidRPr="00004920">
              <w:rPr>
                <w:rFonts w:ascii="Gill Sans MT" w:hAnsi="Gill Sans MT"/>
                <w:sz w:val="22"/>
                <w:szCs w:val="22"/>
              </w:rPr>
              <w:t>0.0%</w:t>
            </w:r>
          </w:p>
        </w:tc>
      </w:tr>
    </w:tbl>
    <w:p w:rsidR="0079053F" w:rsidRDefault="00F43BE5" w:rsidP="0079053F">
      <w:r>
        <w:fldChar w:fldCharType="end"/>
      </w:r>
    </w:p>
    <w:p w:rsidR="0079053F" w:rsidRDefault="0079053F" w:rsidP="0079053F">
      <w:pPr>
        <w:rPr>
          <w:rFonts w:cs="Arial"/>
          <w:kern w:val="32"/>
          <w:sz w:val="32"/>
          <w:szCs w:val="32"/>
        </w:rPr>
      </w:pPr>
      <w:r>
        <w:br w:type="page"/>
      </w:r>
    </w:p>
    <w:p w:rsidR="004B3F2B" w:rsidRPr="00FF51DF" w:rsidRDefault="00E87490" w:rsidP="004B3F2B">
      <w:pPr>
        <w:pStyle w:val="Heading1"/>
      </w:pPr>
      <w:bookmarkStart w:id="36" w:name="_Toc399840785"/>
      <w:r>
        <w:t>Appendix C – Staff census response rates</w:t>
      </w:r>
      <w:r w:rsidR="004B3F2B">
        <w:t xml:space="preserve"> </w:t>
      </w:r>
      <w:r w:rsidR="004B3F2B" w:rsidRPr="00230727">
        <w:t>2013</w:t>
      </w:r>
      <w:r w:rsidR="004B3F2B" w:rsidRPr="00810E42">
        <w:t xml:space="preserve"> and response rates</w:t>
      </w:r>
      <w:bookmarkEnd w:id="36"/>
      <w:r w:rsidR="00F43BE5">
        <w:fldChar w:fldCharType="begin"/>
      </w:r>
      <w:r w:rsidR="004B3F2B">
        <w:instrText xml:space="preserve"> LINK </w:instrText>
      </w:r>
      <w:r w:rsidR="00034201">
        <w:instrText xml:space="preserve">Excel.Sheet.8 "\\\\dojfileclusvp01\\home$\\omalleydm\\My Documents\\Damhnait O'Malley\\Part 5 Report\\Part 5 2013\\Copy of Shane's_master_dataspreadsheet_for_2013_V3_1_.xlsx" "Appendix C Pivot!R4C1:R93C2" </w:instrText>
      </w:r>
      <w:r w:rsidR="004B3F2B">
        <w:instrText xml:space="preserve">\a \f 5 \h  \* MERGEFORMAT </w:instrText>
      </w:r>
      <w:r w:rsidR="00F43BE5">
        <w:fldChar w:fldCharType="separate"/>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828"/>
      </w:tblGrid>
      <w:tr w:rsidR="004B3F2B" w:rsidRPr="00042635" w:rsidTr="0079053F">
        <w:trPr>
          <w:trHeight w:val="256"/>
        </w:trPr>
        <w:tc>
          <w:tcPr>
            <w:tcW w:w="7054" w:type="dxa"/>
            <w:noWrap/>
            <w:hideMark/>
          </w:tcPr>
          <w:p w:rsidR="004B3F2B" w:rsidRPr="00042635" w:rsidRDefault="004B3F2B" w:rsidP="00772711">
            <w:pPr>
              <w:spacing w:after="0"/>
              <w:rPr>
                <w:rFonts w:cs="Arial"/>
                <w:b/>
                <w:sz w:val="22"/>
                <w:szCs w:val="22"/>
              </w:rPr>
            </w:pPr>
            <w:r w:rsidRPr="00042635">
              <w:rPr>
                <w:rFonts w:cs="Arial"/>
                <w:b/>
                <w:sz w:val="22"/>
                <w:szCs w:val="22"/>
              </w:rPr>
              <w:t>Name</w:t>
            </w:r>
          </w:p>
        </w:tc>
        <w:tc>
          <w:tcPr>
            <w:tcW w:w="1828" w:type="dxa"/>
            <w:noWrap/>
            <w:hideMark/>
          </w:tcPr>
          <w:p w:rsidR="004B3F2B" w:rsidRPr="00042635" w:rsidRDefault="004B3F2B" w:rsidP="00772711">
            <w:pPr>
              <w:spacing w:after="0"/>
              <w:jc w:val="right"/>
              <w:rPr>
                <w:rFonts w:cs="Arial"/>
                <w:b/>
                <w:sz w:val="22"/>
                <w:szCs w:val="22"/>
              </w:rPr>
            </w:pPr>
            <w:r w:rsidRPr="00042635">
              <w:rPr>
                <w:rFonts w:cs="Arial"/>
                <w:b/>
                <w:sz w:val="22"/>
                <w:szCs w:val="22"/>
              </w:rPr>
              <w:t>Response Rate</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 xml:space="preserve">An </w:t>
            </w:r>
            <w:r w:rsidRPr="00042635">
              <w:rPr>
                <w:rFonts w:cs="Arial"/>
                <w:sz w:val="22"/>
                <w:szCs w:val="22"/>
                <w:lang w:val="ga-IE"/>
              </w:rPr>
              <w:t>Bord</w:t>
            </w:r>
            <w:r w:rsidRPr="00042635">
              <w:rPr>
                <w:rFonts w:cs="Arial"/>
                <w:sz w:val="22"/>
                <w:szCs w:val="22"/>
              </w:rPr>
              <w:t xml:space="preserve"> </w:t>
            </w:r>
            <w:r w:rsidRPr="00042635">
              <w:rPr>
                <w:rFonts w:cs="Arial"/>
                <w:sz w:val="22"/>
                <w:szCs w:val="22"/>
                <w:lang w:val="ga-IE"/>
              </w:rPr>
              <w:t>Pleanala</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48.4%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 xml:space="preserve">An </w:t>
            </w:r>
            <w:r w:rsidRPr="00042635">
              <w:rPr>
                <w:rFonts w:cs="Arial"/>
                <w:sz w:val="22"/>
                <w:szCs w:val="22"/>
                <w:lang w:val="ga-IE"/>
              </w:rPr>
              <w:t xml:space="preserve">Chomhairle </w:t>
            </w:r>
            <w:r w:rsidRPr="00042635">
              <w:rPr>
                <w:rFonts w:cs="Arial"/>
                <w:sz w:val="22"/>
                <w:szCs w:val="22"/>
              </w:rPr>
              <w:t xml:space="preserve">um </w:t>
            </w:r>
            <w:r w:rsidRPr="00042635">
              <w:rPr>
                <w:rFonts w:cs="Arial"/>
                <w:sz w:val="22"/>
                <w:szCs w:val="22"/>
                <w:lang w:val="ga-IE"/>
              </w:rPr>
              <w:t>Oideachas Gaeltachta</w:t>
            </w:r>
            <w:r w:rsidRPr="00042635">
              <w:rPr>
                <w:rFonts w:cs="Arial"/>
                <w:sz w:val="22"/>
                <w:szCs w:val="22"/>
              </w:rPr>
              <w:t xml:space="preserve"> &amp; </w:t>
            </w:r>
            <w:r w:rsidRPr="00042635">
              <w:rPr>
                <w:rFonts w:cs="Arial"/>
                <w:sz w:val="22"/>
                <w:szCs w:val="22"/>
                <w:lang w:val="ga-IE"/>
              </w:rPr>
              <w:t>Gaelscolaíochta</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Arts Council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40.9%</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Beaumont Hospital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lang w:val="ga-IE"/>
              </w:rPr>
              <w:t>Bord Bia</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92.9%</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lang w:val="ga-IE"/>
              </w:rPr>
              <w:t>Bord Iascaigh Mhara</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96.1%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Border Regional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Border, Midland &amp; Western Regional Assembly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Broadcasting Authority of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 xml:space="preserve">Bus </w:t>
            </w:r>
            <w:r w:rsidRPr="00042635">
              <w:rPr>
                <w:rFonts w:cs="Arial"/>
                <w:sz w:val="22"/>
                <w:szCs w:val="22"/>
                <w:lang w:val="ga-IE"/>
              </w:rPr>
              <w:t>Éireann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Carlow Co.</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54.8%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Citizens Information Board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68.4%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lang w:val="ga-IE"/>
              </w:rPr>
              <w:t>Coillte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17.8%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Commission for Aviation Regulation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88.2%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Commission for Communications Regulation (ComReg)</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95.5%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Commission for Energy Regulation (CER)</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77.1%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Commissioners for Charitable Donations &amp; Bequests for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28.6%</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Competition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Cork Co.</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Cork IT</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27.1%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Data Protection Commissioner</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Department of Education &amp; Skills</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48.2%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Department of Justice &amp; Equality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Dublin City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30.6%</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Dundalk IT</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51.2%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Environmental Protection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Equality Tribunal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30.8%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Garda Inspectorate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Health Information and Quality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32.0%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Health Insurance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Health Service Executive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Heritage Council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 xml:space="preserve">Houses of the </w:t>
            </w:r>
            <w:r w:rsidRPr="00042635">
              <w:rPr>
                <w:rFonts w:cs="Arial"/>
                <w:sz w:val="22"/>
                <w:szCs w:val="22"/>
                <w:lang w:val="ga-IE"/>
              </w:rPr>
              <w:t>Oireachtas</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34.4%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Housing Finance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84.6%</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Insolvency Service of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23.7%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Institute of Public Health</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76.0%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Auditing &amp; Accounting Supervisory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Blood Transfusion Service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86.2%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Film Board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Film Classification Office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Human Rights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Museum of Modern Art (IMMA)</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59.7%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Irish Water Safety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IT Sligo</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4.3%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Kilkenny Co.</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97.9%</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Law Reform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Leopardstown Park Hospital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97.4%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Letterkenny IT</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35.1%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Local Government Management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61.3%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Medical Council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Mental Health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91.4%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Mid-West Regional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Cancer Registry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Consumer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14.3%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Disability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93.9%</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Economic and Social Development Office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Milk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Roads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Sports Campus Development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Standards Authority of Ireland (NSAI)</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96.2%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National Treatment Purchase Fund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92.6%</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Office of the Appeal Commissioners</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Office of the Attorney General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93.0%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Office of the Ombudsman/Information Commissioner/Commission for Public Service Appointments</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58.8%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Office of the Refugee Applications Commissioner</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71.8%</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Pensions Board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Pensions Ombudsman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Pharmaceutical Society of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Property Services Regulatory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PRTB</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90.5%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Public Appointments Service</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Radiological Protection Institute of Ireland (RPII)</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70.5%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Railway Safety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Refugee Appeals Tribunal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66.7%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Science Foundation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61.7%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Sea Fisheries Protection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35.2%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SOLAS</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63.3%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State Examinations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12.2%</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Sustainable Energy Authority of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90.4%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TG4</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75.9%</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The Adelaide and Meath Hospital</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The Digital Hub</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The Equality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54.5%</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The Labour Relations Commission</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89.4%</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The Private Security Authority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83.3%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Tourism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97.7%</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Veterinary Council of Ireland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Voluntary Health Insurance Board</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96.1%</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Waterford IT</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0.3%</w:t>
            </w:r>
          </w:p>
        </w:tc>
      </w:tr>
      <w:tr w:rsidR="004B3F2B" w:rsidRPr="00042635" w:rsidTr="0079053F">
        <w:trPr>
          <w:trHeight w:val="256"/>
        </w:trPr>
        <w:tc>
          <w:tcPr>
            <w:tcW w:w="7054" w:type="dxa"/>
            <w:noWrap/>
            <w:hideMark/>
          </w:tcPr>
          <w:p w:rsidR="004B3F2B" w:rsidRPr="00042635" w:rsidRDefault="004B3F2B" w:rsidP="00772711">
            <w:pPr>
              <w:spacing w:after="0"/>
              <w:rPr>
                <w:rFonts w:cs="Arial"/>
                <w:sz w:val="22"/>
                <w:szCs w:val="22"/>
              </w:rPr>
            </w:pPr>
            <w:r w:rsidRPr="00042635">
              <w:rPr>
                <w:rFonts w:cs="Arial"/>
                <w:sz w:val="22"/>
                <w:szCs w:val="22"/>
              </w:rPr>
              <w:t>Western Development Commission - New Agency</w:t>
            </w:r>
          </w:p>
        </w:tc>
        <w:tc>
          <w:tcPr>
            <w:tcW w:w="1828" w:type="dxa"/>
            <w:noWrap/>
            <w:hideMark/>
          </w:tcPr>
          <w:p w:rsidR="004B3F2B" w:rsidRPr="00042635" w:rsidRDefault="004B3F2B" w:rsidP="00772711">
            <w:pPr>
              <w:spacing w:after="0"/>
              <w:jc w:val="right"/>
              <w:rPr>
                <w:rFonts w:cs="Arial"/>
                <w:sz w:val="22"/>
                <w:szCs w:val="22"/>
              </w:rPr>
            </w:pPr>
            <w:r w:rsidRPr="00042635">
              <w:rPr>
                <w:rFonts w:cs="Arial"/>
                <w:sz w:val="22"/>
                <w:szCs w:val="22"/>
              </w:rPr>
              <w:t>100.0%</w:t>
            </w:r>
          </w:p>
        </w:tc>
      </w:tr>
    </w:tbl>
    <w:p w:rsidR="00205E6D" w:rsidRDefault="00F43BE5" w:rsidP="00876354">
      <w:r>
        <w:rPr>
          <w:rFonts w:cs="Arial"/>
          <w:sz w:val="22"/>
          <w:szCs w:val="22"/>
        </w:rPr>
        <w:fldChar w:fldCharType="end"/>
      </w:r>
    </w:p>
    <w:sectPr w:rsidR="00205E6D" w:rsidSect="004C68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7E" w:rsidRDefault="00C6777E">
      <w:r>
        <w:separator/>
      </w:r>
    </w:p>
  </w:endnote>
  <w:endnote w:type="continuationSeparator" w:id="0">
    <w:p w:rsidR="00C6777E" w:rsidRDefault="00C6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4" w:rsidRDefault="00EB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7E" w:rsidRDefault="00C6777E">
    <w:pPr>
      <w:pStyle w:val="Footer"/>
    </w:pPr>
    <w:r>
      <w:tab/>
    </w:r>
    <w:r>
      <w:tab/>
    </w:r>
    <w:r w:rsidR="00B37C70">
      <w:fldChar w:fldCharType="begin"/>
    </w:r>
    <w:r w:rsidR="00B37C70">
      <w:instrText xml:space="preserve"> PAGE  \* Arabic  \* MERGEFORMAT </w:instrText>
    </w:r>
    <w:r w:rsidR="00B37C70">
      <w:fldChar w:fldCharType="separate"/>
    </w:r>
    <w:r w:rsidR="008162ED">
      <w:rPr>
        <w:noProof/>
      </w:rPr>
      <w:t>5</w:t>
    </w:r>
    <w:r w:rsidR="00B37C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4" w:rsidRDefault="00EB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7E" w:rsidRDefault="00C6777E">
      <w:r>
        <w:separator/>
      </w:r>
    </w:p>
  </w:footnote>
  <w:footnote w:type="continuationSeparator" w:id="0">
    <w:p w:rsidR="00C6777E" w:rsidRDefault="00C6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4" w:rsidRDefault="00EB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7E" w:rsidRDefault="00C6777E">
    <w:pPr>
      <w:pStyle w:val="Header"/>
    </w:pPr>
    <w:r>
      <w:t xml:space="preserve">2013 Report on Compliance with Part 5 of the Disability Act 2005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44" w:rsidRDefault="00EB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2ED48C6"/>
    <w:multiLevelType w:val="hybridMultilevel"/>
    <w:tmpl w:val="32DA2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55799"/>
    <w:multiLevelType w:val="hybridMultilevel"/>
    <w:tmpl w:val="7D8C0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0940FD"/>
    <w:multiLevelType w:val="hybridMultilevel"/>
    <w:tmpl w:val="8040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168C7"/>
    <w:multiLevelType w:val="hybridMultilevel"/>
    <w:tmpl w:val="1AAC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76066"/>
    <w:multiLevelType w:val="hybridMultilevel"/>
    <w:tmpl w:val="CA50F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3821A4F"/>
    <w:multiLevelType w:val="hybridMultilevel"/>
    <w:tmpl w:val="18FE0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77924"/>
    <w:multiLevelType w:val="multilevel"/>
    <w:tmpl w:val="FE4A1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none"/>
      <w:lvlText w:val="2.2"/>
      <w:lvlJc w:val="left"/>
      <w:pPr>
        <w:tabs>
          <w:tab w:val="num" w:pos="357"/>
        </w:tabs>
        <w:ind w:left="357" w:hanging="357"/>
      </w:pPr>
      <w:rPr>
        <w:rFonts w:hint="default"/>
      </w:rPr>
    </w:lvl>
    <w:lvl w:ilvl="3">
      <w:start w:val="1"/>
      <w:numFmt w:val="none"/>
      <w:lvlText w:val="2.3"/>
      <w:lvlJc w:val="left"/>
      <w:pPr>
        <w:tabs>
          <w:tab w:val="num" w:pos="357"/>
        </w:tabs>
        <w:ind w:left="357" w:hanging="357"/>
      </w:pPr>
      <w:rPr>
        <w:rFonts w:hint="default"/>
      </w:rPr>
    </w:lvl>
    <w:lvl w:ilvl="4">
      <w:start w:val="1"/>
      <w:numFmt w:val="none"/>
      <w:lvlText w:val="2.4"/>
      <w:lvlJc w:val="left"/>
      <w:pPr>
        <w:tabs>
          <w:tab w:val="num" w:pos="357"/>
        </w:tabs>
        <w:ind w:left="357" w:hanging="357"/>
      </w:pPr>
      <w:rPr>
        <w:rFonts w:hint="default"/>
      </w:rPr>
    </w:lvl>
    <w:lvl w:ilvl="5">
      <w:start w:val="1"/>
      <w:numFmt w:val="none"/>
      <w:lvlText w:val="2.5"/>
      <w:lvlJc w:val="left"/>
      <w:pPr>
        <w:tabs>
          <w:tab w:val="num" w:pos="357"/>
        </w:tabs>
        <w:ind w:left="357" w:hanging="357"/>
      </w:pPr>
      <w:rPr>
        <w:rFonts w:hint="default"/>
      </w:rPr>
    </w:lvl>
    <w:lvl w:ilvl="6">
      <w:start w:val="1"/>
      <w:numFmt w:val="none"/>
      <w:lvlText w:val="2.6"/>
      <w:lvlJc w:val="left"/>
      <w:pPr>
        <w:tabs>
          <w:tab w:val="num" w:pos="357"/>
        </w:tabs>
        <w:ind w:left="357" w:hanging="357"/>
      </w:pPr>
      <w:rPr>
        <w:rFonts w:hint="default"/>
      </w:rPr>
    </w:lvl>
    <w:lvl w:ilvl="7">
      <w:start w:val="1"/>
      <w:numFmt w:val="none"/>
      <w:lvlText w:val="2.7"/>
      <w:lvlJc w:val="left"/>
      <w:pPr>
        <w:tabs>
          <w:tab w:val="num" w:pos="357"/>
        </w:tabs>
        <w:ind w:left="357" w:hanging="357"/>
      </w:pPr>
      <w:rPr>
        <w:rFonts w:hint="default"/>
      </w:rPr>
    </w:lvl>
    <w:lvl w:ilvl="8">
      <w:start w:val="1"/>
      <w:numFmt w:val="none"/>
      <w:lvlText w:val="2.8"/>
      <w:lvlJc w:val="left"/>
      <w:pPr>
        <w:tabs>
          <w:tab w:val="num" w:pos="357"/>
        </w:tabs>
        <w:ind w:left="357" w:hanging="357"/>
      </w:pPr>
      <w:rPr>
        <w:rFonts w:hint="default"/>
      </w:rPr>
    </w:lvl>
  </w:abstractNum>
  <w:abstractNum w:abstractNumId="17" w15:restartNumberingAfterBreak="0">
    <w:nsid w:val="51BB3A96"/>
    <w:multiLevelType w:val="hybridMultilevel"/>
    <w:tmpl w:val="B6508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A7DD9"/>
    <w:multiLevelType w:val="hybridMultilevel"/>
    <w:tmpl w:val="9454F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8C1D0C"/>
    <w:multiLevelType w:val="hybridMultilevel"/>
    <w:tmpl w:val="FB9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E22AD"/>
    <w:multiLevelType w:val="hybridMultilevel"/>
    <w:tmpl w:val="DAA0D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B2B41"/>
    <w:multiLevelType w:val="hybridMultilevel"/>
    <w:tmpl w:val="1AAC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9"/>
  </w:num>
  <w:num w:numId="18">
    <w:abstractNumId w:val="18"/>
  </w:num>
  <w:num w:numId="19">
    <w:abstractNumId w:val="16"/>
  </w:num>
  <w:num w:numId="20">
    <w:abstractNumId w:val="20"/>
  </w:num>
  <w:num w:numId="21">
    <w:abstractNumId w:val="14"/>
  </w:num>
  <w:num w:numId="22">
    <w:abstractNumId w:val="17"/>
  </w:num>
  <w:num w:numId="23">
    <w:abstractNumId w:val="19"/>
  </w:num>
  <w:num w:numId="24">
    <w:abstractNumId w:val="11"/>
  </w:num>
  <w:num w:numId="25">
    <w:abstractNumId w:val="15"/>
  </w:num>
  <w:num w:numId="26">
    <w:abstractNumId w:val="10"/>
  </w:num>
  <w:num w:numId="27">
    <w:abstractNumId w:val="13"/>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BA"/>
    <w:rsid w:val="000001B7"/>
    <w:rsid w:val="00013751"/>
    <w:rsid w:val="000209F8"/>
    <w:rsid w:val="00020EA2"/>
    <w:rsid w:val="00034201"/>
    <w:rsid w:val="00037C0E"/>
    <w:rsid w:val="00042FED"/>
    <w:rsid w:val="00053C54"/>
    <w:rsid w:val="00055418"/>
    <w:rsid w:val="000736D2"/>
    <w:rsid w:val="000741B8"/>
    <w:rsid w:val="000836AE"/>
    <w:rsid w:val="00090478"/>
    <w:rsid w:val="00091634"/>
    <w:rsid w:val="00093BF5"/>
    <w:rsid w:val="00094797"/>
    <w:rsid w:val="000B643F"/>
    <w:rsid w:val="000C0804"/>
    <w:rsid w:val="000C2C77"/>
    <w:rsid w:val="000C36DC"/>
    <w:rsid w:val="000C3899"/>
    <w:rsid w:val="000C4B9E"/>
    <w:rsid w:val="000C73C1"/>
    <w:rsid w:val="000D129D"/>
    <w:rsid w:val="000D5434"/>
    <w:rsid w:val="000E2530"/>
    <w:rsid w:val="000F19A1"/>
    <w:rsid w:val="000F341A"/>
    <w:rsid w:val="000F5A2D"/>
    <w:rsid w:val="001004DA"/>
    <w:rsid w:val="00102AB2"/>
    <w:rsid w:val="001070F0"/>
    <w:rsid w:val="00110914"/>
    <w:rsid w:val="0011532B"/>
    <w:rsid w:val="001229D8"/>
    <w:rsid w:val="0013443C"/>
    <w:rsid w:val="0013755B"/>
    <w:rsid w:val="00144DD2"/>
    <w:rsid w:val="00147AE5"/>
    <w:rsid w:val="00174C08"/>
    <w:rsid w:val="00180E21"/>
    <w:rsid w:val="00181FE6"/>
    <w:rsid w:val="00192222"/>
    <w:rsid w:val="001936D9"/>
    <w:rsid w:val="001A5A3D"/>
    <w:rsid w:val="001B67FC"/>
    <w:rsid w:val="001C0315"/>
    <w:rsid w:val="001C09F3"/>
    <w:rsid w:val="001C2025"/>
    <w:rsid w:val="001D166F"/>
    <w:rsid w:val="001D4965"/>
    <w:rsid w:val="001E1C93"/>
    <w:rsid w:val="001E605D"/>
    <w:rsid w:val="001E7BED"/>
    <w:rsid w:val="001F0D22"/>
    <w:rsid w:val="001F36CA"/>
    <w:rsid w:val="00205E6D"/>
    <w:rsid w:val="00210E04"/>
    <w:rsid w:val="00222D0D"/>
    <w:rsid w:val="0022326D"/>
    <w:rsid w:val="00226607"/>
    <w:rsid w:val="00226760"/>
    <w:rsid w:val="00227660"/>
    <w:rsid w:val="00227EBF"/>
    <w:rsid w:val="00231D0F"/>
    <w:rsid w:val="00232005"/>
    <w:rsid w:val="00256812"/>
    <w:rsid w:val="0026468E"/>
    <w:rsid w:val="00265868"/>
    <w:rsid w:val="00265A74"/>
    <w:rsid w:val="00276A29"/>
    <w:rsid w:val="002805BE"/>
    <w:rsid w:val="00287B8E"/>
    <w:rsid w:val="002B2C17"/>
    <w:rsid w:val="002B4CAD"/>
    <w:rsid w:val="002B6EA0"/>
    <w:rsid w:val="002C21E6"/>
    <w:rsid w:val="002C2F9C"/>
    <w:rsid w:val="002C7A7D"/>
    <w:rsid w:val="002D100B"/>
    <w:rsid w:val="002D46E7"/>
    <w:rsid w:val="002D4AFD"/>
    <w:rsid w:val="002D4F5F"/>
    <w:rsid w:val="002E6BF8"/>
    <w:rsid w:val="003063B5"/>
    <w:rsid w:val="0031123C"/>
    <w:rsid w:val="00314CAD"/>
    <w:rsid w:val="0032692C"/>
    <w:rsid w:val="003269D0"/>
    <w:rsid w:val="00334F2B"/>
    <w:rsid w:val="003373F2"/>
    <w:rsid w:val="00344611"/>
    <w:rsid w:val="0034481B"/>
    <w:rsid w:val="00350264"/>
    <w:rsid w:val="0038335E"/>
    <w:rsid w:val="00386721"/>
    <w:rsid w:val="003A44C8"/>
    <w:rsid w:val="003A61E8"/>
    <w:rsid w:val="003B10EC"/>
    <w:rsid w:val="003B3176"/>
    <w:rsid w:val="003B6CB4"/>
    <w:rsid w:val="003C15F1"/>
    <w:rsid w:val="003C261D"/>
    <w:rsid w:val="003C638B"/>
    <w:rsid w:val="003D45F9"/>
    <w:rsid w:val="00413903"/>
    <w:rsid w:val="00421E89"/>
    <w:rsid w:val="0042582E"/>
    <w:rsid w:val="004374BB"/>
    <w:rsid w:val="004429B1"/>
    <w:rsid w:val="00442AFF"/>
    <w:rsid w:val="00455C30"/>
    <w:rsid w:val="00465E6C"/>
    <w:rsid w:val="0046606B"/>
    <w:rsid w:val="00472AAC"/>
    <w:rsid w:val="00481901"/>
    <w:rsid w:val="0048316B"/>
    <w:rsid w:val="004934C9"/>
    <w:rsid w:val="0049495C"/>
    <w:rsid w:val="004A3D10"/>
    <w:rsid w:val="004B061B"/>
    <w:rsid w:val="004B3F2B"/>
    <w:rsid w:val="004C352C"/>
    <w:rsid w:val="004C4695"/>
    <w:rsid w:val="004C55A6"/>
    <w:rsid w:val="004C5836"/>
    <w:rsid w:val="004C6848"/>
    <w:rsid w:val="004F1BB8"/>
    <w:rsid w:val="004F29E0"/>
    <w:rsid w:val="00513EB3"/>
    <w:rsid w:val="00514591"/>
    <w:rsid w:val="0052029E"/>
    <w:rsid w:val="00527617"/>
    <w:rsid w:val="00527898"/>
    <w:rsid w:val="0054637F"/>
    <w:rsid w:val="005540F4"/>
    <w:rsid w:val="00566837"/>
    <w:rsid w:val="00570FEE"/>
    <w:rsid w:val="00575EA4"/>
    <w:rsid w:val="00581B00"/>
    <w:rsid w:val="00581E38"/>
    <w:rsid w:val="00595136"/>
    <w:rsid w:val="00596FF2"/>
    <w:rsid w:val="005B0858"/>
    <w:rsid w:val="005C292B"/>
    <w:rsid w:val="00607C1B"/>
    <w:rsid w:val="006174BA"/>
    <w:rsid w:val="00637DB6"/>
    <w:rsid w:val="0065147B"/>
    <w:rsid w:val="0067799C"/>
    <w:rsid w:val="006871B0"/>
    <w:rsid w:val="00693EF3"/>
    <w:rsid w:val="006A162E"/>
    <w:rsid w:val="006A476D"/>
    <w:rsid w:val="006B500E"/>
    <w:rsid w:val="006C4048"/>
    <w:rsid w:val="006D2B01"/>
    <w:rsid w:val="006E0C75"/>
    <w:rsid w:val="006E277A"/>
    <w:rsid w:val="006E3710"/>
    <w:rsid w:val="006F25EC"/>
    <w:rsid w:val="006F41C5"/>
    <w:rsid w:val="00703190"/>
    <w:rsid w:val="007065AF"/>
    <w:rsid w:val="00714410"/>
    <w:rsid w:val="007258E2"/>
    <w:rsid w:val="0073676C"/>
    <w:rsid w:val="00741F58"/>
    <w:rsid w:val="007447A9"/>
    <w:rsid w:val="00751C27"/>
    <w:rsid w:val="007608EF"/>
    <w:rsid w:val="00772711"/>
    <w:rsid w:val="0079053F"/>
    <w:rsid w:val="007911D9"/>
    <w:rsid w:val="007A2F5C"/>
    <w:rsid w:val="007B2A10"/>
    <w:rsid w:val="007B381B"/>
    <w:rsid w:val="007B6238"/>
    <w:rsid w:val="007C1D90"/>
    <w:rsid w:val="007C73F7"/>
    <w:rsid w:val="007D02FD"/>
    <w:rsid w:val="007D33AE"/>
    <w:rsid w:val="007D41A8"/>
    <w:rsid w:val="007D71FC"/>
    <w:rsid w:val="007E6BFA"/>
    <w:rsid w:val="007E74E7"/>
    <w:rsid w:val="007E78B9"/>
    <w:rsid w:val="007F6309"/>
    <w:rsid w:val="0080274B"/>
    <w:rsid w:val="00806EF8"/>
    <w:rsid w:val="008162ED"/>
    <w:rsid w:val="008249BF"/>
    <w:rsid w:val="00824A05"/>
    <w:rsid w:val="00825E84"/>
    <w:rsid w:val="008275DB"/>
    <w:rsid w:val="00831FA1"/>
    <w:rsid w:val="008356B6"/>
    <w:rsid w:val="008457DF"/>
    <w:rsid w:val="008458B6"/>
    <w:rsid w:val="0085578E"/>
    <w:rsid w:val="00856190"/>
    <w:rsid w:val="008664A2"/>
    <w:rsid w:val="0086736E"/>
    <w:rsid w:val="00876354"/>
    <w:rsid w:val="00893DCC"/>
    <w:rsid w:val="00895C4D"/>
    <w:rsid w:val="00897CD4"/>
    <w:rsid w:val="008A3599"/>
    <w:rsid w:val="008A6DEF"/>
    <w:rsid w:val="008B4533"/>
    <w:rsid w:val="008C7C30"/>
    <w:rsid w:val="008D2369"/>
    <w:rsid w:val="008E2E4B"/>
    <w:rsid w:val="008E31A8"/>
    <w:rsid w:val="008F29EC"/>
    <w:rsid w:val="00903AD1"/>
    <w:rsid w:val="009101E9"/>
    <w:rsid w:val="009222D3"/>
    <w:rsid w:val="00922B6D"/>
    <w:rsid w:val="00933A95"/>
    <w:rsid w:val="009364FC"/>
    <w:rsid w:val="009376E2"/>
    <w:rsid w:val="009544A6"/>
    <w:rsid w:val="00955D6B"/>
    <w:rsid w:val="009639AF"/>
    <w:rsid w:val="00970117"/>
    <w:rsid w:val="0097491C"/>
    <w:rsid w:val="00975856"/>
    <w:rsid w:val="0097658D"/>
    <w:rsid w:val="009908C2"/>
    <w:rsid w:val="00996FA6"/>
    <w:rsid w:val="009A0304"/>
    <w:rsid w:val="009A0DCD"/>
    <w:rsid w:val="009B49C4"/>
    <w:rsid w:val="009C2F2F"/>
    <w:rsid w:val="009C3BD7"/>
    <w:rsid w:val="009C4D62"/>
    <w:rsid w:val="009F1B93"/>
    <w:rsid w:val="009F26A4"/>
    <w:rsid w:val="00A0117A"/>
    <w:rsid w:val="00A03506"/>
    <w:rsid w:val="00A05270"/>
    <w:rsid w:val="00A1079C"/>
    <w:rsid w:val="00A12048"/>
    <w:rsid w:val="00A27C7A"/>
    <w:rsid w:val="00A4374C"/>
    <w:rsid w:val="00A443B9"/>
    <w:rsid w:val="00A536E8"/>
    <w:rsid w:val="00A53E78"/>
    <w:rsid w:val="00A61F9A"/>
    <w:rsid w:val="00A723C5"/>
    <w:rsid w:val="00A7371A"/>
    <w:rsid w:val="00A74FD4"/>
    <w:rsid w:val="00AA0DFB"/>
    <w:rsid w:val="00AA356B"/>
    <w:rsid w:val="00AA45EF"/>
    <w:rsid w:val="00AB00C5"/>
    <w:rsid w:val="00AB1994"/>
    <w:rsid w:val="00AD13F2"/>
    <w:rsid w:val="00AD1956"/>
    <w:rsid w:val="00AD5C83"/>
    <w:rsid w:val="00AE00D4"/>
    <w:rsid w:val="00AE58D3"/>
    <w:rsid w:val="00AF2CD9"/>
    <w:rsid w:val="00B00451"/>
    <w:rsid w:val="00B028A9"/>
    <w:rsid w:val="00B05D5D"/>
    <w:rsid w:val="00B060AB"/>
    <w:rsid w:val="00B256FE"/>
    <w:rsid w:val="00B25923"/>
    <w:rsid w:val="00B31158"/>
    <w:rsid w:val="00B33724"/>
    <w:rsid w:val="00B37C70"/>
    <w:rsid w:val="00B715B5"/>
    <w:rsid w:val="00B76547"/>
    <w:rsid w:val="00B837E6"/>
    <w:rsid w:val="00B86385"/>
    <w:rsid w:val="00B901E2"/>
    <w:rsid w:val="00BA2579"/>
    <w:rsid w:val="00BA5035"/>
    <w:rsid w:val="00BB1B78"/>
    <w:rsid w:val="00BB1ED4"/>
    <w:rsid w:val="00BC74C2"/>
    <w:rsid w:val="00BC7FF3"/>
    <w:rsid w:val="00BD0DCA"/>
    <w:rsid w:val="00BD4914"/>
    <w:rsid w:val="00BE22E9"/>
    <w:rsid w:val="00BE3DCC"/>
    <w:rsid w:val="00BF2F42"/>
    <w:rsid w:val="00BF7D44"/>
    <w:rsid w:val="00C05D2F"/>
    <w:rsid w:val="00C1257A"/>
    <w:rsid w:val="00C154AE"/>
    <w:rsid w:val="00C21B8C"/>
    <w:rsid w:val="00C21D4F"/>
    <w:rsid w:val="00C244CB"/>
    <w:rsid w:val="00C258AC"/>
    <w:rsid w:val="00C2703F"/>
    <w:rsid w:val="00C27E42"/>
    <w:rsid w:val="00C37A0A"/>
    <w:rsid w:val="00C40072"/>
    <w:rsid w:val="00C40F48"/>
    <w:rsid w:val="00C44C6A"/>
    <w:rsid w:val="00C604E3"/>
    <w:rsid w:val="00C63079"/>
    <w:rsid w:val="00C632F9"/>
    <w:rsid w:val="00C63539"/>
    <w:rsid w:val="00C6777E"/>
    <w:rsid w:val="00C83C73"/>
    <w:rsid w:val="00C867C9"/>
    <w:rsid w:val="00C96DD6"/>
    <w:rsid w:val="00CA023C"/>
    <w:rsid w:val="00CA25BA"/>
    <w:rsid w:val="00CB280C"/>
    <w:rsid w:val="00CC1A01"/>
    <w:rsid w:val="00CF0E04"/>
    <w:rsid w:val="00CF103B"/>
    <w:rsid w:val="00CF7D69"/>
    <w:rsid w:val="00D02608"/>
    <w:rsid w:val="00D03DC9"/>
    <w:rsid w:val="00D17324"/>
    <w:rsid w:val="00D2281A"/>
    <w:rsid w:val="00D23CC1"/>
    <w:rsid w:val="00D2455C"/>
    <w:rsid w:val="00D26590"/>
    <w:rsid w:val="00D42E43"/>
    <w:rsid w:val="00D4681B"/>
    <w:rsid w:val="00D5494F"/>
    <w:rsid w:val="00D67CD3"/>
    <w:rsid w:val="00D70522"/>
    <w:rsid w:val="00D73F73"/>
    <w:rsid w:val="00D83BD5"/>
    <w:rsid w:val="00D95BD5"/>
    <w:rsid w:val="00DA04E8"/>
    <w:rsid w:val="00DC19C2"/>
    <w:rsid w:val="00DC3391"/>
    <w:rsid w:val="00DD007E"/>
    <w:rsid w:val="00DD1F28"/>
    <w:rsid w:val="00DE132A"/>
    <w:rsid w:val="00DE4D46"/>
    <w:rsid w:val="00E05585"/>
    <w:rsid w:val="00E13D47"/>
    <w:rsid w:val="00E13EBE"/>
    <w:rsid w:val="00E24C4E"/>
    <w:rsid w:val="00E51227"/>
    <w:rsid w:val="00E539B9"/>
    <w:rsid w:val="00E56D68"/>
    <w:rsid w:val="00E5765E"/>
    <w:rsid w:val="00E604D3"/>
    <w:rsid w:val="00E64D52"/>
    <w:rsid w:val="00E71D65"/>
    <w:rsid w:val="00E77EB3"/>
    <w:rsid w:val="00E814AF"/>
    <w:rsid w:val="00E87490"/>
    <w:rsid w:val="00E96273"/>
    <w:rsid w:val="00EA0EF9"/>
    <w:rsid w:val="00EB2E24"/>
    <w:rsid w:val="00EB3B44"/>
    <w:rsid w:val="00EB7E10"/>
    <w:rsid w:val="00ED6606"/>
    <w:rsid w:val="00EE1772"/>
    <w:rsid w:val="00EE284E"/>
    <w:rsid w:val="00EE2F57"/>
    <w:rsid w:val="00EF5AD0"/>
    <w:rsid w:val="00F01E25"/>
    <w:rsid w:val="00F06EFC"/>
    <w:rsid w:val="00F10077"/>
    <w:rsid w:val="00F14541"/>
    <w:rsid w:val="00F228EE"/>
    <w:rsid w:val="00F2503D"/>
    <w:rsid w:val="00F30853"/>
    <w:rsid w:val="00F31FAC"/>
    <w:rsid w:val="00F351D6"/>
    <w:rsid w:val="00F43BE5"/>
    <w:rsid w:val="00F51982"/>
    <w:rsid w:val="00F55A1E"/>
    <w:rsid w:val="00F704F7"/>
    <w:rsid w:val="00F7243E"/>
    <w:rsid w:val="00F72B84"/>
    <w:rsid w:val="00F76425"/>
    <w:rsid w:val="00F77186"/>
    <w:rsid w:val="00F96411"/>
    <w:rsid w:val="00F97D41"/>
    <w:rsid w:val="00FA22AD"/>
    <w:rsid w:val="00FB17ED"/>
    <w:rsid w:val="00FB335C"/>
    <w:rsid w:val="00FC4DC9"/>
    <w:rsid w:val="00FD7533"/>
    <w:rsid w:val="00FD758E"/>
    <w:rsid w:val="00FE0A9A"/>
    <w:rsid w:val="00FE30A6"/>
    <w:rsid w:val="00FE48A7"/>
    <w:rsid w:val="00FF5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17EFB412-B469-41CA-9EDB-52BB2C7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4C6848"/>
    <w:rPr>
      <w:u w:val="dottedHeavy"/>
    </w:rPr>
  </w:style>
  <w:style w:type="character" w:customStyle="1" w:styleId="Acronym">
    <w:name w:val="Acronym"/>
    <w:rsid w:val="004C6848"/>
    <w:rPr>
      <w:u w:val="dotted"/>
    </w:rPr>
  </w:style>
  <w:style w:type="paragraph" w:styleId="CommentText">
    <w:name w:val="annotation text"/>
    <w:basedOn w:val="Normal"/>
    <w:link w:val="CommentTextChar"/>
    <w:semiHidden/>
    <w:rsid w:val="004C6848"/>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C6848"/>
    <w:pPr>
      <w:spacing w:after="120"/>
      <w:ind w:left="1440" w:right="1440"/>
    </w:pPr>
  </w:style>
  <w:style w:type="paragraph" w:styleId="TOC1">
    <w:name w:val="toc 1"/>
    <w:basedOn w:val="Normal"/>
    <w:next w:val="Normal"/>
    <w:autoRedefine/>
    <w:uiPriority w:val="39"/>
    <w:qFormat/>
    <w:rsid w:val="00F351D6"/>
    <w:pPr>
      <w:keepNext/>
      <w:keepLines/>
      <w:spacing w:before="240" w:after="60"/>
    </w:pPr>
    <w:rPr>
      <w:b/>
    </w:rPr>
  </w:style>
  <w:style w:type="paragraph" w:styleId="BodyTextIndent">
    <w:name w:val="Body Text Indent"/>
    <w:basedOn w:val="Normal"/>
    <w:link w:val="BodyTextIndentChar"/>
    <w:rsid w:val="004C6848"/>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4C6848"/>
    <w:rPr>
      <w:i/>
    </w:rPr>
  </w:style>
  <w:style w:type="paragraph" w:customStyle="1" w:styleId="DefinitionDescription">
    <w:name w:val="Definition Description"/>
    <w:basedOn w:val="Normal"/>
    <w:next w:val="Normal"/>
    <w:rsid w:val="004C6848"/>
    <w:pPr>
      <w:ind w:left="1077"/>
    </w:pPr>
  </w:style>
  <w:style w:type="paragraph" w:customStyle="1" w:styleId="DefinitionTerm">
    <w:name w:val="Definition Term"/>
    <w:basedOn w:val="Normal"/>
    <w:next w:val="DefinitionDescription"/>
    <w:rsid w:val="004C6848"/>
    <w:rPr>
      <w:b/>
    </w:rPr>
  </w:style>
  <w:style w:type="paragraph" w:styleId="DocumentMap">
    <w:name w:val="Document Map"/>
    <w:basedOn w:val="Normal"/>
    <w:semiHidden/>
    <w:rsid w:val="004C6848"/>
    <w:pPr>
      <w:shd w:val="clear" w:color="auto" w:fill="000080"/>
    </w:pPr>
    <w:rPr>
      <w:rFonts w:ascii="Tahoma" w:hAnsi="Tahoma" w:cs="Tahoma"/>
      <w:sz w:val="20"/>
    </w:rPr>
  </w:style>
  <w:style w:type="character" w:styleId="Emphasis">
    <w:name w:val="Emphasis"/>
    <w:qFormat/>
    <w:rsid w:val="004C6848"/>
    <w:rPr>
      <w:i/>
    </w:rPr>
  </w:style>
  <w:style w:type="character" w:styleId="FollowedHyperlink">
    <w:name w:val="FollowedHyperlink"/>
    <w:uiPriority w:val="99"/>
    <w:rsid w:val="004C6848"/>
    <w:rPr>
      <w:color w:val="800080"/>
      <w:u w:val="single"/>
    </w:rPr>
  </w:style>
  <w:style w:type="paragraph" w:styleId="Footer">
    <w:name w:val="footer"/>
    <w:basedOn w:val="Normal"/>
    <w:link w:val="FooterChar"/>
    <w:uiPriority w:val="99"/>
    <w:rsid w:val="004C6848"/>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sid w:val="004C6848"/>
    <w:rPr>
      <w:color w:val="0000FF"/>
      <w:u w:val="single"/>
    </w:rPr>
  </w:style>
  <w:style w:type="paragraph" w:styleId="ListBullet">
    <w:name w:val="List Bullet"/>
    <w:basedOn w:val="Normal"/>
    <w:link w:val="ListBulletChar"/>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4C6848"/>
    <w:pPr>
      <w:spacing w:before="120" w:after="120"/>
      <w:ind w:left="357"/>
    </w:pPr>
  </w:style>
  <w:style w:type="paragraph" w:styleId="ListContinue2">
    <w:name w:val="List Continue 2"/>
    <w:basedOn w:val="Normal"/>
    <w:rsid w:val="004C6848"/>
    <w:pPr>
      <w:spacing w:before="60" w:after="60"/>
      <w:ind w:left="641"/>
    </w:pPr>
  </w:style>
  <w:style w:type="paragraph" w:styleId="ListContinue3">
    <w:name w:val="List Continue 3"/>
    <w:basedOn w:val="Normal"/>
    <w:rsid w:val="004C6848"/>
    <w:pPr>
      <w:spacing w:before="60" w:after="60"/>
      <w:ind w:left="924"/>
    </w:pPr>
  </w:style>
  <w:style w:type="paragraph" w:styleId="ListNumber">
    <w:name w:val="List Number"/>
    <w:basedOn w:val="Normal"/>
    <w:rsid w:val="004C6848"/>
    <w:pPr>
      <w:numPr>
        <w:numId w:val="8"/>
      </w:numPr>
      <w:tabs>
        <w:tab w:val="clear" w:pos="360"/>
      </w:tabs>
      <w:spacing w:after="120"/>
    </w:pPr>
  </w:style>
  <w:style w:type="paragraph" w:styleId="ListNumber2">
    <w:name w:val="List Number 2"/>
    <w:basedOn w:val="Normal"/>
    <w:rsid w:val="004C6848"/>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4C6848"/>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C6848"/>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C6848"/>
  </w:style>
  <w:style w:type="character" w:customStyle="1" w:styleId="Quote1">
    <w:name w:val="Quote1"/>
    <w:rsid w:val="004C6848"/>
    <w:rPr>
      <w:i/>
    </w:rPr>
  </w:style>
  <w:style w:type="paragraph" w:styleId="Subtitle">
    <w:name w:val="Subtitle"/>
    <w:basedOn w:val="Normal"/>
    <w:next w:val="Normal"/>
    <w:qFormat/>
    <w:rsid w:val="004C6848"/>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uiPriority w:val="99"/>
    <w:rsid w:val="004C6848"/>
    <w:pPr>
      <w:spacing w:after="0"/>
    </w:pPr>
    <w:rPr>
      <w:b/>
    </w:rPr>
  </w:style>
  <w:style w:type="paragraph" w:customStyle="1" w:styleId="TableNote">
    <w:name w:val="Table Note"/>
    <w:basedOn w:val="Normal"/>
    <w:next w:val="Normal"/>
    <w:rsid w:val="004C6848"/>
    <w:pPr>
      <w:spacing w:before="120"/>
      <w:jc w:val="center"/>
    </w:pPr>
    <w:rPr>
      <w:sz w:val="20"/>
      <w:szCs w:val="20"/>
    </w:rPr>
  </w:style>
  <w:style w:type="paragraph" w:customStyle="1" w:styleId="TableRowHead">
    <w:name w:val="Table Row Head"/>
    <w:basedOn w:val="Normal"/>
    <w:uiPriority w:val="99"/>
    <w:rsid w:val="004C6848"/>
    <w:pPr>
      <w:keepNext/>
      <w:spacing w:after="0"/>
    </w:pPr>
    <w:rPr>
      <w:rFonts w:ascii="Arial Bold" w:hAnsi="Arial Bold"/>
      <w:b/>
    </w:rPr>
  </w:style>
  <w:style w:type="paragraph" w:customStyle="1" w:styleId="TableSummary">
    <w:name w:val="Table Summary"/>
    <w:basedOn w:val="Normal"/>
    <w:next w:val="TableHead"/>
    <w:rsid w:val="004C6848"/>
    <w:pPr>
      <w:ind w:left="567" w:right="567"/>
      <w:jc w:val="center"/>
    </w:pPr>
    <w:rPr>
      <w:i/>
    </w:rPr>
  </w:style>
  <w:style w:type="paragraph" w:customStyle="1" w:styleId="TableTitle">
    <w:name w:val="Table Title"/>
    <w:basedOn w:val="Normal"/>
    <w:next w:val="TableSummary"/>
    <w:uiPriority w:val="99"/>
    <w:rsid w:val="00B76547"/>
    <w:pPr>
      <w:keepNext/>
      <w:keepLines/>
      <w:spacing w:after="120"/>
      <w:jc w:val="center"/>
    </w:pPr>
    <w:rPr>
      <w:b/>
    </w:rPr>
  </w:style>
  <w:style w:type="paragraph" w:customStyle="1" w:styleId="TaggedText">
    <w:name w:val="Tagged Text"/>
    <w:basedOn w:val="Normal"/>
    <w:rsid w:val="004C6848"/>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C6848"/>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uiPriority w:val="39"/>
    <w:qFormat/>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BF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5A3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1A5A3D"/>
    <w:pPr>
      <w:spacing w:after="100"/>
      <w:ind w:left="520"/>
    </w:pPr>
  </w:style>
  <w:style w:type="paragraph" w:styleId="BalloonText">
    <w:name w:val="Balloon Text"/>
    <w:basedOn w:val="Normal"/>
    <w:link w:val="BalloonTextChar"/>
    <w:rsid w:val="001A5A3D"/>
    <w:pPr>
      <w:spacing w:after="0"/>
    </w:pPr>
    <w:rPr>
      <w:rFonts w:ascii="Tahoma" w:hAnsi="Tahoma" w:cs="Tahoma"/>
      <w:sz w:val="16"/>
      <w:szCs w:val="16"/>
    </w:rPr>
  </w:style>
  <w:style w:type="character" w:customStyle="1" w:styleId="BalloonTextChar">
    <w:name w:val="Balloon Text Char"/>
    <w:basedOn w:val="DefaultParagraphFont"/>
    <w:link w:val="BalloonText"/>
    <w:rsid w:val="001A5A3D"/>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442AFF"/>
    <w:rPr>
      <w:rFonts w:ascii="Gill Sans" w:eastAsia="Times New Roman" w:hAnsi="Gill Sans"/>
      <w:color w:val="333333"/>
      <w:sz w:val="22"/>
      <w:lang w:eastAsia="en-US"/>
    </w:rPr>
  </w:style>
  <w:style w:type="paragraph" w:styleId="EndnoteText">
    <w:name w:val="endnote text"/>
    <w:basedOn w:val="Normal"/>
    <w:link w:val="EndnoteTextChar"/>
    <w:rsid w:val="00876354"/>
    <w:pPr>
      <w:spacing w:after="0"/>
    </w:pPr>
    <w:rPr>
      <w:sz w:val="20"/>
      <w:szCs w:val="20"/>
    </w:rPr>
  </w:style>
  <w:style w:type="character" w:customStyle="1" w:styleId="EndnoteTextChar">
    <w:name w:val="Endnote Text Char"/>
    <w:basedOn w:val="DefaultParagraphFont"/>
    <w:link w:val="EndnoteText"/>
    <w:rsid w:val="00876354"/>
    <w:rPr>
      <w:rFonts w:ascii="Gill Sans" w:eastAsia="Times New Roman" w:hAnsi="Gill Sans"/>
      <w:lang w:eastAsia="en-US"/>
    </w:rPr>
  </w:style>
  <w:style w:type="character" w:styleId="EndnoteReference">
    <w:name w:val="endnote reference"/>
    <w:basedOn w:val="DefaultParagraphFont"/>
    <w:rsid w:val="00876354"/>
    <w:rPr>
      <w:vertAlign w:val="superscript"/>
    </w:rPr>
  </w:style>
  <w:style w:type="paragraph" w:styleId="ListParagraph">
    <w:name w:val="List Paragraph"/>
    <w:basedOn w:val="Normal"/>
    <w:uiPriority w:val="34"/>
    <w:qFormat/>
    <w:rsid w:val="00E5765E"/>
    <w:pPr>
      <w:ind w:left="720"/>
      <w:contextualSpacing/>
    </w:pPr>
  </w:style>
  <w:style w:type="character" w:styleId="CommentReference">
    <w:name w:val="annotation reference"/>
    <w:basedOn w:val="DefaultParagraphFont"/>
    <w:rsid w:val="004374BB"/>
    <w:rPr>
      <w:sz w:val="16"/>
      <w:szCs w:val="16"/>
    </w:rPr>
  </w:style>
  <w:style w:type="paragraph" w:styleId="CommentSubject">
    <w:name w:val="annotation subject"/>
    <w:basedOn w:val="CommentText"/>
    <w:next w:val="CommentText"/>
    <w:link w:val="CommentSubjectChar"/>
    <w:rsid w:val="004374BB"/>
    <w:rPr>
      <w:rFonts w:ascii="Gill Sans" w:hAnsi="Gill Sans"/>
      <w:b/>
      <w:bCs/>
      <w:szCs w:val="20"/>
    </w:rPr>
  </w:style>
  <w:style w:type="character" w:customStyle="1" w:styleId="CommentSubjectChar">
    <w:name w:val="Comment Subject Char"/>
    <w:basedOn w:val="CommentTextChar"/>
    <w:link w:val="CommentSubject"/>
    <w:rsid w:val="004374BB"/>
    <w:rPr>
      <w:rFonts w:ascii="Gill Sans" w:eastAsia="Times New Roman" w:hAnsi="Gill Sans"/>
      <w:b/>
      <w:bCs/>
      <w:szCs w:val="24"/>
      <w:lang w:eastAsia="en-US"/>
    </w:rPr>
  </w:style>
  <w:style w:type="character" w:customStyle="1" w:styleId="Heading1Char">
    <w:name w:val="Heading 1 Char"/>
    <w:basedOn w:val="DefaultParagraphFont"/>
    <w:link w:val="Heading1"/>
    <w:rsid w:val="00FD758E"/>
    <w:rPr>
      <w:rFonts w:ascii="Gill Sans" w:eastAsia="Times New Roman" w:hAnsi="Gill Sans" w:cs="Arial"/>
      <w:b/>
      <w:bCs/>
      <w:kern w:val="32"/>
      <w:sz w:val="32"/>
      <w:szCs w:val="32"/>
      <w:lang w:eastAsia="en-US"/>
    </w:rPr>
  </w:style>
  <w:style w:type="character" w:customStyle="1" w:styleId="FooterChar">
    <w:name w:val="Footer Char"/>
    <w:basedOn w:val="DefaultParagraphFont"/>
    <w:link w:val="Footer"/>
    <w:uiPriority w:val="99"/>
    <w:rsid w:val="00FD758E"/>
    <w:rPr>
      <w:rFonts w:ascii="Gill Sans" w:eastAsia="Times New Roman" w:hAnsi="Gill Sans"/>
      <w:color w:val="323232"/>
      <w:lang w:eastAsia="en-US"/>
    </w:rPr>
  </w:style>
  <w:style w:type="character" w:customStyle="1" w:styleId="ListBulletChar">
    <w:name w:val="List Bullet Char"/>
    <w:basedOn w:val="DefaultParagraphFont"/>
    <w:link w:val="ListBullet"/>
    <w:rsid w:val="00FD758E"/>
    <w:rPr>
      <w:rFonts w:ascii="Gill Sans" w:eastAsia="Times New Roman" w:hAnsi="Gill Sans"/>
      <w:sz w:val="26"/>
      <w:szCs w:val="24"/>
      <w:lang w:eastAsia="en-US"/>
    </w:rPr>
  </w:style>
  <w:style w:type="paragraph" w:styleId="NormalWeb">
    <w:name w:val="Normal (Web)"/>
    <w:basedOn w:val="Normal"/>
    <w:rsid w:val="00FD758E"/>
    <w:pPr>
      <w:spacing w:before="100" w:beforeAutospacing="1" w:after="100" w:afterAutospacing="1"/>
    </w:pPr>
    <w:rPr>
      <w:rFonts w:ascii="Times New Roman" w:hAnsi="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47">
      <w:bodyDiv w:val="1"/>
      <w:marLeft w:val="0"/>
      <w:marRight w:val="0"/>
      <w:marTop w:val="0"/>
      <w:marBottom w:val="0"/>
      <w:divBdr>
        <w:top w:val="none" w:sz="0" w:space="0" w:color="auto"/>
        <w:left w:val="none" w:sz="0" w:space="0" w:color="auto"/>
        <w:bottom w:val="none" w:sz="0" w:space="0" w:color="auto"/>
        <w:right w:val="none" w:sz="0" w:space="0" w:color="auto"/>
      </w:divBdr>
    </w:div>
    <w:div w:id="8027455">
      <w:bodyDiv w:val="1"/>
      <w:marLeft w:val="0"/>
      <w:marRight w:val="0"/>
      <w:marTop w:val="0"/>
      <w:marBottom w:val="0"/>
      <w:divBdr>
        <w:top w:val="none" w:sz="0" w:space="0" w:color="auto"/>
        <w:left w:val="none" w:sz="0" w:space="0" w:color="auto"/>
        <w:bottom w:val="none" w:sz="0" w:space="0" w:color="auto"/>
        <w:right w:val="none" w:sz="0" w:space="0" w:color="auto"/>
      </w:divBdr>
    </w:div>
    <w:div w:id="26416643">
      <w:bodyDiv w:val="1"/>
      <w:marLeft w:val="0"/>
      <w:marRight w:val="0"/>
      <w:marTop w:val="0"/>
      <w:marBottom w:val="0"/>
      <w:divBdr>
        <w:top w:val="none" w:sz="0" w:space="0" w:color="auto"/>
        <w:left w:val="none" w:sz="0" w:space="0" w:color="auto"/>
        <w:bottom w:val="none" w:sz="0" w:space="0" w:color="auto"/>
        <w:right w:val="none" w:sz="0" w:space="0" w:color="auto"/>
      </w:divBdr>
    </w:div>
    <w:div w:id="29377428">
      <w:bodyDiv w:val="1"/>
      <w:marLeft w:val="0"/>
      <w:marRight w:val="0"/>
      <w:marTop w:val="0"/>
      <w:marBottom w:val="0"/>
      <w:divBdr>
        <w:top w:val="none" w:sz="0" w:space="0" w:color="auto"/>
        <w:left w:val="none" w:sz="0" w:space="0" w:color="auto"/>
        <w:bottom w:val="none" w:sz="0" w:space="0" w:color="auto"/>
        <w:right w:val="none" w:sz="0" w:space="0" w:color="auto"/>
      </w:divBdr>
    </w:div>
    <w:div w:id="40323373">
      <w:bodyDiv w:val="1"/>
      <w:marLeft w:val="0"/>
      <w:marRight w:val="0"/>
      <w:marTop w:val="0"/>
      <w:marBottom w:val="0"/>
      <w:divBdr>
        <w:top w:val="none" w:sz="0" w:space="0" w:color="auto"/>
        <w:left w:val="none" w:sz="0" w:space="0" w:color="auto"/>
        <w:bottom w:val="none" w:sz="0" w:space="0" w:color="auto"/>
        <w:right w:val="none" w:sz="0" w:space="0" w:color="auto"/>
      </w:divBdr>
    </w:div>
    <w:div w:id="64644576">
      <w:bodyDiv w:val="1"/>
      <w:marLeft w:val="0"/>
      <w:marRight w:val="0"/>
      <w:marTop w:val="0"/>
      <w:marBottom w:val="0"/>
      <w:divBdr>
        <w:top w:val="none" w:sz="0" w:space="0" w:color="auto"/>
        <w:left w:val="none" w:sz="0" w:space="0" w:color="auto"/>
        <w:bottom w:val="none" w:sz="0" w:space="0" w:color="auto"/>
        <w:right w:val="none" w:sz="0" w:space="0" w:color="auto"/>
      </w:divBdr>
    </w:div>
    <w:div w:id="82915722">
      <w:bodyDiv w:val="1"/>
      <w:marLeft w:val="0"/>
      <w:marRight w:val="0"/>
      <w:marTop w:val="0"/>
      <w:marBottom w:val="0"/>
      <w:divBdr>
        <w:top w:val="none" w:sz="0" w:space="0" w:color="auto"/>
        <w:left w:val="none" w:sz="0" w:space="0" w:color="auto"/>
        <w:bottom w:val="none" w:sz="0" w:space="0" w:color="auto"/>
        <w:right w:val="none" w:sz="0" w:space="0" w:color="auto"/>
      </w:divBdr>
    </w:div>
    <w:div w:id="121659440">
      <w:bodyDiv w:val="1"/>
      <w:marLeft w:val="0"/>
      <w:marRight w:val="0"/>
      <w:marTop w:val="0"/>
      <w:marBottom w:val="0"/>
      <w:divBdr>
        <w:top w:val="none" w:sz="0" w:space="0" w:color="auto"/>
        <w:left w:val="none" w:sz="0" w:space="0" w:color="auto"/>
        <w:bottom w:val="none" w:sz="0" w:space="0" w:color="auto"/>
        <w:right w:val="none" w:sz="0" w:space="0" w:color="auto"/>
      </w:divBdr>
    </w:div>
    <w:div w:id="124474944">
      <w:bodyDiv w:val="1"/>
      <w:marLeft w:val="0"/>
      <w:marRight w:val="0"/>
      <w:marTop w:val="0"/>
      <w:marBottom w:val="0"/>
      <w:divBdr>
        <w:top w:val="none" w:sz="0" w:space="0" w:color="auto"/>
        <w:left w:val="none" w:sz="0" w:space="0" w:color="auto"/>
        <w:bottom w:val="none" w:sz="0" w:space="0" w:color="auto"/>
        <w:right w:val="none" w:sz="0" w:space="0" w:color="auto"/>
      </w:divBdr>
    </w:div>
    <w:div w:id="138353239">
      <w:bodyDiv w:val="1"/>
      <w:marLeft w:val="0"/>
      <w:marRight w:val="0"/>
      <w:marTop w:val="0"/>
      <w:marBottom w:val="0"/>
      <w:divBdr>
        <w:top w:val="none" w:sz="0" w:space="0" w:color="auto"/>
        <w:left w:val="none" w:sz="0" w:space="0" w:color="auto"/>
        <w:bottom w:val="none" w:sz="0" w:space="0" w:color="auto"/>
        <w:right w:val="none" w:sz="0" w:space="0" w:color="auto"/>
      </w:divBdr>
    </w:div>
    <w:div w:id="152961130">
      <w:bodyDiv w:val="1"/>
      <w:marLeft w:val="0"/>
      <w:marRight w:val="0"/>
      <w:marTop w:val="0"/>
      <w:marBottom w:val="0"/>
      <w:divBdr>
        <w:top w:val="none" w:sz="0" w:space="0" w:color="auto"/>
        <w:left w:val="none" w:sz="0" w:space="0" w:color="auto"/>
        <w:bottom w:val="none" w:sz="0" w:space="0" w:color="auto"/>
        <w:right w:val="none" w:sz="0" w:space="0" w:color="auto"/>
      </w:divBdr>
    </w:div>
    <w:div w:id="154299519">
      <w:bodyDiv w:val="1"/>
      <w:marLeft w:val="0"/>
      <w:marRight w:val="0"/>
      <w:marTop w:val="0"/>
      <w:marBottom w:val="0"/>
      <w:divBdr>
        <w:top w:val="none" w:sz="0" w:space="0" w:color="auto"/>
        <w:left w:val="none" w:sz="0" w:space="0" w:color="auto"/>
        <w:bottom w:val="none" w:sz="0" w:space="0" w:color="auto"/>
        <w:right w:val="none" w:sz="0" w:space="0" w:color="auto"/>
      </w:divBdr>
    </w:div>
    <w:div w:id="267929538">
      <w:bodyDiv w:val="1"/>
      <w:marLeft w:val="0"/>
      <w:marRight w:val="0"/>
      <w:marTop w:val="0"/>
      <w:marBottom w:val="0"/>
      <w:divBdr>
        <w:top w:val="none" w:sz="0" w:space="0" w:color="auto"/>
        <w:left w:val="none" w:sz="0" w:space="0" w:color="auto"/>
        <w:bottom w:val="none" w:sz="0" w:space="0" w:color="auto"/>
        <w:right w:val="none" w:sz="0" w:space="0" w:color="auto"/>
      </w:divBdr>
    </w:div>
    <w:div w:id="292102195">
      <w:bodyDiv w:val="1"/>
      <w:marLeft w:val="0"/>
      <w:marRight w:val="0"/>
      <w:marTop w:val="0"/>
      <w:marBottom w:val="0"/>
      <w:divBdr>
        <w:top w:val="none" w:sz="0" w:space="0" w:color="auto"/>
        <w:left w:val="none" w:sz="0" w:space="0" w:color="auto"/>
        <w:bottom w:val="none" w:sz="0" w:space="0" w:color="auto"/>
        <w:right w:val="none" w:sz="0" w:space="0" w:color="auto"/>
      </w:divBdr>
    </w:div>
    <w:div w:id="310063182">
      <w:bodyDiv w:val="1"/>
      <w:marLeft w:val="0"/>
      <w:marRight w:val="0"/>
      <w:marTop w:val="0"/>
      <w:marBottom w:val="0"/>
      <w:divBdr>
        <w:top w:val="none" w:sz="0" w:space="0" w:color="auto"/>
        <w:left w:val="none" w:sz="0" w:space="0" w:color="auto"/>
        <w:bottom w:val="none" w:sz="0" w:space="0" w:color="auto"/>
        <w:right w:val="none" w:sz="0" w:space="0" w:color="auto"/>
      </w:divBdr>
    </w:div>
    <w:div w:id="316809780">
      <w:bodyDiv w:val="1"/>
      <w:marLeft w:val="0"/>
      <w:marRight w:val="0"/>
      <w:marTop w:val="0"/>
      <w:marBottom w:val="0"/>
      <w:divBdr>
        <w:top w:val="none" w:sz="0" w:space="0" w:color="auto"/>
        <w:left w:val="none" w:sz="0" w:space="0" w:color="auto"/>
        <w:bottom w:val="none" w:sz="0" w:space="0" w:color="auto"/>
        <w:right w:val="none" w:sz="0" w:space="0" w:color="auto"/>
      </w:divBdr>
    </w:div>
    <w:div w:id="326369389">
      <w:bodyDiv w:val="1"/>
      <w:marLeft w:val="0"/>
      <w:marRight w:val="0"/>
      <w:marTop w:val="0"/>
      <w:marBottom w:val="0"/>
      <w:divBdr>
        <w:top w:val="none" w:sz="0" w:space="0" w:color="auto"/>
        <w:left w:val="none" w:sz="0" w:space="0" w:color="auto"/>
        <w:bottom w:val="none" w:sz="0" w:space="0" w:color="auto"/>
        <w:right w:val="none" w:sz="0" w:space="0" w:color="auto"/>
      </w:divBdr>
    </w:div>
    <w:div w:id="329215768">
      <w:bodyDiv w:val="1"/>
      <w:marLeft w:val="0"/>
      <w:marRight w:val="0"/>
      <w:marTop w:val="0"/>
      <w:marBottom w:val="0"/>
      <w:divBdr>
        <w:top w:val="none" w:sz="0" w:space="0" w:color="auto"/>
        <w:left w:val="none" w:sz="0" w:space="0" w:color="auto"/>
        <w:bottom w:val="none" w:sz="0" w:space="0" w:color="auto"/>
        <w:right w:val="none" w:sz="0" w:space="0" w:color="auto"/>
      </w:divBdr>
    </w:div>
    <w:div w:id="390857520">
      <w:bodyDiv w:val="1"/>
      <w:marLeft w:val="0"/>
      <w:marRight w:val="0"/>
      <w:marTop w:val="0"/>
      <w:marBottom w:val="0"/>
      <w:divBdr>
        <w:top w:val="none" w:sz="0" w:space="0" w:color="auto"/>
        <w:left w:val="none" w:sz="0" w:space="0" w:color="auto"/>
        <w:bottom w:val="none" w:sz="0" w:space="0" w:color="auto"/>
        <w:right w:val="none" w:sz="0" w:space="0" w:color="auto"/>
      </w:divBdr>
    </w:div>
    <w:div w:id="408692201">
      <w:bodyDiv w:val="1"/>
      <w:marLeft w:val="0"/>
      <w:marRight w:val="0"/>
      <w:marTop w:val="0"/>
      <w:marBottom w:val="0"/>
      <w:divBdr>
        <w:top w:val="none" w:sz="0" w:space="0" w:color="auto"/>
        <w:left w:val="none" w:sz="0" w:space="0" w:color="auto"/>
        <w:bottom w:val="none" w:sz="0" w:space="0" w:color="auto"/>
        <w:right w:val="none" w:sz="0" w:space="0" w:color="auto"/>
      </w:divBdr>
    </w:div>
    <w:div w:id="425660951">
      <w:bodyDiv w:val="1"/>
      <w:marLeft w:val="0"/>
      <w:marRight w:val="0"/>
      <w:marTop w:val="0"/>
      <w:marBottom w:val="0"/>
      <w:divBdr>
        <w:top w:val="none" w:sz="0" w:space="0" w:color="auto"/>
        <w:left w:val="none" w:sz="0" w:space="0" w:color="auto"/>
        <w:bottom w:val="none" w:sz="0" w:space="0" w:color="auto"/>
        <w:right w:val="none" w:sz="0" w:space="0" w:color="auto"/>
      </w:divBdr>
    </w:div>
    <w:div w:id="426078549">
      <w:bodyDiv w:val="1"/>
      <w:marLeft w:val="0"/>
      <w:marRight w:val="0"/>
      <w:marTop w:val="0"/>
      <w:marBottom w:val="0"/>
      <w:divBdr>
        <w:top w:val="none" w:sz="0" w:space="0" w:color="auto"/>
        <w:left w:val="none" w:sz="0" w:space="0" w:color="auto"/>
        <w:bottom w:val="none" w:sz="0" w:space="0" w:color="auto"/>
        <w:right w:val="none" w:sz="0" w:space="0" w:color="auto"/>
      </w:divBdr>
    </w:div>
    <w:div w:id="451562212">
      <w:bodyDiv w:val="1"/>
      <w:marLeft w:val="0"/>
      <w:marRight w:val="0"/>
      <w:marTop w:val="0"/>
      <w:marBottom w:val="0"/>
      <w:divBdr>
        <w:top w:val="none" w:sz="0" w:space="0" w:color="auto"/>
        <w:left w:val="none" w:sz="0" w:space="0" w:color="auto"/>
        <w:bottom w:val="none" w:sz="0" w:space="0" w:color="auto"/>
        <w:right w:val="none" w:sz="0" w:space="0" w:color="auto"/>
      </w:divBdr>
    </w:div>
    <w:div w:id="451753447">
      <w:bodyDiv w:val="1"/>
      <w:marLeft w:val="0"/>
      <w:marRight w:val="0"/>
      <w:marTop w:val="0"/>
      <w:marBottom w:val="0"/>
      <w:divBdr>
        <w:top w:val="none" w:sz="0" w:space="0" w:color="auto"/>
        <w:left w:val="none" w:sz="0" w:space="0" w:color="auto"/>
        <w:bottom w:val="none" w:sz="0" w:space="0" w:color="auto"/>
        <w:right w:val="none" w:sz="0" w:space="0" w:color="auto"/>
      </w:divBdr>
    </w:div>
    <w:div w:id="473957491">
      <w:bodyDiv w:val="1"/>
      <w:marLeft w:val="0"/>
      <w:marRight w:val="0"/>
      <w:marTop w:val="0"/>
      <w:marBottom w:val="0"/>
      <w:divBdr>
        <w:top w:val="none" w:sz="0" w:space="0" w:color="auto"/>
        <w:left w:val="none" w:sz="0" w:space="0" w:color="auto"/>
        <w:bottom w:val="none" w:sz="0" w:space="0" w:color="auto"/>
        <w:right w:val="none" w:sz="0" w:space="0" w:color="auto"/>
      </w:divBdr>
    </w:div>
    <w:div w:id="484129685">
      <w:bodyDiv w:val="1"/>
      <w:marLeft w:val="0"/>
      <w:marRight w:val="0"/>
      <w:marTop w:val="0"/>
      <w:marBottom w:val="0"/>
      <w:divBdr>
        <w:top w:val="none" w:sz="0" w:space="0" w:color="auto"/>
        <w:left w:val="none" w:sz="0" w:space="0" w:color="auto"/>
        <w:bottom w:val="none" w:sz="0" w:space="0" w:color="auto"/>
        <w:right w:val="none" w:sz="0" w:space="0" w:color="auto"/>
      </w:divBdr>
    </w:div>
    <w:div w:id="658072297">
      <w:bodyDiv w:val="1"/>
      <w:marLeft w:val="0"/>
      <w:marRight w:val="0"/>
      <w:marTop w:val="0"/>
      <w:marBottom w:val="0"/>
      <w:divBdr>
        <w:top w:val="none" w:sz="0" w:space="0" w:color="auto"/>
        <w:left w:val="none" w:sz="0" w:space="0" w:color="auto"/>
        <w:bottom w:val="none" w:sz="0" w:space="0" w:color="auto"/>
        <w:right w:val="none" w:sz="0" w:space="0" w:color="auto"/>
      </w:divBdr>
    </w:div>
    <w:div w:id="683288617">
      <w:bodyDiv w:val="1"/>
      <w:marLeft w:val="0"/>
      <w:marRight w:val="0"/>
      <w:marTop w:val="0"/>
      <w:marBottom w:val="0"/>
      <w:divBdr>
        <w:top w:val="none" w:sz="0" w:space="0" w:color="auto"/>
        <w:left w:val="none" w:sz="0" w:space="0" w:color="auto"/>
        <w:bottom w:val="none" w:sz="0" w:space="0" w:color="auto"/>
        <w:right w:val="none" w:sz="0" w:space="0" w:color="auto"/>
      </w:divBdr>
    </w:div>
    <w:div w:id="691882776">
      <w:bodyDiv w:val="1"/>
      <w:marLeft w:val="0"/>
      <w:marRight w:val="0"/>
      <w:marTop w:val="0"/>
      <w:marBottom w:val="0"/>
      <w:divBdr>
        <w:top w:val="none" w:sz="0" w:space="0" w:color="auto"/>
        <w:left w:val="none" w:sz="0" w:space="0" w:color="auto"/>
        <w:bottom w:val="none" w:sz="0" w:space="0" w:color="auto"/>
        <w:right w:val="none" w:sz="0" w:space="0" w:color="auto"/>
      </w:divBdr>
    </w:div>
    <w:div w:id="703865991">
      <w:bodyDiv w:val="1"/>
      <w:marLeft w:val="0"/>
      <w:marRight w:val="0"/>
      <w:marTop w:val="0"/>
      <w:marBottom w:val="0"/>
      <w:divBdr>
        <w:top w:val="none" w:sz="0" w:space="0" w:color="auto"/>
        <w:left w:val="none" w:sz="0" w:space="0" w:color="auto"/>
        <w:bottom w:val="none" w:sz="0" w:space="0" w:color="auto"/>
        <w:right w:val="none" w:sz="0" w:space="0" w:color="auto"/>
      </w:divBdr>
    </w:div>
    <w:div w:id="775909381">
      <w:bodyDiv w:val="1"/>
      <w:marLeft w:val="0"/>
      <w:marRight w:val="0"/>
      <w:marTop w:val="0"/>
      <w:marBottom w:val="0"/>
      <w:divBdr>
        <w:top w:val="none" w:sz="0" w:space="0" w:color="auto"/>
        <w:left w:val="none" w:sz="0" w:space="0" w:color="auto"/>
        <w:bottom w:val="none" w:sz="0" w:space="0" w:color="auto"/>
        <w:right w:val="none" w:sz="0" w:space="0" w:color="auto"/>
      </w:divBdr>
    </w:div>
    <w:div w:id="839924648">
      <w:bodyDiv w:val="1"/>
      <w:marLeft w:val="0"/>
      <w:marRight w:val="0"/>
      <w:marTop w:val="0"/>
      <w:marBottom w:val="0"/>
      <w:divBdr>
        <w:top w:val="none" w:sz="0" w:space="0" w:color="auto"/>
        <w:left w:val="none" w:sz="0" w:space="0" w:color="auto"/>
        <w:bottom w:val="none" w:sz="0" w:space="0" w:color="auto"/>
        <w:right w:val="none" w:sz="0" w:space="0" w:color="auto"/>
      </w:divBdr>
    </w:div>
    <w:div w:id="872689589">
      <w:bodyDiv w:val="1"/>
      <w:marLeft w:val="0"/>
      <w:marRight w:val="0"/>
      <w:marTop w:val="0"/>
      <w:marBottom w:val="0"/>
      <w:divBdr>
        <w:top w:val="none" w:sz="0" w:space="0" w:color="auto"/>
        <w:left w:val="none" w:sz="0" w:space="0" w:color="auto"/>
        <w:bottom w:val="none" w:sz="0" w:space="0" w:color="auto"/>
        <w:right w:val="none" w:sz="0" w:space="0" w:color="auto"/>
      </w:divBdr>
    </w:div>
    <w:div w:id="923957062">
      <w:bodyDiv w:val="1"/>
      <w:marLeft w:val="0"/>
      <w:marRight w:val="0"/>
      <w:marTop w:val="0"/>
      <w:marBottom w:val="0"/>
      <w:divBdr>
        <w:top w:val="none" w:sz="0" w:space="0" w:color="auto"/>
        <w:left w:val="none" w:sz="0" w:space="0" w:color="auto"/>
        <w:bottom w:val="none" w:sz="0" w:space="0" w:color="auto"/>
        <w:right w:val="none" w:sz="0" w:space="0" w:color="auto"/>
      </w:divBdr>
    </w:div>
    <w:div w:id="996418305">
      <w:bodyDiv w:val="1"/>
      <w:marLeft w:val="0"/>
      <w:marRight w:val="0"/>
      <w:marTop w:val="0"/>
      <w:marBottom w:val="0"/>
      <w:divBdr>
        <w:top w:val="none" w:sz="0" w:space="0" w:color="auto"/>
        <w:left w:val="none" w:sz="0" w:space="0" w:color="auto"/>
        <w:bottom w:val="none" w:sz="0" w:space="0" w:color="auto"/>
        <w:right w:val="none" w:sz="0" w:space="0" w:color="auto"/>
      </w:divBdr>
    </w:div>
    <w:div w:id="1006246161">
      <w:bodyDiv w:val="1"/>
      <w:marLeft w:val="0"/>
      <w:marRight w:val="0"/>
      <w:marTop w:val="0"/>
      <w:marBottom w:val="0"/>
      <w:divBdr>
        <w:top w:val="none" w:sz="0" w:space="0" w:color="auto"/>
        <w:left w:val="none" w:sz="0" w:space="0" w:color="auto"/>
        <w:bottom w:val="none" w:sz="0" w:space="0" w:color="auto"/>
        <w:right w:val="none" w:sz="0" w:space="0" w:color="auto"/>
      </w:divBdr>
    </w:div>
    <w:div w:id="1053773049">
      <w:bodyDiv w:val="1"/>
      <w:marLeft w:val="0"/>
      <w:marRight w:val="0"/>
      <w:marTop w:val="0"/>
      <w:marBottom w:val="0"/>
      <w:divBdr>
        <w:top w:val="none" w:sz="0" w:space="0" w:color="auto"/>
        <w:left w:val="none" w:sz="0" w:space="0" w:color="auto"/>
        <w:bottom w:val="none" w:sz="0" w:space="0" w:color="auto"/>
        <w:right w:val="none" w:sz="0" w:space="0" w:color="auto"/>
      </w:divBdr>
    </w:div>
    <w:div w:id="1063529375">
      <w:bodyDiv w:val="1"/>
      <w:marLeft w:val="0"/>
      <w:marRight w:val="0"/>
      <w:marTop w:val="0"/>
      <w:marBottom w:val="0"/>
      <w:divBdr>
        <w:top w:val="none" w:sz="0" w:space="0" w:color="auto"/>
        <w:left w:val="none" w:sz="0" w:space="0" w:color="auto"/>
        <w:bottom w:val="none" w:sz="0" w:space="0" w:color="auto"/>
        <w:right w:val="none" w:sz="0" w:space="0" w:color="auto"/>
      </w:divBdr>
    </w:div>
    <w:div w:id="1105151686">
      <w:bodyDiv w:val="1"/>
      <w:marLeft w:val="0"/>
      <w:marRight w:val="0"/>
      <w:marTop w:val="0"/>
      <w:marBottom w:val="0"/>
      <w:divBdr>
        <w:top w:val="none" w:sz="0" w:space="0" w:color="auto"/>
        <w:left w:val="none" w:sz="0" w:space="0" w:color="auto"/>
        <w:bottom w:val="none" w:sz="0" w:space="0" w:color="auto"/>
        <w:right w:val="none" w:sz="0" w:space="0" w:color="auto"/>
      </w:divBdr>
    </w:div>
    <w:div w:id="1117604507">
      <w:bodyDiv w:val="1"/>
      <w:marLeft w:val="0"/>
      <w:marRight w:val="0"/>
      <w:marTop w:val="0"/>
      <w:marBottom w:val="0"/>
      <w:divBdr>
        <w:top w:val="none" w:sz="0" w:space="0" w:color="auto"/>
        <w:left w:val="none" w:sz="0" w:space="0" w:color="auto"/>
        <w:bottom w:val="none" w:sz="0" w:space="0" w:color="auto"/>
        <w:right w:val="none" w:sz="0" w:space="0" w:color="auto"/>
      </w:divBdr>
    </w:div>
    <w:div w:id="1146122077">
      <w:bodyDiv w:val="1"/>
      <w:marLeft w:val="0"/>
      <w:marRight w:val="0"/>
      <w:marTop w:val="0"/>
      <w:marBottom w:val="0"/>
      <w:divBdr>
        <w:top w:val="none" w:sz="0" w:space="0" w:color="auto"/>
        <w:left w:val="none" w:sz="0" w:space="0" w:color="auto"/>
        <w:bottom w:val="none" w:sz="0" w:space="0" w:color="auto"/>
        <w:right w:val="none" w:sz="0" w:space="0" w:color="auto"/>
      </w:divBdr>
    </w:div>
    <w:div w:id="1208370110">
      <w:bodyDiv w:val="1"/>
      <w:marLeft w:val="0"/>
      <w:marRight w:val="0"/>
      <w:marTop w:val="0"/>
      <w:marBottom w:val="0"/>
      <w:divBdr>
        <w:top w:val="none" w:sz="0" w:space="0" w:color="auto"/>
        <w:left w:val="none" w:sz="0" w:space="0" w:color="auto"/>
        <w:bottom w:val="none" w:sz="0" w:space="0" w:color="auto"/>
        <w:right w:val="none" w:sz="0" w:space="0" w:color="auto"/>
      </w:divBdr>
    </w:div>
    <w:div w:id="1215316677">
      <w:bodyDiv w:val="1"/>
      <w:marLeft w:val="0"/>
      <w:marRight w:val="0"/>
      <w:marTop w:val="0"/>
      <w:marBottom w:val="0"/>
      <w:divBdr>
        <w:top w:val="none" w:sz="0" w:space="0" w:color="auto"/>
        <w:left w:val="none" w:sz="0" w:space="0" w:color="auto"/>
        <w:bottom w:val="none" w:sz="0" w:space="0" w:color="auto"/>
        <w:right w:val="none" w:sz="0" w:space="0" w:color="auto"/>
      </w:divBdr>
    </w:div>
    <w:div w:id="1230383553">
      <w:bodyDiv w:val="1"/>
      <w:marLeft w:val="0"/>
      <w:marRight w:val="0"/>
      <w:marTop w:val="0"/>
      <w:marBottom w:val="0"/>
      <w:divBdr>
        <w:top w:val="none" w:sz="0" w:space="0" w:color="auto"/>
        <w:left w:val="none" w:sz="0" w:space="0" w:color="auto"/>
        <w:bottom w:val="none" w:sz="0" w:space="0" w:color="auto"/>
        <w:right w:val="none" w:sz="0" w:space="0" w:color="auto"/>
      </w:divBdr>
    </w:div>
    <w:div w:id="1249122229">
      <w:bodyDiv w:val="1"/>
      <w:marLeft w:val="0"/>
      <w:marRight w:val="0"/>
      <w:marTop w:val="0"/>
      <w:marBottom w:val="0"/>
      <w:divBdr>
        <w:top w:val="none" w:sz="0" w:space="0" w:color="auto"/>
        <w:left w:val="none" w:sz="0" w:space="0" w:color="auto"/>
        <w:bottom w:val="none" w:sz="0" w:space="0" w:color="auto"/>
        <w:right w:val="none" w:sz="0" w:space="0" w:color="auto"/>
      </w:divBdr>
    </w:div>
    <w:div w:id="1434671138">
      <w:bodyDiv w:val="1"/>
      <w:marLeft w:val="0"/>
      <w:marRight w:val="0"/>
      <w:marTop w:val="0"/>
      <w:marBottom w:val="0"/>
      <w:divBdr>
        <w:top w:val="none" w:sz="0" w:space="0" w:color="auto"/>
        <w:left w:val="none" w:sz="0" w:space="0" w:color="auto"/>
        <w:bottom w:val="none" w:sz="0" w:space="0" w:color="auto"/>
        <w:right w:val="none" w:sz="0" w:space="0" w:color="auto"/>
      </w:divBdr>
    </w:div>
    <w:div w:id="1490708079">
      <w:bodyDiv w:val="1"/>
      <w:marLeft w:val="0"/>
      <w:marRight w:val="0"/>
      <w:marTop w:val="0"/>
      <w:marBottom w:val="0"/>
      <w:divBdr>
        <w:top w:val="none" w:sz="0" w:space="0" w:color="auto"/>
        <w:left w:val="none" w:sz="0" w:space="0" w:color="auto"/>
        <w:bottom w:val="none" w:sz="0" w:space="0" w:color="auto"/>
        <w:right w:val="none" w:sz="0" w:space="0" w:color="auto"/>
      </w:divBdr>
    </w:div>
    <w:div w:id="1496990464">
      <w:bodyDiv w:val="1"/>
      <w:marLeft w:val="0"/>
      <w:marRight w:val="0"/>
      <w:marTop w:val="0"/>
      <w:marBottom w:val="0"/>
      <w:divBdr>
        <w:top w:val="none" w:sz="0" w:space="0" w:color="auto"/>
        <w:left w:val="none" w:sz="0" w:space="0" w:color="auto"/>
        <w:bottom w:val="none" w:sz="0" w:space="0" w:color="auto"/>
        <w:right w:val="none" w:sz="0" w:space="0" w:color="auto"/>
      </w:divBdr>
    </w:div>
    <w:div w:id="1509367376">
      <w:bodyDiv w:val="1"/>
      <w:marLeft w:val="0"/>
      <w:marRight w:val="0"/>
      <w:marTop w:val="0"/>
      <w:marBottom w:val="0"/>
      <w:divBdr>
        <w:top w:val="none" w:sz="0" w:space="0" w:color="auto"/>
        <w:left w:val="none" w:sz="0" w:space="0" w:color="auto"/>
        <w:bottom w:val="none" w:sz="0" w:space="0" w:color="auto"/>
        <w:right w:val="none" w:sz="0" w:space="0" w:color="auto"/>
      </w:divBdr>
    </w:div>
    <w:div w:id="1513836893">
      <w:bodyDiv w:val="1"/>
      <w:marLeft w:val="0"/>
      <w:marRight w:val="0"/>
      <w:marTop w:val="0"/>
      <w:marBottom w:val="0"/>
      <w:divBdr>
        <w:top w:val="none" w:sz="0" w:space="0" w:color="auto"/>
        <w:left w:val="none" w:sz="0" w:space="0" w:color="auto"/>
        <w:bottom w:val="none" w:sz="0" w:space="0" w:color="auto"/>
        <w:right w:val="none" w:sz="0" w:space="0" w:color="auto"/>
      </w:divBdr>
    </w:div>
    <w:div w:id="1517043078">
      <w:bodyDiv w:val="1"/>
      <w:marLeft w:val="0"/>
      <w:marRight w:val="0"/>
      <w:marTop w:val="0"/>
      <w:marBottom w:val="0"/>
      <w:divBdr>
        <w:top w:val="none" w:sz="0" w:space="0" w:color="auto"/>
        <w:left w:val="none" w:sz="0" w:space="0" w:color="auto"/>
        <w:bottom w:val="none" w:sz="0" w:space="0" w:color="auto"/>
        <w:right w:val="none" w:sz="0" w:space="0" w:color="auto"/>
      </w:divBdr>
    </w:div>
    <w:div w:id="1576276647">
      <w:bodyDiv w:val="1"/>
      <w:marLeft w:val="0"/>
      <w:marRight w:val="0"/>
      <w:marTop w:val="0"/>
      <w:marBottom w:val="0"/>
      <w:divBdr>
        <w:top w:val="none" w:sz="0" w:space="0" w:color="auto"/>
        <w:left w:val="none" w:sz="0" w:space="0" w:color="auto"/>
        <w:bottom w:val="none" w:sz="0" w:space="0" w:color="auto"/>
        <w:right w:val="none" w:sz="0" w:space="0" w:color="auto"/>
      </w:divBdr>
    </w:div>
    <w:div w:id="1603606176">
      <w:bodyDiv w:val="1"/>
      <w:marLeft w:val="0"/>
      <w:marRight w:val="0"/>
      <w:marTop w:val="0"/>
      <w:marBottom w:val="0"/>
      <w:divBdr>
        <w:top w:val="none" w:sz="0" w:space="0" w:color="auto"/>
        <w:left w:val="none" w:sz="0" w:space="0" w:color="auto"/>
        <w:bottom w:val="none" w:sz="0" w:space="0" w:color="auto"/>
        <w:right w:val="none" w:sz="0" w:space="0" w:color="auto"/>
      </w:divBdr>
    </w:div>
    <w:div w:id="1625037042">
      <w:bodyDiv w:val="1"/>
      <w:marLeft w:val="0"/>
      <w:marRight w:val="0"/>
      <w:marTop w:val="0"/>
      <w:marBottom w:val="0"/>
      <w:divBdr>
        <w:top w:val="none" w:sz="0" w:space="0" w:color="auto"/>
        <w:left w:val="none" w:sz="0" w:space="0" w:color="auto"/>
        <w:bottom w:val="none" w:sz="0" w:space="0" w:color="auto"/>
        <w:right w:val="none" w:sz="0" w:space="0" w:color="auto"/>
      </w:divBdr>
    </w:div>
    <w:div w:id="1695883172">
      <w:bodyDiv w:val="1"/>
      <w:marLeft w:val="0"/>
      <w:marRight w:val="0"/>
      <w:marTop w:val="0"/>
      <w:marBottom w:val="0"/>
      <w:divBdr>
        <w:top w:val="none" w:sz="0" w:space="0" w:color="auto"/>
        <w:left w:val="none" w:sz="0" w:space="0" w:color="auto"/>
        <w:bottom w:val="none" w:sz="0" w:space="0" w:color="auto"/>
        <w:right w:val="none" w:sz="0" w:space="0" w:color="auto"/>
      </w:divBdr>
    </w:div>
    <w:div w:id="1724595428">
      <w:bodyDiv w:val="1"/>
      <w:marLeft w:val="0"/>
      <w:marRight w:val="0"/>
      <w:marTop w:val="0"/>
      <w:marBottom w:val="0"/>
      <w:divBdr>
        <w:top w:val="none" w:sz="0" w:space="0" w:color="auto"/>
        <w:left w:val="none" w:sz="0" w:space="0" w:color="auto"/>
        <w:bottom w:val="none" w:sz="0" w:space="0" w:color="auto"/>
        <w:right w:val="none" w:sz="0" w:space="0" w:color="auto"/>
      </w:divBdr>
    </w:div>
    <w:div w:id="1749156730">
      <w:bodyDiv w:val="1"/>
      <w:marLeft w:val="0"/>
      <w:marRight w:val="0"/>
      <w:marTop w:val="0"/>
      <w:marBottom w:val="0"/>
      <w:divBdr>
        <w:top w:val="none" w:sz="0" w:space="0" w:color="auto"/>
        <w:left w:val="none" w:sz="0" w:space="0" w:color="auto"/>
        <w:bottom w:val="none" w:sz="0" w:space="0" w:color="auto"/>
        <w:right w:val="none" w:sz="0" w:space="0" w:color="auto"/>
      </w:divBdr>
    </w:div>
    <w:div w:id="1838878928">
      <w:bodyDiv w:val="1"/>
      <w:marLeft w:val="0"/>
      <w:marRight w:val="0"/>
      <w:marTop w:val="0"/>
      <w:marBottom w:val="0"/>
      <w:divBdr>
        <w:top w:val="none" w:sz="0" w:space="0" w:color="auto"/>
        <w:left w:val="none" w:sz="0" w:space="0" w:color="auto"/>
        <w:bottom w:val="none" w:sz="0" w:space="0" w:color="auto"/>
        <w:right w:val="none" w:sz="0" w:space="0" w:color="auto"/>
      </w:divBdr>
    </w:div>
    <w:div w:id="1885747644">
      <w:bodyDiv w:val="1"/>
      <w:marLeft w:val="0"/>
      <w:marRight w:val="0"/>
      <w:marTop w:val="0"/>
      <w:marBottom w:val="0"/>
      <w:divBdr>
        <w:top w:val="none" w:sz="0" w:space="0" w:color="auto"/>
        <w:left w:val="none" w:sz="0" w:space="0" w:color="auto"/>
        <w:bottom w:val="none" w:sz="0" w:space="0" w:color="auto"/>
        <w:right w:val="none" w:sz="0" w:space="0" w:color="auto"/>
      </w:divBdr>
    </w:div>
    <w:div w:id="1914658013">
      <w:bodyDiv w:val="1"/>
      <w:marLeft w:val="0"/>
      <w:marRight w:val="0"/>
      <w:marTop w:val="0"/>
      <w:marBottom w:val="0"/>
      <w:divBdr>
        <w:top w:val="none" w:sz="0" w:space="0" w:color="auto"/>
        <w:left w:val="none" w:sz="0" w:space="0" w:color="auto"/>
        <w:bottom w:val="none" w:sz="0" w:space="0" w:color="auto"/>
        <w:right w:val="none" w:sz="0" w:space="0" w:color="auto"/>
      </w:divBdr>
      <w:divsChild>
        <w:div w:id="502821674">
          <w:marLeft w:val="0"/>
          <w:marRight w:val="0"/>
          <w:marTop w:val="0"/>
          <w:marBottom w:val="0"/>
          <w:divBdr>
            <w:top w:val="none" w:sz="0" w:space="0" w:color="auto"/>
            <w:left w:val="none" w:sz="0" w:space="0" w:color="auto"/>
            <w:bottom w:val="none" w:sz="0" w:space="0" w:color="auto"/>
            <w:right w:val="none" w:sz="0" w:space="0" w:color="auto"/>
          </w:divBdr>
        </w:div>
        <w:div w:id="980380853">
          <w:marLeft w:val="0"/>
          <w:marRight w:val="0"/>
          <w:marTop w:val="0"/>
          <w:marBottom w:val="0"/>
          <w:divBdr>
            <w:top w:val="none" w:sz="0" w:space="0" w:color="auto"/>
            <w:left w:val="none" w:sz="0" w:space="0" w:color="auto"/>
            <w:bottom w:val="none" w:sz="0" w:space="0" w:color="auto"/>
            <w:right w:val="none" w:sz="0" w:space="0" w:color="auto"/>
          </w:divBdr>
        </w:div>
        <w:div w:id="215435018">
          <w:marLeft w:val="0"/>
          <w:marRight w:val="0"/>
          <w:marTop w:val="0"/>
          <w:marBottom w:val="0"/>
          <w:divBdr>
            <w:top w:val="none" w:sz="0" w:space="0" w:color="auto"/>
            <w:left w:val="none" w:sz="0" w:space="0" w:color="auto"/>
            <w:bottom w:val="none" w:sz="0" w:space="0" w:color="auto"/>
            <w:right w:val="none" w:sz="0" w:space="0" w:color="auto"/>
          </w:divBdr>
        </w:div>
      </w:divsChild>
    </w:div>
    <w:div w:id="1981568751">
      <w:bodyDiv w:val="1"/>
      <w:marLeft w:val="0"/>
      <w:marRight w:val="0"/>
      <w:marTop w:val="0"/>
      <w:marBottom w:val="0"/>
      <w:divBdr>
        <w:top w:val="none" w:sz="0" w:space="0" w:color="auto"/>
        <w:left w:val="none" w:sz="0" w:space="0" w:color="auto"/>
        <w:bottom w:val="none" w:sz="0" w:space="0" w:color="auto"/>
        <w:right w:val="none" w:sz="0" w:space="0" w:color="auto"/>
      </w:divBdr>
    </w:div>
    <w:div w:id="1996300495">
      <w:bodyDiv w:val="1"/>
      <w:marLeft w:val="0"/>
      <w:marRight w:val="0"/>
      <w:marTop w:val="0"/>
      <w:marBottom w:val="0"/>
      <w:divBdr>
        <w:top w:val="none" w:sz="0" w:space="0" w:color="auto"/>
        <w:left w:val="none" w:sz="0" w:space="0" w:color="auto"/>
        <w:bottom w:val="none" w:sz="0" w:space="0" w:color="auto"/>
        <w:right w:val="none" w:sz="0" w:space="0" w:color="auto"/>
      </w:divBdr>
    </w:div>
    <w:div w:id="2030911532">
      <w:bodyDiv w:val="1"/>
      <w:marLeft w:val="0"/>
      <w:marRight w:val="0"/>
      <w:marTop w:val="0"/>
      <w:marBottom w:val="0"/>
      <w:divBdr>
        <w:top w:val="none" w:sz="0" w:space="0" w:color="auto"/>
        <w:left w:val="none" w:sz="0" w:space="0" w:color="auto"/>
        <w:bottom w:val="none" w:sz="0" w:space="0" w:color="auto"/>
        <w:right w:val="none" w:sz="0" w:space="0" w:color="auto"/>
      </w:divBdr>
    </w:div>
    <w:div w:id="2056924349">
      <w:bodyDiv w:val="1"/>
      <w:marLeft w:val="0"/>
      <w:marRight w:val="0"/>
      <w:marTop w:val="0"/>
      <w:marBottom w:val="0"/>
      <w:divBdr>
        <w:top w:val="none" w:sz="0" w:space="0" w:color="auto"/>
        <w:left w:val="none" w:sz="0" w:space="0" w:color="auto"/>
        <w:bottom w:val="none" w:sz="0" w:space="0" w:color="auto"/>
        <w:right w:val="none" w:sz="0" w:space="0" w:color="auto"/>
      </w:divBdr>
    </w:div>
    <w:div w:id="2086874550">
      <w:bodyDiv w:val="1"/>
      <w:marLeft w:val="0"/>
      <w:marRight w:val="0"/>
      <w:marTop w:val="0"/>
      <w:marBottom w:val="0"/>
      <w:divBdr>
        <w:top w:val="none" w:sz="0" w:space="0" w:color="auto"/>
        <w:left w:val="none" w:sz="0" w:space="0" w:color="auto"/>
        <w:bottom w:val="none" w:sz="0" w:space="0" w:color="auto"/>
        <w:right w:val="none" w:sz="0" w:space="0" w:color="auto"/>
      </w:divBdr>
    </w:div>
    <w:div w:id="2095666180">
      <w:bodyDiv w:val="1"/>
      <w:marLeft w:val="0"/>
      <w:marRight w:val="0"/>
      <w:marTop w:val="0"/>
      <w:marBottom w:val="0"/>
      <w:divBdr>
        <w:top w:val="none" w:sz="0" w:space="0" w:color="auto"/>
        <w:left w:val="none" w:sz="0" w:space="0" w:color="auto"/>
        <w:bottom w:val="none" w:sz="0" w:space="0" w:color="auto"/>
        <w:right w:val="none" w:sz="0" w:space="0" w:color="auto"/>
      </w:divBdr>
    </w:div>
    <w:div w:id="21347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jfileclusvp01\home$\dohertyca\My%20Documents\CITRIX\Part%20V%202013\no%20of%20pwd%20in%20public%20sector%20by%20year%20GC_CS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06404038204903E-2"/>
          <c:y val="3.7535004031532024E-2"/>
          <c:w val="0.55185698561873309"/>
          <c:h val="0.88727476694110696"/>
        </c:manualLayout>
      </c:layout>
      <c:lineChart>
        <c:grouping val="standard"/>
        <c:varyColors val="0"/>
        <c:ser>
          <c:idx val="0"/>
          <c:order val="0"/>
          <c:tx>
            <c:strRef>
              <c:f>GC!$B$6</c:f>
              <c:strCache>
                <c:ptCount val="1"/>
                <c:pt idx="0">
                  <c:v>8490 All other public administration; </c:v>
                </c:pt>
              </c:strCache>
            </c:strRef>
          </c:tx>
          <c:marker>
            <c:symbol val="none"/>
          </c:marker>
          <c:cat>
            <c:strRef>
              <c:f>GC!$C$5:$K$5</c:f>
              <c:strCache>
                <c:ptCount val="9"/>
                <c:pt idx="0">
                  <c:v>15-24 years</c:v>
                </c:pt>
                <c:pt idx="1">
                  <c:v>25-29 years</c:v>
                </c:pt>
                <c:pt idx="2">
                  <c:v>30-34 years</c:v>
                </c:pt>
                <c:pt idx="3">
                  <c:v>35-39 years</c:v>
                </c:pt>
                <c:pt idx="4">
                  <c:v>40-44 years</c:v>
                </c:pt>
                <c:pt idx="5">
                  <c:v>45-49 years</c:v>
                </c:pt>
                <c:pt idx="6">
                  <c:v>50-54 years</c:v>
                </c:pt>
                <c:pt idx="7">
                  <c:v>55-59 years</c:v>
                </c:pt>
                <c:pt idx="8">
                  <c:v>60-64 years</c:v>
                </c:pt>
              </c:strCache>
            </c:strRef>
          </c:cat>
          <c:val>
            <c:numRef>
              <c:f>GC!$C$6:$K$6</c:f>
              <c:numCache>
                <c:formatCode>General</c:formatCode>
                <c:ptCount val="9"/>
                <c:pt idx="0">
                  <c:v>57</c:v>
                </c:pt>
                <c:pt idx="1">
                  <c:v>317</c:v>
                </c:pt>
                <c:pt idx="2">
                  <c:v>609</c:v>
                </c:pt>
                <c:pt idx="3">
                  <c:v>805</c:v>
                </c:pt>
                <c:pt idx="4">
                  <c:v>887</c:v>
                </c:pt>
                <c:pt idx="5">
                  <c:v>1080</c:v>
                </c:pt>
                <c:pt idx="6">
                  <c:v>1122</c:v>
                </c:pt>
                <c:pt idx="7">
                  <c:v>986</c:v>
                </c:pt>
                <c:pt idx="8">
                  <c:v>581</c:v>
                </c:pt>
              </c:numCache>
            </c:numRef>
          </c:val>
          <c:smooth val="0"/>
          <c:extLst>
            <c:ext xmlns:c16="http://schemas.microsoft.com/office/drawing/2014/chart" uri="{C3380CC4-5D6E-409C-BE32-E72D297353CC}">
              <c16:uniqueId val="{00000000-F7B4-4417-B0FA-A490B0F4D8CB}"/>
            </c:ext>
          </c:extLst>
        </c:ser>
        <c:ser>
          <c:idx val="6"/>
          <c:order val="1"/>
          <c:tx>
            <c:strRef>
              <c:f>GC!$B$12</c:f>
              <c:strCache>
                <c:ptCount val="1"/>
                <c:pt idx="0">
                  <c:v>8610 Hospital activities</c:v>
                </c:pt>
              </c:strCache>
            </c:strRef>
          </c:tx>
          <c:marker>
            <c:symbol val="none"/>
          </c:marker>
          <c:cat>
            <c:strRef>
              <c:f>GC!$C$5:$K$5</c:f>
              <c:strCache>
                <c:ptCount val="9"/>
                <c:pt idx="0">
                  <c:v>15-24 years</c:v>
                </c:pt>
                <c:pt idx="1">
                  <c:v>25-29 years</c:v>
                </c:pt>
                <c:pt idx="2">
                  <c:v>30-34 years</c:v>
                </c:pt>
                <c:pt idx="3">
                  <c:v>35-39 years</c:v>
                </c:pt>
                <c:pt idx="4">
                  <c:v>40-44 years</c:v>
                </c:pt>
                <c:pt idx="5">
                  <c:v>45-49 years</c:v>
                </c:pt>
                <c:pt idx="6">
                  <c:v>50-54 years</c:v>
                </c:pt>
                <c:pt idx="7">
                  <c:v>55-59 years</c:v>
                </c:pt>
                <c:pt idx="8">
                  <c:v>60-64 years</c:v>
                </c:pt>
              </c:strCache>
            </c:strRef>
          </c:cat>
          <c:val>
            <c:numRef>
              <c:f>GC!$C$12:$K$12</c:f>
              <c:numCache>
                <c:formatCode>General</c:formatCode>
                <c:ptCount val="9"/>
                <c:pt idx="0">
                  <c:v>104</c:v>
                </c:pt>
                <c:pt idx="1">
                  <c:v>368</c:v>
                </c:pt>
                <c:pt idx="2">
                  <c:v>562</c:v>
                </c:pt>
                <c:pt idx="3">
                  <c:v>645</c:v>
                </c:pt>
                <c:pt idx="4">
                  <c:v>633</c:v>
                </c:pt>
                <c:pt idx="5">
                  <c:v>690</c:v>
                </c:pt>
                <c:pt idx="6">
                  <c:v>727</c:v>
                </c:pt>
                <c:pt idx="7">
                  <c:v>539</c:v>
                </c:pt>
                <c:pt idx="8">
                  <c:v>335</c:v>
                </c:pt>
              </c:numCache>
            </c:numRef>
          </c:val>
          <c:smooth val="0"/>
          <c:extLst>
            <c:ext xmlns:c16="http://schemas.microsoft.com/office/drawing/2014/chart" uri="{C3380CC4-5D6E-409C-BE32-E72D297353CC}">
              <c16:uniqueId val="{00000001-F7B4-4417-B0FA-A490B0F4D8CB}"/>
            </c:ext>
          </c:extLst>
        </c:ser>
        <c:ser>
          <c:idx val="8"/>
          <c:order val="2"/>
          <c:tx>
            <c:strRef>
              <c:f>GC!$B$14</c:f>
              <c:strCache>
                <c:ptCount val="1"/>
                <c:pt idx="0">
                  <c:v>8900 Residential care and social work activities</c:v>
                </c:pt>
              </c:strCache>
            </c:strRef>
          </c:tx>
          <c:marker>
            <c:symbol val="none"/>
          </c:marker>
          <c:cat>
            <c:strRef>
              <c:f>GC!$C$5:$K$5</c:f>
              <c:strCache>
                <c:ptCount val="9"/>
                <c:pt idx="0">
                  <c:v>15-24 years</c:v>
                </c:pt>
                <c:pt idx="1">
                  <c:v>25-29 years</c:v>
                </c:pt>
                <c:pt idx="2">
                  <c:v>30-34 years</c:v>
                </c:pt>
                <c:pt idx="3">
                  <c:v>35-39 years</c:v>
                </c:pt>
                <c:pt idx="4">
                  <c:v>40-44 years</c:v>
                </c:pt>
                <c:pt idx="5">
                  <c:v>45-49 years</c:v>
                </c:pt>
                <c:pt idx="6">
                  <c:v>50-54 years</c:v>
                </c:pt>
                <c:pt idx="7">
                  <c:v>55-59 years</c:v>
                </c:pt>
                <c:pt idx="8">
                  <c:v>60-64 years</c:v>
                </c:pt>
              </c:strCache>
            </c:strRef>
          </c:cat>
          <c:val>
            <c:numRef>
              <c:f>GC!$C$14:$K$14</c:f>
              <c:numCache>
                <c:formatCode>General</c:formatCode>
                <c:ptCount val="9"/>
                <c:pt idx="0">
                  <c:v>290</c:v>
                </c:pt>
                <c:pt idx="1">
                  <c:v>576</c:v>
                </c:pt>
                <c:pt idx="2">
                  <c:v>758</c:v>
                </c:pt>
                <c:pt idx="3">
                  <c:v>916</c:v>
                </c:pt>
                <c:pt idx="4">
                  <c:v>854</c:v>
                </c:pt>
                <c:pt idx="5">
                  <c:v>1046</c:v>
                </c:pt>
                <c:pt idx="6">
                  <c:v>980</c:v>
                </c:pt>
                <c:pt idx="7">
                  <c:v>937</c:v>
                </c:pt>
                <c:pt idx="8">
                  <c:v>644</c:v>
                </c:pt>
              </c:numCache>
            </c:numRef>
          </c:val>
          <c:smooth val="0"/>
          <c:extLst>
            <c:ext xmlns:c16="http://schemas.microsoft.com/office/drawing/2014/chart" uri="{C3380CC4-5D6E-409C-BE32-E72D297353CC}">
              <c16:uniqueId val="{00000002-F7B4-4417-B0FA-A490B0F4D8CB}"/>
            </c:ext>
          </c:extLst>
        </c:ser>
        <c:dLbls>
          <c:showLegendKey val="0"/>
          <c:showVal val="0"/>
          <c:showCatName val="0"/>
          <c:showSerName val="0"/>
          <c:showPercent val="0"/>
          <c:showBubbleSize val="0"/>
        </c:dLbls>
        <c:smooth val="0"/>
        <c:axId val="229570432"/>
        <c:axId val="229571968"/>
      </c:lineChart>
      <c:catAx>
        <c:axId val="229570432"/>
        <c:scaling>
          <c:orientation val="minMax"/>
        </c:scaling>
        <c:delete val="0"/>
        <c:axPos val="b"/>
        <c:numFmt formatCode="General" sourceLinked="0"/>
        <c:majorTickMark val="out"/>
        <c:minorTickMark val="none"/>
        <c:tickLblPos val="nextTo"/>
        <c:crossAx val="229571968"/>
        <c:crosses val="autoZero"/>
        <c:auto val="1"/>
        <c:lblAlgn val="ctr"/>
        <c:lblOffset val="100"/>
        <c:noMultiLvlLbl val="0"/>
      </c:catAx>
      <c:valAx>
        <c:axId val="229571968"/>
        <c:scaling>
          <c:orientation val="minMax"/>
        </c:scaling>
        <c:delete val="0"/>
        <c:axPos val="l"/>
        <c:majorGridlines/>
        <c:numFmt formatCode="General" sourceLinked="1"/>
        <c:majorTickMark val="out"/>
        <c:minorTickMark val="none"/>
        <c:tickLblPos val="nextTo"/>
        <c:crossAx val="229570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4797-5E46-4E96-B4BC-4A4E3C32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30</Pages>
  <Words>7786</Words>
  <Characters>42130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Disability Authority</dc:creator>
  <cp:lastModifiedBy>Heather C. O'Leary</cp:lastModifiedBy>
  <cp:revision>2</cp:revision>
  <cp:lastPrinted>2014-11-19T11:02:00Z</cp:lastPrinted>
  <dcterms:created xsi:type="dcterms:W3CDTF">2023-05-17T12:02:00Z</dcterms:created>
  <dcterms:modified xsi:type="dcterms:W3CDTF">2023-05-17T12:02:00Z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