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8CD9" w14:textId="2566EFC4" w:rsidR="00F6417E" w:rsidRDefault="00A0048B" w:rsidP="000A7195"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C404ED" wp14:editId="11251EA6">
                <wp:simplePos x="0" y="0"/>
                <wp:positionH relativeFrom="column">
                  <wp:posOffset>-984739</wp:posOffset>
                </wp:positionH>
                <wp:positionV relativeFrom="paragraph">
                  <wp:posOffset>-1002324</wp:posOffset>
                </wp:positionV>
                <wp:extent cx="1012825" cy="10830341"/>
                <wp:effectExtent l="0" t="0" r="0" b="9525"/>
                <wp:wrapNone/>
                <wp:docPr id="4" name="Isosceles Triangle 28" descr="Plain pink long rectangle (decorative image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12825" cy="10830341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28575" cap="rnd" cmpd="sng" algn="ctr">
                          <a:noFill/>
                          <a:prstDash val="solid"/>
                        </a:ln>
                        <a:effectLst/>
                      </wps:spPr>
                      <wps:bodyPr lIns="104172" tIns="52084" rIns="104172" bIns="52084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4FF7" id="Isosceles Triangle 28" o:spid="_x0000_s1026" alt="Plain pink long rectangle (decorative image)" style="position:absolute;margin-left:-77.55pt;margin-top:-78.9pt;width:79.75pt;height:852.8pt;rotation:180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" fillcolor="#d60093" stroked="f" strokeweight="2.25pt">
                <v:stroke endcap="round"/>
                <v:path arrowok="t"/>
                <v:textbox inset="2.89367mm,1.44678mm,2.89367mm,1.44678mm"/>
              </v:rect>
            </w:pict>
          </mc:Fallback>
        </mc:AlternateContent>
      </w:r>
      <w:r w:rsidR="00F6417E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40C350" wp14:editId="6933508A">
                <wp:simplePos x="0" y="0"/>
                <wp:positionH relativeFrom="column">
                  <wp:posOffset>455295</wp:posOffset>
                </wp:positionH>
                <wp:positionV relativeFrom="paragraph">
                  <wp:posOffset>5798185</wp:posOffset>
                </wp:positionV>
                <wp:extent cx="5544000" cy="4673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C9240" w14:textId="0F52A2EA" w:rsidR="00566144" w:rsidRPr="00F97CCB" w:rsidRDefault="00566144" w:rsidP="000A7195">
                            <w:pPr>
                              <w:pStyle w:val="Heading1"/>
                            </w:pPr>
                            <w:r w:rsidRPr="00F97CCB">
                              <w:t xml:space="preserve">This is a Plain English </w:t>
                            </w:r>
                            <w:r w:rsidR="007C1AEA">
                              <w:t xml:space="preserve">version of the </w:t>
                            </w:r>
                            <w:r w:rsidRPr="00F97CCB">
                              <w:t>Report</w:t>
                            </w:r>
                          </w:p>
                        </w:txbxContent>
                      </wps:txbx>
                      <wps:bodyPr wrap="square" lIns="104172" tIns="52084" rIns="104172" bIns="5208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0C35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5.85pt;margin-top:456.55pt;width:436.55pt;height:36.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" filled="f" stroked="f">
                <v:textbox style="mso-fit-shape-to-text:t" inset="2.89367mm,1.44678mm,2.89367mm,1.44678mm">
                  <w:txbxContent>
                    <w:p w14:paraId="7AAC9240" w14:textId="0F52A2EA" w:rsidR="00566144" w:rsidRPr="00F97CCB" w:rsidRDefault="00566144" w:rsidP="000A7195">
                      <w:pPr>
                        <w:pStyle w:val="Heading1"/>
                      </w:pPr>
                      <w:r w:rsidRPr="00F97CCB">
                        <w:t xml:space="preserve">This is a Plain English </w:t>
                      </w:r>
                      <w:r w:rsidR="007C1AEA">
                        <w:t xml:space="preserve">version of the </w:t>
                      </w:r>
                      <w:r w:rsidRPr="00F97CCB"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="00F6417E">
        <w:rPr>
          <w:noProof/>
          <w:lang w:val="en-IE"/>
        </w:rPr>
        <w:drawing>
          <wp:anchor distT="0" distB="0" distL="114300" distR="114300" simplePos="0" relativeHeight="251652096" behindDoc="0" locked="0" layoutInCell="1" allowOverlap="1" wp14:anchorId="3DB10254" wp14:editId="7908EC1F">
            <wp:simplePos x="0" y="0"/>
            <wp:positionH relativeFrom="column">
              <wp:posOffset>716280</wp:posOffset>
            </wp:positionH>
            <wp:positionV relativeFrom="paragraph">
              <wp:posOffset>7106920</wp:posOffset>
            </wp:positionV>
            <wp:extent cx="2534255" cy="1914305"/>
            <wp:effectExtent l="0" t="0" r="0" b="0"/>
            <wp:wrapNone/>
            <wp:docPr id="7" name="Picture 6" descr="National Disability Author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National Disability Author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55" cy="19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C3A25" w14:textId="77777777" w:rsidR="00F6417E" w:rsidRPr="00F6417E" w:rsidRDefault="00823782" w:rsidP="000A7195">
      <w:r w:rsidRPr="00823782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9BBE7" wp14:editId="68AA71B2">
                <wp:simplePos x="0" y="0"/>
                <wp:positionH relativeFrom="column">
                  <wp:posOffset>1477010</wp:posOffset>
                </wp:positionH>
                <wp:positionV relativeFrom="paragraph">
                  <wp:posOffset>53340</wp:posOffset>
                </wp:positionV>
                <wp:extent cx="4390390" cy="39077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90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EF18" w14:textId="49349720" w:rsidR="00566144" w:rsidRPr="007C1AEA" w:rsidRDefault="007C1AEA" w:rsidP="000A7195">
                            <w:pPr>
                              <w:pStyle w:val="Title"/>
                            </w:pPr>
                            <w:r w:rsidRPr="007C1AEA">
                              <w:t>Report on the Operation of the Irish Sign Language Act 2017</w:t>
                            </w:r>
                          </w:p>
                          <w:p w14:paraId="3B4C542B" w14:textId="66574AC2" w:rsidR="00566144" w:rsidRDefault="00566144" w:rsidP="000A7195">
                            <w:pPr>
                              <w:pStyle w:val="NormalWeb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3DDBEB17" w14:textId="0FE2D90C" w:rsidR="007C1AEA" w:rsidRDefault="007C1AEA" w:rsidP="000A7195">
                            <w:pPr>
                              <w:pStyle w:val="NormalWeb"/>
                              <w:rPr>
                                <w:rFonts w:eastAsia="Times New Roman"/>
                              </w:rPr>
                            </w:pPr>
                          </w:p>
                          <w:p w14:paraId="0CAD6386" w14:textId="72CFCE10" w:rsidR="007C1AEA" w:rsidRDefault="007C1AEA" w:rsidP="000A7195">
                            <w:pPr>
                              <w:pStyle w:val="NormalWeb"/>
                              <w:rPr>
                                <w:rFonts w:eastAsia="Times New Roman"/>
                              </w:rPr>
                            </w:pPr>
                          </w:p>
                          <w:p w14:paraId="29213978" w14:textId="4F55A022" w:rsidR="007C1AEA" w:rsidRPr="007C1AEA" w:rsidRDefault="007C1AEA" w:rsidP="000A7195">
                            <w:pPr>
                              <w:pStyle w:val="NormalWeb"/>
                            </w:pPr>
                            <w:r w:rsidRPr="007C1AEA">
                              <w:rPr>
                                <w:rFonts w:eastAsia="Times New Roman"/>
                              </w:rPr>
                              <w:t>July 2021</w:t>
                            </w:r>
                          </w:p>
                        </w:txbxContent>
                      </wps:txbx>
                      <wps:bodyPr rot="0" vert="horz" wrap="square" lIns="104172" tIns="52084" rIns="104172" bIns="5208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9BBE7" id="Text Box 2" o:spid="_x0000_s1027" type="#_x0000_t202" style="position:absolute;margin-left:116.3pt;margin-top:4.2pt;width:345.7pt;height:30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" stroked="f">
                <v:textbox inset="2.89367mm,1.44678mm,2.89367mm,1.44678mm">
                  <w:txbxContent>
                    <w:p w14:paraId="7167EF18" w14:textId="49349720" w:rsidR="00566144" w:rsidRPr="007C1AEA" w:rsidRDefault="007C1AEA" w:rsidP="000A7195">
                      <w:pPr>
                        <w:pStyle w:val="Title"/>
                      </w:pPr>
                      <w:r w:rsidRPr="007C1AEA">
                        <w:t>Report on the Operation of the Irish Sign Language Act 2017</w:t>
                      </w:r>
                    </w:p>
                    <w:p w14:paraId="3B4C542B" w14:textId="66574AC2" w:rsidR="00566144" w:rsidRDefault="00566144" w:rsidP="000A7195">
                      <w:pPr>
                        <w:pStyle w:val="NormalWeb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3DDBEB17" w14:textId="0FE2D90C" w:rsidR="007C1AEA" w:rsidRDefault="007C1AEA" w:rsidP="000A7195">
                      <w:pPr>
                        <w:pStyle w:val="NormalWeb"/>
                        <w:rPr>
                          <w:rFonts w:eastAsia="Times New Roman"/>
                        </w:rPr>
                      </w:pPr>
                    </w:p>
                    <w:p w14:paraId="0CAD6386" w14:textId="72CFCE10" w:rsidR="007C1AEA" w:rsidRDefault="007C1AEA" w:rsidP="000A7195">
                      <w:pPr>
                        <w:pStyle w:val="NormalWeb"/>
                        <w:rPr>
                          <w:rFonts w:eastAsia="Times New Roman"/>
                        </w:rPr>
                      </w:pPr>
                    </w:p>
                    <w:p w14:paraId="29213978" w14:textId="4F55A022" w:rsidR="007C1AEA" w:rsidRPr="007C1AEA" w:rsidRDefault="007C1AEA" w:rsidP="000A7195">
                      <w:pPr>
                        <w:pStyle w:val="NormalWeb"/>
                      </w:pPr>
                      <w:r w:rsidRPr="007C1AEA">
                        <w:rPr>
                          <w:rFonts w:eastAsia="Times New Roman"/>
                        </w:rPr>
                        <w:t>July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73F8B0F" w14:textId="77777777" w:rsidR="00F6417E" w:rsidRPr="00F6417E" w:rsidRDefault="00F6417E" w:rsidP="000A7195"/>
    <w:p w14:paraId="5BC6B4C2" w14:textId="77777777" w:rsidR="00F6417E" w:rsidRPr="00F6417E" w:rsidRDefault="00F6417E" w:rsidP="000A7195"/>
    <w:p w14:paraId="71116F7C" w14:textId="77777777" w:rsidR="00F6417E" w:rsidRPr="00F6417E" w:rsidRDefault="00F6417E" w:rsidP="000A7195"/>
    <w:p w14:paraId="44EECF4C" w14:textId="77777777" w:rsidR="00F6417E" w:rsidRPr="00F6417E" w:rsidRDefault="00F6417E" w:rsidP="000A7195"/>
    <w:p w14:paraId="18937C24" w14:textId="77777777" w:rsidR="00F6417E" w:rsidRPr="00F6417E" w:rsidRDefault="00F6417E" w:rsidP="000A7195"/>
    <w:p w14:paraId="6D0E2946" w14:textId="77777777" w:rsidR="00F6417E" w:rsidRPr="00F6417E" w:rsidRDefault="00F6417E" w:rsidP="000A7195"/>
    <w:p w14:paraId="5352451C" w14:textId="77777777" w:rsidR="00F6417E" w:rsidRPr="00F6417E" w:rsidRDefault="00F6417E" w:rsidP="000A7195"/>
    <w:p w14:paraId="1632258E" w14:textId="77777777" w:rsidR="00F6417E" w:rsidRPr="00F6417E" w:rsidRDefault="00F6417E" w:rsidP="000A7195"/>
    <w:p w14:paraId="1CD77F05" w14:textId="77777777" w:rsidR="00F6417E" w:rsidRPr="00F6417E" w:rsidRDefault="00F6417E" w:rsidP="000A7195"/>
    <w:p w14:paraId="1230B2C5" w14:textId="77777777" w:rsidR="00F6417E" w:rsidRPr="00F6417E" w:rsidRDefault="00F6417E" w:rsidP="000A7195"/>
    <w:p w14:paraId="7146DBC5" w14:textId="77777777" w:rsidR="00F6417E" w:rsidRPr="00F6417E" w:rsidRDefault="00F6417E" w:rsidP="000A7195"/>
    <w:p w14:paraId="466A1B36" w14:textId="77777777" w:rsidR="00F6417E" w:rsidRPr="00F6417E" w:rsidRDefault="00F6417E" w:rsidP="000A7195"/>
    <w:p w14:paraId="6FA2D030" w14:textId="77777777" w:rsidR="00F6417E" w:rsidRPr="00F6417E" w:rsidRDefault="00F6417E" w:rsidP="000A7195"/>
    <w:p w14:paraId="5419BF04" w14:textId="77777777" w:rsidR="00F6417E" w:rsidRPr="00F6417E" w:rsidRDefault="00F6417E" w:rsidP="000A7195"/>
    <w:p w14:paraId="7AC1E6C6" w14:textId="77777777" w:rsidR="00F6417E" w:rsidRPr="00F6417E" w:rsidRDefault="00F6417E" w:rsidP="000A7195"/>
    <w:p w14:paraId="7BBF3077" w14:textId="77777777" w:rsidR="00F6417E" w:rsidRPr="00F6417E" w:rsidRDefault="00F6417E" w:rsidP="000A7195"/>
    <w:p w14:paraId="70B32CDB" w14:textId="77777777" w:rsidR="00F6417E" w:rsidRPr="00F6417E" w:rsidRDefault="00F6417E" w:rsidP="000A7195"/>
    <w:p w14:paraId="24CCAF7E" w14:textId="77777777" w:rsidR="00F6417E" w:rsidRPr="00F6417E" w:rsidRDefault="00F6417E" w:rsidP="000A7195"/>
    <w:p w14:paraId="2CC5894A" w14:textId="77777777" w:rsidR="00F6417E" w:rsidRDefault="00F6417E" w:rsidP="000A7195">
      <w:r>
        <w:br w:type="page"/>
      </w:r>
    </w:p>
    <w:p w14:paraId="06520242" w14:textId="410E65BF" w:rsidR="00F80A69" w:rsidRPr="000A7195" w:rsidRDefault="007C1AEA" w:rsidP="000A7195">
      <w:pPr>
        <w:pStyle w:val="Heading1"/>
      </w:pPr>
      <w:r w:rsidRPr="000A7195">
        <w:lastRenderedPageBreak/>
        <w:t>Introduction</w:t>
      </w:r>
    </w:p>
    <w:p w14:paraId="5C178333" w14:textId="57D6000E" w:rsidR="007C1AEA" w:rsidRPr="000A7195" w:rsidRDefault="007C1AEA" w:rsidP="000A7195">
      <w:r w:rsidRPr="000A7195">
        <w:t xml:space="preserve">The Irish Sign Language Act 2017 was put into law on 24th December 2017. It </w:t>
      </w:r>
      <w:r w:rsidR="00DD17F5">
        <w:t>came into effect</w:t>
      </w:r>
      <w:r w:rsidRPr="000A7195">
        <w:t xml:space="preserve"> on 23rd December 2020. </w:t>
      </w:r>
    </w:p>
    <w:p w14:paraId="62E94EC4" w14:textId="154646B4" w:rsidR="007C1AEA" w:rsidRPr="000A7195" w:rsidRDefault="007C1AEA" w:rsidP="000A7195">
      <w:r w:rsidRPr="000A7195">
        <w:t xml:space="preserve">Irish Sign Language is </w:t>
      </w:r>
      <w:r w:rsidR="009347C7" w:rsidRPr="000A7195">
        <w:t xml:space="preserve">shortened to </w:t>
      </w:r>
      <w:r w:rsidRPr="000A7195">
        <w:t>ISL</w:t>
      </w:r>
      <w:r w:rsidR="009347C7" w:rsidRPr="000A7195">
        <w:t xml:space="preserve"> in this report</w:t>
      </w:r>
      <w:r w:rsidRPr="000A7195">
        <w:t>.</w:t>
      </w:r>
    </w:p>
    <w:p w14:paraId="4DBDE461" w14:textId="5ABB51C2" w:rsidR="007C1AEA" w:rsidRPr="000A7195" w:rsidRDefault="007C1AEA" w:rsidP="000A7195">
      <w:r w:rsidRPr="000A7195">
        <w:t xml:space="preserve">The </w:t>
      </w:r>
      <w:r w:rsidR="009347C7" w:rsidRPr="000A7195">
        <w:t>ISL Act 2017</w:t>
      </w:r>
      <w:r w:rsidRPr="000A7195">
        <w:t xml:space="preserve"> </w:t>
      </w:r>
      <w:r w:rsidR="00436E88">
        <w:t xml:space="preserve">says that </w:t>
      </w:r>
      <w:r w:rsidRPr="000A7195">
        <w:t xml:space="preserve">ISL users </w:t>
      </w:r>
      <w:r w:rsidR="00436E88">
        <w:t xml:space="preserve">have the right </w:t>
      </w:r>
      <w:r w:rsidRPr="000A7195">
        <w:t>to use ISL as their native language</w:t>
      </w:r>
      <w:r w:rsidR="001F73C4">
        <w:t>. They have the right to</w:t>
      </w:r>
      <w:r w:rsidRPr="000A7195">
        <w:t xml:space="preserve"> develop and </w:t>
      </w:r>
      <w:r w:rsidR="001F73C4">
        <w:t>look after this language</w:t>
      </w:r>
      <w:r w:rsidRPr="000A7195">
        <w:t xml:space="preserve">. </w:t>
      </w:r>
    </w:p>
    <w:p w14:paraId="7A22FEEA" w14:textId="038A8009" w:rsidR="007C1AEA" w:rsidRPr="000A7195" w:rsidRDefault="007C1AEA" w:rsidP="000A7195">
      <w:r w:rsidRPr="000A7195">
        <w:t>Th</w:t>
      </w:r>
      <w:r w:rsidR="001F73C4">
        <w:t>e</w:t>
      </w:r>
      <w:r w:rsidRPr="000A7195">
        <w:t xml:space="preserve"> Act p</w:t>
      </w:r>
      <w:r w:rsidR="001F73C4">
        <w:t>uts</w:t>
      </w:r>
      <w:r w:rsidRPr="000A7195">
        <w:t xml:space="preserve"> a duty on all public bodies to </w:t>
      </w:r>
      <w:r w:rsidR="001F73C4">
        <w:t xml:space="preserve">have free ISL interpreters for </w:t>
      </w:r>
      <w:r w:rsidRPr="000A7195">
        <w:t xml:space="preserve">ISL users </w:t>
      </w:r>
      <w:r w:rsidR="001F73C4">
        <w:t xml:space="preserve">that are </w:t>
      </w:r>
      <w:r w:rsidRPr="000A7195">
        <w:t>using their services</w:t>
      </w:r>
      <w:r w:rsidR="001F73C4">
        <w:t>.</w:t>
      </w:r>
    </w:p>
    <w:p w14:paraId="2ECA3DF6" w14:textId="2CEA4700" w:rsidR="007C1AEA" w:rsidRPr="000A7195" w:rsidRDefault="007C1AEA" w:rsidP="000A7195">
      <w:r w:rsidRPr="000A7195">
        <w:t xml:space="preserve">The Act also gives </w:t>
      </w:r>
      <w:r w:rsidR="001F73C4">
        <w:t xml:space="preserve">certain </w:t>
      </w:r>
      <w:r w:rsidRPr="000A7195">
        <w:t>duties in the areas of law, education</w:t>
      </w:r>
      <w:r w:rsidR="00B44DAA">
        <w:t>,</w:t>
      </w:r>
      <w:r w:rsidRPr="000A7195">
        <w:t xml:space="preserve"> and broadcasting.  </w:t>
      </w:r>
    </w:p>
    <w:p w14:paraId="754E2BFC" w14:textId="549BECB1" w:rsidR="007C1AEA" w:rsidRPr="000A7195" w:rsidRDefault="007C1AEA" w:rsidP="000A7195">
      <w:r w:rsidRPr="000A7195">
        <w:t xml:space="preserve">The Act was designed to </w:t>
      </w:r>
      <w:r w:rsidR="001F73C4">
        <w:t>support ISL users to be part of their communities and society.</w:t>
      </w:r>
      <w:r w:rsidRPr="000A7195">
        <w:t xml:space="preserve"> The Joint Committee on Justice and Equality</w:t>
      </w:r>
      <w:r w:rsidR="009347C7" w:rsidRPr="000A7195">
        <w:t xml:space="preserve"> </w:t>
      </w:r>
      <w:r w:rsidR="001F73C4">
        <w:t>said</w:t>
      </w:r>
      <w:r w:rsidR="009347C7" w:rsidRPr="000A7195">
        <w:t xml:space="preserve"> this</w:t>
      </w:r>
      <w:r w:rsidRPr="000A7195">
        <w:t xml:space="preserve"> </w:t>
      </w:r>
      <w:r w:rsidR="001F73C4">
        <w:t xml:space="preserve">is important </w:t>
      </w:r>
      <w:r w:rsidRPr="000A7195">
        <w:t>in 2016.</w:t>
      </w:r>
      <w:r w:rsidR="009347C7" w:rsidRPr="000A7195">
        <w:t xml:space="preserve"> </w:t>
      </w:r>
      <w:r w:rsidRPr="000A7195">
        <w:t>The Committee</w:t>
      </w:r>
      <w:r w:rsidR="009347C7" w:rsidRPr="000A7195">
        <w:t xml:space="preserve"> said</w:t>
      </w:r>
      <w:r w:rsidRPr="000A7195">
        <w:t xml:space="preserve"> that ISL laws</w:t>
      </w:r>
      <w:r w:rsidR="009347C7" w:rsidRPr="000A7195">
        <w:t xml:space="preserve"> should</w:t>
      </w:r>
      <w:r w:rsidRPr="000A7195">
        <w:t xml:space="preserve"> be put in place as soon as possible. </w:t>
      </w:r>
    </w:p>
    <w:p w14:paraId="6BC24731" w14:textId="113333F1" w:rsidR="007C1AEA" w:rsidRPr="000A7195" w:rsidRDefault="007C1AEA" w:rsidP="000A7195">
      <w:r w:rsidRPr="000A7195">
        <w:t xml:space="preserve">ISL is the </w:t>
      </w:r>
      <w:r w:rsidR="00A3007D">
        <w:t>main</w:t>
      </w:r>
      <w:r w:rsidRPr="000A7195">
        <w:t xml:space="preserve"> language of a</w:t>
      </w:r>
      <w:r w:rsidR="009347C7" w:rsidRPr="000A7195">
        <w:t>round</w:t>
      </w:r>
      <w:r w:rsidRPr="000A7195">
        <w:t xml:space="preserve"> 5,000 deaf people in Ireland</w:t>
      </w:r>
      <w:r w:rsidR="009347C7" w:rsidRPr="000A7195">
        <w:t>. Around</w:t>
      </w:r>
      <w:r w:rsidRPr="000A7195">
        <w:t xml:space="preserve"> 40,000 </w:t>
      </w:r>
      <w:r w:rsidR="009347C7" w:rsidRPr="000A7195">
        <w:t xml:space="preserve">other </w:t>
      </w:r>
      <w:r w:rsidRPr="000A7195">
        <w:t>people communicate in ISL</w:t>
      </w:r>
      <w:r w:rsidR="009347C7" w:rsidRPr="000A7195">
        <w:t>,</w:t>
      </w:r>
      <w:r w:rsidRPr="000A7195">
        <w:t xml:space="preserve"> such as family members, friends, and co-workers of deaf ISL users.  </w:t>
      </w:r>
    </w:p>
    <w:p w14:paraId="065AE257" w14:textId="745C62BD" w:rsidR="00FB62E3" w:rsidRPr="000A7195" w:rsidRDefault="009347C7" w:rsidP="000A7195">
      <w:r w:rsidRPr="000A7195">
        <w:t xml:space="preserve">Overall, the ISL Act is not </w:t>
      </w:r>
      <w:r w:rsidR="00FB62E3" w:rsidRPr="000A7195">
        <w:t>working</w:t>
      </w:r>
      <w:r w:rsidRPr="000A7195">
        <w:t xml:space="preserve"> as planned. </w:t>
      </w:r>
      <w:r w:rsidR="001F73C4">
        <w:t xml:space="preserve">Public bodies do not know enough about the Act or understand what it means for them. </w:t>
      </w:r>
      <w:r w:rsidR="00FB62E3" w:rsidRPr="000A7195">
        <w:t>M</w:t>
      </w:r>
      <w:r w:rsidRPr="000A7195">
        <w:t>any public bodies a</w:t>
      </w:r>
      <w:r w:rsidR="00FB62E3" w:rsidRPr="000A7195">
        <w:t xml:space="preserve">re not </w:t>
      </w:r>
      <w:r w:rsidR="001F73C4">
        <w:t xml:space="preserve">ready to do </w:t>
      </w:r>
      <w:r w:rsidRPr="000A7195">
        <w:t xml:space="preserve">the </w:t>
      </w:r>
      <w:r w:rsidR="00FB62E3" w:rsidRPr="000A7195">
        <w:t>things</w:t>
      </w:r>
      <w:r w:rsidRPr="000A7195">
        <w:t xml:space="preserve"> </w:t>
      </w:r>
      <w:r w:rsidR="00FB62E3" w:rsidRPr="000A7195">
        <w:t xml:space="preserve">they need to do to </w:t>
      </w:r>
      <w:r w:rsidR="001F73C4">
        <w:t>follow</w:t>
      </w:r>
      <w:r w:rsidR="00FB62E3" w:rsidRPr="000A7195">
        <w:t xml:space="preserve"> the Act. </w:t>
      </w:r>
    </w:p>
    <w:p w14:paraId="51EF5D58" w14:textId="330923D1" w:rsidR="009347C7" w:rsidRPr="000A7195" w:rsidRDefault="00FB62E3" w:rsidP="000A7195">
      <w:r w:rsidRPr="000A7195">
        <w:t>The Act ha</w:t>
      </w:r>
      <w:r w:rsidR="001F73C4">
        <w:t>s</w:t>
      </w:r>
      <w:r w:rsidRPr="000A7195">
        <w:t xml:space="preserve"> a vision for</w:t>
      </w:r>
      <w:r w:rsidR="001F73C4">
        <w:t xml:space="preserve"> how ISL should be supported and used</w:t>
      </w:r>
      <w:r w:rsidRPr="000A7195">
        <w:t xml:space="preserve">. </w:t>
      </w:r>
      <w:r w:rsidR="001F73C4">
        <w:t>More</w:t>
      </w:r>
      <w:r w:rsidR="009347C7" w:rsidRPr="000A7195">
        <w:t xml:space="preserve"> effort </w:t>
      </w:r>
      <w:r w:rsidRPr="000A7195">
        <w:t xml:space="preserve">and focus </w:t>
      </w:r>
      <w:r w:rsidR="009347C7" w:rsidRPr="000A7195">
        <w:t xml:space="preserve">is </w:t>
      </w:r>
      <w:r w:rsidR="001F73C4">
        <w:t>needed</w:t>
      </w:r>
      <w:r w:rsidRPr="000A7195">
        <w:t xml:space="preserve"> to </w:t>
      </w:r>
      <w:r w:rsidR="009347C7" w:rsidRPr="000A7195">
        <w:t>achieve th</w:t>
      </w:r>
      <w:r w:rsidRPr="000A7195">
        <w:t xml:space="preserve">is </w:t>
      </w:r>
      <w:r w:rsidR="001F73C4">
        <w:t xml:space="preserve">vision </w:t>
      </w:r>
      <w:r w:rsidRPr="000A7195">
        <w:t xml:space="preserve">and meet the needs of the ISL community. </w:t>
      </w:r>
      <w:r w:rsidR="009347C7" w:rsidRPr="000A7195">
        <w:t xml:space="preserve"> </w:t>
      </w:r>
    </w:p>
    <w:p w14:paraId="0CA9544E" w14:textId="77777777" w:rsidR="001F73C4" w:rsidRDefault="001F73C4">
      <w:pPr>
        <w:spacing w:after="200"/>
        <w:rPr>
          <w:rFonts w:eastAsia="+mn-ea" w:cs="+mn-cs"/>
          <w:b/>
          <w:bCs/>
          <w:kern w:val="2"/>
          <w:sz w:val="32"/>
          <w:szCs w:val="32"/>
        </w:rPr>
      </w:pPr>
      <w:r>
        <w:br w:type="page"/>
      </w:r>
    </w:p>
    <w:p w14:paraId="6F989EA0" w14:textId="735E888C" w:rsidR="00F6417E" w:rsidRPr="00B67B3F" w:rsidRDefault="00FB62E3" w:rsidP="000A7195">
      <w:pPr>
        <w:pStyle w:val="Heading1"/>
      </w:pPr>
      <w:r>
        <w:lastRenderedPageBreak/>
        <w:t>Summary of the ISL Act 2017</w:t>
      </w:r>
    </w:p>
    <w:p w14:paraId="643C4D24" w14:textId="5713E81C" w:rsidR="00FB62E3" w:rsidRDefault="00FB62E3" w:rsidP="000A7195">
      <w:pPr>
        <w:spacing w:after="120"/>
      </w:pPr>
      <w:r>
        <w:t>The ISL Act has a number of different sections:</w:t>
      </w:r>
    </w:p>
    <w:p w14:paraId="29693FAE" w14:textId="20CB8168" w:rsidR="00FB62E3" w:rsidRDefault="00FB62E3" w:rsidP="000A7195">
      <w:pPr>
        <w:pStyle w:val="ListParagraph"/>
        <w:numPr>
          <w:ilvl w:val="0"/>
          <w:numId w:val="13"/>
        </w:numPr>
        <w:spacing w:after="120"/>
        <w:contextualSpacing w:val="0"/>
      </w:pPr>
      <w:r>
        <w:t>Section 6 p</w:t>
      </w:r>
      <w:r w:rsidR="001F73C4">
        <w:t>uts</w:t>
      </w:r>
      <w:r>
        <w:t xml:space="preserve"> a duty on public bodies to </w:t>
      </w:r>
      <w:r w:rsidR="001F73C4">
        <w:t>give acce</w:t>
      </w:r>
      <w:r>
        <w:t>ss to public services or statutory entitlements through ISL when a person asks for this. They must give free ISL interpretation by accredited interpreters.</w:t>
      </w:r>
      <w:r w:rsidR="00EF3942">
        <w:t xml:space="preserve"> A statutory entitlement is something that you have a right to get or do under the law.</w:t>
      </w:r>
    </w:p>
    <w:p w14:paraId="78684A1F" w14:textId="6DC7FA39" w:rsidR="00FB62E3" w:rsidRDefault="00FB62E3" w:rsidP="000A7195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Section 7 of the Act says that a scheme </w:t>
      </w:r>
      <w:r w:rsidR="00EF3942">
        <w:t>must be set up to</w:t>
      </w:r>
      <w:r>
        <w:t xml:space="preserve"> show</w:t>
      </w:r>
      <w:r w:rsidR="00EF3942">
        <w:t xml:space="preserve"> </w:t>
      </w:r>
      <w:r>
        <w:t>the</w:t>
      </w:r>
      <w:r w:rsidR="00EF5564">
        <w:t xml:space="preserve"> qualifications and</w:t>
      </w:r>
      <w:r>
        <w:t xml:space="preserve"> skill</w:t>
      </w:r>
      <w:r w:rsidR="00EF5564">
        <w:t>s</w:t>
      </w:r>
      <w:r>
        <w:t xml:space="preserve"> of ISL interpreters. </w:t>
      </w:r>
      <w:r w:rsidR="00D61916">
        <w:t>I</w:t>
      </w:r>
      <w:r w:rsidR="00EF5564">
        <w:t xml:space="preserve">nterpreters </w:t>
      </w:r>
      <w:r w:rsidR="00D61916">
        <w:t xml:space="preserve">with the right qualifications and skills </w:t>
      </w:r>
      <w:r w:rsidR="00EF5564">
        <w:t xml:space="preserve">will be called accredited interpreters. </w:t>
      </w:r>
    </w:p>
    <w:p w14:paraId="53F0849E" w14:textId="249519CD" w:rsidR="00FB62E3" w:rsidRDefault="00FB62E3" w:rsidP="000A7195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Section 4 </w:t>
      </w:r>
      <w:r w:rsidR="007F3CC6">
        <w:t xml:space="preserve">says </w:t>
      </w:r>
      <w:r>
        <w:t xml:space="preserve">that a person may use ISL in any court. The court service </w:t>
      </w:r>
      <w:r w:rsidR="007F3CC6">
        <w:t>must</w:t>
      </w:r>
      <w:r>
        <w:t xml:space="preserve"> make sure that </w:t>
      </w:r>
      <w:r w:rsidR="00EF3942">
        <w:t>a</w:t>
      </w:r>
      <w:r>
        <w:t xml:space="preserve"> person will not be p</w:t>
      </w:r>
      <w:r w:rsidR="00EF3942">
        <w:t>ut</w:t>
      </w:r>
      <w:r>
        <w:t xml:space="preserve"> at any disadvantage i</w:t>
      </w:r>
      <w:r w:rsidR="007F3CC6">
        <w:t xml:space="preserve">f they use </w:t>
      </w:r>
      <w:r>
        <w:t xml:space="preserve">ISL. </w:t>
      </w:r>
    </w:p>
    <w:p w14:paraId="202269AC" w14:textId="4E86F58C" w:rsidR="007F3CC6" w:rsidRDefault="00FB62E3" w:rsidP="000A7195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Section 5 </w:t>
      </w:r>
      <w:r w:rsidR="00EF3942">
        <w:t>is about</w:t>
      </w:r>
      <w:r>
        <w:t xml:space="preserve"> education supports for deaf children</w:t>
      </w:r>
      <w:r w:rsidR="00B44DAA">
        <w:t>:</w:t>
      </w:r>
      <w:r>
        <w:t xml:space="preserve"> </w:t>
      </w:r>
    </w:p>
    <w:p w14:paraId="290DACB0" w14:textId="539BF83D" w:rsidR="007F3CC6" w:rsidRDefault="00FB62E3" w:rsidP="000A7195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These </w:t>
      </w:r>
      <w:r w:rsidR="00EF3942">
        <w:t xml:space="preserve">supports </w:t>
      </w:r>
      <w:r>
        <w:t xml:space="preserve">include ISL classes </w:t>
      </w:r>
      <w:r w:rsidR="00B56694">
        <w:t>for</w:t>
      </w:r>
      <w:r>
        <w:t xml:space="preserve"> parents</w:t>
      </w:r>
      <w:r w:rsidR="009138CF">
        <w:t xml:space="preserve">, </w:t>
      </w:r>
      <w:r>
        <w:t>guardians, siblings</w:t>
      </w:r>
      <w:r w:rsidR="00B44DAA">
        <w:t>,</w:t>
      </w:r>
      <w:r>
        <w:t xml:space="preserve"> and grandparents of a child who is deaf </w:t>
      </w:r>
    </w:p>
    <w:p w14:paraId="4D622DF3" w14:textId="231F3CD1" w:rsidR="007F3CC6" w:rsidRDefault="007F3CC6" w:rsidP="000A7195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Section 5 says that a scheme should be set up </w:t>
      </w:r>
      <w:r w:rsidR="00FB62E3">
        <w:t xml:space="preserve">to </w:t>
      </w:r>
      <w:r w:rsidR="00EF3942">
        <w:t>give</w:t>
      </w:r>
      <w:r w:rsidR="00FB62E3">
        <w:t xml:space="preserve"> ISL support </w:t>
      </w:r>
      <w:r w:rsidR="00EF3942">
        <w:t xml:space="preserve">to </w:t>
      </w:r>
      <w:r w:rsidR="00FB62E3">
        <w:t xml:space="preserve">children </w:t>
      </w:r>
      <w:r w:rsidR="00EF3942">
        <w:t>in</w:t>
      </w:r>
      <w:r w:rsidR="00FB62E3">
        <w:t xml:space="preserve"> school whose </w:t>
      </w:r>
      <w:r w:rsidR="00DD17F5">
        <w:t>main</w:t>
      </w:r>
      <w:r w:rsidR="00FB62E3">
        <w:t xml:space="preserve"> language is ISL</w:t>
      </w:r>
    </w:p>
    <w:p w14:paraId="4D1C76E4" w14:textId="587576FB" w:rsidR="00FB62E3" w:rsidRDefault="00FB62E3" w:rsidP="000A7195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Section 5 </w:t>
      </w:r>
      <w:r w:rsidR="007F3CC6">
        <w:t>says there is a</w:t>
      </w:r>
      <w:r>
        <w:t xml:space="preserve"> need for ISL training in </w:t>
      </w:r>
      <w:r w:rsidR="00EF3942">
        <w:t>higher education</w:t>
      </w:r>
      <w:r>
        <w:t xml:space="preserve"> and minimum qualifications for teachers of children who are deaf or hard of hearing.</w:t>
      </w:r>
    </w:p>
    <w:p w14:paraId="0FF0C06C" w14:textId="2A86CE35" w:rsidR="00B56694" w:rsidRDefault="00FB62E3" w:rsidP="000A7195">
      <w:pPr>
        <w:pStyle w:val="ListParagraph"/>
        <w:numPr>
          <w:ilvl w:val="0"/>
          <w:numId w:val="15"/>
        </w:numPr>
        <w:spacing w:after="120"/>
        <w:contextualSpacing w:val="0"/>
      </w:pPr>
      <w:r>
        <w:t>Section 8 is about equality, dignity</w:t>
      </w:r>
      <w:r w:rsidR="00B44DAA">
        <w:t>,</w:t>
      </w:r>
      <w:r>
        <w:t xml:space="preserve"> and respect in broadcasting programmes with ISL. </w:t>
      </w:r>
    </w:p>
    <w:p w14:paraId="281DCAD5" w14:textId="10A192A3" w:rsidR="00FB62E3" w:rsidRDefault="00FB62E3" w:rsidP="000A7195">
      <w:pPr>
        <w:pStyle w:val="ListParagraph"/>
        <w:numPr>
          <w:ilvl w:val="0"/>
          <w:numId w:val="15"/>
        </w:numPr>
        <w:ind w:left="714" w:hanging="357"/>
        <w:contextualSpacing w:val="0"/>
      </w:pPr>
      <w:r>
        <w:t xml:space="preserve">Section 9 allows for funds to be provided </w:t>
      </w:r>
      <w:r w:rsidR="00B56694">
        <w:t>so</w:t>
      </w:r>
      <w:r>
        <w:t xml:space="preserve"> ISL users </w:t>
      </w:r>
      <w:r w:rsidR="00B56694">
        <w:t>can</w:t>
      </w:r>
      <w:r>
        <w:t xml:space="preserve"> </w:t>
      </w:r>
      <w:r w:rsidR="00B56694">
        <w:t>take part in</w:t>
      </w:r>
      <w:r>
        <w:t xml:space="preserve"> social, educational</w:t>
      </w:r>
      <w:r w:rsidR="00B44DAA">
        <w:t>,</w:t>
      </w:r>
      <w:r>
        <w:t xml:space="preserve"> and cultural events and activities.</w:t>
      </w:r>
    </w:p>
    <w:p w14:paraId="448B8D33" w14:textId="0CF9582A" w:rsidR="00FB62E3" w:rsidRDefault="00B56694" w:rsidP="000A7195">
      <w:pPr>
        <w:pStyle w:val="Heading1"/>
      </w:pPr>
      <w:r>
        <w:t>Overview of the Reporting Process</w:t>
      </w:r>
    </w:p>
    <w:p w14:paraId="0A5822C6" w14:textId="26704FC8" w:rsidR="00B56694" w:rsidRDefault="00B56694" w:rsidP="000A7195">
      <w:r w:rsidRPr="00B56694">
        <w:t>The N</w:t>
      </w:r>
      <w:r>
        <w:t xml:space="preserve">ational Disability Authority (NDA) </w:t>
      </w:r>
      <w:r w:rsidRPr="00B56694">
        <w:t>is an independent organisation in Ireland. Our job is to give the Government advice on things that are important to the lives of persons with disabilities.</w:t>
      </w:r>
      <w:r>
        <w:t xml:space="preserve"> The NDA also promotes Universal Design.</w:t>
      </w:r>
    </w:p>
    <w:p w14:paraId="3341DFC2" w14:textId="3DB17B31" w:rsidR="00B56694" w:rsidRDefault="00B56694" w:rsidP="000A7195">
      <w:r>
        <w:lastRenderedPageBreak/>
        <w:t xml:space="preserve">The Minister for Children, Equality, Disability, Integration and Youth asked the NDA to prepare a report on the ISL Act. </w:t>
      </w:r>
    </w:p>
    <w:p w14:paraId="32C2835E" w14:textId="47EF6366" w:rsidR="00B56694" w:rsidRDefault="00B56694" w:rsidP="000A7195">
      <w:r>
        <w:t xml:space="preserve">Section 10 of the Act says that the Minister must </w:t>
      </w:r>
      <w:r w:rsidR="00DD17F5">
        <w:t>ask for</w:t>
      </w:r>
      <w:r>
        <w:t xml:space="preserve"> a report no later than 3 years </w:t>
      </w:r>
      <w:r w:rsidR="00AB6A8B">
        <w:t xml:space="preserve">from when the Act </w:t>
      </w:r>
      <w:r>
        <w:t xml:space="preserve">is put into law. The Minister must get a report on how the Act is working every 5 years after that. </w:t>
      </w:r>
    </w:p>
    <w:p w14:paraId="40BE010F" w14:textId="377AE80A" w:rsidR="00B56694" w:rsidRDefault="00B56694" w:rsidP="000A7195">
      <w:pPr>
        <w:spacing w:after="120"/>
      </w:pPr>
      <w:r>
        <w:t xml:space="preserve">Section 10 says that this report must </w:t>
      </w:r>
      <w:r w:rsidR="00DD17F5">
        <w:t>look at</w:t>
      </w:r>
      <w:r>
        <w:t>:</w:t>
      </w:r>
    </w:p>
    <w:p w14:paraId="543B65A7" w14:textId="062C2BEC" w:rsidR="00B56694" w:rsidRDefault="00B56694" w:rsidP="000A7195">
      <w:pPr>
        <w:pStyle w:val="ListParagraph"/>
        <w:numPr>
          <w:ilvl w:val="0"/>
          <w:numId w:val="16"/>
        </w:numPr>
        <w:spacing w:after="120"/>
        <w:contextualSpacing w:val="0"/>
      </w:pPr>
      <w:r>
        <w:t>any changes t</w:t>
      </w:r>
      <w:r w:rsidR="00DD17F5">
        <w:t>hat are needed t</w:t>
      </w:r>
      <w:r>
        <w:t>o the Act</w:t>
      </w:r>
    </w:p>
    <w:p w14:paraId="05B7A345" w14:textId="79942E41" w:rsidR="00B56694" w:rsidRDefault="00AB6A8B" w:rsidP="000A7195">
      <w:pPr>
        <w:pStyle w:val="ListParagraph"/>
        <w:numPr>
          <w:ilvl w:val="0"/>
          <w:numId w:val="16"/>
        </w:numPr>
        <w:spacing w:after="120"/>
        <w:contextualSpacing w:val="0"/>
      </w:pPr>
      <w:r>
        <w:t>if extra</w:t>
      </w:r>
      <w:r w:rsidR="00B56694">
        <w:t xml:space="preserve"> </w:t>
      </w:r>
      <w:r w:rsidR="00EF3942">
        <w:t>supports are needed</w:t>
      </w:r>
      <w:r w:rsidR="00B56694">
        <w:t xml:space="preserve"> for</w:t>
      </w:r>
      <w:r>
        <w:t xml:space="preserve"> </w:t>
      </w:r>
      <w:r w:rsidR="00B56694">
        <w:t>child</w:t>
      </w:r>
      <w:r w:rsidR="00EF3942">
        <w:t>ren</w:t>
      </w:r>
      <w:r w:rsidR="00B56694">
        <w:t xml:space="preserve"> in school whose </w:t>
      </w:r>
      <w:r w:rsidR="002652A5">
        <w:t xml:space="preserve">main </w:t>
      </w:r>
      <w:r w:rsidR="00B56694">
        <w:t xml:space="preserve">language is ISL </w:t>
      </w:r>
    </w:p>
    <w:p w14:paraId="70FF3B3F" w14:textId="1F437E1C" w:rsidR="00B56694" w:rsidRDefault="00B56694" w:rsidP="000A7195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the </w:t>
      </w:r>
      <w:r w:rsidR="00AB6A8B">
        <w:t xml:space="preserve">minimum ISL </w:t>
      </w:r>
      <w:r>
        <w:t xml:space="preserve">qualifications </w:t>
      </w:r>
      <w:r w:rsidR="00DD17F5">
        <w:t xml:space="preserve">needed </w:t>
      </w:r>
      <w:r>
        <w:t xml:space="preserve">for </w:t>
      </w:r>
      <w:r w:rsidR="00EF3942">
        <w:t xml:space="preserve">a </w:t>
      </w:r>
      <w:r>
        <w:t xml:space="preserve">person teaching a child whose </w:t>
      </w:r>
      <w:r w:rsidR="002652A5">
        <w:t>main</w:t>
      </w:r>
      <w:r>
        <w:t xml:space="preserve"> language is ISL</w:t>
      </w:r>
      <w:r w:rsidR="00AB6A8B">
        <w:t>.</w:t>
      </w:r>
    </w:p>
    <w:p w14:paraId="7E156232" w14:textId="7E9084BB" w:rsidR="00AB6A8B" w:rsidRDefault="00B56694" w:rsidP="000A7195">
      <w:r>
        <w:t xml:space="preserve">The NDA gathered information on </w:t>
      </w:r>
      <w:r w:rsidR="00AB6A8B">
        <w:t xml:space="preserve">how the Act is working. They collected information </w:t>
      </w:r>
      <w:r>
        <w:t>from members of the public and ISL users</w:t>
      </w:r>
      <w:r w:rsidR="00AB6A8B">
        <w:t>. They did this</w:t>
      </w:r>
      <w:r>
        <w:t xml:space="preserve"> through online public meetings</w:t>
      </w:r>
      <w:r w:rsidR="00AB6A8B">
        <w:t xml:space="preserve"> and</w:t>
      </w:r>
      <w:r>
        <w:t xml:space="preserve"> surveys of the ISL community</w:t>
      </w:r>
      <w:r w:rsidR="00AB6A8B">
        <w:t xml:space="preserve">. </w:t>
      </w:r>
      <w:r w:rsidR="00EF3942">
        <w:t>Individuals</w:t>
      </w:r>
      <w:r w:rsidR="00AB6A8B">
        <w:t xml:space="preserve"> and groups could also write </w:t>
      </w:r>
      <w:r w:rsidR="002652A5">
        <w:t xml:space="preserve">or send sign language videos </w:t>
      </w:r>
      <w:r w:rsidR="00AB6A8B">
        <w:t xml:space="preserve">to the NDA with their views. </w:t>
      </w:r>
      <w:r>
        <w:t xml:space="preserve"> </w:t>
      </w:r>
    </w:p>
    <w:p w14:paraId="0A90CE09" w14:textId="689CDC8B" w:rsidR="00B56694" w:rsidRDefault="00AB6A8B" w:rsidP="000A7195">
      <w:r>
        <w:t xml:space="preserve">Public bodies gave information on how the Act was working too. They did this </w:t>
      </w:r>
      <w:r w:rsidR="00B56694">
        <w:t xml:space="preserve">through a survey and </w:t>
      </w:r>
      <w:r>
        <w:t xml:space="preserve">through </w:t>
      </w:r>
      <w:r w:rsidR="00B56694">
        <w:t>meetings</w:t>
      </w:r>
      <w:r>
        <w:t xml:space="preserve">. These meetings looked at </w:t>
      </w:r>
      <w:r w:rsidR="00EF3942">
        <w:t xml:space="preserve">their </w:t>
      </w:r>
      <w:r w:rsidR="00B56694">
        <w:t xml:space="preserve">responsibilities under the Act. </w:t>
      </w:r>
    </w:p>
    <w:p w14:paraId="640F709C" w14:textId="5EB66401" w:rsidR="00AB6A8B" w:rsidRDefault="00B56694" w:rsidP="000A7195">
      <w:r>
        <w:t xml:space="preserve">This report is the first </w:t>
      </w:r>
      <w:r w:rsidR="00EF3942">
        <w:t xml:space="preserve">report </w:t>
      </w:r>
      <w:r>
        <w:t xml:space="preserve">on </w:t>
      </w:r>
      <w:r w:rsidR="00AB6A8B">
        <w:t xml:space="preserve">how </w:t>
      </w:r>
      <w:r>
        <w:t xml:space="preserve">the Act </w:t>
      </w:r>
      <w:r w:rsidR="00AB6A8B">
        <w:t xml:space="preserve">is working </w:t>
      </w:r>
      <w:r>
        <w:t>since it</w:t>
      </w:r>
      <w:r w:rsidR="00AB6A8B">
        <w:t xml:space="preserve"> came into law</w:t>
      </w:r>
      <w:r>
        <w:t xml:space="preserve"> in December 2017 an</w:t>
      </w:r>
      <w:r w:rsidR="00AB6A8B">
        <w:t>d started</w:t>
      </w:r>
      <w:r>
        <w:t xml:space="preserve"> in December 2020. </w:t>
      </w:r>
    </w:p>
    <w:p w14:paraId="7C9265BB" w14:textId="5A70D8B7" w:rsidR="00B56694" w:rsidRDefault="00B56694" w:rsidP="000A7195">
      <w:r>
        <w:t xml:space="preserve">The report </w:t>
      </w:r>
      <w:r w:rsidR="00EF3942">
        <w:t>looks at</w:t>
      </w:r>
      <w:r>
        <w:t xml:space="preserve"> </w:t>
      </w:r>
      <w:r w:rsidR="00AB6A8B">
        <w:t xml:space="preserve">how </w:t>
      </w:r>
      <w:r>
        <w:t>particular sections of the Act</w:t>
      </w:r>
      <w:r w:rsidR="00AB6A8B">
        <w:t xml:space="preserve"> are working. </w:t>
      </w:r>
      <w:r w:rsidR="00720C4B">
        <w:t>A</w:t>
      </w:r>
      <w:r>
        <w:t xml:space="preserve"> public consultation report </w:t>
      </w:r>
      <w:r w:rsidR="00EF3942">
        <w:t xml:space="preserve">with the </w:t>
      </w:r>
      <w:r>
        <w:t xml:space="preserve">public feedback is </w:t>
      </w:r>
      <w:r w:rsidR="00EF3942">
        <w:t xml:space="preserve">available </w:t>
      </w:r>
      <w:r w:rsidR="002652A5">
        <w:t xml:space="preserve">in another document that is connected to </w:t>
      </w:r>
      <w:r w:rsidR="00AB6A8B">
        <w:t xml:space="preserve">this report. </w:t>
      </w:r>
    </w:p>
    <w:p w14:paraId="66956955" w14:textId="0CF6D6D8" w:rsidR="00AB6A8B" w:rsidRPr="00AB6A8B" w:rsidRDefault="00AB6A8B" w:rsidP="000A7195">
      <w:pPr>
        <w:pStyle w:val="Heading1"/>
      </w:pPr>
      <w:r>
        <w:t>Overview of how the ISL Act is working</w:t>
      </w:r>
    </w:p>
    <w:p w14:paraId="36EC9B31" w14:textId="392BF818" w:rsidR="00F56075" w:rsidRDefault="00AB6A8B" w:rsidP="000A7195">
      <w:pPr>
        <w:pStyle w:val="Heading2"/>
      </w:pPr>
      <w:r>
        <w:t>Duty of Public Bodies (Section 6)</w:t>
      </w:r>
    </w:p>
    <w:p w14:paraId="109921F9" w14:textId="77AC4761" w:rsidR="00720C4B" w:rsidRDefault="00720C4B" w:rsidP="000A7195">
      <w:pPr>
        <w:spacing w:after="120"/>
      </w:pPr>
      <w:r>
        <w:t>T</w:t>
      </w:r>
      <w:r w:rsidR="00A3007D">
        <w:t>his</w:t>
      </w:r>
      <w:r>
        <w:t xml:space="preserve"> </w:t>
      </w:r>
      <w:r w:rsidR="00EF3942">
        <w:t xml:space="preserve">Section is </w:t>
      </w:r>
      <w:r>
        <w:t xml:space="preserve">about the duty of public bodies to provide ISL interpretation.  </w:t>
      </w:r>
    </w:p>
    <w:p w14:paraId="65A9B5C8" w14:textId="0707EB1E" w:rsidR="00720C4B" w:rsidRDefault="00E763DD" w:rsidP="000A7195">
      <w:pPr>
        <w:pStyle w:val="ListParagraph"/>
        <w:numPr>
          <w:ilvl w:val="0"/>
          <w:numId w:val="17"/>
        </w:numPr>
        <w:spacing w:after="120"/>
        <w:contextualSpacing w:val="0"/>
      </w:pPr>
      <w:r>
        <w:t>Three quarters</w:t>
      </w:r>
      <w:r w:rsidR="00720C4B">
        <w:t xml:space="preserve"> of public bodies responded to the public body survey.</w:t>
      </w:r>
    </w:p>
    <w:p w14:paraId="5B2A96D0" w14:textId="4B4933EA" w:rsidR="00720C4B" w:rsidRDefault="00720C4B" w:rsidP="000A7195">
      <w:pPr>
        <w:pStyle w:val="ListParagraph"/>
        <w:numPr>
          <w:ilvl w:val="0"/>
          <w:numId w:val="17"/>
        </w:numPr>
        <w:spacing w:after="120"/>
        <w:contextualSpacing w:val="0"/>
      </w:pPr>
      <w:r>
        <w:lastRenderedPageBreak/>
        <w:t xml:space="preserve">Of those that responded, </w:t>
      </w:r>
      <w:r w:rsidR="00E763DD">
        <w:t xml:space="preserve">almost </w:t>
      </w:r>
      <w:r>
        <w:t xml:space="preserve">one in three were not aware of the ISL Act before the survey. Some </w:t>
      </w:r>
      <w:r w:rsidR="00EF3942">
        <w:t>knew about</w:t>
      </w:r>
      <w:r>
        <w:t xml:space="preserve"> the Act but </w:t>
      </w:r>
      <w:r w:rsidR="002652A5">
        <w:t xml:space="preserve">were </w:t>
      </w:r>
      <w:r>
        <w:t xml:space="preserve">not aware of their responsibilities under the Act. </w:t>
      </w:r>
    </w:p>
    <w:p w14:paraId="42CBB05B" w14:textId="18022FB6" w:rsidR="00720C4B" w:rsidRDefault="00720C4B" w:rsidP="000A7195">
      <w:pPr>
        <w:pStyle w:val="ListParagraph"/>
        <w:numPr>
          <w:ilvl w:val="0"/>
          <w:numId w:val="17"/>
        </w:numPr>
        <w:spacing w:after="120"/>
        <w:contextualSpacing w:val="0"/>
      </w:pPr>
      <w:r>
        <w:t xml:space="preserve">Almost half said that they were aware of both the Act and their responsibilities. </w:t>
      </w:r>
    </w:p>
    <w:p w14:paraId="5DB91623" w14:textId="09F3B441" w:rsidR="00720C4B" w:rsidRDefault="00720C4B" w:rsidP="000A7195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 xml:space="preserve">Just one in three of all public bodies that responded said they were fully </w:t>
      </w:r>
      <w:r w:rsidR="00EF3942">
        <w:t>following the rules of</w:t>
      </w:r>
      <w:r>
        <w:t xml:space="preserve"> the Act. </w:t>
      </w:r>
    </w:p>
    <w:p w14:paraId="627F494E" w14:textId="77777777" w:rsidR="00720C4B" w:rsidRDefault="00720C4B" w:rsidP="000A7195">
      <w:r>
        <w:t xml:space="preserve">There is a lack of awareness among many public bodies of the ISL Act and their responsibilities under the Act. This is shown in the findings from the survey of the public too. </w:t>
      </w:r>
    </w:p>
    <w:p w14:paraId="4D35286E" w14:textId="21E63F9F" w:rsidR="00720C4B" w:rsidRDefault="00720C4B" w:rsidP="000A7195">
      <w:r>
        <w:t xml:space="preserve">Just 5% </w:t>
      </w:r>
      <w:r w:rsidR="002652A5">
        <w:t xml:space="preserve">of the public </w:t>
      </w:r>
      <w:r>
        <w:t xml:space="preserve">said access to public services through ISL is good. </w:t>
      </w:r>
    </w:p>
    <w:p w14:paraId="20931DE6" w14:textId="2183205A" w:rsidR="00720C4B" w:rsidRDefault="00EF3942" w:rsidP="000A7195">
      <w:r>
        <w:t xml:space="preserve">The public said that there needs to be better access to services through ISL in the areas of </w:t>
      </w:r>
      <w:r w:rsidR="00720C4B">
        <w:t>healthcare, policing, culture, politics, broadcasting, education</w:t>
      </w:r>
      <w:r w:rsidR="00B44DAA">
        <w:t>,</w:t>
      </w:r>
      <w:r w:rsidR="00720C4B">
        <w:t xml:space="preserve"> and early childhood care. </w:t>
      </w:r>
    </w:p>
    <w:p w14:paraId="09B053FE" w14:textId="273B5E42" w:rsidR="00720C4B" w:rsidRDefault="00720C4B" w:rsidP="000A7195">
      <w:r>
        <w:t xml:space="preserve">The public and public bodies need to have better awareness of the ISL Act. They need to understand what it means.  </w:t>
      </w:r>
    </w:p>
    <w:p w14:paraId="7225B335" w14:textId="41B1DEE9" w:rsidR="00EF5564" w:rsidRDefault="00EF3942" w:rsidP="000A7195">
      <w:r>
        <w:t>T</w:t>
      </w:r>
      <w:r w:rsidR="00720C4B">
        <w:t xml:space="preserve">he meaning of certain words in the Act needs to be clearer. </w:t>
      </w:r>
      <w:r w:rsidR="00EF5564">
        <w:t xml:space="preserve"> </w:t>
      </w:r>
    </w:p>
    <w:p w14:paraId="77974C8C" w14:textId="77777777" w:rsidR="00EF5564" w:rsidRDefault="00EF5564" w:rsidP="000A7195">
      <w:pPr>
        <w:spacing w:after="120"/>
      </w:pPr>
      <w:r>
        <w:t>Public body staff need to:</w:t>
      </w:r>
    </w:p>
    <w:p w14:paraId="734135C6" w14:textId="77777777" w:rsidR="00EF5564" w:rsidRDefault="00EF5564" w:rsidP="000A7195">
      <w:pPr>
        <w:pStyle w:val="ListParagraph"/>
        <w:numPr>
          <w:ilvl w:val="0"/>
          <w:numId w:val="18"/>
        </w:numPr>
        <w:spacing w:after="120"/>
        <w:contextualSpacing w:val="0"/>
      </w:pPr>
      <w:r>
        <w:t xml:space="preserve">be more aware of </w:t>
      </w:r>
      <w:r w:rsidR="00720C4B">
        <w:t>ISL as a full language</w:t>
      </w:r>
    </w:p>
    <w:p w14:paraId="78F131C6" w14:textId="6658EBA5" w:rsidR="00EF5564" w:rsidRDefault="00EF5564" w:rsidP="000A7195">
      <w:pPr>
        <w:pStyle w:val="ListParagraph"/>
        <w:numPr>
          <w:ilvl w:val="0"/>
          <w:numId w:val="18"/>
        </w:numPr>
        <w:spacing w:after="120"/>
        <w:contextualSpacing w:val="0"/>
      </w:pPr>
      <w:r>
        <w:t>understand who can get support from an interpreter</w:t>
      </w:r>
    </w:p>
    <w:p w14:paraId="690C6BFA" w14:textId="1BAD6EF6" w:rsidR="00EF5564" w:rsidRDefault="00EF5564" w:rsidP="000A7195">
      <w:pPr>
        <w:pStyle w:val="ListParagraph"/>
        <w:numPr>
          <w:ilvl w:val="0"/>
          <w:numId w:val="18"/>
        </w:numPr>
        <w:spacing w:after="120"/>
        <w:contextualSpacing w:val="0"/>
      </w:pPr>
      <w:r>
        <w:t>understand that if an ISL user does not get the right support, they will find it hard to communicate and use services</w:t>
      </w:r>
    </w:p>
    <w:p w14:paraId="46EECA95" w14:textId="6576C1FE" w:rsidR="00720C4B" w:rsidRDefault="00EF5564" w:rsidP="000A7195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 xml:space="preserve">be clear on how people can access ISL supports and in turn services.  </w:t>
      </w:r>
    </w:p>
    <w:p w14:paraId="66868A3D" w14:textId="2B6D7607" w:rsidR="00EF5564" w:rsidRDefault="0015340B" w:rsidP="000A7195">
      <w:r>
        <w:t xml:space="preserve">A system for </w:t>
      </w:r>
      <w:r w:rsidR="00720C4B">
        <w:t>access</w:t>
      </w:r>
      <w:r>
        <w:t>ing</w:t>
      </w:r>
      <w:r w:rsidR="00720C4B">
        <w:t xml:space="preserve"> services through ISL </w:t>
      </w:r>
      <w:r w:rsidR="00EF5564">
        <w:t xml:space="preserve">should </w:t>
      </w:r>
      <w:r w:rsidR="00720C4B">
        <w:t>be developed and published in Regulations</w:t>
      </w:r>
      <w:r w:rsidR="00EF5564">
        <w:t xml:space="preserve">. There should be a way for ISL users to make a complaint if they do not get the right supports. </w:t>
      </w:r>
    </w:p>
    <w:p w14:paraId="66D9761A" w14:textId="24FDA147" w:rsidR="00AB6A8B" w:rsidRPr="00AB6A8B" w:rsidRDefault="00EF5564" w:rsidP="000A7195">
      <w:r>
        <w:t>P</w:t>
      </w:r>
      <w:r w:rsidR="00720C4B">
        <w:t xml:space="preserve">ublic bodies should </w:t>
      </w:r>
      <w:r>
        <w:t xml:space="preserve">have to </w:t>
      </w:r>
      <w:r w:rsidR="00720C4B">
        <w:t>publish ISL action plans with clear timeframes</w:t>
      </w:r>
      <w:r>
        <w:t>. The timeframes should show</w:t>
      </w:r>
      <w:r w:rsidR="00720C4B">
        <w:t xml:space="preserve"> when they will be </w:t>
      </w:r>
      <w:r w:rsidR="0015340B">
        <w:t>able to follow the rules of the Act fully.</w:t>
      </w:r>
    </w:p>
    <w:p w14:paraId="2C27348B" w14:textId="2AE4407E" w:rsidR="00F56075" w:rsidRDefault="00EF5564" w:rsidP="000A7195">
      <w:pPr>
        <w:pStyle w:val="Heading2"/>
      </w:pPr>
      <w:r>
        <w:lastRenderedPageBreak/>
        <w:t>Access to Accredited Interpreters (Section 7)</w:t>
      </w:r>
    </w:p>
    <w:p w14:paraId="2A68CCA7" w14:textId="76D9A748" w:rsidR="00EF5564" w:rsidRDefault="00EF5564" w:rsidP="000A7195">
      <w:r>
        <w:t xml:space="preserve">It is very important that there </w:t>
      </w:r>
      <w:r w:rsidR="0015340B">
        <w:t>are</w:t>
      </w:r>
      <w:r>
        <w:t xml:space="preserve"> enough </w:t>
      </w:r>
      <w:r w:rsidR="00D61916">
        <w:t>accredited</w:t>
      </w:r>
      <w:r>
        <w:t xml:space="preserve"> </w:t>
      </w:r>
      <w:r w:rsidRPr="00EF5564">
        <w:t>ISL interpreters</w:t>
      </w:r>
      <w:r>
        <w:t xml:space="preserve">. This </w:t>
      </w:r>
      <w:r w:rsidR="00D61916">
        <w:t xml:space="preserve">is essential so </w:t>
      </w:r>
      <w:r>
        <w:t>that the ISL Act can work properly. P</w:t>
      </w:r>
      <w:r w:rsidRPr="00EF5564">
        <w:t xml:space="preserve">ublic bodies should only employ </w:t>
      </w:r>
      <w:r w:rsidR="0015340B">
        <w:t>accredited</w:t>
      </w:r>
      <w:r>
        <w:t xml:space="preserve"> </w:t>
      </w:r>
      <w:r w:rsidRPr="00EF5564">
        <w:t xml:space="preserve">interpreters. </w:t>
      </w:r>
    </w:p>
    <w:p w14:paraId="02367907" w14:textId="313DCF6D" w:rsidR="00EF5564" w:rsidRDefault="00EF5564" w:rsidP="000A7195">
      <w:r>
        <w:t xml:space="preserve">A </w:t>
      </w:r>
      <w:r w:rsidRPr="00EF5564">
        <w:t xml:space="preserve">Register of Irish Sign Language Interpreters </w:t>
      </w:r>
      <w:r>
        <w:t xml:space="preserve">was set up </w:t>
      </w:r>
      <w:r w:rsidRPr="00EF5564">
        <w:t>in December 2020</w:t>
      </w:r>
      <w:r>
        <w:t xml:space="preserve">. This is an important way to show that interpreters </w:t>
      </w:r>
      <w:r w:rsidR="00D61916">
        <w:t xml:space="preserve">are accredited – </w:t>
      </w:r>
      <w:r w:rsidR="0015340B">
        <w:t xml:space="preserve">this means </w:t>
      </w:r>
      <w:r w:rsidR="00D61916">
        <w:t xml:space="preserve">they </w:t>
      </w:r>
      <w:r>
        <w:t xml:space="preserve">have the right qualifications and skills. </w:t>
      </w:r>
    </w:p>
    <w:p w14:paraId="1C05C8DF" w14:textId="3357AE01" w:rsidR="00D61916" w:rsidRDefault="00EF5564" w:rsidP="000A7195">
      <w:r w:rsidRPr="00EF5564">
        <w:t xml:space="preserve">The </w:t>
      </w:r>
      <w:r w:rsidR="00D61916">
        <w:t>number</w:t>
      </w:r>
      <w:r w:rsidRPr="00EF5564">
        <w:t xml:space="preserve"> of accredited ISL interpreters has </w:t>
      </w:r>
      <w:r w:rsidR="00D61916">
        <w:t xml:space="preserve">stayed </w:t>
      </w:r>
      <w:r w:rsidRPr="00EF5564">
        <w:t>very low since 2017</w:t>
      </w:r>
      <w:r w:rsidR="00D61916">
        <w:t>. This is</w:t>
      </w:r>
      <w:r w:rsidRPr="00EF5564">
        <w:t xml:space="preserve"> a serious </w:t>
      </w:r>
      <w:r w:rsidR="0015340B">
        <w:t>risk</w:t>
      </w:r>
      <w:r w:rsidRPr="00EF5564">
        <w:t xml:space="preserve"> </w:t>
      </w:r>
      <w:r w:rsidR="00D61916">
        <w:t xml:space="preserve">for people that want to </w:t>
      </w:r>
      <w:r w:rsidRPr="00EF5564">
        <w:t xml:space="preserve">access public services through ISL. </w:t>
      </w:r>
    </w:p>
    <w:p w14:paraId="3FA20F4A" w14:textId="64662592" w:rsidR="00D61916" w:rsidRDefault="00EF5564" w:rsidP="000A7195">
      <w:r w:rsidRPr="00EF5564">
        <w:t>The Sign Language Interpreting Service was able to fill only 70% of requests for interpreters in 2020</w:t>
      </w:r>
      <w:r w:rsidR="00D61916">
        <w:t>. This</w:t>
      </w:r>
      <w:r w:rsidRPr="00EF5564">
        <w:t xml:space="preserve"> </w:t>
      </w:r>
      <w:r w:rsidR="00D61916">
        <w:t xml:space="preserve">will get worse </w:t>
      </w:r>
      <w:r w:rsidRPr="00EF5564">
        <w:t xml:space="preserve">as public bodies </w:t>
      </w:r>
      <w:r w:rsidR="00D61916">
        <w:t xml:space="preserve">try to </w:t>
      </w:r>
      <w:r w:rsidR="0015340B">
        <w:t>follow</w:t>
      </w:r>
      <w:r w:rsidR="00D61916">
        <w:t xml:space="preserve"> the Act and need to use more interpreters. </w:t>
      </w:r>
    </w:p>
    <w:p w14:paraId="118AE74F" w14:textId="40DC432B" w:rsidR="00EF5564" w:rsidRPr="00EF5564" w:rsidRDefault="00D61916" w:rsidP="000A7195">
      <w:r>
        <w:t xml:space="preserve">It is very important that we get more accredited interpreters and that we keep the ones that are working at the moment. </w:t>
      </w:r>
    </w:p>
    <w:p w14:paraId="2FB6F857" w14:textId="4BFB8731" w:rsidR="00586598" w:rsidRDefault="00D61916" w:rsidP="000A7195">
      <w:pPr>
        <w:pStyle w:val="Heading2"/>
      </w:pPr>
      <w:r>
        <w:t>Courts (Section 4)</w:t>
      </w:r>
    </w:p>
    <w:p w14:paraId="14B373A2" w14:textId="55C1DC76" w:rsidR="00D61916" w:rsidRDefault="00D61916" w:rsidP="000A7195">
      <w:r>
        <w:t>Most c</w:t>
      </w:r>
      <w:r w:rsidRPr="00D61916">
        <w:t xml:space="preserve">riminal courts </w:t>
      </w:r>
      <w:r>
        <w:t xml:space="preserve">provide </w:t>
      </w:r>
      <w:r w:rsidRPr="00D61916">
        <w:t>ISL interpret</w:t>
      </w:r>
      <w:r w:rsidR="0015340B">
        <w:t>ers when they are needed.</w:t>
      </w:r>
      <w:r w:rsidRPr="00D61916">
        <w:t xml:space="preserve"> </w:t>
      </w:r>
    </w:p>
    <w:p w14:paraId="5695EF24" w14:textId="77777777" w:rsidR="00D61916" w:rsidRDefault="00D61916" w:rsidP="000A7195">
      <w:r>
        <w:t xml:space="preserve">It would help if people working in the justice system knew more about using accredited ISL interpreters. </w:t>
      </w:r>
      <w:r w:rsidRPr="00D61916">
        <w:t xml:space="preserve"> </w:t>
      </w:r>
    </w:p>
    <w:p w14:paraId="1F45D66B" w14:textId="2AFD00EA" w:rsidR="00D61916" w:rsidRPr="00D61916" w:rsidRDefault="00D61916" w:rsidP="000A7195">
      <w:r>
        <w:t>C</w:t>
      </w:r>
      <w:r w:rsidRPr="00D61916">
        <w:t xml:space="preserve">ivil courts </w:t>
      </w:r>
      <w:r>
        <w:t xml:space="preserve">were not </w:t>
      </w:r>
      <w:r w:rsidR="0015340B">
        <w:t>ready</w:t>
      </w:r>
      <w:r>
        <w:t xml:space="preserve"> for the start of the ISL Act. Th</w:t>
      </w:r>
      <w:r w:rsidR="0015340B">
        <w:t xml:space="preserve">ings need to improve </w:t>
      </w:r>
      <w:r>
        <w:t xml:space="preserve">so </w:t>
      </w:r>
      <w:r w:rsidRPr="00D61916">
        <w:t xml:space="preserve">ISL users </w:t>
      </w:r>
      <w:r>
        <w:t xml:space="preserve">can ask for the support of an interpreter and can complain if they do not get this support. </w:t>
      </w:r>
      <w:r w:rsidRPr="00D61916">
        <w:t xml:space="preserve"> </w:t>
      </w:r>
    </w:p>
    <w:p w14:paraId="55A3637D" w14:textId="2CC548DB" w:rsidR="00586598" w:rsidRDefault="00D61916" w:rsidP="000A7195">
      <w:pPr>
        <w:pStyle w:val="Heading2"/>
      </w:pPr>
      <w:r>
        <w:t>Education (Section 5)</w:t>
      </w:r>
    </w:p>
    <w:p w14:paraId="794AEA4E" w14:textId="5B3302AA" w:rsidR="00D61916" w:rsidRDefault="005E2C4E" w:rsidP="000A7195">
      <w:r>
        <w:t xml:space="preserve">The ISL Act is not fully in place in </w:t>
      </w:r>
      <w:r w:rsidR="00D61916">
        <w:t xml:space="preserve">the area of Education. </w:t>
      </w:r>
      <w:r>
        <w:t xml:space="preserve">There </w:t>
      </w:r>
      <w:r w:rsidR="0015340B">
        <w:t xml:space="preserve">should </w:t>
      </w:r>
      <w:r>
        <w:t>be u</w:t>
      </w:r>
      <w:r w:rsidR="00D61916">
        <w:t xml:space="preserve">rgent action </w:t>
      </w:r>
      <w:r w:rsidRPr="005E2C4E">
        <w:t xml:space="preserve">so children using ISL can reach their </w:t>
      </w:r>
      <w:r>
        <w:t>best</w:t>
      </w:r>
      <w:r w:rsidRPr="005E2C4E">
        <w:t xml:space="preserve"> in school</w:t>
      </w:r>
      <w:r>
        <w:t xml:space="preserve"> and beyond.</w:t>
      </w:r>
    </w:p>
    <w:p w14:paraId="4A0BA906" w14:textId="3E7CEBD2" w:rsidR="00D61916" w:rsidRDefault="00D61916" w:rsidP="000A7195">
      <w:r>
        <w:t>The ISL Tuition scheme for parents, guardians, siblings</w:t>
      </w:r>
      <w:r w:rsidR="00B44DAA">
        <w:t>,</w:t>
      </w:r>
      <w:r>
        <w:t xml:space="preserve"> and grandparents </w:t>
      </w:r>
      <w:r w:rsidR="005E2C4E">
        <w:t>needs</w:t>
      </w:r>
      <w:r>
        <w:t xml:space="preserve"> </w:t>
      </w:r>
      <w:r w:rsidR="0015340B">
        <w:t xml:space="preserve">to be </w:t>
      </w:r>
      <w:r>
        <w:t>review</w:t>
      </w:r>
      <w:r w:rsidR="0015340B">
        <w:t>ed</w:t>
      </w:r>
      <w:r w:rsidR="005E2C4E">
        <w:t xml:space="preserve">. This </w:t>
      </w:r>
      <w:r w:rsidR="0015340B">
        <w:t xml:space="preserve">review </w:t>
      </w:r>
      <w:r w:rsidR="005E2C4E">
        <w:t>should check how the scheme is working and make</w:t>
      </w:r>
      <w:r>
        <w:t xml:space="preserve"> </w:t>
      </w:r>
      <w:r w:rsidR="005E2C4E">
        <w:t xml:space="preserve">sure </w:t>
      </w:r>
      <w:r w:rsidR="0015340B">
        <w:t>that the scheme</w:t>
      </w:r>
      <w:r>
        <w:t xml:space="preserve"> meets the needs of this group. </w:t>
      </w:r>
      <w:r w:rsidR="005E2C4E">
        <w:t xml:space="preserve">The </w:t>
      </w:r>
      <w:r w:rsidR="0015340B">
        <w:t>reason for the</w:t>
      </w:r>
      <w:r>
        <w:t xml:space="preserve"> scheme </w:t>
      </w:r>
      <w:r w:rsidR="005E2C4E">
        <w:t>should be made clear.</w:t>
      </w:r>
    </w:p>
    <w:p w14:paraId="18F2AA3B" w14:textId="1BE40CB2" w:rsidR="005E2C4E" w:rsidRDefault="005E2C4E" w:rsidP="000A7195">
      <w:pPr>
        <w:spacing w:after="120"/>
      </w:pPr>
      <w:r w:rsidRPr="005E2C4E">
        <w:lastRenderedPageBreak/>
        <w:t xml:space="preserve">There should be a plan for ISL supports for children in schools. </w:t>
      </w:r>
      <w:r>
        <w:t xml:space="preserve">People </w:t>
      </w:r>
      <w:r w:rsidR="00D61916">
        <w:t>expressed concern about current ISL support</w:t>
      </w:r>
      <w:r>
        <w:t>s. There should be a change to this part of the Act to make it clear how children will be supported with:</w:t>
      </w:r>
    </w:p>
    <w:p w14:paraId="32E08ACC" w14:textId="4B587C71" w:rsidR="005E2C4E" w:rsidRDefault="005E2C4E" w:rsidP="000A7195">
      <w:pPr>
        <w:pStyle w:val="ListParagraph"/>
        <w:numPr>
          <w:ilvl w:val="0"/>
          <w:numId w:val="19"/>
        </w:numPr>
        <w:spacing w:after="120"/>
        <w:contextualSpacing w:val="0"/>
      </w:pPr>
      <w:r>
        <w:t xml:space="preserve">access to </w:t>
      </w:r>
      <w:r w:rsidR="00D61916">
        <w:t>the curriculum</w:t>
      </w:r>
    </w:p>
    <w:p w14:paraId="5BF02F2A" w14:textId="77777777" w:rsidR="005E2C4E" w:rsidRDefault="00D61916" w:rsidP="000A7195">
      <w:pPr>
        <w:pStyle w:val="ListParagraph"/>
        <w:numPr>
          <w:ilvl w:val="0"/>
          <w:numId w:val="19"/>
        </w:numPr>
        <w:spacing w:after="120"/>
        <w:contextualSpacing w:val="0"/>
      </w:pPr>
      <w:r>
        <w:t>language development</w:t>
      </w:r>
    </w:p>
    <w:p w14:paraId="62AC01A4" w14:textId="77777777" w:rsidR="005E2C4E" w:rsidRDefault="00D61916" w:rsidP="000A7195">
      <w:pPr>
        <w:pStyle w:val="ListParagraph"/>
        <w:numPr>
          <w:ilvl w:val="0"/>
          <w:numId w:val="19"/>
        </w:numPr>
        <w:spacing w:after="120"/>
        <w:contextualSpacing w:val="0"/>
      </w:pPr>
      <w:r>
        <w:t>peer communication</w:t>
      </w:r>
    </w:p>
    <w:p w14:paraId="3C601A3B" w14:textId="1265B3B6" w:rsidR="00D61916" w:rsidRDefault="00D61916" w:rsidP="000A719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education.</w:t>
      </w:r>
    </w:p>
    <w:p w14:paraId="4DDB151C" w14:textId="29BA8A68" w:rsidR="00D61916" w:rsidRDefault="005E2C4E" w:rsidP="000A7195">
      <w:r>
        <w:t xml:space="preserve">More </w:t>
      </w:r>
      <w:r w:rsidR="00D61916">
        <w:t xml:space="preserve">action </w:t>
      </w:r>
      <w:r>
        <w:t xml:space="preserve">is needed </w:t>
      </w:r>
      <w:r w:rsidR="0015340B">
        <w:t xml:space="preserve">so </w:t>
      </w:r>
      <w:r>
        <w:t>there are enough</w:t>
      </w:r>
      <w:r w:rsidR="00D61916">
        <w:t xml:space="preserve"> higher education place</w:t>
      </w:r>
      <w:r w:rsidR="0015340B">
        <w:t>s</w:t>
      </w:r>
      <w:r w:rsidR="00D61916">
        <w:t xml:space="preserve"> </w:t>
      </w:r>
      <w:r w:rsidR="0015340B">
        <w:t xml:space="preserve">to train teachers in </w:t>
      </w:r>
      <w:r w:rsidR="00D61916">
        <w:t>ISL</w:t>
      </w:r>
      <w:r>
        <w:t>. These teachers are working with</w:t>
      </w:r>
      <w:r w:rsidR="00D61916">
        <w:t xml:space="preserve"> </w:t>
      </w:r>
      <w:r>
        <w:t>children</w:t>
      </w:r>
      <w:r w:rsidR="00D61916">
        <w:t xml:space="preserve"> who are deaf or hard of hearin</w:t>
      </w:r>
      <w:r>
        <w:t xml:space="preserve">g. There has been no action yet to set a </w:t>
      </w:r>
      <w:r w:rsidR="00D61916">
        <w:t xml:space="preserve">minimum qualifications for these teachers. </w:t>
      </w:r>
    </w:p>
    <w:p w14:paraId="07929D9E" w14:textId="3325A070" w:rsidR="006B78D3" w:rsidRDefault="005E2C4E" w:rsidP="000A7195">
      <w:r>
        <w:t xml:space="preserve">Section </w:t>
      </w:r>
      <w:r w:rsidR="00D61916">
        <w:t xml:space="preserve">5 of the Act </w:t>
      </w:r>
      <w:r>
        <w:t xml:space="preserve">should </w:t>
      </w:r>
      <w:r w:rsidR="006B78D3">
        <w:t xml:space="preserve">say how important </w:t>
      </w:r>
      <w:r w:rsidR="00D61916">
        <w:t xml:space="preserve">ISL tuition </w:t>
      </w:r>
      <w:r w:rsidR="006B78D3">
        <w:t xml:space="preserve">is for </w:t>
      </w:r>
      <w:r w:rsidR="00D61916">
        <w:t xml:space="preserve">all children whose </w:t>
      </w:r>
      <w:r w:rsidR="002652A5">
        <w:t>main</w:t>
      </w:r>
      <w:r w:rsidR="00D61916">
        <w:t xml:space="preserve"> language is ISL</w:t>
      </w:r>
      <w:r w:rsidR="006B78D3">
        <w:t xml:space="preserve">. These supports are essential to stop language difficulties and make sure that children can use ISL well. </w:t>
      </w:r>
    </w:p>
    <w:p w14:paraId="701E2BDD" w14:textId="4A455A3D" w:rsidR="003D0DD3" w:rsidRDefault="003D0DD3" w:rsidP="000A7195">
      <w:pPr>
        <w:pStyle w:val="Heading2"/>
      </w:pPr>
      <w:r>
        <w:t>Broadcasting (Section 8)</w:t>
      </w:r>
    </w:p>
    <w:p w14:paraId="3A6A2FD6" w14:textId="596FA9EF" w:rsidR="003D0DD3" w:rsidRDefault="003D0DD3" w:rsidP="000A7195">
      <w:r>
        <w:t>The ISL Act says that e</w:t>
      </w:r>
      <w:r w:rsidRPr="003D0DD3">
        <w:t>quality, dignity</w:t>
      </w:r>
      <w:r w:rsidR="00B44DAA">
        <w:t>,</w:t>
      </w:r>
      <w:r w:rsidRPr="003D0DD3">
        <w:t xml:space="preserve"> and respect </w:t>
      </w:r>
      <w:r>
        <w:t xml:space="preserve">are needed </w:t>
      </w:r>
      <w:r w:rsidRPr="003D0DD3">
        <w:t>in the broadcasting of programmes with ISL</w:t>
      </w:r>
      <w:r>
        <w:t xml:space="preserve">. </w:t>
      </w:r>
    </w:p>
    <w:p w14:paraId="49CFDF15" w14:textId="77777777" w:rsidR="003D0DD3" w:rsidRDefault="003D0DD3" w:rsidP="000A7195">
      <w:r>
        <w:t xml:space="preserve">There is </w:t>
      </w:r>
      <w:r w:rsidRPr="003D0DD3">
        <w:t>room for a number of changes to improve ISL programming and access for the ISL community. Currently</w:t>
      </w:r>
      <w:r>
        <w:t>,</w:t>
      </w:r>
      <w:r w:rsidRPr="003D0DD3">
        <w:t xml:space="preserve"> programmes with ISL are broadcast</w:t>
      </w:r>
      <w:r>
        <w:t xml:space="preserve"> mainly </w:t>
      </w:r>
      <w:r w:rsidRPr="003D0DD3">
        <w:t xml:space="preserve">during sleeping hours. </w:t>
      </w:r>
    </w:p>
    <w:p w14:paraId="02085001" w14:textId="5FED4A2A" w:rsidR="003D0DD3" w:rsidRDefault="003D0DD3" w:rsidP="000A7195">
      <w:r>
        <w:t xml:space="preserve">This Section of the Act should be reviewed and changed, and clear </w:t>
      </w:r>
      <w:r w:rsidR="0015340B">
        <w:t>advice</w:t>
      </w:r>
      <w:r>
        <w:t xml:space="preserve"> given on how to follow this part of the Act. </w:t>
      </w:r>
    </w:p>
    <w:p w14:paraId="2F94A232" w14:textId="2BD71D14" w:rsidR="003D0DD3" w:rsidRPr="003D0DD3" w:rsidRDefault="003D0DD3" w:rsidP="000A7195">
      <w:r>
        <w:t xml:space="preserve">There should be a review of the Broadcasting Authority of Ireland’s </w:t>
      </w:r>
      <w:r w:rsidR="0015340B">
        <w:t xml:space="preserve">(BAI) </w:t>
      </w:r>
      <w:r w:rsidRPr="003D0DD3">
        <w:t>Access Rules to support equality, dignity</w:t>
      </w:r>
      <w:r w:rsidR="00B44DAA">
        <w:t>,</w:t>
      </w:r>
      <w:r w:rsidRPr="003D0DD3">
        <w:t xml:space="preserve"> and respect in ISL broadcasting.</w:t>
      </w:r>
    </w:p>
    <w:p w14:paraId="29E93499" w14:textId="76834747" w:rsidR="00AC598E" w:rsidRDefault="003D0DD3" w:rsidP="000A7195">
      <w:pPr>
        <w:pStyle w:val="Heading2"/>
      </w:pPr>
      <w:r>
        <w:t>Support for Access to events, services</w:t>
      </w:r>
      <w:r w:rsidR="00B44DAA">
        <w:t>,</w:t>
      </w:r>
      <w:r>
        <w:t xml:space="preserve"> and activities (Section 9)</w:t>
      </w:r>
    </w:p>
    <w:p w14:paraId="333DC9FA" w14:textId="4EEC1589" w:rsidR="003D0DD3" w:rsidRDefault="003D0DD3" w:rsidP="000A7195">
      <w:r w:rsidRPr="003D0DD3">
        <w:t>A scheme to provide access to events, services</w:t>
      </w:r>
      <w:r w:rsidR="00B44DAA">
        <w:t xml:space="preserve">, </w:t>
      </w:r>
      <w:r w:rsidRPr="003D0DD3">
        <w:t xml:space="preserve">and activities </w:t>
      </w:r>
      <w:r>
        <w:t xml:space="preserve">through ISL </w:t>
      </w:r>
      <w:r w:rsidRPr="003D0DD3">
        <w:t xml:space="preserve">is expected to begin by the end of June 2021. </w:t>
      </w:r>
    </w:p>
    <w:p w14:paraId="62300D7F" w14:textId="2BACA5EA" w:rsidR="003D0DD3" w:rsidRDefault="003D0DD3" w:rsidP="000A7195">
      <w:r>
        <w:lastRenderedPageBreak/>
        <w:t xml:space="preserve">This will be a pilot scheme. It will be known as </w:t>
      </w:r>
      <w:r w:rsidRPr="003D0DD3">
        <w:t>the ‘Voucher Scheme’</w:t>
      </w:r>
      <w:r>
        <w:t>.</w:t>
      </w:r>
    </w:p>
    <w:p w14:paraId="2C784440" w14:textId="173BF095" w:rsidR="003D0DD3" w:rsidRDefault="003D0DD3" w:rsidP="000A7195">
      <w:r>
        <w:t>This pilot scheme will be evaluated</w:t>
      </w:r>
      <w:r w:rsidR="0015340B">
        <w:t xml:space="preserve"> – this means checking</w:t>
      </w:r>
      <w:r>
        <w:t xml:space="preserve"> to see what is working </w:t>
      </w:r>
      <w:r w:rsidR="0015340B">
        <w:t xml:space="preserve">well </w:t>
      </w:r>
      <w:r>
        <w:t xml:space="preserve">and not working well. The evaluation will help develop a </w:t>
      </w:r>
      <w:r w:rsidR="0015340B">
        <w:t>permanent</w:t>
      </w:r>
      <w:r w:rsidRPr="003D0DD3">
        <w:t xml:space="preserve"> model for the scheme. </w:t>
      </w:r>
    </w:p>
    <w:p w14:paraId="0A746B72" w14:textId="1FEBE3C9" w:rsidR="003D0DD3" w:rsidRDefault="005F4F25" w:rsidP="000A7195">
      <w:r>
        <w:t>Public bodies need to be aware of their duties under Section 6 of the Act. This includes the duty to provide interpreters. This will</w:t>
      </w:r>
      <w:r w:rsidR="003D0DD3" w:rsidRPr="003D0DD3">
        <w:t xml:space="preserve"> make sure that the </w:t>
      </w:r>
      <w:r w:rsidR="00B44DAA">
        <w:t>V</w:t>
      </w:r>
      <w:r w:rsidR="003D0DD3" w:rsidRPr="003D0DD3">
        <w:t xml:space="preserve">oucher </w:t>
      </w:r>
      <w:r w:rsidR="00B44DAA">
        <w:t>S</w:t>
      </w:r>
      <w:r w:rsidR="003D0DD3" w:rsidRPr="003D0DD3">
        <w:t xml:space="preserve">cheme is only </w:t>
      </w:r>
      <w:r>
        <w:t>used f</w:t>
      </w:r>
      <w:r w:rsidR="003D0DD3" w:rsidRPr="003D0DD3">
        <w:t xml:space="preserve">or </w:t>
      </w:r>
      <w:r>
        <w:t>the right</w:t>
      </w:r>
      <w:r w:rsidR="003D0DD3" w:rsidRPr="003D0DD3">
        <w:t xml:space="preserve"> events, services</w:t>
      </w:r>
      <w:r w:rsidR="00B44DAA">
        <w:t>,</w:t>
      </w:r>
      <w:r w:rsidR="003D0DD3" w:rsidRPr="003D0DD3">
        <w:t xml:space="preserve"> and activities.  </w:t>
      </w:r>
    </w:p>
    <w:p w14:paraId="143F6182" w14:textId="1D54E829" w:rsidR="005F4F25" w:rsidRDefault="005F4F25" w:rsidP="000A7195">
      <w:pPr>
        <w:pStyle w:val="Heading2"/>
      </w:pPr>
      <w:r>
        <w:t>Recognition of Irish Sign Language (Section 3)</w:t>
      </w:r>
    </w:p>
    <w:p w14:paraId="1F9D1F76" w14:textId="71893F18" w:rsidR="005F4F25" w:rsidRDefault="005F4F25" w:rsidP="000A7195">
      <w:r>
        <w:t>The ISL Act says that ISL should be developed and looked after. It should be clear whose job this is.</w:t>
      </w:r>
    </w:p>
    <w:p w14:paraId="7F468A12" w14:textId="4371B7C8" w:rsidR="00E37FE8" w:rsidRDefault="0015340B" w:rsidP="000A7195">
      <w:r>
        <w:t xml:space="preserve">Quality supports from accredited interpreters </w:t>
      </w:r>
      <w:r w:rsidR="005F4F25" w:rsidRPr="005F4F25">
        <w:t xml:space="preserve">in </w:t>
      </w:r>
      <w:r w:rsidR="005F4F25">
        <w:t xml:space="preserve">areas </w:t>
      </w:r>
      <w:r w:rsidR="005F4F25" w:rsidRPr="005F4F25">
        <w:t xml:space="preserve">such as education and broadcasting </w:t>
      </w:r>
      <w:r w:rsidR="005F4F25">
        <w:t xml:space="preserve">is important when it comes to developing and looking after the language. </w:t>
      </w:r>
    </w:p>
    <w:p w14:paraId="5D5B3E0A" w14:textId="0397B3B3" w:rsidR="005F4F25" w:rsidRPr="005F4F25" w:rsidRDefault="00E37FE8" w:rsidP="000A7195">
      <w:r>
        <w:t>I</w:t>
      </w:r>
      <w:r w:rsidR="005F4F25" w:rsidRPr="005F4F25">
        <w:t>ntroduc</w:t>
      </w:r>
      <w:r>
        <w:t xml:space="preserve">ing </w:t>
      </w:r>
      <w:r w:rsidR="005F4F25" w:rsidRPr="005F4F25">
        <w:t xml:space="preserve">ISL as a subject in school </w:t>
      </w:r>
      <w:r>
        <w:t>would support the language. Checking</w:t>
      </w:r>
      <w:r w:rsidR="005F4F25" w:rsidRPr="005F4F25">
        <w:t xml:space="preserve"> </w:t>
      </w:r>
      <w:r>
        <w:t>the</w:t>
      </w:r>
      <w:r w:rsidR="005F4F25" w:rsidRPr="005F4F25">
        <w:t xml:space="preserve"> quality </w:t>
      </w:r>
      <w:r>
        <w:t xml:space="preserve">of ISL </w:t>
      </w:r>
      <w:r w:rsidR="005F4F25" w:rsidRPr="005F4F25">
        <w:t xml:space="preserve">in broadcasting would </w:t>
      </w:r>
      <w:r>
        <w:t>also help to develop and look after ISL.</w:t>
      </w:r>
    </w:p>
    <w:p w14:paraId="169B6F8D" w14:textId="6D718D69" w:rsidR="001D222C" w:rsidRDefault="00E37FE8" w:rsidP="000A7195">
      <w:pPr>
        <w:pStyle w:val="Heading2"/>
      </w:pPr>
      <w:r>
        <w:t>Issues not currently covered by the Act</w:t>
      </w:r>
    </w:p>
    <w:p w14:paraId="5AC4E50E" w14:textId="370D26EA" w:rsidR="00E37FE8" w:rsidRDefault="0015340B" w:rsidP="000A7195">
      <w:r>
        <w:t>Some extra issues</w:t>
      </w:r>
      <w:r w:rsidR="00E37FE8">
        <w:t xml:space="preserve"> were raised in </w:t>
      </w:r>
      <w:r>
        <w:t xml:space="preserve">the </w:t>
      </w:r>
      <w:r w:rsidR="00E37FE8">
        <w:t xml:space="preserve">public consultation. </w:t>
      </w:r>
    </w:p>
    <w:p w14:paraId="28A5598F" w14:textId="538BE151" w:rsidR="00E37FE8" w:rsidRDefault="00E37FE8" w:rsidP="000A7195">
      <w:r>
        <w:t xml:space="preserve">ISL is a reasonable accommodation under the Equal Status Acts. Improving awareness of this will support access to private services through ISL. </w:t>
      </w:r>
      <w:r w:rsidR="00DA5613">
        <w:t xml:space="preserve"> A reasonable accommodation is a change that an organisation is expected to make to support a person</w:t>
      </w:r>
      <w:r w:rsidR="00D12A69">
        <w:t xml:space="preserve"> with a disability.</w:t>
      </w:r>
    </w:p>
    <w:p w14:paraId="6DB1522A" w14:textId="4E44262F" w:rsidR="00E37FE8" w:rsidRDefault="00E37FE8" w:rsidP="000A7195">
      <w:r>
        <w:t xml:space="preserve">Access to employment through ISL should be supported by </w:t>
      </w:r>
      <w:r w:rsidR="00DA5613">
        <w:t xml:space="preserve">advice </w:t>
      </w:r>
      <w:r>
        <w:t xml:space="preserve">under the Employment Equality Act.  </w:t>
      </w:r>
      <w:r w:rsidR="00DA5613">
        <w:t xml:space="preserve">Thought </w:t>
      </w:r>
      <w:r>
        <w:t xml:space="preserve">should be given to developing a supporting scheme. </w:t>
      </w:r>
    </w:p>
    <w:p w14:paraId="5874DFCF" w14:textId="77777777" w:rsidR="00E37FE8" w:rsidRDefault="00E37FE8" w:rsidP="000A7195">
      <w:r>
        <w:t xml:space="preserve">There needs to be more information gathered on access to services for people who use tactile or augmentative ISL. This will show what improvements are needed.  </w:t>
      </w:r>
    </w:p>
    <w:p w14:paraId="48DE865E" w14:textId="7F9DDA71" w:rsidR="00E37FE8" w:rsidRDefault="00DA5613" w:rsidP="000A7195">
      <w:r>
        <w:lastRenderedPageBreak/>
        <w:t>More thinking</w:t>
      </w:r>
      <w:r w:rsidR="00E37FE8">
        <w:t xml:space="preserve"> is needed to make sure there are enough</w:t>
      </w:r>
      <w:r w:rsidR="000A7195">
        <w:t xml:space="preserve"> ISL</w:t>
      </w:r>
      <w:r w:rsidR="00E37FE8">
        <w:t xml:space="preserve"> supports and the right ISL</w:t>
      </w:r>
      <w:r w:rsidR="000A7195">
        <w:t xml:space="preserve"> supports </w:t>
      </w:r>
      <w:r w:rsidR="00E37FE8">
        <w:t>in early childhood care.</w:t>
      </w:r>
    </w:p>
    <w:p w14:paraId="5EF0296B" w14:textId="786F43A7" w:rsidR="000A7195" w:rsidRDefault="00E37FE8" w:rsidP="000A7195">
      <w:r>
        <w:t>The United Nations Convention on the Rights of Persons with Disabilities (UNCRPD)</w:t>
      </w:r>
      <w:r w:rsidR="000A7195">
        <w:t xml:space="preserve"> mentions</w:t>
      </w:r>
      <w:r>
        <w:t xml:space="preserve"> </w:t>
      </w:r>
      <w:r w:rsidR="00D12A69">
        <w:t>sign language</w:t>
      </w:r>
      <w:r>
        <w:t xml:space="preserve"> in several places</w:t>
      </w:r>
      <w:r w:rsidR="000A7195">
        <w:t>.</w:t>
      </w:r>
      <w:r w:rsidR="00DA5613">
        <w:t xml:space="preserve"> </w:t>
      </w:r>
      <w:r w:rsidR="000A7195">
        <w:t>The Act is an important part of putting the Convention into action.</w:t>
      </w:r>
      <w:r>
        <w:t xml:space="preserve"> Actions to promote ISL and to recognise the linguistic identity of the deaf community </w:t>
      </w:r>
      <w:r w:rsidR="00D12A69">
        <w:t xml:space="preserve">as part of the UNCRPD </w:t>
      </w:r>
      <w:r>
        <w:t xml:space="preserve">would </w:t>
      </w:r>
      <w:r w:rsidR="00D12A69">
        <w:t xml:space="preserve">also </w:t>
      </w:r>
      <w:r>
        <w:t>support the ISL Act.</w:t>
      </w:r>
    </w:p>
    <w:p w14:paraId="5E149D45" w14:textId="77777777" w:rsidR="000A7195" w:rsidRDefault="000A7195" w:rsidP="000A7195">
      <w:pPr>
        <w:pStyle w:val="Heading1"/>
      </w:pPr>
      <w:r>
        <w:t>Conclusions and Recommendations</w:t>
      </w:r>
    </w:p>
    <w:p w14:paraId="6D18501C" w14:textId="5B1CCAB3" w:rsidR="000A7195" w:rsidRDefault="000A7195" w:rsidP="000A7195">
      <w:r>
        <w:t xml:space="preserve">This report finds that </w:t>
      </w:r>
      <w:r w:rsidR="00351F7F">
        <w:t xml:space="preserve">many </w:t>
      </w:r>
      <w:r>
        <w:t xml:space="preserve">public bodies have not put </w:t>
      </w:r>
      <w:r w:rsidR="00D12A69">
        <w:t xml:space="preserve">actions fully in place to meet the requirements of </w:t>
      </w:r>
      <w:r>
        <w:t xml:space="preserve">the ISL Act.  Access to services through ISL is currently well below the expectations of the law. </w:t>
      </w:r>
    </w:p>
    <w:p w14:paraId="51F005FF" w14:textId="77777777" w:rsidR="000A7195" w:rsidRDefault="000A7195" w:rsidP="000A7195">
      <w:r>
        <w:t xml:space="preserve">There are recommendations to improve how the ISL Act is working.  </w:t>
      </w:r>
    </w:p>
    <w:p w14:paraId="58C641C6" w14:textId="54086F72" w:rsidR="000A7195" w:rsidRDefault="000A7195" w:rsidP="000A7195">
      <w:pPr>
        <w:spacing w:after="120"/>
      </w:pPr>
      <w:r>
        <w:t>The NDA has organised the recommendations as follows:</w:t>
      </w:r>
    </w:p>
    <w:p w14:paraId="48D62FA8" w14:textId="376F0EA8" w:rsidR="000A7195" w:rsidRDefault="000A7195" w:rsidP="000A7195">
      <w:pPr>
        <w:pStyle w:val="ListParagraph"/>
        <w:numPr>
          <w:ilvl w:val="0"/>
          <w:numId w:val="21"/>
        </w:numPr>
        <w:spacing w:after="120"/>
        <w:contextualSpacing w:val="0"/>
      </w:pPr>
      <w:r>
        <w:t xml:space="preserve">High priority recommendations </w:t>
      </w:r>
    </w:p>
    <w:p w14:paraId="5BEF1AFE" w14:textId="6F86DB40" w:rsidR="000A7195" w:rsidRDefault="000A7195" w:rsidP="000A7195">
      <w:pPr>
        <w:pStyle w:val="ListParagraph"/>
        <w:numPr>
          <w:ilvl w:val="0"/>
          <w:numId w:val="21"/>
        </w:numPr>
        <w:spacing w:after="120"/>
        <w:contextualSpacing w:val="0"/>
      </w:pPr>
      <w:r>
        <w:t>Important recommendations</w:t>
      </w:r>
    </w:p>
    <w:p w14:paraId="7EEB6FBD" w14:textId="0E60ADDB" w:rsidR="000A7195" w:rsidRDefault="00DA5613" w:rsidP="000A7195">
      <w:pPr>
        <w:pStyle w:val="ListParagraph"/>
        <w:numPr>
          <w:ilvl w:val="0"/>
          <w:numId w:val="21"/>
        </w:numPr>
        <w:spacing w:after="120"/>
        <w:contextualSpacing w:val="0"/>
      </w:pPr>
      <w:r>
        <w:t>Other recommendations</w:t>
      </w:r>
    </w:p>
    <w:p w14:paraId="49FD699E" w14:textId="5C3B914A" w:rsidR="003D0EF5" w:rsidRDefault="00DA5613" w:rsidP="003D0EF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 xml:space="preserve">Other recommendations not covered by the Act now. </w:t>
      </w:r>
      <w:r w:rsidR="00632C2E">
        <w:br w:type="page"/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2C4E436D" w14:textId="77777777" w:rsidTr="004F5321">
        <w:trPr>
          <w:trHeight w:val="557"/>
          <w:tblHeader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25F8EE61" w14:textId="77777777" w:rsidR="003D0EF5" w:rsidRPr="003D0EF5" w:rsidRDefault="003D0EF5" w:rsidP="003D0E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lastRenderedPageBreak/>
              <w:t>High priority recommendations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9DDC7FE" w14:textId="39612AFE" w:rsidR="003D0EF5" w:rsidRPr="003D0EF5" w:rsidRDefault="003D0EF5" w:rsidP="003D0E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Suggest</w:t>
            </w:r>
            <w:r w:rsidR="00351F7F">
              <w:rPr>
                <w:rFonts w:eastAsia="Times New Roman"/>
                <w:b/>
                <w:bCs/>
                <w:color w:val="000000"/>
                <w:lang w:val="en-IE"/>
              </w:rPr>
              <w:t>ed</w:t>
            </w: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 xml:space="preserve"> responsibility</w:t>
            </w:r>
          </w:p>
        </w:tc>
      </w:tr>
      <w:tr w:rsidR="003D0EF5" w:rsidRPr="003D0EF5" w14:paraId="6609C3E5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17D7281" w14:textId="281E8592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 xml:space="preserve">Section 7: </w:t>
            </w:r>
            <w:r w:rsidR="00B24771">
              <w:rPr>
                <w:rFonts w:eastAsia="Times New Roman"/>
                <w:b/>
                <w:bCs/>
                <w:color w:val="000000"/>
                <w:lang w:val="en-IE"/>
              </w:rPr>
              <w:t xml:space="preserve">More </w:t>
            </w: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Interpreter</w:t>
            </w:r>
            <w:r w:rsidR="00B24771">
              <w:rPr>
                <w:rFonts w:eastAsia="Times New Roman"/>
                <w:b/>
                <w:bCs/>
                <w:color w:val="000000"/>
                <w:lang w:val="en-IE"/>
              </w:rPr>
              <w:t>s</w:t>
            </w: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EAAC2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132A2595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05DB" w14:textId="6D2B18CE" w:rsidR="003D0EF5" w:rsidRPr="00176F47" w:rsidRDefault="003D0EF5" w:rsidP="00F325D9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176F47">
              <w:rPr>
                <w:rFonts w:eastAsia="Times New Roman"/>
                <w:lang w:val="en-IE"/>
              </w:rPr>
              <w:t xml:space="preserve">Review and develop an action plan to </w:t>
            </w:r>
            <w:r w:rsidR="00B24771" w:rsidRPr="00176F47">
              <w:rPr>
                <w:rFonts w:eastAsia="Times New Roman"/>
                <w:lang w:val="en-IE"/>
              </w:rPr>
              <w:t xml:space="preserve">have more </w:t>
            </w:r>
            <w:r w:rsidRPr="00176F47">
              <w:rPr>
                <w:rFonts w:eastAsia="Times New Roman"/>
                <w:lang w:val="en-IE"/>
              </w:rPr>
              <w:t xml:space="preserve">interpreters </w:t>
            </w:r>
            <w:r w:rsidR="00B24771" w:rsidRPr="00176F47">
              <w:rPr>
                <w:rFonts w:eastAsia="Times New Roman"/>
                <w:lang w:val="en-IE"/>
              </w:rPr>
              <w:t>available</w:t>
            </w:r>
            <w:r w:rsidR="00B44DAA" w:rsidRPr="00176F47">
              <w:rPr>
                <w:rFonts w:eastAsia="Times New Roman"/>
                <w:lang w:val="en-I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57FB" w14:textId="6922F402" w:rsidR="003D0EF5" w:rsidRPr="003D0EF5" w:rsidRDefault="00673513" w:rsidP="00F325D9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E364BD">
              <w:rPr>
                <w:rFonts w:cs="Calibri"/>
                <w:color w:val="000000"/>
                <w:szCs w:val="26"/>
              </w:rPr>
              <w:t xml:space="preserve">Ministers for </w:t>
            </w:r>
            <w:r>
              <w:rPr>
                <w:rFonts w:cs="Calibri"/>
                <w:color w:val="000000"/>
                <w:szCs w:val="26"/>
              </w:rPr>
              <w:t>Children Equality Disability Integration and Youth (</w:t>
            </w:r>
            <w:r w:rsidRPr="00E364BD">
              <w:rPr>
                <w:rFonts w:cs="Calibri"/>
                <w:color w:val="000000"/>
                <w:szCs w:val="26"/>
              </w:rPr>
              <w:t>CEDIY</w:t>
            </w:r>
            <w:r>
              <w:rPr>
                <w:rFonts w:cs="Calibri"/>
                <w:color w:val="000000"/>
                <w:szCs w:val="26"/>
              </w:rPr>
              <w:t>)</w:t>
            </w:r>
            <w:r w:rsidRPr="00E364BD">
              <w:rPr>
                <w:rFonts w:cs="Calibri"/>
                <w:color w:val="000000"/>
                <w:szCs w:val="26"/>
              </w:rPr>
              <w:t xml:space="preserve">, Social Protection, and </w:t>
            </w:r>
            <w:r>
              <w:rPr>
                <w:rFonts w:cs="Calibri"/>
                <w:color w:val="000000"/>
                <w:szCs w:val="26"/>
              </w:rPr>
              <w:t>Further and Higher Education, Research, Innovation and Science (</w:t>
            </w:r>
            <w:r w:rsidRPr="00E364BD">
              <w:rPr>
                <w:rFonts w:cs="Calibri"/>
                <w:color w:val="000000"/>
                <w:szCs w:val="26"/>
              </w:rPr>
              <w:t>FHERIS</w:t>
            </w:r>
            <w:r>
              <w:rPr>
                <w:rFonts w:cs="Calibri"/>
                <w:color w:val="000000"/>
                <w:szCs w:val="26"/>
              </w:rPr>
              <w:t>);</w:t>
            </w:r>
            <w:r w:rsidRPr="00E364BD">
              <w:rPr>
                <w:rFonts w:cs="Calibri"/>
                <w:color w:val="000000"/>
                <w:szCs w:val="26"/>
              </w:rPr>
              <w:t xml:space="preserve"> National Skills Council</w:t>
            </w:r>
          </w:p>
        </w:tc>
      </w:tr>
      <w:tr w:rsidR="003D0EF5" w:rsidRPr="003D0EF5" w14:paraId="13D40AA4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2F08019" w14:textId="77777777" w:rsidR="003D0EF5" w:rsidRPr="003D0EF5" w:rsidRDefault="003D0EF5" w:rsidP="00E56F84">
            <w:pPr>
              <w:ind w:left="360" w:hanging="360"/>
              <w:rPr>
                <w:rFonts w:eastAsia="Times New Roman"/>
                <w:b/>
                <w:bCs/>
                <w:lang w:val="en-IE"/>
              </w:rPr>
            </w:pPr>
            <w:r w:rsidRPr="003D0EF5">
              <w:rPr>
                <w:rFonts w:eastAsia="Times New Roman"/>
                <w:b/>
                <w:bCs/>
                <w:lang w:val="en-IE"/>
              </w:rPr>
              <w:t>Section 6: Awareness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F170C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7C9C6CAA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1F07" w14:textId="27C73496" w:rsidR="003D0EF5" w:rsidRPr="00176F47" w:rsidRDefault="003D0EF5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176F47">
              <w:rPr>
                <w:rFonts w:eastAsia="Times New Roman"/>
                <w:lang w:val="en-IE" w:eastAsia="en-US"/>
              </w:rPr>
              <w:t>Raise awareness of the Act in public bodies and among the ISL community</w:t>
            </w:r>
            <w:r w:rsidR="00DA5613" w:rsidRPr="00176F47">
              <w:rPr>
                <w:rFonts w:eastAsia="Times New Roman"/>
                <w:lang w:val="en-IE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4ACD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4DA20C7B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801BFEE" w14:textId="0662785D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Section 5(b):  ISL supports for children in schools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CBED7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16CCAC8E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7BE9" w14:textId="67E66E02" w:rsidR="00B24771" w:rsidRPr="00176F47" w:rsidRDefault="00B24771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176F47">
              <w:rPr>
                <w:rFonts w:eastAsia="Times New Roman"/>
                <w:lang w:val="en-IE" w:eastAsia="en-US"/>
              </w:rPr>
              <w:t xml:space="preserve">Set up </w:t>
            </w:r>
            <w:r w:rsidR="003D0EF5" w:rsidRPr="00176F47">
              <w:rPr>
                <w:rFonts w:eastAsia="Times New Roman"/>
                <w:lang w:val="en-IE" w:eastAsia="en-US"/>
              </w:rPr>
              <w:t>a scheme to provide ISL support for children attending recognised schools.</w:t>
            </w:r>
            <w:r w:rsidRPr="00176F47">
              <w:rPr>
                <w:rFonts w:eastAsia="Times New Roman"/>
                <w:lang w:val="en-IE" w:eastAsia="en-US"/>
              </w:rPr>
              <w:t xml:space="preserve"> </w:t>
            </w:r>
          </w:p>
          <w:p w14:paraId="2D6F273F" w14:textId="642397DB" w:rsidR="003D0EF5" w:rsidRPr="003D0EF5" w:rsidRDefault="00176F47" w:rsidP="006D54D7">
            <w:p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>
              <w:rPr>
                <w:rFonts w:eastAsia="Times New Roman"/>
                <w:lang w:val="en-IE" w:eastAsia="en-US"/>
              </w:rPr>
              <w:t xml:space="preserve">         </w:t>
            </w:r>
            <w:r w:rsidR="00B24771">
              <w:rPr>
                <w:rFonts w:eastAsia="Times New Roman"/>
                <w:lang w:val="en-IE" w:eastAsia="en-US"/>
              </w:rPr>
              <w:t>Change this part of the Act to say how this scheme will support children in school.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7906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Education</w:t>
            </w:r>
          </w:p>
        </w:tc>
      </w:tr>
    </w:tbl>
    <w:p w14:paraId="63DD1E1C" w14:textId="77777777" w:rsidR="006D54D7" w:rsidRDefault="006D54D7">
      <w:r>
        <w:br w:type="page"/>
      </w:r>
    </w:p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300845C9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04811A" w14:textId="21200143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lastRenderedPageBreak/>
              <w:t>Section 5(c): ISL training for teachers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9A127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6C54F447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0A15" w14:textId="122E690D" w:rsidR="003D0EF5" w:rsidRPr="00176F47" w:rsidRDefault="00B24771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176F47">
              <w:rPr>
                <w:rFonts w:eastAsia="Times New Roman"/>
                <w:lang w:val="en-IE" w:eastAsia="en-US"/>
              </w:rPr>
              <w:t>Find out how many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place</w:t>
            </w:r>
            <w:r w:rsidRPr="00176F47">
              <w:rPr>
                <w:rFonts w:eastAsia="Times New Roman"/>
                <w:lang w:val="en-IE" w:eastAsia="en-US"/>
              </w:rPr>
              <w:t>s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</w:t>
            </w:r>
            <w:r w:rsidRPr="00176F47">
              <w:rPr>
                <w:rFonts w:eastAsia="Times New Roman"/>
                <w:lang w:val="en-IE" w:eastAsia="en-US"/>
              </w:rPr>
              <w:t>are needed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in </w:t>
            </w:r>
            <w:r w:rsidRPr="00176F47">
              <w:rPr>
                <w:rFonts w:eastAsia="Times New Roman"/>
                <w:lang w:val="en-IE" w:eastAsia="en-US"/>
              </w:rPr>
              <w:t>colleges and universities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to </w:t>
            </w:r>
            <w:r w:rsidRPr="00176F47">
              <w:rPr>
                <w:rFonts w:eastAsia="Times New Roman"/>
                <w:lang w:val="en-IE" w:eastAsia="en-US"/>
              </w:rPr>
              <w:t xml:space="preserve">give </w:t>
            </w:r>
            <w:r w:rsidR="003D0EF5" w:rsidRPr="00176F47">
              <w:rPr>
                <w:rFonts w:eastAsia="Times New Roman"/>
                <w:lang w:val="en-IE" w:eastAsia="en-US"/>
              </w:rPr>
              <w:t>ISL training to teachers</w:t>
            </w:r>
            <w:r w:rsidRPr="00176F47">
              <w:rPr>
                <w:rFonts w:eastAsia="Times New Roman"/>
                <w:lang w:val="en-IE" w:eastAsia="en-US"/>
              </w:rPr>
              <w:t>. Set up these places for teachers working with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children who are deaf or hard of hearing</w:t>
            </w:r>
            <w:r w:rsidRPr="00176F47">
              <w:rPr>
                <w:rFonts w:eastAsia="Times New Roman"/>
                <w:lang w:val="en-IE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AE35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Education, Minister for FHERIS</w:t>
            </w:r>
          </w:p>
        </w:tc>
      </w:tr>
      <w:tr w:rsidR="003D0EF5" w:rsidRPr="003D0EF5" w14:paraId="2F824E45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2C3D82" w14:textId="77777777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Section 5 (d): ISL qualifications for teachers of children whose primary language is ISL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0657D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5240208C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6D23" w14:textId="77777777" w:rsidR="00176F47" w:rsidRDefault="00B24771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176F47">
              <w:rPr>
                <w:rFonts w:eastAsia="Times New Roman"/>
                <w:lang w:val="en-IE" w:eastAsia="en-US"/>
              </w:rPr>
              <w:t>Say what the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minimum qualifications </w:t>
            </w:r>
            <w:r w:rsidRPr="00176F47">
              <w:rPr>
                <w:rFonts w:eastAsia="Times New Roman"/>
                <w:lang w:val="en-IE" w:eastAsia="en-US"/>
              </w:rPr>
              <w:t xml:space="preserve">are 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for teachers </w:t>
            </w:r>
            <w:r w:rsidRPr="00176F47">
              <w:rPr>
                <w:rFonts w:eastAsia="Times New Roman"/>
                <w:lang w:val="en-IE" w:eastAsia="en-US"/>
              </w:rPr>
              <w:t>working with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children who are deaf or hard of hearing</w:t>
            </w:r>
            <w:r w:rsidRPr="00176F47">
              <w:rPr>
                <w:rFonts w:eastAsia="Times New Roman"/>
                <w:lang w:val="en-IE" w:eastAsia="en-US"/>
              </w:rPr>
              <w:t>.</w:t>
            </w:r>
          </w:p>
          <w:p w14:paraId="35016916" w14:textId="7EA76367" w:rsidR="003D0EF5" w:rsidRPr="00176F47" w:rsidRDefault="00B24771" w:rsidP="006D54D7">
            <w:pPr>
              <w:pStyle w:val="ListParagraph"/>
              <w:spacing w:before="240"/>
              <w:ind w:left="1077"/>
              <w:rPr>
                <w:rFonts w:eastAsia="Times New Roman"/>
                <w:lang w:val="en-IE" w:eastAsia="en-US"/>
              </w:rPr>
            </w:pPr>
            <w:r w:rsidRPr="00176F47">
              <w:rPr>
                <w:rFonts w:eastAsia="Times New Roman"/>
                <w:lang w:val="en-IE" w:eastAsia="en-US"/>
              </w:rPr>
              <w:t xml:space="preserve">This includes the minimum qualifications </w:t>
            </w:r>
            <w:r w:rsidR="00176F47" w:rsidRPr="00176F47">
              <w:rPr>
                <w:rFonts w:eastAsia="Times New Roman"/>
                <w:lang w:val="en-IE" w:eastAsia="en-US"/>
              </w:rPr>
              <w:t xml:space="preserve">          </w:t>
            </w:r>
            <w:r w:rsidRPr="00176F47">
              <w:rPr>
                <w:rFonts w:eastAsia="Times New Roman"/>
                <w:lang w:val="en-IE" w:eastAsia="en-US"/>
              </w:rPr>
              <w:t>and skills they need in ISL.</w:t>
            </w:r>
            <w:r w:rsidR="003D0EF5" w:rsidRPr="00176F47">
              <w:rPr>
                <w:rFonts w:eastAsia="Times New Roman"/>
                <w:lang w:val="en-IE"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376E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Education</w:t>
            </w:r>
          </w:p>
        </w:tc>
      </w:tr>
      <w:tr w:rsidR="003D0EF5" w:rsidRPr="003D0EF5" w14:paraId="198C3507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2D6D6F" w14:textId="77777777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Section 5(a): ISL tuition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BF53E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035E2F02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02E5" w14:textId="47D96FED" w:rsidR="003D0EF5" w:rsidRPr="001D0519" w:rsidRDefault="00B24771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contextualSpacing w:val="0"/>
              <w:rPr>
                <w:rFonts w:eastAsia="Times New Roman"/>
                <w:lang w:val="en-IE" w:eastAsia="en-US"/>
              </w:rPr>
            </w:pPr>
            <w:r w:rsidRPr="001D0519">
              <w:rPr>
                <w:rFonts w:eastAsia="Times New Roman"/>
                <w:lang w:val="en-IE" w:eastAsia="en-US"/>
              </w:rPr>
              <w:t>Change</w:t>
            </w:r>
            <w:r w:rsidR="003D0EF5" w:rsidRPr="001D0519">
              <w:rPr>
                <w:rFonts w:eastAsia="Times New Roman"/>
                <w:lang w:val="en-IE" w:eastAsia="en-US"/>
              </w:rPr>
              <w:t xml:space="preserve"> the Act to </w:t>
            </w:r>
            <w:r w:rsidRPr="001D0519">
              <w:rPr>
                <w:rFonts w:eastAsia="Times New Roman"/>
                <w:lang w:val="en-IE" w:eastAsia="en-US"/>
              </w:rPr>
              <w:t>give a legal right to</w:t>
            </w:r>
            <w:r w:rsidR="001D0519" w:rsidRPr="001D0519">
              <w:rPr>
                <w:rFonts w:eastAsia="Times New Roman"/>
                <w:lang w:val="en-IE" w:eastAsia="en-US"/>
              </w:rPr>
              <w:t xml:space="preserve"> </w:t>
            </w:r>
            <w:r w:rsidR="003D0EF5" w:rsidRPr="001D0519">
              <w:rPr>
                <w:rFonts w:eastAsia="Times New Roman"/>
                <w:lang w:val="en-IE" w:eastAsia="en-US"/>
              </w:rPr>
              <w:t>ISL tuition for deaf children</w:t>
            </w:r>
            <w:r w:rsidRPr="001D0519">
              <w:rPr>
                <w:rFonts w:eastAsia="Times New Roman"/>
                <w:lang w:val="en-IE" w:eastAsia="en-US"/>
              </w:rPr>
              <w:t xml:space="preserve">. </w:t>
            </w:r>
            <w:r w:rsidR="003D0EF5" w:rsidRPr="001D0519">
              <w:rPr>
                <w:rFonts w:eastAsia="Times New Roman"/>
                <w:lang w:val="en-IE" w:eastAsia="en-US"/>
              </w:rPr>
              <w:t xml:space="preserve"> </w:t>
            </w:r>
          </w:p>
          <w:p w14:paraId="272E7D7D" w14:textId="77777777" w:rsidR="001D0519" w:rsidRDefault="00B24771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contextualSpacing w:val="0"/>
              <w:rPr>
                <w:rFonts w:eastAsia="Times New Roman"/>
                <w:lang w:val="en-IE" w:eastAsia="en-US"/>
              </w:rPr>
            </w:pPr>
            <w:r w:rsidRPr="001D0519">
              <w:rPr>
                <w:rFonts w:eastAsia="Times New Roman"/>
                <w:lang w:val="en-IE" w:eastAsia="en-US"/>
              </w:rPr>
              <w:t xml:space="preserve">Say clearly </w:t>
            </w:r>
            <w:r w:rsidR="00D12A69" w:rsidRPr="001D0519">
              <w:rPr>
                <w:rFonts w:eastAsia="Times New Roman"/>
                <w:lang w:val="en-IE" w:eastAsia="en-US"/>
              </w:rPr>
              <w:t>what skill level in ISL that</w:t>
            </w:r>
            <w:r w:rsidRPr="001D0519">
              <w:rPr>
                <w:rFonts w:eastAsia="Times New Roman"/>
                <w:lang w:val="en-IE" w:eastAsia="en-US"/>
              </w:rPr>
              <w:t xml:space="preserve"> the</w:t>
            </w:r>
            <w:r w:rsidR="003D0EF5" w:rsidRPr="001D0519">
              <w:rPr>
                <w:rFonts w:eastAsia="Times New Roman"/>
                <w:lang w:val="en-IE" w:eastAsia="en-US"/>
              </w:rPr>
              <w:t xml:space="preserve"> scheme for ISL tuition for parents, guardians, grandparents</w:t>
            </w:r>
            <w:r w:rsidR="00B44DAA" w:rsidRPr="001D0519">
              <w:rPr>
                <w:rFonts w:eastAsia="Times New Roman"/>
                <w:lang w:val="en-IE" w:eastAsia="en-US"/>
              </w:rPr>
              <w:t>,</w:t>
            </w:r>
            <w:r w:rsidR="003D0EF5" w:rsidRPr="001D0519">
              <w:rPr>
                <w:rFonts w:eastAsia="Times New Roman"/>
                <w:lang w:val="en-IE" w:eastAsia="en-US"/>
              </w:rPr>
              <w:t xml:space="preserve"> and siblings</w:t>
            </w:r>
            <w:r w:rsidRPr="001D0519">
              <w:rPr>
                <w:rFonts w:eastAsia="Times New Roman"/>
                <w:lang w:val="en-IE" w:eastAsia="en-US"/>
              </w:rPr>
              <w:t xml:space="preserve"> will </w:t>
            </w:r>
            <w:r w:rsidR="00D12A69" w:rsidRPr="001D0519">
              <w:rPr>
                <w:rFonts w:eastAsia="Times New Roman"/>
                <w:lang w:val="en-IE" w:eastAsia="en-US"/>
              </w:rPr>
              <w:t>provide</w:t>
            </w:r>
            <w:r w:rsidRPr="001D0519">
              <w:rPr>
                <w:rFonts w:eastAsia="Times New Roman"/>
                <w:lang w:val="en-IE" w:eastAsia="en-US"/>
              </w:rPr>
              <w:t>. Say how it will support families to learn and use ISL and support their child’s language development.</w:t>
            </w:r>
            <w:r w:rsidR="001D0519" w:rsidRPr="001D0519">
              <w:rPr>
                <w:rFonts w:eastAsia="Times New Roman"/>
                <w:lang w:val="en-IE" w:eastAsia="en-US"/>
              </w:rPr>
              <w:t xml:space="preserve"> </w:t>
            </w:r>
          </w:p>
          <w:p w14:paraId="14246212" w14:textId="4ABF47B3" w:rsidR="003D0EF5" w:rsidRPr="001D0519" w:rsidRDefault="00B24771" w:rsidP="006D54D7">
            <w:pPr>
              <w:pStyle w:val="ListParagraph"/>
              <w:spacing w:before="240"/>
              <w:ind w:left="1077"/>
              <w:contextualSpacing w:val="0"/>
              <w:rPr>
                <w:rFonts w:eastAsia="Times New Roman"/>
                <w:lang w:val="en-IE" w:eastAsia="en-US"/>
              </w:rPr>
            </w:pPr>
            <w:r w:rsidRPr="001D0519">
              <w:rPr>
                <w:rFonts w:eastAsia="Times New Roman"/>
                <w:lang w:val="en-IE" w:eastAsia="en-US"/>
              </w:rPr>
              <w:t>Review the ISL Tuition scheme so it works better</w:t>
            </w:r>
            <w:r w:rsidR="004E6E4D" w:rsidRPr="001D0519">
              <w:rPr>
                <w:rFonts w:eastAsia="Times New Roman"/>
                <w:lang w:val="en-IE" w:eastAsia="en-US"/>
              </w:rPr>
              <w:t xml:space="preserve"> and is easier to use.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FDC4" w14:textId="3B54C094" w:rsidR="003D0EF5" w:rsidRPr="003D0EF5" w:rsidRDefault="003D0EF5" w:rsidP="00CF350D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Ministers for CEDIY and Education</w:t>
            </w:r>
            <w:bookmarkStart w:id="0" w:name="_GoBack"/>
            <w:bookmarkEnd w:id="0"/>
            <w:r w:rsidRPr="003D0EF5">
              <w:rPr>
                <w:rFonts w:eastAsia="Times New Roman"/>
                <w:color w:val="000000"/>
                <w:lang w:val="en-IE"/>
              </w:rPr>
              <w:br/>
            </w:r>
            <w:r w:rsidRPr="003D0EF5">
              <w:rPr>
                <w:rFonts w:eastAsia="Times New Roman"/>
                <w:color w:val="000000"/>
                <w:lang w:val="en-IE"/>
              </w:rPr>
              <w:br/>
            </w:r>
            <w:r w:rsidRPr="003D0EF5">
              <w:rPr>
                <w:rFonts w:eastAsia="Times New Roman"/>
                <w:color w:val="000000"/>
                <w:lang w:val="en-IE"/>
              </w:rPr>
              <w:br/>
            </w:r>
            <w:r w:rsidRPr="003D0EF5">
              <w:rPr>
                <w:rFonts w:eastAsia="Times New Roman"/>
                <w:color w:val="000000"/>
                <w:lang w:val="en-IE"/>
              </w:rPr>
              <w:br/>
              <w:t>Minister for CEDIY and Education</w:t>
            </w:r>
            <w:r w:rsidRPr="003D0EF5">
              <w:rPr>
                <w:rFonts w:eastAsia="Times New Roman"/>
                <w:color w:val="000000"/>
                <w:lang w:val="en-IE"/>
              </w:rPr>
              <w:br/>
            </w:r>
            <w:r w:rsidRPr="003D0EF5">
              <w:rPr>
                <w:rFonts w:eastAsia="Times New Roman"/>
                <w:color w:val="000000"/>
                <w:lang w:val="en-IE"/>
              </w:rPr>
              <w:br/>
            </w:r>
            <w:r w:rsidRPr="003D0EF5">
              <w:rPr>
                <w:rFonts w:eastAsia="Times New Roman"/>
                <w:color w:val="000000"/>
                <w:lang w:val="en-IE"/>
              </w:rPr>
              <w:br/>
              <w:t>Minister for Education</w:t>
            </w:r>
          </w:p>
        </w:tc>
      </w:tr>
    </w:tbl>
    <w:p w14:paraId="55618D79" w14:textId="494BBB47" w:rsidR="006D54D7" w:rsidRDefault="006D54D7"/>
    <w:p w14:paraId="1D9B0724" w14:textId="7ED0D441" w:rsidR="001134DE" w:rsidRDefault="001134DE"/>
    <w:p w14:paraId="256B6658" w14:textId="77777777" w:rsidR="00D430B3" w:rsidRDefault="00D430B3">
      <w:r>
        <w:br w:type="page"/>
      </w:r>
    </w:p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3F3FB0E5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3E1B4B" w14:textId="68137357" w:rsidR="003D0EF5" w:rsidRPr="003D0EF5" w:rsidRDefault="00D430B3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>
              <w:rPr>
                <w:rFonts w:eastAsia="Times New Roman"/>
                <w:b/>
                <w:bCs/>
                <w:color w:val="000000"/>
                <w:lang w:val="en-IE"/>
              </w:rPr>
              <w:lastRenderedPageBreak/>
              <w:t>S</w:t>
            </w:r>
            <w:r w:rsidR="003D0EF5" w:rsidRPr="003D0EF5">
              <w:rPr>
                <w:rFonts w:eastAsia="Times New Roman"/>
                <w:b/>
                <w:bCs/>
                <w:color w:val="000000"/>
                <w:lang w:val="en-IE"/>
              </w:rPr>
              <w:t>ection 8: Broadcasting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F599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1A97801C" w14:textId="77777777" w:rsidTr="006D54D7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6C3F" w14:textId="77777777" w:rsidR="001D051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contextualSpacing w:val="0"/>
              <w:rPr>
                <w:rFonts w:eastAsia="Times New Roman"/>
                <w:lang w:val="en-IE" w:eastAsia="en-US"/>
              </w:rPr>
            </w:pPr>
            <w:r w:rsidRPr="001D0519">
              <w:rPr>
                <w:rFonts w:eastAsia="Times New Roman"/>
                <w:lang w:val="en-IE" w:eastAsia="en-US"/>
              </w:rPr>
              <w:t>Make sure that</w:t>
            </w:r>
            <w:r w:rsidR="003D0EF5" w:rsidRPr="001D0519">
              <w:rPr>
                <w:rFonts w:eastAsia="Times New Roman"/>
                <w:lang w:val="en-IE" w:eastAsia="en-US"/>
              </w:rPr>
              <w:t xml:space="preserve"> broadcasting through ISL </w:t>
            </w:r>
            <w:r w:rsidR="00D12A69" w:rsidRPr="001D0519">
              <w:rPr>
                <w:rFonts w:eastAsia="Times New Roman"/>
                <w:lang w:val="en-IE" w:eastAsia="en-US"/>
              </w:rPr>
              <w:t xml:space="preserve">is </w:t>
            </w:r>
            <w:r w:rsidRPr="001D0519">
              <w:rPr>
                <w:rFonts w:eastAsia="Times New Roman"/>
                <w:lang w:val="en-IE" w:eastAsia="en-US"/>
              </w:rPr>
              <w:t>on at popular times during the day and evening.</w:t>
            </w:r>
          </w:p>
          <w:p w14:paraId="33E40C3B" w14:textId="77777777" w:rsidR="001D0519" w:rsidRDefault="004E6E4D" w:rsidP="006D54D7">
            <w:pPr>
              <w:pStyle w:val="ListParagraph"/>
              <w:spacing w:before="240"/>
              <w:ind w:left="1077"/>
              <w:contextualSpacing w:val="0"/>
              <w:rPr>
                <w:rFonts w:eastAsia="Times New Roman"/>
                <w:lang w:val="en-IE" w:eastAsia="en-US"/>
              </w:rPr>
            </w:pPr>
            <w:r w:rsidRPr="001D0519">
              <w:rPr>
                <w:rFonts w:eastAsia="Times New Roman"/>
                <w:lang w:val="en-IE" w:eastAsia="en-US"/>
              </w:rPr>
              <w:t xml:space="preserve">There should be more programmes and new programmes with ISL. </w:t>
            </w:r>
          </w:p>
          <w:p w14:paraId="7A929DCD" w14:textId="77777777" w:rsidR="00323B89" w:rsidRDefault="00D12A69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contextualSpacing w:val="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>Give clear advice to broadcasters and the BAI on equality, dignity and respect in ISL programmes. This includes changing the wording of Section 8 to improve support for television programmes with ISL.</w:t>
            </w:r>
          </w:p>
          <w:p w14:paraId="1C6A260B" w14:textId="2DB1017B" w:rsidR="00D12A69" w:rsidRPr="00323B89" w:rsidRDefault="00D12A69" w:rsidP="006D54D7">
            <w:pPr>
              <w:pStyle w:val="ListParagraph"/>
              <w:spacing w:before="240"/>
              <w:ind w:left="1077"/>
              <w:contextualSpacing w:val="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Set up a way to </w:t>
            </w:r>
            <w:r w:rsidR="00224537" w:rsidRPr="00323B89">
              <w:rPr>
                <w:rFonts w:eastAsia="Times New Roman"/>
                <w:lang w:val="en-IE"/>
              </w:rPr>
              <w:t xml:space="preserve">actively </w:t>
            </w:r>
            <w:r w:rsidRPr="00323B89">
              <w:rPr>
                <w:rFonts w:eastAsia="Times New Roman"/>
                <w:lang w:val="en-IE"/>
              </w:rPr>
              <w:t>check the quality of ISL programmes and that broadcasters show enough programmes with ISL each day.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81E1" w14:textId="77777777" w:rsid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Relevant broadcasters</w:t>
            </w:r>
          </w:p>
          <w:p w14:paraId="1664BB72" w14:textId="77777777" w:rsidR="00224537" w:rsidRDefault="00224537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</w:p>
          <w:p w14:paraId="5B20DD1E" w14:textId="77777777" w:rsidR="00224537" w:rsidRDefault="00224537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</w:p>
          <w:p w14:paraId="4207F708" w14:textId="599B6AE3" w:rsidR="00224537" w:rsidRDefault="00673513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E364BD">
              <w:rPr>
                <w:rFonts w:cs="Calibri"/>
                <w:color w:val="000000"/>
                <w:szCs w:val="26"/>
              </w:rPr>
              <w:t>Minister</w:t>
            </w:r>
            <w:r>
              <w:rPr>
                <w:rFonts w:cs="Calibri"/>
                <w:color w:val="000000"/>
                <w:szCs w:val="26"/>
              </w:rPr>
              <w:t>s</w:t>
            </w:r>
            <w:r w:rsidRPr="00E364BD">
              <w:rPr>
                <w:rFonts w:cs="Calibri"/>
                <w:color w:val="000000"/>
                <w:szCs w:val="26"/>
              </w:rPr>
              <w:t xml:space="preserve"> for CEDIY</w:t>
            </w:r>
            <w:r>
              <w:rPr>
                <w:rFonts w:cs="Calibri"/>
                <w:color w:val="000000"/>
                <w:szCs w:val="26"/>
              </w:rPr>
              <w:t xml:space="preserve"> and Tourism, Culture, Arts, Gaeltacht, Sport and Media (TCAGSM)</w:t>
            </w:r>
          </w:p>
          <w:p w14:paraId="63A4DCB5" w14:textId="6F84642A" w:rsidR="00224537" w:rsidRDefault="00F325D9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>
              <w:rPr>
                <w:rFonts w:eastAsia="Times New Roman"/>
                <w:color w:val="000000"/>
                <w:lang w:val="en-IE"/>
              </w:rPr>
              <w:t>BAI</w:t>
            </w:r>
          </w:p>
          <w:p w14:paraId="0D67E058" w14:textId="77777777" w:rsidR="009138CF" w:rsidRDefault="009138CF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</w:p>
          <w:p w14:paraId="2F423928" w14:textId="313C4088" w:rsidR="00224537" w:rsidRPr="003D0EF5" w:rsidRDefault="00224537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</w:p>
        </w:tc>
      </w:tr>
    </w:tbl>
    <w:p w14:paraId="30EA98A0" w14:textId="77777777" w:rsidR="004E6E4D" w:rsidRDefault="004E6E4D">
      <w:r>
        <w:br w:type="page"/>
      </w:r>
    </w:p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1B42AC9F" w14:textId="77777777" w:rsidTr="004E6E4D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83B8A" w14:textId="57775011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lastRenderedPageBreak/>
              <w:t xml:space="preserve">Section 6: </w:t>
            </w:r>
            <w:r w:rsidR="00DA5613">
              <w:rPr>
                <w:rFonts w:eastAsia="Times New Roman"/>
                <w:b/>
                <w:bCs/>
                <w:color w:val="000000"/>
                <w:lang w:val="en-IE"/>
              </w:rPr>
              <w:t>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DD32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42174471" w14:textId="77777777" w:rsidTr="004E6E4D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16F" w14:textId="44B05CA2" w:rsidR="003D0EF5" w:rsidRPr="001D051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1D0519">
              <w:rPr>
                <w:rFonts w:eastAsia="Times New Roman"/>
                <w:lang w:val="en-IE" w:eastAsia="en-US"/>
              </w:rPr>
              <w:t xml:space="preserve">Set up </w:t>
            </w:r>
            <w:r w:rsidR="00224537" w:rsidRPr="001D0519">
              <w:rPr>
                <w:rFonts w:eastAsia="Times New Roman"/>
                <w:lang w:val="en-IE" w:eastAsia="en-US"/>
              </w:rPr>
              <w:t xml:space="preserve">some standard rules for </w:t>
            </w:r>
            <w:r w:rsidRPr="001D0519">
              <w:rPr>
                <w:rFonts w:eastAsia="Times New Roman"/>
                <w:lang w:val="en-IE" w:eastAsia="en-US"/>
              </w:rPr>
              <w:t>public bodies</w:t>
            </w:r>
            <w:r w:rsidR="00224537" w:rsidRPr="001D0519">
              <w:rPr>
                <w:rFonts w:eastAsia="Times New Roman"/>
                <w:lang w:val="en-IE" w:eastAsia="en-US"/>
              </w:rPr>
              <w:t xml:space="preserve"> to follow about how to give </w:t>
            </w:r>
            <w:r w:rsidRPr="001D0519">
              <w:rPr>
                <w:rFonts w:eastAsia="Times New Roman"/>
                <w:lang w:val="en-IE" w:eastAsia="en-US"/>
              </w:rPr>
              <w:t xml:space="preserve">services through ISL.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E95B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5C1B0291" w14:textId="77777777" w:rsidTr="004E6E4D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A9C" w14:textId="4FB1046D" w:rsidR="003D0EF5" w:rsidRPr="001D051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1D0519">
              <w:rPr>
                <w:rFonts w:eastAsia="Times New Roman"/>
                <w:lang w:val="en-IE"/>
              </w:rPr>
              <w:t xml:space="preserve">Have a way for ISL users to complain about supports or lack of supports if they need to.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A80F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747C3EE9" w14:textId="77777777" w:rsidTr="004E6E4D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3E5A95" w14:textId="77777777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Section 6: Scope of the Act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5BACD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59BE8904" w14:textId="77777777" w:rsidTr="004E6E4D">
        <w:trPr>
          <w:trHeight w:val="1341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54D2" w14:textId="3D4EA3CE" w:rsidR="003D0EF5" w:rsidRPr="00323B8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323B89">
              <w:rPr>
                <w:rFonts w:eastAsia="Times New Roman"/>
                <w:lang w:val="en-IE" w:eastAsia="en-US"/>
              </w:rPr>
              <w:t xml:space="preserve">Make sure that the words and ideas in this Section of the Act are clear for everyone to understand.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F6F3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</w:tbl>
    <w:p w14:paraId="7D9B35E4" w14:textId="77777777" w:rsidR="003D0EF5" w:rsidRPr="003D0EF5" w:rsidRDefault="003D0EF5" w:rsidP="00E56F84">
      <w:pPr>
        <w:rPr>
          <w:rFonts w:eastAsia="Times New Roman"/>
          <w:lang w:val="en-IE" w:eastAsia="en-US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0E7CA652" w14:textId="77777777" w:rsidTr="004F5321">
        <w:trPr>
          <w:trHeight w:val="20"/>
          <w:tblHeader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466F6B0E" w14:textId="77777777" w:rsidR="003D0EF5" w:rsidRPr="003D0EF5" w:rsidRDefault="003D0EF5" w:rsidP="00E56F84">
            <w:pPr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Important recommendations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B6AE269" w14:textId="77777777" w:rsidR="003D0EF5" w:rsidRPr="003D0EF5" w:rsidRDefault="003D0EF5" w:rsidP="00E56F84">
            <w:pPr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Suggested responsibility</w:t>
            </w:r>
          </w:p>
        </w:tc>
      </w:tr>
      <w:tr w:rsidR="003D0EF5" w:rsidRPr="003D0EF5" w14:paraId="3B59215E" w14:textId="77777777" w:rsidTr="004F5321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0558E6" w14:textId="77777777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Section 6: Scope of the Act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069D6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486848A1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8DB8" w14:textId="77777777" w:rsidR="00323B8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contextualSpacing w:val="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Make it clear who needs to </w:t>
            </w:r>
            <w:r w:rsidR="00224537" w:rsidRPr="00323B89">
              <w:rPr>
                <w:rFonts w:eastAsia="Times New Roman"/>
                <w:lang w:val="en-IE"/>
              </w:rPr>
              <w:t xml:space="preserve">follow </w:t>
            </w:r>
            <w:r w:rsidRPr="00323B89">
              <w:rPr>
                <w:rFonts w:eastAsia="Times New Roman"/>
                <w:lang w:val="en-IE"/>
              </w:rPr>
              <w:t>the Act.</w:t>
            </w:r>
          </w:p>
          <w:p w14:paraId="297A2763" w14:textId="77777777" w:rsidR="00323B89" w:rsidRDefault="004E6E4D" w:rsidP="006D54D7">
            <w:pPr>
              <w:pStyle w:val="ListParagraph"/>
              <w:spacing w:before="240"/>
              <w:ind w:left="1077"/>
              <w:contextualSpacing w:val="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Make it clear what the Act means for </w:t>
            </w:r>
            <w:r w:rsidR="003D0EF5" w:rsidRPr="00323B89">
              <w:rPr>
                <w:rFonts w:eastAsia="Times New Roman"/>
                <w:lang w:val="en-IE"/>
              </w:rPr>
              <w:t>public bodies and services</w:t>
            </w:r>
            <w:r w:rsidRPr="00323B89">
              <w:rPr>
                <w:rFonts w:eastAsia="Times New Roman"/>
                <w:lang w:val="en-IE"/>
              </w:rPr>
              <w:t xml:space="preserve">. </w:t>
            </w:r>
            <w:r w:rsidR="003D0EF5" w:rsidRPr="00323B89">
              <w:rPr>
                <w:rFonts w:eastAsia="Times New Roman"/>
                <w:lang w:val="en-IE"/>
              </w:rPr>
              <w:t xml:space="preserve"> </w:t>
            </w:r>
          </w:p>
          <w:p w14:paraId="0BBA8DD3" w14:textId="40A2328D" w:rsidR="003D0EF5" w:rsidRPr="00323B89" w:rsidRDefault="004E6E4D" w:rsidP="006D54D7">
            <w:pPr>
              <w:pStyle w:val="ListParagraph"/>
              <w:spacing w:before="240"/>
              <w:ind w:left="1077"/>
              <w:contextualSpacing w:val="0"/>
              <w:rPr>
                <w:rFonts w:eastAsia="Times New Roman"/>
                <w:lang w:val="en-IE"/>
              </w:rPr>
            </w:pPr>
            <w:r>
              <w:rPr>
                <w:rFonts w:eastAsia="Times New Roman"/>
                <w:lang w:val="en-IE"/>
              </w:rPr>
              <w:t xml:space="preserve">Make it clear who the Act supports and when.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8E47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  <w:p w14:paraId="3A1B67C2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01C3D072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B72972" w14:textId="77777777" w:rsidR="003D0EF5" w:rsidRPr="003D0EF5" w:rsidRDefault="003D0EF5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Section 5(d): ISL qualifications for teachers of children whose primary language is ISL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DD5E8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322757E3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04A81" w14:textId="4B6FBF05" w:rsidR="003D0EF5" w:rsidRPr="00323B8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 w:eastAsia="en-US"/>
              </w:rPr>
            </w:pPr>
            <w:r w:rsidRPr="00323B89">
              <w:rPr>
                <w:rFonts w:eastAsia="Times New Roman"/>
                <w:lang w:val="en-IE" w:eastAsia="en-US"/>
              </w:rPr>
              <w:t>Have a</w:t>
            </w:r>
            <w:r w:rsidR="003D0EF5" w:rsidRPr="00323B89">
              <w:rPr>
                <w:rFonts w:eastAsia="Times New Roman"/>
                <w:lang w:val="en-IE" w:eastAsia="en-US"/>
              </w:rPr>
              <w:t xml:space="preserve"> minimum qualification in ISL for Visiting Teachers that work with children whose </w:t>
            </w:r>
            <w:r w:rsidR="00224537" w:rsidRPr="00323B89">
              <w:rPr>
                <w:rFonts w:eastAsia="Times New Roman"/>
                <w:lang w:val="en-IE" w:eastAsia="en-US"/>
              </w:rPr>
              <w:t>main</w:t>
            </w:r>
            <w:r w:rsidR="003D0EF5" w:rsidRPr="00323B89">
              <w:rPr>
                <w:rFonts w:eastAsia="Times New Roman"/>
                <w:lang w:val="en-IE" w:eastAsia="en-US"/>
              </w:rPr>
              <w:t xml:space="preserve"> language is ISL</w:t>
            </w:r>
            <w:r w:rsidRPr="00323B89">
              <w:rPr>
                <w:rFonts w:eastAsia="Times New Roman"/>
                <w:lang w:val="en-IE" w:eastAsia="en-US"/>
              </w:rPr>
              <w:t>.</w:t>
            </w:r>
            <w:r w:rsidR="003D0EF5" w:rsidRPr="00323B89">
              <w:rPr>
                <w:rFonts w:eastAsia="Times New Roman"/>
                <w:lang w:val="en-IE"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70D56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Education</w:t>
            </w:r>
          </w:p>
        </w:tc>
      </w:tr>
      <w:tr w:rsidR="003D0EF5" w:rsidRPr="003D0EF5" w14:paraId="46D22898" w14:textId="77777777" w:rsidTr="00323B89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A63696C" w14:textId="2A2A76F0" w:rsidR="003D0EF5" w:rsidRPr="003D0EF5" w:rsidRDefault="004E6E4D" w:rsidP="00E56F84">
            <w:pPr>
              <w:rPr>
                <w:rFonts w:eastAsia="Times New Roman"/>
                <w:b/>
                <w:bCs/>
                <w:color w:val="000000"/>
                <w:lang w:val="en-IE"/>
              </w:rPr>
            </w:pPr>
            <w:r>
              <w:rPr>
                <w:rFonts w:eastAsia="Times New Roman"/>
                <w:b/>
                <w:bCs/>
                <w:color w:val="000000"/>
                <w:lang w:val="en-IE"/>
              </w:rPr>
              <w:lastRenderedPageBreak/>
              <w:t>Following the rules of the Act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D0296E" w14:textId="77777777" w:rsidR="003D0EF5" w:rsidRPr="003D0EF5" w:rsidRDefault="003D0EF5" w:rsidP="00E56F84">
            <w:pPr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 </w:t>
            </w:r>
          </w:p>
        </w:tc>
      </w:tr>
      <w:tr w:rsidR="003D0EF5" w:rsidRPr="003D0EF5" w14:paraId="67BF6854" w14:textId="77777777" w:rsidTr="00323B89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1B93" w14:textId="28B547E4" w:rsidR="003D0EF5" w:rsidRPr="00323B89" w:rsidRDefault="004E6E4D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Set up a system to </w:t>
            </w:r>
            <w:r w:rsidR="00406910" w:rsidRPr="00323B89">
              <w:rPr>
                <w:rFonts w:eastAsia="Times New Roman"/>
                <w:lang w:val="en-IE"/>
              </w:rPr>
              <w:t xml:space="preserve">encourage and </w:t>
            </w:r>
            <w:r w:rsidRPr="00323B89">
              <w:rPr>
                <w:rFonts w:eastAsia="Times New Roman"/>
                <w:lang w:val="en-IE"/>
              </w:rPr>
              <w:t xml:space="preserve">support </w:t>
            </w:r>
            <w:r w:rsidR="00406910" w:rsidRPr="00323B89">
              <w:rPr>
                <w:rFonts w:eastAsia="Times New Roman"/>
                <w:lang w:val="en-IE"/>
              </w:rPr>
              <w:t xml:space="preserve">public bodies to follow the rules of the Act. For example, </w:t>
            </w:r>
            <w:r w:rsidR="003D0EF5" w:rsidRPr="00323B89">
              <w:rPr>
                <w:rFonts w:eastAsia="Times New Roman"/>
                <w:lang w:val="en-IE"/>
              </w:rPr>
              <w:t xml:space="preserve">action plans </w:t>
            </w:r>
            <w:r w:rsidR="00406910" w:rsidRPr="00323B89">
              <w:rPr>
                <w:rFonts w:eastAsia="Times New Roman"/>
                <w:lang w:val="en-IE"/>
              </w:rPr>
              <w:t xml:space="preserve">or ways to give advice.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8D66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79EFF0BB" w14:textId="77777777" w:rsidTr="00323B89">
        <w:trPr>
          <w:trHeight w:val="581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5C65" w14:textId="61BCDD2C" w:rsidR="003D0EF5" w:rsidRPr="00323B89" w:rsidRDefault="00406910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Find out if </w:t>
            </w:r>
            <w:r w:rsidR="003D0EF5" w:rsidRPr="00323B89">
              <w:rPr>
                <w:rFonts w:eastAsia="Times New Roman"/>
                <w:lang w:val="en-IE"/>
              </w:rPr>
              <w:t xml:space="preserve">Part 3 of the Disability Act and </w:t>
            </w:r>
            <w:r w:rsidRPr="00323B89">
              <w:rPr>
                <w:rFonts w:eastAsia="Times New Roman"/>
                <w:lang w:val="en-IE"/>
              </w:rPr>
              <w:t xml:space="preserve">the </w:t>
            </w:r>
            <w:r w:rsidR="003D0EF5" w:rsidRPr="00323B89">
              <w:rPr>
                <w:rFonts w:eastAsia="Times New Roman"/>
                <w:lang w:val="en-IE"/>
              </w:rPr>
              <w:t>monitoring of the UNCRPD</w:t>
            </w:r>
            <w:r w:rsidRPr="00323B89">
              <w:rPr>
                <w:rFonts w:eastAsia="Times New Roman"/>
                <w:lang w:val="en-IE"/>
              </w:rPr>
              <w:t xml:space="preserve"> can </w:t>
            </w:r>
            <w:r w:rsidR="00DA5613" w:rsidRPr="00323B89">
              <w:rPr>
                <w:rFonts w:eastAsia="Times New Roman"/>
                <w:lang w:val="en-IE"/>
              </w:rPr>
              <w:t xml:space="preserve">help </w:t>
            </w:r>
            <w:r w:rsidRPr="00323B89">
              <w:rPr>
                <w:rFonts w:eastAsia="Times New Roman"/>
                <w:lang w:val="en-IE"/>
              </w:rPr>
              <w:t>check if the ISL Act is working.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6E87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</w:tbl>
    <w:p w14:paraId="04F31EE9" w14:textId="77777777" w:rsidR="003D0EF5" w:rsidRPr="003D0EF5" w:rsidRDefault="003D0EF5" w:rsidP="00E56F84">
      <w:pPr>
        <w:rPr>
          <w:rFonts w:eastAsia="Times New Roman"/>
          <w:lang w:val="en-IE" w:eastAsia="en-US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23EEED52" w14:textId="77777777" w:rsidTr="004F5321">
        <w:trPr>
          <w:trHeight w:val="20"/>
          <w:tblHeader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7DF5968D" w14:textId="5FC8CD83" w:rsidR="003D0EF5" w:rsidRPr="003D0EF5" w:rsidRDefault="00406910" w:rsidP="00E56F84">
            <w:pPr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>
              <w:rPr>
                <w:rFonts w:eastAsia="Times New Roman"/>
                <w:b/>
                <w:bCs/>
                <w:color w:val="000000"/>
                <w:lang w:val="en-IE"/>
              </w:rPr>
              <w:t>Other recommendations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19D8B1E" w14:textId="77777777" w:rsidR="003D0EF5" w:rsidRPr="003D0EF5" w:rsidRDefault="003D0EF5" w:rsidP="00E56F84">
            <w:pPr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Suggested responsibility</w:t>
            </w:r>
          </w:p>
        </w:tc>
      </w:tr>
      <w:tr w:rsidR="003D0EF5" w:rsidRPr="003D0EF5" w14:paraId="050454B1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1A17" w14:textId="56C8A42F" w:rsidR="003D0EF5" w:rsidRPr="00323B89" w:rsidRDefault="00406910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Make it clear what the words </w:t>
            </w:r>
            <w:r w:rsidR="003D0EF5" w:rsidRPr="00323B89">
              <w:rPr>
                <w:rFonts w:eastAsia="Times New Roman"/>
                <w:lang w:val="en-IE"/>
              </w:rPr>
              <w:t xml:space="preserve">‘ISL user’ and ‘community of persons using ISL’ </w:t>
            </w:r>
            <w:r w:rsidRPr="00323B89">
              <w:rPr>
                <w:rFonts w:eastAsia="Times New Roman"/>
                <w:lang w:val="en-IE"/>
              </w:rPr>
              <w:t>mean.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9C8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65F8D62F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C546" w14:textId="29CCF091" w:rsidR="003D0EF5" w:rsidRPr="00323B89" w:rsidRDefault="00406910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Have </w:t>
            </w:r>
            <w:r w:rsidR="003D0EF5" w:rsidRPr="00323B89">
              <w:rPr>
                <w:rFonts w:eastAsia="Times New Roman"/>
                <w:lang w:val="en-IE"/>
              </w:rPr>
              <w:t>ISL as a language subject in schools</w:t>
            </w:r>
            <w:r w:rsidRPr="00323B89">
              <w:rPr>
                <w:rFonts w:eastAsia="Times New Roman"/>
                <w:lang w:val="en-I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C009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Education</w:t>
            </w:r>
          </w:p>
        </w:tc>
      </w:tr>
      <w:tr w:rsidR="003D0EF5" w:rsidRPr="003D0EF5" w14:paraId="08FAECE2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BCC4" w14:textId="57CC62AD" w:rsidR="003D0EF5" w:rsidRPr="00323B89" w:rsidRDefault="00406910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Make it clear who has the job of developing and looking after ISL.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7010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6EEBCA5B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5021" w14:textId="4499E760" w:rsidR="003D0EF5" w:rsidRPr="00323B89" w:rsidRDefault="00406910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323B89">
              <w:rPr>
                <w:rFonts w:eastAsia="Times New Roman"/>
                <w:lang w:val="en-IE"/>
              </w:rPr>
              <w:t xml:space="preserve">Find a way to give </w:t>
            </w:r>
            <w:r w:rsidR="003D0EF5" w:rsidRPr="00323B89">
              <w:rPr>
                <w:rFonts w:eastAsia="Times New Roman"/>
                <w:lang w:val="en-IE"/>
              </w:rPr>
              <w:t xml:space="preserve">access to services </w:t>
            </w:r>
            <w:r w:rsidR="00DA5613" w:rsidRPr="00323B89">
              <w:rPr>
                <w:rFonts w:eastAsia="Times New Roman"/>
                <w:lang w:val="en-IE"/>
              </w:rPr>
              <w:t xml:space="preserve">paid for by the State </w:t>
            </w:r>
            <w:r w:rsidR="003D0EF5" w:rsidRPr="00323B89">
              <w:rPr>
                <w:rFonts w:eastAsia="Times New Roman"/>
                <w:lang w:val="en-IE"/>
              </w:rPr>
              <w:t>that are not statutory entitlements</w:t>
            </w:r>
            <w:r w:rsidRPr="00323B89">
              <w:rPr>
                <w:rFonts w:eastAsia="Times New Roman"/>
                <w:lang w:val="en-I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B40A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 </w:t>
            </w:r>
          </w:p>
        </w:tc>
      </w:tr>
      <w:tr w:rsidR="003D0EF5" w:rsidRPr="003D0EF5" w14:paraId="3AD51995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0662" w14:textId="30AA09A4" w:rsidR="003D0EF5" w:rsidRPr="00C271FE" w:rsidRDefault="00406910" w:rsidP="006D54D7">
            <w:pPr>
              <w:pStyle w:val="ListParagraph"/>
              <w:numPr>
                <w:ilvl w:val="0"/>
                <w:numId w:val="28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t>Talk to children</w:t>
            </w:r>
            <w:r w:rsidR="003D0EF5" w:rsidRPr="00C271FE">
              <w:rPr>
                <w:rFonts w:eastAsia="Times New Roman"/>
                <w:lang w:val="en-IE"/>
              </w:rPr>
              <w:t xml:space="preserve"> as part of </w:t>
            </w:r>
            <w:r w:rsidR="00DA5613" w:rsidRPr="00C271FE">
              <w:rPr>
                <w:rFonts w:eastAsia="Times New Roman"/>
                <w:lang w:val="en-IE"/>
              </w:rPr>
              <w:t xml:space="preserve">future checks </w:t>
            </w:r>
            <w:r w:rsidRPr="00C271FE">
              <w:rPr>
                <w:rFonts w:eastAsia="Times New Roman"/>
                <w:lang w:val="en-IE"/>
              </w:rPr>
              <w:t xml:space="preserve">on how the ISL Act is working.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CB39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4F93C3EB" w14:textId="77777777" w:rsidTr="004F5321">
        <w:trPr>
          <w:trHeight w:val="20"/>
          <w:tblHeader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594ACE56" w14:textId="4803DA19" w:rsidR="003D0EF5" w:rsidRPr="003D0EF5" w:rsidRDefault="00406910" w:rsidP="00E56F84">
            <w:pPr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>
              <w:rPr>
                <w:rFonts w:eastAsia="Times New Roman"/>
                <w:b/>
                <w:bCs/>
                <w:color w:val="000000"/>
                <w:lang w:val="en-IE"/>
              </w:rPr>
              <w:lastRenderedPageBreak/>
              <w:t xml:space="preserve">Other </w:t>
            </w:r>
            <w:r w:rsidR="003D0EF5" w:rsidRPr="003D0EF5">
              <w:rPr>
                <w:rFonts w:eastAsia="Times New Roman"/>
                <w:b/>
                <w:bCs/>
                <w:color w:val="000000"/>
                <w:lang w:val="en-IE"/>
              </w:rPr>
              <w:t>issues not covered by the Act</w:t>
            </w:r>
            <w:r>
              <w:rPr>
                <w:rFonts w:eastAsia="Times New Roman"/>
                <w:b/>
                <w:bCs/>
                <w:color w:val="000000"/>
                <w:lang w:val="en-IE"/>
              </w:rPr>
              <w:t xml:space="preserve"> now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5DAA25E" w14:textId="77777777" w:rsidR="003D0EF5" w:rsidRPr="003D0EF5" w:rsidRDefault="003D0EF5" w:rsidP="00E56F84">
            <w:pPr>
              <w:jc w:val="center"/>
              <w:rPr>
                <w:rFonts w:eastAsia="Times New Roman"/>
                <w:b/>
                <w:bCs/>
                <w:color w:val="000000"/>
                <w:lang w:val="en-IE"/>
              </w:rPr>
            </w:pPr>
            <w:r w:rsidRPr="003D0EF5">
              <w:rPr>
                <w:rFonts w:eastAsia="Times New Roman"/>
                <w:b/>
                <w:bCs/>
                <w:color w:val="000000"/>
                <w:lang w:val="en-IE"/>
              </w:rPr>
              <w:t>Suggested Responsibility</w:t>
            </w:r>
          </w:p>
        </w:tc>
      </w:tr>
      <w:tr w:rsidR="003D0EF5" w:rsidRPr="003D0EF5" w14:paraId="263F751F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AB8F" w14:textId="77777777" w:rsidR="00406910" w:rsidRPr="00C271FE" w:rsidRDefault="00406910" w:rsidP="006D54D7">
            <w:pPr>
              <w:pStyle w:val="ListParagraph"/>
              <w:numPr>
                <w:ilvl w:val="0"/>
                <w:numId w:val="32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t xml:space="preserve">Make people aware </w:t>
            </w:r>
            <w:r w:rsidR="003D0EF5" w:rsidRPr="00C271FE">
              <w:rPr>
                <w:rFonts w:eastAsia="Times New Roman"/>
                <w:lang w:val="en-IE"/>
              </w:rPr>
              <w:t xml:space="preserve">that under the Equal Status Acts, </w:t>
            </w:r>
            <w:r w:rsidRPr="00C271FE">
              <w:rPr>
                <w:rFonts w:eastAsia="Times New Roman"/>
                <w:lang w:val="en-IE"/>
              </w:rPr>
              <w:t xml:space="preserve">having an </w:t>
            </w:r>
            <w:r w:rsidR="003D0EF5" w:rsidRPr="00C271FE">
              <w:rPr>
                <w:rFonts w:eastAsia="Times New Roman"/>
                <w:lang w:val="en-IE"/>
              </w:rPr>
              <w:t xml:space="preserve">ISL </w:t>
            </w:r>
            <w:r w:rsidRPr="00C271FE">
              <w:rPr>
                <w:rFonts w:eastAsia="Times New Roman"/>
                <w:lang w:val="en-IE"/>
              </w:rPr>
              <w:t xml:space="preserve">interpreter </w:t>
            </w:r>
            <w:r w:rsidR="003D0EF5" w:rsidRPr="00C271FE">
              <w:rPr>
                <w:rFonts w:eastAsia="Times New Roman"/>
                <w:lang w:val="en-IE"/>
              </w:rPr>
              <w:t xml:space="preserve">is </w:t>
            </w:r>
            <w:r w:rsidRPr="00C271FE">
              <w:rPr>
                <w:rFonts w:eastAsia="Times New Roman"/>
                <w:lang w:val="en-IE"/>
              </w:rPr>
              <w:t xml:space="preserve">a </w:t>
            </w:r>
            <w:r w:rsidR="003D0EF5" w:rsidRPr="00C271FE">
              <w:rPr>
                <w:rFonts w:eastAsia="Times New Roman"/>
                <w:lang w:val="en-IE"/>
              </w:rPr>
              <w:t>‘reasonable accommodation’</w:t>
            </w:r>
            <w:r w:rsidRPr="00C271FE">
              <w:rPr>
                <w:rFonts w:eastAsia="Times New Roman"/>
                <w:lang w:val="en-IE"/>
              </w:rPr>
              <w:t xml:space="preserve">. </w:t>
            </w:r>
            <w:r w:rsidR="003D0EF5" w:rsidRPr="00C271FE">
              <w:rPr>
                <w:rFonts w:eastAsia="Times New Roman"/>
                <w:lang w:val="en-IE"/>
              </w:rPr>
              <w:t xml:space="preserve"> </w:t>
            </w:r>
            <w:r w:rsidRPr="00C271FE">
              <w:rPr>
                <w:rFonts w:eastAsia="Times New Roman"/>
                <w:lang w:val="en-IE"/>
              </w:rPr>
              <w:t xml:space="preserve">This is </w:t>
            </w:r>
            <w:r w:rsidR="003D0EF5" w:rsidRPr="00C271FE">
              <w:rPr>
                <w:rFonts w:eastAsia="Times New Roman"/>
                <w:lang w:val="en-IE"/>
              </w:rPr>
              <w:t>to be provided by private services</w:t>
            </w:r>
            <w:r w:rsidRPr="00C271FE">
              <w:rPr>
                <w:rFonts w:eastAsia="Times New Roman"/>
                <w:lang w:val="en-IE"/>
              </w:rPr>
              <w:t>.</w:t>
            </w:r>
          </w:p>
          <w:p w14:paraId="72CFEB0E" w14:textId="6C378673" w:rsidR="003D0EF5" w:rsidRPr="003D0EF5" w:rsidRDefault="003D0EF5" w:rsidP="006D54D7">
            <w:pPr>
              <w:spacing w:before="240"/>
              <w:ind w:left="306"/>
              <w:rPr>
                <w:rFonts w:eastAsia="Times New Roman"/>
                <w:lang w:val="en-I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6C60" w14:textId="75D02DF7" w:rsidR="003D0EF5" w:rsidRPr="003D0EF5" w:rsidRDefault="00673513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E364BD">
              <w:rPr>
                <w:rFonts w:cs="Calibri"/>
                <w:color w:val="000000"/>
                <w:szCs w:val="26"/>
              </w:rPr>
              <w:t>Minister for CEDIY</w:t>
            </w:r>
            <w:r>
              <w:rPr>
                <w:rFonts w:cs="Calibri"/>
                <w:color w:val="000000"/>
                <w:szCs w:val="26"/>
              </w:rPr>
              <w:t>;</w:t>
            </w:r>
            <w:r w:rsidRPr="00E364BD">
              <w:rPr>
                <w:rFonts w:cs="Calibri"/>
                <w:color w:val="000000"/>
                <w:szCs w:val="26"/>
              </w:rPr>
              <w:t xml:space="preserve"> </w:t>
            </w:r>
            <w:r>
              <w:rPr>
                <w:rFonts w:cs="Calibri"/>
                <w:color w:val="000000"/>
                <w:szCs w:val="26"/>
              </w:rPr>
              <w:t>Irish Human Rights and Equality Commission (</w:t>
            </w:r>
            <w:r w:rsidRPr="00E364BD">
              <w:rPr>
                <w:rFonts w:cs="Calibri"/>
                <w:color w:val="000000"/>
                <w:szCs w:val="26"/>
              </w:rPr>
              <w:t>IHREC</w:t>
            </w:r>
            <w:r>
              <w:rPr>
                <w:rFonts w:cs="Calibri"/>
                <w:color w:val="000000"/>
                <w:szCs w:val="26"/>
              </w:rPr>
              <w:t>)</w:t>
            </w:r>
          </w:p>
        </w:tc>
      </w:tr>
      <w:tr w:rsidR="003D0EF5" w:rsidRPr="003D0EF5" w14:paraId="203F8585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DC5C" w14:textId="5160609B" w:rsidR="003D0EF5" w:rsidRPr="00C271FE" w:rsidRDefault="00406910" w:rsidP="006D54D7">
            <w:pPr>
              <w:pStyle w:val="ListParagraph"/>
              <w:numPr>
                <w:ilvl w:val="0"/>
                <w:numId w:val="32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t>Give guidance on how</w:t>
            </w:r>
            <w:r w:rsidR="00224537" w:rsidRPr="00C271FE">
              <w:rPr>
                <w:rFonts w:eastAsia="Times New Roman"/>
                <w:lang w:val="en-IE"/>
              </w:rPr>
              <w:t xml:space="preserve"> employers can provide ISL interpreters under the Employment Equality Acts.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94CF" w14:textId="4E805930" w:rsidR="003D0EF5" w:rsidRPr="003D0EF5" w:rsidRDefault="008A1F33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E364BD">
              <w:rPr>
                <w:rFonts w:cs="Calibri"/>
                <w:color w:val="000000"/>
                <w:szCs w:val="26"/>
              </w:rPr>
              <w:t>Minister</w:t>
            </w:r>
            <w:r>
              <w:rPr>
                <w:rFonts w:cs="Calibri"/>
                <w:color w:val="000000"/>
                <w:szCs w:val="26"/>
              </w:rPr>
              <w:t>s</w:t>
            </w:r>
            <w:r w:rsidRPr="00E364BD">
              <w:rPr>
                <w:rFonts w:cs="Calibri"/>
                <w:color w:val="000000"/>
                <w:szCs w:val="26"/>
              </w:rPr>
              <w:t xml:space="preserve"> for Social Protection</w:t>
            </w:r>
            <w:r>
              <w:rPr>
                <w:rFonts w:cs="Calibri"/>
                <w:color w:val="000000"/>
                <w:szCs w:val="26"/>
              </w:rPr>
              <w:t>, CEDIY and Enterprise, Trade and Employment (ETE); IHREC</w:t>
            </w:r>
          </w:p>
        </w:tc>
      </w:tr>
      <w:tr w:rsidR="003D0EF5" w:rsidRPr="003D0EF5" w14:paraId="7495CAE7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FB42" w14:textId="7B0AA250" w:rsidR="003D0EF5" w:rsidRPr="00C271FE" w:rsidRDefault="00406910" w:rsidP="006D54D7">
            <w:pPr>
              <w:pStyle w:val="ListParagraph"/>
              <w:numPr>
                <w:ilvl w:val="0"/>
                <w:numId w:val="32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t xml:space="preserve">Think about </w:t>
            </w:r>
            <w:r w:rsidR="003D0EF5" w:rsidRPr="00C271FE">
              <w:rPr>
                <w:rFonts w:eastAsia="Times New Roman"/>
                <w:lang w:val="en-IE"/>
              </w:rPr>
              <w:t>ways to improve access to services and social inclusion for people who use tactile and augmentative ISL</w:t>
            </w:r>
            <w:r w:rsidR="00DB4A0C" w:rsidRPr="00C271FE">
              <w:rPr>
                <w:rFonts w:eastAsia="Times New Roman"/>
                <w:lang w:val="en-I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F8CE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44C7373D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F87B" w14:textId="6EBDE267" w:rsidR="003D0EF5" w:rsidRPr="00C271FE" w:rsidRDefault="00DB4A0C" w:rsidP="006D54D7">
            <w:pPr>
              <w:pStyle w:val="ListParagraph"/>
              <w:numPr>
                <w:ilvl w:val="0"/>
                <w:numId w:val="32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t xml:space="preserve">Set up enough ISL supports and the right ISL supports for children in </w:t>
            </w:r>
            <w:r w:rsidR="003D0EF5" w:rsidRPr="00C271FE">
              <w:rPr>
                <w:rFonts w:eastAsia="Times New Roman"/>
                <w:lang w:val="en-IE"/>
              </w:rPr>
              <w:t>early childhood care settings</w:t>
            </w:r>
            <w:r w:rsidRPr="00C271FE">
              <w:rPr>
                <w:rFonts w:eastAsia="Times New Roman"/>
                <w:lang w:val="en-I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433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  <w:tr w:rsidR="003D0EF5" w:rsidRPr="003D0EF5" w14:paraId="0F45049F" w14:textId="77777777" w:rsidTr="004F5321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E96A" w14:textId="7CBB8AA8" w:rsidR="003D0EF5" w:rsidRPr="00C271FE" w:rsidRDefault="00DB4A0C" w:rsidP="006D54D7">
            <w:pPr>
              <w:pStyle w:val="ListParagraph"/>
              <w:numPr>
                <w:ilvl w:val="0"/>
                <w:numId w:val="32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t>S</w:t>
            </w:r>
            <w:r w:rsidR="003D0EF5" w:rsidRPr="00C271FE">
              <w:rPr>
                <w:rFonts w:eastAsia="Times New Roman"/>
                <w:lang w:val="en-IE"/>
              </w:rPr>
              <w:t xml:space="preserve">upport the UNCRPD action </w:t>
            </w:r>
            <w:r w:rsidRPr="00C271FE">
              <w:rPr>
                <w:rFonts w:eastAsia="Times New Roman"/>
                <w:lang w:val="en-IE"/>
              </w:rPr>
              <w:t xml:space="preserve">to make the public more aware of ISL. Support the public to understand ISL and to be proud of it.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6192" w14:textId="77777777" w:rsidR="003D0EF5" w:rsidRPr="003D0EF5" w:rsidRDefault="003D0EF5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3D0EF5">
              <w:rPr>
                <w:rFonts w:eastAsia="Times New Roman"/>
                <w:color w:val="000000"/>
                <w:lang w:val="en-IE"/>
              </w:rPr>
              <w:t>Minister for CEDIY</w:t>
            </w:r>
          </w:p>
        </w:tc>
      </w:tr>
    </w:tbl>
    <w:p w14:paraId="7905C7DA" w14:textId="77777777" w:rsidR="00D430B3" w:rsidRDefault="00D430B3">
      <w:r>
        <w:br w:type="page"/>
      </w:r>
    </w:p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6511"/>
        <w:gridCol w:w="2693"/>
      </w:tblGrid>
      <w:tr w:rsidR="003D0EF5" w:rsidRPr="003D0EF5" w14:paraId="0F4E1D78" w14:textId="77777777" w:rsidTr="001C3893">
        <w:trPr>
          <w:trHeight w:val="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EE6C" w14:textId="56904DCE" w:rsidR="003D0EF5" w:rsidRPr="00C271FE" w:rsidRDefault="00DB4A0C" w:rsidP="006D54D7">
            <w:pPr>
              <w:pStyle w:val="ListParagraph"/>
              <w:numPr>
                <w:ilvl w:val="0"/>
                <w:numId w:val="32"/>
              </w:numPr>
              <w:spacing w:before="240"/>
              <w:ind w:left="1077" w:hanging="720"/>
              <w:rPr>
                <w:rFonts w:eastAsia="Times New Roman"/>
                <w:lang w:val="en-IE"/>
              </w:rPr>
            </w:pPr>
            <w:r w:rsidRPr="00C271FE">
              <w:rPr>
                <w:rFonts w:eastAsia="Times New Roman"/>
                <w:lang w:val="en-IE"/>
              </w:rPr>
              <w:lastRenderedPageBreak/>
              <w:t>S</w:t>
            </w:r>
            <w:r w:rsidR="003D0EF5" w:rsidRPr="00C271FE">
              <w:rPr>
                <w:rFonts w:eastAsia="Times New Roman"/>
                <w:lang w:val="en-IE"/>
              </w:rPr>
              <w:t>upport the UNCRPD action on recognising the linguistic identity of the deaf community</w:t>
            </w:r>
            <w:r w:rsidRPr="00C271FE">
              <w:rPr>
                <w:rFonts w:eastAsia="Times New Roman"/>
                <w:lang w:val="en-IE"/>
              </w:rPr>
              <w:t>. This includes having</w:t>
            </w:r>
            <w:r w:rsidR="003D0EF5" w:rsidRPr="00C271FE">
              <w:rPr>
                <w:rFonts w:eastAsia="Times New Roman"/>
                <w:lang w:val="en-IE"/>
              </w:rPr>
              <w:t xml:space="preserve"> regular television programmes in ISL by and for the deaf community</w:t>
            </w:r>
            <w:r w:rsidRPr="00C271FE">
              <w:rPr>
                <w:rFonts w:eastAsia="Times New Roman"/>
                <w:lang w:val="en-I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9AF2" w14:textId="77AA8802" w:rsidR="003D0EF5" w:rsidRPr="003D0EF5" w:rsidRDefault="008A1F33" w:rsidP="006D54D7">
            <w:pPr>
              <w:spacing w:before="240"/>
              <w:rPr>
                <w:rFonts w:eastAsia="Times New Roman"/>
                <w:color w:val="000000"/>
                <w:lang w:val="en-IE"/>
              </w:rPr>
            </w:pPr>
            <w:r w:rsidRPr="00E364BD">
              <w:rPr>
                <w:rFonts w:cs="Calibri"/>
                <w:color w:val="000000"/>
                <w:szCs w:val="26"/>
              </w:rPr>
              <w:t>Minister</w:t>
            </w:r>
            <w:r>
              <w:rPr>
                <w:rFonts w:cs="Calibri"/>
                <w:color w:val="000000"/>
                <w:szCs w:val="26"/>
              </w:rPr>
              <w:t>s for CEDIY, and TCAGSM;</w:t>
            </w:r>
            <w:r w:rsidRPr="00E364BD">
              <w:rPr>
                <w:rFonts w:cs="Calibri"/>
                <w:color w:val="000000"/>
                <w:szCs w:val="26"/>
              </w:rPr>
              <w:t xml:space="preserve"> Relevant broadcasters</w:t>
            </w:r>
          </w:p>
        </w:tc>
      </w:tr>
    </w:tbl>
    <w:p w14:paraId="7A6B6DD3" w14:textId="2F5B3FE2" w:rsidR="00823782" w:rsidRDefault="00E14A9F" w:rsidP="000A7195">
      <w:r>
        <w:br w:type="page"/>
      </w:r>
    </w:p>
    <w:p w14:paraId="06614173" w14:textId="3D8284BF" w:rsidR="00F6417E" w:rsidRDefault="003D0EF5" w:rsidP="000A7195">
      <w:r>
        <w:rPr>
          <w:noProof/>
          <w:lang w:val="en-IE"/>
        </w:rPr>
        <w:lastRenderedPageBreak/>
        <w:drawing>
          <wp:anchor distT="0" distB="0" distL="114300" distR="114300" simplePos="0" relativeHeight="251670528" behindDoc="0" locked="0" layoutInCell="1" allowOverlap="1" wp14:anchorId="6DDAF741" wp14:editId="1219D13B">
            <wp:simplePos x="0" y="0"/>
            <wp:positionH relativeFrom="column">
              <wp:posOffset>241300</wp:posOffset>
            </wp:positionH>
            <wp:positionV relativeFrom="paragraph">
              <wp:posOffset>361950</wp:posOffset>
            </wp:positionV>
            <wp:extent cx="1600200" cy="1212850"/>
            <wp:effectExtent l="0" t="0" r="0" b="6350"/>
            <wp:wrapNone/>
            <wp:docPr id="1" name="Picture 6" descr="National Disability Author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National Disability Authority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782" w:rsidRPr="00823782">
        <w:rPr>
          <w:noProof/>
          <w:lang w:val="en-IE"/>
        </w:rPr>
        <w:drawing>
          <wp:anchor distT="0" distB="0" distL="114300" distR="114300" simplePos="0" relativeHeight="251664384" behindDoc="0" locked="0" layoutInCell="1" allowOverlap="1" wp14:anchorId="2D348B12" wp14:editId="04493514">
            <wp:simplePos x="0" y="0"/>
            <wp:positionH relativeFrom="column">
              <wp:posOffset>-28575</wp:posOffset>
            </wp:positionH>
            <wp:positionV relativeFrom="paragraph">
              <wp:posOffset>2174240</wp:posOffset>
            </wp:positionV>
            <wp:extent cx="1961515" cy="1609090"/>
            <wp:effectExtent l="0" t="0" r="0" b="0"/>
            <wp:wrapNone/>
            <wp:docPr id="21" name="Picture 20" descr="Ace Commun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ce Communication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82" w:rsidRPr="00823782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820D7" wp14:editId="07E097F3">
                <wp:simplePos x="0" y="0"/>
                <wp:positionH relativeFrom="column">
                  <wp:posOffset>2585720</wp:posOffset>
                </wp:positionH>
                <wp:positionV relativeFrom="paragraph">
                  <wp:posOffset>35560</wp:posOffset>
                </wp:positionV>
                <wp:extent cx="3550920" cy="1851025"/>
                <wp:effectExtent l="0" t="0" r="11430" b="15875"/>
                <wp:wrapNone/>
                <wp:docPr id="10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646B2592" w14:textId="5AAE8A61" w:rsidR="00566144" w:rsidRPr="00627AB3" w:rsidRDefault="00566144" w:rsidP="000A7195">
                            <w:r w:rsidRPr="00627AB3">
                              <w:rPr>
                                <w:lang w:val="en-US"/>
                              </w:rPr>
                              <w:t>This Report was put together by the National Disability Authority.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820D7" id="Text Box 296" o:spid="_x0000_s1028" type="#_x0000_t202" style="position:absolute;margin-left:203.6pt;margin-top:2.8pt;width:279.6pt;height:14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" filled="f" stroked="f">
                <v:textbox inset="0,0,0,0">
                  <w:txbxContent>
                    <w:p w14:paraId="646B2592" w14:textId="5AAE8A61" w:rsidR="00566144" w:rsidRPr="00627AB3" w:rsidRDefault="00566144" w:rsidP="000A7195">
                      <w:r w:rsidRPr="00627AB3">
                        <w:rPr>
                          <w:lang w:val="en-US"/>
                        </w:rPr>
                        <w:t>This Report was put together by the National Disability Authority.</w:t>
                      </w:r>
                    </w:p>
                  </w:txbxContent>
                </v:textbox>
              </v:shape>
            </w:pict>
          </mc:Fallback>
        </mc:AlternateContent>
      </w:r>
    </w:p>
    <w:p w14:paraId="5C188DC0" w14:textId="5A87B3BC" w:rsidR="00F6417E" w:rsidRDefault="00F6417E" w:rsidP="000A7195"/>
    <w:p w14:paraId="3502E8B3" w14:textId="33D640D9" w:rsidR="00F6417E" w:rsidRPr="00F6417E" w:rsidRDefault="00F6417E" w:rsidP="000A7195"/>
    <w:p w14:paraId="4BA5EEB9" w14:textId="7B95039C" w:rsidR="00F6417E" w:rsidRPr="00F6417E" w:rsidRDefault="00441160" w:rsidP="000A7195">
      <w:r w:rsidRPr="00823782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1EF76" wp14:editId="7612D40C">
                <wp:simplePos x="0" y="0"/>
                <wp:positionH relativeFrom="column">
                  <wp:posOffset>84455</wp:posOffset>
                </wp:positionH>
                <wp:positionV relativeFrom="paragraph">
                  <wp:posOffset>4318454</wp:posOffset>
                </wp:positionV>
                <wp:extent cx="2125345" cy="1002030"/>
                <wp:effectExtent l="0" t="0" r="8255" b="7620"/>
                <wp:wrapNone/>
                <wp:docPr id="15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2E180E8C" w14:textId="77777777" w:rsidR="00566144" w:rsidRPr="003D0EF5" w:rsidRDefault="00566144" w:rsidP="000A7195">
                            <w:pPr>
                              <w:pStyle w:val="NormalWeb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D0EF5">
                              <w:rPr>
                                <w:rFonts w:ascii="Arial" w:eastAsia="+mn-ea" w:hAnsi="Arial"/>
                                <w:sz w:val="28"/>
                              </w:rPr>
                              <w:t>01-6080400</w:t>
                            </w:r>
                          </w:p>
                          <w:p w14:paraId="6BF2D7D0" w14:textId="77777777" w:rsidR="00566144" w:rsidRPr="003D0EF5" w:rsidRDefault="00566144" w:rsidP="000A7195">
                            <w:pPr>
                              <w:pStyle w:val="NormalWeb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D0EF5">
                              <w:rPr>
                                <w:rFonts w:ascii="Arial" w:eastAsia="+mn-ea" w:hAnsi="Arial"/>
                                <w:sz w:val="28"/>
                              </w:rPr>
                              <w:t>www.nda.ie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31EF76" id="Text Box 357" o:spid="_x0000_s1029" type="#_x0000_t202" style="position:absolute;margin-left:6.65pt;margin-top:340.05pt;width:167.35pt;height:78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" filled="f" stroked="f">
                <v:textbox inset="0,0,0,0">
                  <w:txbxContent>
                    <w:p w14:paraId="2E180E8C" w14:textId="77777777" w:rsidR="00566144" w:rsidRPr="003D0EF5" w:rsidRDefault="00566144" w:rsidP="000A7195">
                      <w:pPr>
                        <w:pStyle w:val="NormalWeb"/>
                        <w:rPr>
                          <w:rFonts w:ascii="Arial" w:hAnsi="Arial"/>
                          <w:sz w:val="28"/>
                        </w:rPr>
                      </w:pPr>
                      <w:r w:rsidRPr="003D0EF5">
                        <w:rPr>
                          <w:rFonts w:ascii="Arial" w:eastAsia="+mn-ea" w:hAnsi="Arial"/>
                          <w:sz w:val="28"/>
                        </w:rPr>
                        <w:t>01-6080400</w:t>
                      </w:r>
                    </w:p>
                    <w:p w14:paraId="6BF2D7D0" w14:textId="77777777" w:rsidR="00566144" w:rsidRPr="003D0EF5" w:rsidRDefault="00566144" w:rsidP="000A7195">
                      <w:pPr>
                        <w:pStyle w:val="NormalWeb"/>
                        <w:rPr>
                          <w:rFonts w:ascii="Arial" w:hAnsi="Arial"/>
                          <w:sz w:val="28"/>
                        </w:rPr>
                      </w:pPr>
                      <w:r w:rsidRPr="003D0EF5">
                        <w:rPr>
                          <w:rFonts w:ascii="Arial" w:eastAsia="+mn-ea" w:hAnsi="Arial"/>
                          <w:sz w:val="28"/>
                        </w:rPr>
                        <w:t>www.nda.ie</w:t>
                      </w:r>
                    </w:p>
                  </w:txbxContent>
                </v:textbox>
              </v:shape>
            </w:pict>
          </mc:Fallback>
        </mc:AlternateContent>
      </w:r>
      <w:r w:rsidRPr="00823782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0EF8" wp14:editId="3A367FD8">
                <wp:simplePos x="0" y="0"/>
                <wp:positionH relativeFrom="column">
                  <wp:posOffset>84455</wp:posOffset>
                </wp:positionH>
                <wp:positionV relativeFrom="paragraph">
                  <wp:posOffset>2869565</wp:posOffset>
                </wp:positionV>
                <wp:extent cx="2465070" cy="1441450"/>
                <wp:effectExtent l="0" t="0" r="11430" b="6350"/>
                <wp:wrapNone/>
                <wp:docPr id="18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7C11BE1E" w14:textId="77777777" w:rsidR="00566144" w:rsidRPr="003D0EF5" w:rsidRDefault="00566144" w:rsidP="000A7195">
                            <w:pPr>
                              <w:pStyle w:val="NormalWeb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D0EF5">
                              <w:rPr>
                                <w:rFonts w:ascii="Arial" w:eastAsia="+mn-ea" w:hAnsi="Arial"/>
                                <w:sz w:val="28"/>
                              </w:rPr>
                              <w:t>NDA</w:t>
                            </w:r>
                          </w:p>
                          <w:p w14:paraId="4FB775BD" w14:textId="77777777" w:rsidR="00566144" w:rsidRPr="003D0EF5" w:rsidRDefault="00566144" w:rsidP="000A7195">
                            <w:pPr>
                              <w:pStyle w:val="NormalWeb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D0EF5">
                              <w:rPr>
                                <w:rFonts w:ascii="Arial" w:eastAsia="+mn-ea" w:hAnsi="Arial"/>
                                <w:sz w:val="28"/>
                              </w:rPr>
                              <w:t>25 Clyde Road</w:t>
                            </w:r>
                          </w:p>
                          <w:p w14:paraId="4C2CC2C7" w14:textId="77777777" w:rsidR="00566144" w:rsidRPr="003D0EF5" w:rsidRDefault="00566144" w:rsidP="000A7195">
                            <w:pPr>
                              <w:pStyle w:val="NormalWeb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D0EF5">
                              <w:rPr>
                                <w:rFonts w:ascii="Arial" w:eastAsia="+mn-ea" w:hAnsi="Arial"/>
                                <w:sz w:val="28"/>
                              </w:rPr>
                              <w:t>Dublin 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9B0EF8" id="Text Box 251" o:spid="_x0000_s1030" type="#_x0000_t202" style="position:absolute;margin-left:6.65pt;margin-top:225.95pt;width:194.1pt;height:1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" filled="f" stroked="f">
                <v:textbox inset="0,0,0,0">
                  <w:txbxContent>
                    <w:p w14:paraId="7C11BE1E" w14:textId="77777777" w:rsidR="00566144" w:rsidRPr="003D0EF5" w:rsidRDefault="00566144" w:rsidP="000A7195">
                      <w:pPr>
                        <w:pStyle w:val="NormalWeb"/>
                        <w:rPr>
                          <w:rFonts w:ascii="Arial" w:hAnsi="Arial"/>
                          <w:sz w:val="28"/>
                        </w:rPr>
                      </w:pPr>
                      <w:r w:rsidRPr="003D0EF5">
                        <w:rPr>
                          <w:rFonts w:ascii="Arial" w:eastAsia="+mn-ea" w:hAnsi="Arial"/>
                          <w:sz w:val="28"/>
                        </w:rPr>
                        <w:t>NDA</w:t>
                      </w:r>
                    </w:p>
                    <w:p w14:paraId="4FB775BD" w14:textId="77777777" w:rsidR="00566144" w:rsidRPr="003D0EF5" w:rsidRDefault="00566144" w:rsidP="000A7195">
                      <w:pPr>
                        <w:pStyle w:val="NormalWeb"/>
                        <w:rPr>
                          <w:rFonts w:ascii="Arial" w:hAnsi="Arial"/>
                          <w:sz w:val="28"/>
                        </w:rPr>
                      </w:pPr>
                      <w:r w:rsidRPr="003D0EF5">
                        <w:rPr>
                          <w:rFonts w:ascii="Arial" w:eastAsia="+mn-ea" w:hAnsi="Arial"/>
                          <w:sz w:val="28"/>
                        </w:rPr>
                        <w:t>25 Clyde Road</w:t>
                      </w:r>
                    </w:p>
                    <w:p w14:paraId="4C2CC2C7" w14:textId="77777777" w:rsidR="00566144" w:rsidRPr="003D0EF5" w:rsidRDefault="00566144" w:rsidP="000A7195">
                      <w:pPr>
                        <w:pStyle w:val="NormalWeb"/>
                        <w:rPr>
                          <w:rFonts w:ascii="Arial" w:hAnsi="Arial"/>
                          <w:sz w:val="28"/>
                        </w:rPr>
                      </w:pPr>
                      <w:r w:rsidRPr="003D0EF5">
                        <w:rPr>
                          <w:rFonts w:ascii="Arial" w:eastAsia="+mn-ea" w:hAnsi="Arial"/>
                          <w:sz w:val="28"/>
                        </w:rPr>
                        <w:t>Dublin 4</w:t>
                      </w:r>
                    </w:p>
                  </w:txbxContent>
                </v:textbox>
              </v:shape>
            </w:pict>
          </mc:Fallback>
        </mc:AlternateContent>
      </w:r>
      <w:r w:rsidR="00823782" w:rsidRPr="00823782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09961" wp14:editId="6538FD2C">
                <wp:simplePos x="0" y="0"/>
                <wp:positionH relativeFrom="column">
                  <wp:posOffset>2584450</wp:posOffset>
                </wp:positionH>
                <wp:positionV relativeFrom="paragraph">
                  <wp:posOffset>694690</wp:posOffset>
                </wp:positionV>
                <wp:extent cx="3550920" cy="1851025"/>
                <wp:effectExtent l="0" t="0" r="11430" b="15875"/>
                <wp:wrapNone/>
                <wp:docPr id="19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699DBF52" w14:textId="583926A5" w:rsidR="00566144" w:rsidRPr="00627AB3" w:rsidRDefault="00566144" w:rsidP="000A7195">
                            <w:r w:rsidRPr="00627AB3">
                              <w:rPr>
                                <w:lang w:val="en-US"/>
                              </w:rPr>
                              <w:t xml:space="preserve">ACE Communication </w:t>
                            </w:r>
                            <w:r w:rsidR="003D0EF5">
                              <w:rPr>
                                <w:lang w:val="en-US"/>
                              </w:rPr>
                              <w:t>helped with this Report.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09961" id="_x0000_s1031" type="#_x0000_t202" style="position:absolute;margin-left:203.5pt;margin-top:54.7pt;width:279.6pt;height:1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" filled="f" stroked="f">
                <v:textbox inset="0,0,0,0">
                  <w:txbxContent>
                    <w:p w14:paraId="699DBF52" w14:textId="583926A5" w:rsidR="00566144" w:rsidRPr="00627AB3" w:rsidRDefault="00566144" w:rsidP="000A7195">
                      <w:r w:rsidRPr="00627AB3">
                        <w:rPr>
                          <w:lang w:val="en-US"/>
                        </w:rPr>
                        <w:t xml:space="preserve">ACE Communication </w:t>
                      </w:r>
                      <w:r w:rsidR="003D0EF5">
                        <w:rPr>
                          <w:lang w:val="en-US"/>
                        </w:rPr>
                        <w:t>helped with this Report.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17E" w:rsidRPr="00F6417E" w:rsidSect="00E56F84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AC9A" w14:textId="77777777" w:rsidR="00A067FD" w:rsidRDefault="00A067FD" w:rsidP="000A7195">
      <w:r>
        <w:separator/>
      </w:r>
    </w:p>
  </w:endnote>
  <w:endnote w:type="continuationSeparator" w:id="0">
    <w:p w14:paraId="273CC8F6" w14:textId="77777777" w:rsidR="00A067FD" w:rsidRDefault="00A067FD" w:rsidP="000A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771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2DCFD" w14:textId="533F915F" w:rsidR="000A7195" w:rsidRDefault="000A7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50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9DB77EF" w14:textId="77777777" w:rsidR="00566144" w:rsidRDefault="00566144" w:rsidP="000A7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0A28" w14:textId="77777777" w:rsidR="00A067FD" w:rsidRDefault="00A067FD" w:rsidP="000A7195">
      <w:r>
        <w:separator/>
      </w:r>
    </w:p>
  </w:footnote>
  <w:footnote w:type="continuationSeparator" w:id="0">
    <w:p w14:paraId="6FFFE5D1" w14:textId="77777777" w:rsidR="00A067FD" w:rsidRDefault="00A067FD" w:rsidP="000A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4469FE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FFFFFF88"/>
    <w:multiLevelType w:val="singleLevel"/>
    <w:tmpl w:val="A6F21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26"/>
        <w:szCs w:val="26"/>
      </w:rPr>
    </w:lvl>
  </w:abstractNum>
  <w:abstractNum w:abstractNumId="2" w15:restartNumberingAfterBreak="0">
    <w:nsid w:val="FFFFFF89"/>
    <w:multiLevelType w:val="singleLevel"/>
    <w:tmpl w:val="8598A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2651CCB"/>
    <w:multiLevelType w:val="hybridMultilevel"/>
    <w:tmpl w:val="887EC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1351D"/>
    <w:multiLevelType w:val="hybridMultilevel"/>
    <w:tmpl w:val="9202D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6135"/>
    <w:multiLevelType w:val="hybridMultilevel"/>
    <w:tmpl w:val="04B03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526A8"/>
    <w:multiLevelType w:val="hybridMultilevel"/>
    <w:tmpl w:val="8A2AE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D4050"/>
    <w:multiLevelType w:val="hybridMultilevel"/>
    <w:tmpl w:val="DF7654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09F1"/>
    <w:multiLevelType w:val="hybridMultilevel"/>
    <w:tmpl w:val="0772E0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037C"/>
    <w:multiLevelType w:val="hybridMultilevel"/>
    <w:tmpl w:val="7420599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1587"/>
    <w:multiLevelType w:val="hybridMultilevel"/>
    <w:tmpl w:val="3DB4AF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9026D"/>
    <w:multiLevelType w:val="hybridMultilevel"/>
    <w:tmpl w:val="60007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CBE"/>
    <w:multiLevelType w:val="hybridMultilevel"/>
    <w:tmpl w:val="6A8CE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3EC"/>
    <w:multiLevelType w:val="hybridMultilevel"/>
    <w:tmpl w:val="D8F495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36A5A"/>
    <w:multiLevelType w:val="hybridMultilevel"/>
    <w:tmpl w:val="D6E00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6ED7"/>
    <w:multiLevelType w:val="hybridMultilevel"/>
    <w:tmpl w:val="08889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A03F7"/>
    <w:multiLevelType w:val="hybridMultilevel"/>
    <w:tmpl w:val="75221D5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B4C2E3C">
      <w:numFmt w:val="bullet"/>
      <w:lvlText w:val="•"/>
      <w:lvlJc w:val="left"/>
      <w:pPr>
        <w:ind w:left="2520" w:hanging="720"/>
      </w:pPr>
      <w:rPr>
        <w:rFonts w:ascii="Arial" w:eastAsia="SimSu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F7A43"/>
    <w:multiLevelType w:val="hybridMultilevel"/>
    <w:tmpl w:val="BA664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01CAE"/>
    <w:multiLevelType w:val="hybridMultilevel"/>
    <w:tmpl w:val="09DE0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E24CE"/>
    <w:multiLevelType w:val="hybridMultilevel"/>
    <w:tmpl w:val="2690E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14296"/>
    <w:multiLevelType w:val="hybridMultilevel"/>
    <w:tmpl w:val="03D45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925E8"/>
    <w:multiLevelType w:val="hybridMultilevel"/>
    <w:tmpl w:val="94EED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C13"/>
    <w:multiLevelType w:val="hybridMultilevel"/>
    <w:tmpl w:val="B92EB8D2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CE06AE1"/>
    <w:multiLevelType w:val="hybridMultilevel"/>
    <w:tmpl w:val="33A6F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0C5"/>
    <w:multiLevelType w:val="hybridMultilevel"/>
    <w:tmpl w:val="23003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E11F9"/>
    <w:multiLevelType w:val="hybridMultilevel"/>
    <w:tmpl w:val="8584B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547F"/>
    <w:multiLevelType w:val="hybridMultilevel"/>
    <w:tmpl w:val="69DA37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427AE"/>
    <w:multiLevelType w:val="hybridMultilevel"/>
    <w:tmpl w:val="DEAE4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5A40"/>
    <w:multiLevelType w:val="hybridMultilevel"/>
    <w:tmpl w:val="150A7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C5043"/>
    <w:multiLevelType w:val="hybridMultilevel"/>
    <w:tmpl w:val="D8E0CB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19D0"/>
    <w:multiLevelType w:val="hybridMultilevel"/>
    <w:tmpl w:val="0D5A7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0"/>
  </w:num>
  <w:num w:numId="5">
    <w:abstractNumId w:val="17"/>
  </w:num>
  <w:num w:numId="6">
    <w:abstractNumId w:val="28"/>
  </w:num>
  <w:num w:numId="7">
    <w:abstractNumId w:val="13"/>
  </w:num>
  <w:num w:numId="8">
    <w:abstractNumId w:val="21"/>
  </w:num>
  <w:num w:numId="9">
    <w:abstractNumId w:val="22"/>
  </w:num>
  <w:num w:numId="10">
    <w:abstractNumId w:val="27"/>
  </w:num>
  <w:num w:numId="11">
    <w:abstractNumId w:val="3"/>
  </w:num>
  <w:num w:numId="12">
    <w:abstractNumId w:val="15"/>
  </w:num>
  <w:num w:numId="13">
    <w:abstractNumId w:val="24"/>
  </w:num>
  <w:num w:numId="14">
    <w:abstractNumId w:val="16"/>
  </w:num>
  <w:num w:numId="15">
    <w:abstractNumId w:val="5"/>
  </w:num>
  <w:num w:numId="16">
    <w:abstractNumId w:val="6"/>
  </w:num>
  <w:num w:numId="17">
    <w:abstractNumId w:val="11"/>
  </w:num>
  <w:num w:numId="18">
    <w:abstractNumId w:val="23"/>
  </w:num>
  <w:num w:numId="19">
    <w:abstractNumId w:val="18"/>
  </w:num>
  <w:num w:numId="20">
    <w:abstractNumId w:val="25"/>
  </w:num>
  <w:num w:numId="21">
    <w:abstractNumId w:val="30"/>
  </w:num>
  <w:num w:numId="22">
    <w:abstractNumId w:val="2"/>
  </w:num>
  <w:num w:numId="23">
    <w:abstractNumId w:val="0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0"/>
  </w:num>
  <w:num w:numId="27">
    <w:abstractNumId w:val="7"/>
  </w:num>
  <w:num w:numId="28">
    <w:abstractNumId w:val="14"/>
  </w:num>
  <w:num w:numId="29">
    <w:abstractNumId w:val="29"/>
  </w:num>
  <w:num w:numId="30">
    <w:abstractNumId w:val="8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7E"/>
    <w:rsid w:val="00000771"/>
    <w:rsid w:val="0000187C"/>
    <w:rsid w:val="00001914"/>
    <w:rsid w:val="000020E2"/>
    <w:rsid w:val="00003C7A"/>
    <w:rsid w:val="00003F82"/>
    <w:rsid w:val="00005440"/>
    <w:rsid w:val="0000658B"/>
    <w:rsid w:val="00006F73"/>
    <w:rsid w:val="00010FBA"/>
    <w:rsid w:val="00011A84"/>
    <w:rsid w:val="00011C0E"/>
    <w:rsid w:val="00011DAB"/>
    <w:rsid w:val="00012049"/>
    <w:rsid w:val="000122A3"/>
    <w:rsid w:val="0001265D"/>
    <w:rsid w:val="00012CD4"/>
    <w:rsid w:val="0001331F"/>
    <w:rsid w:val="000136CF"/>
    <w:rsid w:val="00013D2C"/>
    <w:rsid w:val="00013F18"/>
    <w:rsid w:val="00014475"/>
    <w:rsid w:val="0001479C"/>
    <w:rsid w:val="00014BCF"/>
    <w:rsid w:val="00015AEB"/>
    <w:rsid w:val="000164B2"/>
    <w:rsid w:val="0001659D"/>
    <w:rsid w:val="00017586"/>
    <w:rsid w:val="00020114"/>
    <w:rsid w:val="00020D99"/>
    <w:rsid w:val="00020F54"/>
    <w:rsid w:val="00021639"/>
    <w:rsid w:val="00021943"/>
    <w:rsid w:val="00022BE4"/>
    <w:rsid w:val="00023B4B"/>
    <w:rsid w:val="0002448A"/>
    <w:rsid w:val="00024AD7"/>
    <w:rsid w:val="000253EB"/>
    <w:rsid w:val="000268ED"/>
    <w:rsid w:val="00027429"/>
    <w:rsid w:val="00027912"/>
    <w:rsid w:val="00027FB7"/>
    <w:rsid w:val="00030D6E"/>
    <w:rsid w:val="000311AF"/>
    <w:rsid w:val="0003137F"/>
    <w:rsid w:val="00031650"/>
    <w:rsid w:val="00031DC6"/>
    <w:rsid w:val="00033E05"/>
    <w:rsid w:val="000346AE"/>
    <w:rsid w:val="00034ABF"/>
    <w:rsid w:val="000357D7"/>
    <w:rsid w:val="00037E52"/>
    <w:rsid w:val="00040548"/>
    <w:rsid w:val="00040A47"/>
    <w:rsid w:val="00041AA1"/>
    <w:rsid w:val="000421F9"/>
    <w:rsid w:val="00042376"/>
    <w:rsid w:val="00042742"/>
    <w:rsid w:val="0004275E"/>
    <w:rsid w:val="00042C4E"/>
    <w:rsid w:val="00043912"/>
    <w:rsid w:val="00043F5D"/>
    <w:rsid w:val="000441B3"/>
    <w:rsid w:val="000442F2"/>
    <w:rsid w:val="0004498F"/>
    <w:rsid w:val="00044BCA"/>
    <w:rsid w:val="0004527B"/>
    <w:rsid w:val="000460C0"/>
    <w:rsid w:val="00046D5D"/>
    <w:rsid w:val="00047495"/>
    <w:rsid w:val="00047C6C"/>
    <w:rsid w:val="00050087"/>
    <w:rsid w:val="00050436"/>
    <w:rsid w:val="0005107C"/>
    <w:rsid w:val="00052CCE"/>
    <w:rsid w:val="00052E54"/>
    <w:rsid w:val="00053C05"/>
    <w:rsid w:val="00053CAC"/>
    <w:rsid w:val="00054481"/>
    <w:rsid w:val="000553F8"/>
    <w:rsid w:val="00055682"/>
    <w:rsid w:val="00055A7F"/>
    <w:rsid w:val="00055CF4"/>
    <w:rsid w:val="0005619E"/>
    <w:rsid w:val="0005623F"/>
    <w:rsid w:val="00056332"/>
    <w:rsid w:val="00056D20"/>
    <w:rsid w:val="00056E31"/>
    <w:rsid w:val="000600A8"/>
    <w:rsid w:val="00060EA4"/>
    <w:rsid w:val="0006133E"/>
    <w:rsid w:val="00061D3E"/>
    <w:rsid w:val="000628D9"/>
    <w:rsid w:val="00063100"/>
    <w:rsid w:val="00064054"/>
    <w:rsid w:val="0006523C"/>
    <w:rsid w:val="000656BF"/>
    <w:rsid w:val="00065721"/>
    <w:rsid w:val="00066652"/>
    <w:rsid w:val="00066730"/>
    <w:rsid w:val="00070E2E"/>
    <w:rsid w:val="00071652"/>
    <w:rsid w:val="00072472"/>
    <w:rsid w:val="000725D9"/>
    <w:rsid w:val="00073071"/>
    <w:rsid w:val="00073AD1"/>
    <w:rsid w:val="00073FC6"/>
    <w:rsid w:val="000741F6"/>
    <w:rsid w:val="00074E99"/>
    <w:rsid w:val="00075DF9"/>
    <w:rsid w:val="000778BC"/>
    <w:rsid w:val="000804C7"/>
    <w:rsid w:val="000816C7"/>
    <w:rsid w:val="00082D18"/>
    <w:rsid w:val="00083F51"/>
    <w:rsid w:val="00084027"/>
    <w:rsid w:val="00084260"/>
    <w:rsid w:val="00084648"/>
    <w:rsid w:val="000848FA"/>
    <w:rsid w:val="00085E53"/>
    <w:rsid w:val="000860F6"/>
    <w:rsid w:val="00087904"/>
    <w:rsid w:val="0009017B"/>
    <w:rsid w:val="000905DB"/>
    <w:rsid w:val="00090A70"/>
    <w:rsid w:val="0009115D"/>
    <w:rsid w:val="00091C31"/>
    <w:rsid w:val="00091F72"/>
    <w:rsid w:val="00092522"/>
    <w:rsid w:val="0009257B"/>
    <w:rsid w:val="00092E9B"/>
    <w:rsid w:val="0009393B"/>
    <w:rsid w:val="000939BC"/>
    <w:rsid w:val="000941C3"/>
    <w:rsid w:val="00094458"/>
    <w:rsid w:val="000948B0"/>
    <w:rsid w:val="00094B55"/>
    <w:rsid w:val="000951C5"/>
    <w:rsid w:val="000964BA"/>
    <w:rsid w:val="0009691E"/>
    <w:rsid w:val="00097B3D"/>
    <w:rsid w:val="000A0528"/>
    <w:rsid w:val="000A1D18"/>
    <w:rsid w:val="000A3034"/>
    <w:rsid w:val="000A35F7"/>
    <w:rsid w:val="000A3FCE"/>
    <w:rsid w:val="000A43A0"/>
    <w:rsid w:val="000A456E"/>
    <w:rsid w:val="000A56AD"/>
    <w:rsid w:val="000A607F"/>
    <w:rsid w:val="000A6EC1"/>
    <w:rsid w:val="000A7195"/>
    <w:rsid w:val="000A7A0F"/>
    <w:rsid w:val="000A7F30"/>
    <w:rsid w:val="000B25ED"/>
    <w:rsid w:val="000B29FD"/>
    <w:rsid w:val="000B2BEE"/>
    <w:rsid w:val="000B3094"/>
    <w:rsid w:val="000B33D2"/>
    <w:rsid w:val="000B3B3C"/>
    <w:rsid w:val="000B3B83"/>
    <w:rsid w:val="000B4963"/>
    <w:rsid w:val="000B498F"/>
    <w:rsid w:val="000B565D"/>
    <w:rsid w:val="000B5FA4"/>
    <w:rsid w:val="000B688F"/>
    <w:rsid w:val="000C0787"/>
    <w:rsid w:val="000C1AB4"/>
    <w:rsid w:val="000C29F5"/>
    <w:rsid w:val="000C2F37"/>
    <w:rsid w:val="000C38B6"/>
    <w:rsid w:val="000C57B4"/>
    <w:rsid w:val="000C5A62"/>
    <w:rsid w:val="000C6C16"/>
    <w:rsid w:val="000D0620"/>
    <w:rsid w:val="000D06B0"/>
    <w:rsid w:val="000D1594"/>
    <w:rsid w:val="000D34C3"/>
    <w:rsid w:val="000D35B4"/>
    <w:rsid w:val="000D398F"/>
    <w:rsid w:val="000D3B75"/>
    <w:rsid w:val="000D4BAA"/>
    <w:rsid w:val="000D5115"/>
    <w:rsid w:val="000D658C"/>
    <w:rsid w:val="000D70A4"/>
    <w:rsid w:val="000D7302"/>
    <w:rsid w:val="000E01C1"/>
    <w:rsid w:val="000E074D"/>
    <w:rsid w:val="000E084E"/>
    <w:rsid w:val="000E2178"/>
    <w:rsid w:val="000E2289"/>
    <w:rsid w:val="000E23BD"/>
    <w:rsid w:val="000E23F0"/>
    <w:rsid w:val="000E4A73"/>
    <w:rsid w:val="000E5034"/>
    <w:rsid w:val="000E56E5"/>
    <w:rsid w:val="000E6BBA"/>
    <w:rsid w:val="000E7174"/>
    <w:rsid w:val="000E79B1"/>
    <w:rsid w:val="000F2CDC"/>
    <w:rsid w:val="000F2FC7"/>
    <w:rsid w:val="000F3331"/>
    <w:rsid w:val="000F37AA"/>
    <w:rsid w:val="000F3D34"/>
    <w:rsid w:val="000F4610"/>
    <w:rsid w:val="000F4A00"/>
    <w:rsid w:val="000F65BE"/>
    <w:rsid w:val="000F75B4"/>
    <w:rsid w:val="000F7FD5"/>
    <w:rsid w:val="0010014A"/>
    <w:rsid w:val="00100205"/>
    <w:rsid w:val="00101459"/>
    <w:rsid w:val="00101683"/>
    <w:rsid w:val="00101903"/>
    <w:rsid w:val="001023E8"/>
    <w:rsid w:val="00103C5C"/>
    <w:rsid w:val="00103EA0"/>
    <w:rsid w:val="001052DA"/>
    <w:rsid w:val="0010531E"/>
    <w:rsid w:val="001074A0"/>
    <w:rsid w:val="001077F6"/>
    <w:rsid w:val="0011018F"/>
    <w:rsid w:val="0011155A"/>
    <w:rsid w:val="0011167A"/>
    <w:rsid w:val="00111E86"/>
    <w:rsid w:val="0011208B"/>
    <w:rsid w:val="00112B09"/>
    <w:rsid w:val="001134DE"/>
    <w:rsid w:val="001136E1"/>
    <w:rsid w:val="00114AF7"/>
    <w:rsid w:val="00114D56"/>
    <w:rsid w:val="00115536"/>
    <w:rsid w:val="00115721"/>
    <w:rsid w:val="00115862"/>
    <w:rsid w:val="00117FA3"/>
    <w:rsid w:val="001205BB"/>
    <w:rsid w:val="00121732"/>
    <w:rsid w:val="00121B02"/>
    <w:rsid w:val="001220BF"/>
    <w:rsid w:val="00122394"/>
    <w:rsid w:val="00122988"/>
    <w:rsid w:val="00122D0D"/>
    <w:rsid w:val="00122EA6"/>
    <w:rsid w:val="00122F66"/>
    <w:rsid w:val="00123326"/>
    <w:rsid w:val="00123DDF"/>
    <w:rsid w:val="00125646"/>
    <w:rsid w:val="0012596C"/>
    <w:rsid w:val="00126337"/>
    <w:rsid w:val="00126FB6"/>
    <w:rsid w:val="0012729F"/>
    <w:rsid w:val="001273DB"/>
    <w:rsid w:val="00127C94"/>
    <w:rsid w:val="001308E9"/>
    <w:rsid w:val="00131B08"/>
    <w:rsid w:val="00132A12"/>
    <w:rsid w:val="00132C06"/>
    <w:rsid w:val="00132E14"/>
    <w:rsid w:val="001331B0"/>
    <w:rsid w:val="00135378"/>
    <w:rsid w:val="00135D46"/>
    <w:rsid w:val="001366DC"/>
    <w:rsid w:val="00136AE3"/>
    <w:rsid w:val="00136E7C"/>
    <w:rsid w:val="001405AF"/>
    <w:rsid w:val="0014073B"/>
    <w:rsid w:val="00140F74"/>
    <w:rsid w:val="001422D6"/>
    <w:rsid w:val="00142353"/>
    <w:rsid w:val="00143D3B"/>
    <w:rsid w:val="00144FFA"/>
    <w:rsid w:val="001451CA"/>
    <w:rsid w:val="00145864"/>
    <w:rsid w:val="001459AF"/>
    <w:rsid w:val="00145CB7"/>
    <w:rsid w:val="00145E76"/>
    <w:rsid w:val="00146CC2"/>
    <w:rsid w:val="00147675"/>
    <w:rsid w:val="00147DAB"/>
    <w:rsid w:val="001507CE"/>
    <w:rsid w:val="001510D6"/>
    <w:rsid w:val="001515E2"/>
    <w:rsid w:val="001525C6"/>
    <w:rsid w:val="00152601"/>
    <w:rsid w:val="0015340B"/>
    <w:rsid w:val="00153937"/>
    <w:rsid w:val="00154A59"/>
    <w:rsid w:val="001552AA"/>
    <w:rsid w:val="00155303"/>
    <w:rsid w:val="00156E04"/>
    <w:rsid w:val="00157B80"/>
    <w:rsid w:val="0016238B"/>
    <w:rsid w:val="0016378F"/>
    <w:rsid w:val="0016383F"/>
    <w:rsid w:val="001639FA"/>
    <w:rsid w:val="001639FE"/>
    <w:rsid w:val="00164389"/>
    <w:rsid w:val="001655EA"/>
    <w:rsid w:val="00165B52"/>
    <w:rsid w:val="0016601A"/>
    <w:rsid w:val="00166EF8"/>
    <w:rsid w:val="001676B8"/>
    <w:rsid w:val="0017048D"/>
    <w:rsid w:val="0017116E"/>
    <w:rsid w:val="00172333"/>
    <w:rsid w:val="0017244B"/>
    <w:rsid w:val="001733C5"/>
    <w:rsid w:val="001738A3"/>
    <w:rsid w:val="00173900"/>
    <w:rsid w:val="00173BE8"/>
    <w:rsid w:val="001749E4"/>
    <w:rsid w:val="00174E6A"/>
    <w:rsid w:val="00175AD9"/>
    <w:rsid w:val="00175DC6"/>
    <w:rsid w:val="00176227"/>
    <w:rsid w:val="00176B75"/>
    <w:rsid w:val="00176C5B"/>
    <w:rsid w:val="00176F47"/>
    <w:rsid w:val="00181079"/>
    <w:rsid w:val="001816B1"/>
    <w:rsid w:val="00181B10"/>
    <w:rsid w:val="00183D77"/>
    <w:rsid w:val="00183EE2"/>
    <w:rsid w:val="00183FF9"/>
    <w:rsid w:val="001859B6"/>
    <w:rsid w:val="00185A71"/>
    <w:rsid w:val="00185D12"/>
    <w:rsid w:val="0018668F"/>
    <w:rsid w:val="00187DCB"/>
    <w:rsid w:val="00187DCF"/>
    <w:rsid w:val="00190942"/>
    <w:rsid w:val="0019143F"/>
    <w:rsid w:val="00191C78"/>
    <w:rsid w:val="001927EE"/>
    <w:rsid w:val="0019393B"/>
    <w:rsid w:val="00194BB3"/>
    <w:rsid w:val="001952B4"/>
    <w:rsid w:val="00195A09"/>
    <w:rsid w:val="00195D54"/>
    <w:rsid w:val="001A0B52"/>
    <w:rsid w:val="001A0D96"/>
    <w:rsid w:val="001A0E84"/>
    <w:rsid w:val="001A1287"/>
    <w:rsid w:val="001A12E4"/>
    <w:rsid w:val="001A18E8"/>
    <w:rsid w:val="001A26E0"/>
    <w:rsid w:val="001A4F31"/>
    <w:rsid w:val="001A5B7E"/>
    <w:rsid w:val="001A7287"/>
    <w:rsid w:val="001A74D5"/>
    <w:rsid w:val="001A7510"/>
    <w:rsid w:val="001A777B"/>
    <w:rsid w:val="001A79A6"/>
    <w:rsid w:val="001A7C02"/>
    <w:rsid w:val="001B1A99"/>
    <w:rsid w:val="001B1AAB"/>
    <w:rsid w:val="001B2CCE"/>
    <w:rsid w:val="001B2F35"/>
    <w:rsid w:val="001B311D"/>
    <w:rsid w:val="001B3255"/>
    <w:rsid w:val="001B43AC"/>
    <w:rsid w:val="001B4B4A"/>
    <w:rsid w:val="001B4F10"/>
    <w:rsid w:val="001B5490"/>
    <w:rsid w:val="001B563D"/>
    <w:rsid w:val="001B5959"/>
    <w:rsid w:val="001B5A99"/>
    <w:rsid w:val="001B5D04"/>
    <w:rsid w:val="001B6AF1"/>
    <w:rsid w:val="001B78A6"/>
    <w:rsid w:val="001B7B7B"/>
    <w:rsid w:val="001C04DE"/>
    <w:rsid w:val="001C1A25"/>
    <w:rsid w:val="001C1EEA"/>
    <w:rsid w:val="001C2B5A"/>
    <w:rsid w:val="001C3396"/>
    <w:rsid w:val="001C3893"/>
    <w:rsid w:val="001C3ED2"/>
    <w:rsid w:val="001C49CA"/>
    <w:rsid w:val="001C4A58"/>
    <w:rsid w:val="001C5EB7"/>
    <w:rsid w:val="001C62B1"/>
    <w:rsid w:val="001C73F8"/>
    <w:rsid w:val="001C7CC3"/>
    <w:rsid w:val="001D01F3"/>
    <w:rsid w:val="001D025C"/>
    <w:rsid w:val="001D0519"/>
    <w:rsid w:val="001D08A8"/>
    <w:rsid w:val="001D1C77"/>
    <w:rsid w:val="001D222C"/>
    <w:rsid w:val="001D2809"/>
    <w:rsid w:val="001D298C"/>
    <w:rsid w:val="001D2A0D"/>
    <w:rsid w:val="001D3623"/>
    <w:rsid w:val="001D5799"/>
    <w:rsid w:val="001D5B7D"/>
    <w:rsid w:val="001D5EC6"/>
    <w:rsid w:val="001D69EB"/>
    <w:rsid w:val="001E06E1"/>
    <w:rsid w:val="001E0EE8"/>
    <w:rsid w:val="001E0F2F"/>
    <w:rsid w:val="001E1B78"/>
    <w:rsid w:val="001E1E01"/>
    <w:rsid w:val="001E2308"/>
    <w:rsid w:val="001E2354"/>
    <w:rsid w:val="001E23DA"/>
    <w:rsid w:val="001E3BFC"/>
    <w:rsid w:val="001E44F6"/>
    <w:rsid w:val="001E4957"/>
    <w:rsid w:val="001E4F04"/>
    <w:rsid w:val="001E5635"/>
    <w:rsid w:val="001E6B8D"/>
    <w:rsid w:val="001E7468"/>
    <w:rsid w:val="001F07BE"/>
    <w:rsid w:val="001F0D7D"/>
    <w:rsid w:val="001F19D6"/>
    <w:rsid w:val="001F1E7D"/>
    <w:rsid w:val="001F1FED"/>
    <w:rsid w:val="001F2DBD"/>
    <w:rsid w:val="001F3237"/>
    <w:rsid w:val="001F3336"/>
    <w:rsid w:val="001F3FE4"/>
    <w:rsid w:val="001F6CA9"/>
    <w:rsid w:val="001F73C4"/>
    <w:rsid w:val="00200035"/>
    <w:rsid w:val="00201577"/>
    <w:rsid w:val="00202C71"/>
    <w:rsid w:val="0020382B"/>
    <w:rsid w:val="0020418D"/>
    <w:rsid w:val="002043E3"/>
    <w:rsid w:val="002044E5"/>
    <w:rsid w:val="00206901"/>
    <w:rsid w:val="00206E63"/>
    <w:rsid w:val="0020795B"/>
    <w:rsid w:val="00207B32"/>
    <w:rsid w:val="002105DC"/>
    <w:rsid w:val="00210855"/>
    <w:rsid w:val="00210E85"/>
    <w:rsid w:val="0021125A"/>
    <w:rsid w:val="00211348"/>
    <w:rsid w:val="00211B9A"/>
    <w:rsid w:val="002138F0"/>
    <w:rsid w:val="00213924"/>
    <w:rsid w:val="00214DC2"/>
    <w:rsid w:val="00215519"/>
    <w:rsid w:val="0021576D"/>
    <w:rsid w:val="0021591B"/>
    <w:rsid w:val="00215A91"/>
    <w:rsid w:val="00215F90"/>
    <w:rsid w:val="00216113"/>
    <w:rsid w:val="00216904"/>
    <w:rsid w:val="00217722"/>
    <w:rsid w:val="00217A0B"/>
    <w:rsid w:val="00222102"/>
    <w:rsid w:val="00222F57"/>
    <w:rsid w:val="00224537"/>
    <w:rsid w:val="00224A74"/>
    <w:rsid w:val="0022518A"/>
    <w:rsid w:val="00225B5D"/>
    <w:rsid w:val="00227437"/>
    <w:rsid w:val="00231046"/>
    <w:rsid w:val="002313C7"/>
    <w:rsid w:val="00232578"/>
    <w:rsid w:val="00233011"/>
    <w:rsid w:val="00235537"/>
    <w:rsid w:val="00235CDD"/>
    <w:rsid w:val="00235FE6"/>
    <w:rsid w:val="0023625C"/>
    <w:rsid w:val="0023674B"/>
    <w:rsid w:val="002372DA"/>
    <w:rsid w:val="002404B0"/>
    <w:rsid w:val="002404F9"/>
    <w:rsid w:val="00240568"/>
    <w:rsid w:val="0024182F"/>
    <w:rsid w:val="00241CFC"/>
    <w:rsid w:val="00241ED3"/>
    <w:rsid w:val="00242C23"/>
    <w:rsid w:val="00243015"/>
    <w:rsid w:val="00244A0C"/>
    <w:rsid w:val="002455D0"/>
    <w:rsid w:val="00246DA4"/>
    <w:rsid w:val="00247A0E"/>
    <w:rsid w:val="00247D6D"/>
    <w:rsid w:val="00247D88"/>
    <w:rsid w:val="00251435"/>
    <w:rsid w:val="002518E0"/>
    <w:rsid w:val="00251E75"/>
    <w:rsid w:val="0025229A"/>
    <w:rsid w:val="00252CFF"/>
    <w:rsid w:val="00252D05"/>
    <w:rsid w:val="00253043"/>
    <w:rsid w:val="00253F8D"/>
    <w:rsid w:val="00253FA2"/>
    <w:rsid w:val="002549BC"/>
    <w:rsid w:val="00255681"/>
    <w:rsid w:val="00256494"/>
    <w:rsid w:val="00257132"/>
    <w:rsid w:val="00257334"/>
    <w:rsid w:val="002579A4"/>
    <w:rsid w:val="00257E32"/>
    <w:rsid w:val="002605EE"/>
    <w:rsid w:val="00261100"/>
    <w:rsid w:val="00262BAC"/>
    <w:rsid w:val="0026359A"/>
    <w:rsid w:val="00263BF6"/>
    <w:rsid w:val="00264970"/>
    <w:rsid w:val="00264CD2"/>
    <w:rsid w:val="00264DF0"/>
    <w:rsid w:val="002652A5"/>
    <w:rsid w:val="00267D72"/>
    <w:rsid w:val="00270197"/>
    <w:rsid w:val="00270329"/>
    <w:rsid w:val="002706AA"/>
    <w:rsid w:val="002709CB"/>
    <w:rsid w:val="002709E7"/>
    <w:rsid w:val="00271557"/>
    <w:rsid w:val="00272304"/>
    <w:rsid w:val="0027262B"/>
    <w:rsid w:val="002728E9"/>
    <w:rsid w:val="00272F01"/>
    <w:rsid w:val="00272F17"/>
    <w:rsid w:val="00273D0F"/>
    <w:rsid w:val="002749DB"/>
    <w:rsid w:val="00276398"/>
    <w:rsid w:val="00276698"/>
    <w:rsid w:val="0028091B"/>
    <w:rsid w:val="002827AA"/>
    <w:rsid w:val="00283242"/>
    <w:rsid w:val="0028342C"/>
    <w:rsid w:val="00284870"/>
    <w:rsid w:val="00284960"/>
    <w:rsid w:val="00284A58"/>
    <w:rsid w:val="00284FFA"/>
    <w:rsid w:val="0028704A"/>
    <w:rsid w:val="00287A81"/>
    <w:rsid w:val="00290AC1"/>
    <w:rsid w:val="002914A1"/>
    <w:rsid w:val="00291558"/>
    <w:rsid w:val="002915FB"/>
    <w:rsid w:val="002930E9"/>
    <w:rsid w:val="00293BD0"/>
    <w:rsid w:val="00293F6F"/>
    <w:rsid w:val="00294224"/>
    <w:rsid w:val="00294A03"/>
    <w:rsid w:val="00294A45"/>
    <w:rsid w:val="00294B00"/>
    <w:rsid w:val="00294FB7"/>
    <w:rsid w:val="0029543B"/>
    <w:rsid w:val="002974D9"/>
    <w:rsid w:val="0029751D"/>
    <w:rsid w:val="0029782E"/>
    <w:rsid w:val="002A0E04"/>
    <w:rsid w:val="002A163A"/>
    <w:rsid w:val="002A28B0"/>
    <w:rsid w:val="002A2957"/>
    <w:rsid w:val="002A2ED0"/>
    <w:rsid w:val="002A4C48"/>
    <w:rsid w:val="002A57EC"/>
    <w:rsid w:val="002A619F"/>
    <w:rsid w:val="002A6BB8"/>
    <w:rsid w:val="002A6CFF"/>
    <w:rsid w:val="002A7061"/>
    <w:rsid w:val="002A71C7"/>
    <w:rsid w:val="002A720F"/>
    <w:rsid w:val="002A722D"/>
    <w:rsid w:val="002A78B1"/>
    <w:rsid w:val="002B0177"/>
    <w:rsid w:val="002B01D3"/>
    <w:rsid w:val="002B0476"/>
    <w:rsid w:val="002B0ED4"/>
    <w:rsid w:val="002B26F8"/>
    <w:rsid w:val="002B3526"/>
    <w:rsid w:val="002B35FA"/>
    <w:rsid w:val="002B3723"/>
    <w:rsid w:val="002B3E5B"/>
    <w:rsid w:val="002B5038"/>
    <w:rsid w:val="002B5683"/>
    <w:rsid w:val="002B5AB5"/>
    <w:rsid w:val="002B6342"/>
    <w:rsid w:val="002B6608"/>
    <w:rsid w:val="002B798D"/>
    <w:rsid w:val="002C0209"/>
    <w:rsid w:val="002C0732"/>
    <w:rsid w:val="002C0870"/>
    <w:rsid w:val="002C0A0F"/>
    <w:rsid w:val="002C0EA9"/>
    <w:rsid w:val="002C2FC8"/>
    <w:rsid w:val="002C32AD"/>
    <w:rsid w:val="002C342C"/>
    <w:rsid w:val="002C3944"/>
    <w:rsid w:val="002C3A3F"/>
    <w:rsid w:val="002C7765"/>
    <w:rsid w:val="002D0923"/>
    <w:rsid w:val="002D0BD3"/>
    <w:rsid w:val="002D185C"/>
    <w:rsid w:val="002D19AB"/>
    <w:rsid w:val="002D2378"/>
    <w:rsid w:val="002D2E4A"/>
    <w:rsid w:val="002D2F4B"/>
    <w:rsid w:val="002D4D10"/>
    <w:rsid w:val="002D62BF"/>
    <w:rsid w:val="002E10A8"/>
    <w:rsid w:val="002E205A"/>
    <w:rsid w:val="002E4A31"/>
    <w:rsid w:val="002E4EF5"/>
    <w:rsid w:val="002E5996"/>
    <w:rsid w:val="002E6D6A"/>
    <w:rsid w:val="002F26B8"/>
    <w:rsid w:val="002F30AC"/>
    <w:rsid w:val="002F3296"/>
    <w:rsid w:val="002F36C5"/>
    <w:rsid w:val="002F484A"/>
    <w:rsid w:val="002F4D25"/>
    <w:rsid w:val="002F5AD7"/>
    <w:rsid w:val="002F6189"/>
    <w:rsid w:val="002F61ED"/>
    <w:rsid w:val="002F77F2"/>
    <w:rsid w:val="00302733"/>
    <w:rsid w:val="00302EBE"/>
    <w:rsid w:val="00302EE0"/>
    <w:rsid w:val="00303833"/>
    <w:rsid w:val="00303C29"/>
    <w:rsid w:val="00303F34"/>
    <w:rsid w:val="00304394"/>
    <w:rsid w:val="003049BA"/>
    <w:rsid w:val="00304D63"/>
    <w:rsid w:val="00304DE7"/>
    <w:rsid w:val="003051E4"/>
    <w:rsid w:val="003054CA"/>
    <w:rsid w:val="0030564C"/>
    <w:rsid w:val="00305B34"/>
    <w:rsid w:val="00305EFC"/>
    <w:rsid w:val="0030612F"/>
    <w:rsid w:val="003063E4"/>
    <w:rsid w:val="00307908"/>
    <w:rsid w:val="00307D96"/>
    <w:rsid w:val="00307DEC"/>
    <w:rsid w:val="0031169C"/>
    <w:rsid w:val="00311809"/>
    <w:rsid w:val="00312C23"/>
    <w:rsid w:val="00313E32"/>
    <w:rsid w:val="00314824"/>
    <w:rsid w:val="00314C55"/>
    <w:rsid w:val="0031514E"/>
    <w:rsid w:val="003159C6"/>
    <w:rsid w:val="0031628A"/>
    <w:rsid w:val="00316B1B"/>
    <w:rsid w:val="00316E23"/>
    <w:rsid w:val="003173A5"/>
    <w:rsid w:val="003174AB"/>
    <w:rsid w:val="00317A9E"/>
    <w:rsid w:val="00317CDC"/>
    <w:rsid w:val="00320EEC"/>
    <w:rsid w:val="0032190D"/>
    <w:rsid w:val="003226BA"/>
    <w:rsid w:val="00323B1E"/>
    <w:rsid w:val="00323B89"/>
    <w:rsid w:val="00323C37"/>
    <w:rsid w:val="00324176"/>
    <w:rsid w:val="00324B90"/>
    <w:rsid w:val="0032559A"/>
    <w:rsid w:val="00325816"/>
    <w:rsid w:val="003272BA"/>
    <w:rsid w:val="00327CAA"/>
    <w:rsid w:val="00327E19"/>
    <w:rsid w:val="00330284"/>
    <w:rsid w:val="00330B10"/>
    <w:rsid w:val="00331617"/>
    <w:rsid w:val="003321A7"/>
    <w:rsid w:val="00332978"/>
    <w:rsid w:val="003330ED"/>
    <w:rsid w:val="0033379C"/>
    <w:rsid w:val="003337D0"/>
    <w:rsid w:val="003341D4"/>
    <w:rsid w:val="00334784"/>
    <w:rsid w:val="00334BAC"/>
    <w:rsid w:val="00334C49"/>
    <w:rsid w:val="0033573E"/>
    <w:rsid w:val="0033696D"/>
    <w:rsid w:val="00336E24"/>
    <w:rsid w:val="0033718E"/>
    <w:rsid w:val="00337AA5"/>
    <w:rsid w:val="003403E7"/>
    <w:rsid w:val="003421CD"/>
    <w:rsid w:val="00342840"/>
    <w:rsid w:val="00344744"/>
    <w:rsid w:val="00344852"/>
    <w:rsid w:val="00344927"/>
    <w:rsid w:val="00345654"/>
    <w:rsid w:val="003462BF"/>
    <w:rsid w:val="00347388"/>
    <w:rsid w:val="00347B7B"/>
    <w:rsid w:val="00351F7F"/>
    <w:rsid w:val="0035207E"/>
    <w:rsid w:val="00352164"/>
    <w:rsid w:val="0035267F"/>
    <w:rsid w:val="00353953"/>
    <w:rsid w:val="00353B5E"/>
    <w:rsid w:val="003541FF"/>
    <w:rsid w:val="00354A18"/>
    <w:rsid w:val="00356096"/>
    <w:rsid w:val="0035609C"/>
    <w:rsid w:val="0035626B"/>
    <w:rsid w:val="00356549"/>
    <w:rsid w:val="00356B55"/>
    <w:rsid w:val="00357333"/>
    <w:rsid w:val="00361187"/>
    <w:rsid w:val="0036190C"/>
    <w:rsid w:val="00364640"/>
    <w:rsid w:val="00365B46"/>
    <w:rsid w:val="00366218"/>
    <w:rsid w:val="00366847"/>
    <w:rsid w:val="00366D74"/>
    <w:rsid w:val="003670F1"/>
    <w:rsid w:val="003679AC"/>
    <w:rsid w:val="00367A14"/>
    <w:rsid w:val="00367DF5"/>
    <w:rsid w:val="003702B7"/>
    <w:rsid w:val="00371290"/>
    <w:rsid w:val="00371929"/>
    <w:rsid w:val="00371EFE"/>
    <w:rsid w:val="00372B15"/>
    <w:rsid w:val="00372CAD"/>
    <w:rsid w:val="003730F8"/>
    <w:rsid w:val="0037356F"/>
    <w:rsid w:val="0037588B"/>
    <w:rsid w:val="00376F4D"/>
    <w:rsid w:val="003777B7"/>
    <w:rsid w:val="00377B50"/>
    <w:rsid w:val="00381227"/>
    <w:rsid w:val="0038175D"/>
    <w:rsid w:val="0038183A"/>
    <w:rsid w:val="00381E30"/>
    <w:rsid w:val="00382A6E"/>
    <w:rsid w:val="0038318B"/>
    <w:rsid w:val="00383A1B"/>
    <w:rsid w:val="00384C3C"/>
    <w:rsid w:val="00384F45"/>
    <w:rsid w:val="003853CE"/>
    <w:rsid w:val="00385768"/>
    <w:rsid w:val="00385D4F"/>
    <w:rsid w:val="00386416"/>
    <w:rsid w:val="0038701D"/>
    <w:rsid w:val="00390BE5"/>
    <w:rsid w:val="00393063"/>
    <w:rsid w:val="00393594"/>
    <w:rsid w:val="00394C28"/>
    <w:rsid w:val="00395348"/>
    <w:rsid w:val="00395CDF"/>
    <w:rsid w:val="003970C6"/>
    <w:rsid w:val="0039756A"/>
    <w:rsid w:val="003976DE"/>
    <w:rsid w:val="003A2687"/>
    <w:rsid w:val="003A2BA9"/>
    <w:rsid w:val="003A2C30"/>
    <w:rsid w:val="003A314C"/>
    <w:rsid w:val="003A3E51"/>
    <w:rsid w:val="003A3F3D"/>
    <w:rsid w:val="003A45C2"/>
    <w:rsid w:val="003A4E4D"/>
    <w:rsid w:val="003A526C"/>
    <w:rsid w:val="003A5882"/>
    <w:rsid w:val="003A5CD6"/>
    <w:rsid w:val="003A5F6C"/>
    <w:rsid w:val="003A622A"/>
    <w:rsid w:val="003A68C6"/>
    <w:rsid w:val="003A7E58"/>
    <w:rsid w:val="003B0CAA"/>
    <w:rsid w:val="003B1DC4"/>
    <w:rsid w:val="003B2370"/>
    <w:rsid w:val="003B2DDB"/>
    <w:rsid w:val="003B44C5"/>
    <w:rsid w:val="003B4600"/>
    <w:rsid w:val="003B62BA"/>
    <w:rsid w:val="003B688D"/>
    <w:rsid w:val="003B697D"/>
    <w:rsid w:val="003B6EE2"/>
    <w:rsid w:val="003B7826"/>
    <w:rsid w:val="003C0BB6"/>
    <w:rsid w:val="003C10C1"/>
    <w:rsid w:val="003C1189"/>
    <w:rsid w:val="003C11B2"/>
    <w:rsid w:val="003C1579"/>
    <w:rsid w:val="003C16C6"/>
    <w:rsid w:val="003C2D3C"/>
    <w:rsid w:val="003C3536"/>
    <w:rsid w:val="003C5A8B"/>
    <w:rsid w:val="003C5FFA"/>
    <w:rsid w:val="003C6D36"/>
    <w:rsid w:val="003C6F24"/>
    <w:rsid w:val="003C75C8"/>
    <w:rsid w:val="003C7A5C"/>
    <w:rsid w:val="003C7BF9"/>
    <w:rsid w:val="003D0DD3"/>
    <w:rsid w:val="003D0EF5"/>
    <w:rsid w:val="003D2873"/>
    <w:rsid w:val="003D336B"/>
    <w:rsid w:val="003D3F28"/>
    <w:rsid w:val="003D495C"/>
    <w:rsid w:val="003D49C8"/>
    <w:rsid w:val="003D5BEC"/>
    <w:rsid w:val="003D6C24"/>
    <w:rsid w:val="003D6C36"/>
    <w:rsid w:val="003D772A"/>
    <w:rsid w:val="003E01FB"/>
    <w:rsid w:val="003E169E"/>
    <w:rsid w:val="003E1B40"/>
    <w:rsid w:val="003E1D89"/>
    <w:rsid w:val="003E2782"/>
    <w:rsid w:val="003E2A27"/>
    <w:rsid w:val="003E4D36"/>
    <w:rsid w:val="003E51F8"/>
    <w:rsid w:val="003E5EC7"/>
    <w:rsid w:val="003E6565"/>
    <w:rsid w:val="003E69B5"/>
    <w:rsid w:val="003E707A"/>
    <w:rsid w:val="003E71DB"/>
    <w:rsid w:val="003E76C1"/>
    <w:rsid w:val="003F0314"/>
    <w:rsid w:val="003F0373"/>
    <w:rsid w:val="003F0A3E"/>
    <w:rsid w:val="003F1342"/>
    <w:rsid w:val="003F1714"/>
    <w:rsid w:val="003F2539"/>
    <w:rsid w:val="003F36BA"/>
    <w:rsid w:val="003F3F2A"/>
    <w:rsid w:val="003F4271"/>
    <w:rsid w:val="003F4906"/>
    <w:rsid w:val="003F6372"/>
    <w:rsid w:val="003F651F"/>
    <w:rsid w:val="003F7049"/>
    <w:rsid w:val="003F72C1"/>
    <w:rsid w:val="0040092E"/>
    <w:rsid w:val="0040114B"/>
    <w:rsid w:val="0040353E"/>
    <w:rsid w:val="00404463"/>
    <w:rsid w:val="004053E3"/>
    <w:rsid w:val="004057FA"/>
    <w:rsid w:val="004059BE"/>
    <w:rsid w:val="00405D03"/>
    <w:rsid w:val="00406609"/>
    <w:rsid w:val="00406910"/>
    <w:rsid w:val="00406EA6"/>
    <w:rsid w:val="00406FFD"/>
    <w:rsid w:val="00407C34"/>
    <w:rsid w:val="00410FC0"/>
    <w:rsid w:val="00411CD6"/>
    <w:rsid w:val="00412030"/>
    <w:rsid w:val="004124B4"/>
    <w:rsid w:val="004128CA"/>
    <w:rsid w:val="00412FB3"/>
    <w:rsid w:val="00413103"/>
    <w:rsid w:val="00413453"/>
    <w:rsid w:val="00413C75"/>
    <w:rsid w:val="004140AB"/>
    <w:rsid w:val="0041438B"/>
    <w:rsid w:val="00414805"/>
    <w:rsid w:val="00416D07"/>
    <w:rsid w:val="0041734E"/>
    <w:rsid w:val="00417C33"/>
    <w:rsid w:val="00417FC8"/>
    <w:rsid w:val="00420719"/>
    <w:rsid w:val="004210B3"/>
    <w:rsid w:val="004216B8"/>
    <w:rsid w:val="00421752"/>
    <w:rsid w:val="00421C6D"/>
    <w:rsid w:val="00421D4E"/>
    <w:rsid w:val="00421EF8"/>
    <w:rsid w:val="00422849"/>
    <w:rsid w:val="0042337F"/>
    <w:rsid w:val="00423CBB"/>
    <w:rsid w:val="00423EBA"/>
    <w:rsid w:val="00423FD6"/>
    <w:rsid w:val="004243F1"/>
    <w:rsid w:val="004244C2"/>
    <w:rsid w:val="00426067"/>
    <w:rsid w:val="00426F08"/>
    <w:rsid w:val="00430EC4"/>
    <w:rsid w:val="00431353"/>
    <w:rsid w:val="0043267D"/>
    <w:rsid w:val="00432F15"/>
    <w:rsid w:val="0043336A"/>
    <w:rsid w:val="004333D0"/>
    <w:rsid w:val="00433E2D"/>
    <w:rsid w:val="004341C4"/>
    <w:rsid w:val="00434842"/>
    <w:rsid w:val="00435C3C"/>
    <w:rsid w:val="004361A7"/>
    <w:rsid w:val="00436E5D"/>
    <w:rsid w:val="00436E88"/>
    <w:rsid w:val="004372A9"/>
    <w:rsid w:val="00440238"/>
    <w:rsid w:val="0044048C"/>
    <w:rsid w:val="004405B6"/>
    <w:rsid w:val="004409FE"/>
    <w:rsid w:val="00441160"/>
    <w:rsid w:val="00441819"/>
    <w:rsid w:val="004438C4"/>
    <w:rsid w:val="00443AAA"/>
    <w:rsid w:val="0044411B"/>
    <w:rsid w:val="0044429B"/>
    <w:rsid w:val="00444416"/>
    <w:rsid w:val="00446E3F"/>
    <w:rsid w:val="00447304"/>
    <w:rsid w:val="004475E8"/>
    <w:rsid w:val="0045049C"/>
    <w:rsid w:val="00451AEB"/>
    <w:rsid w:val="004538DA"/>
    <w:rsid w:val="00454D1A"/>
    <w:rsid w:val="00454E16"/>
    <w:rsid w:val="0045502D"/>
    <w:rsid w:val="00455654"/>
    <w:rsid w:val="00455BC2"/>
    <w:rsid w:val="00456CEB"/>
    <w:rsid w:val="00457F09"/>
    <w:rsid w:val="0046182D"/>
    <w:rsid w:val="004622F3"/>
    <w:rsid w:val="00462407"/>
    <w:rsid w:val="00462452"/>
    <w:rsid w:val="004644D7"/>
    <w:rsid w:val="0046493F"/>
    <w:rsid w:val="00465540"/>
    <w:rsid w:val="004656CE"/>
    <w:rsid w:val="004658B5"/>
    <w:rsid w:val="00466781"/>
    <w:rsid w:val="00466E4F"/>
    <w:rsid w:val="00466EFB"/>
    <w:rsid w:val="00466FE0"/>
    <w:rsid w:val="00467645"/>
    <w:rsid w:val="004700D1"/>
    <w:rsid w:val="00470AC9"/>
    <w:rsid w:val="004713D5"/>
    <w:rsid w:val="004728E9"/>
    <w:rsid w:val="00472C1C"/>
    <w:rsid w:val="00473A9C"/>
    <w:rsid w:val="00473D5A"/>
    <w:rsid w:val="00474BCF"/>
    <w:rsid w:val="00474E4C"/>
    <w:rsid w:val="00475664"/>
    <w:rsid w:val="00475B2F"/>
    <w:rsid w:val="00475FFF"/>
    <w:rsid w:val="004762F8"/>
    <w:rsid w:val="004769BB"/>
    <w:rsid w:val="004803B7"/>
    <w:rsid w:val="00480FEF"/>
    <w:rsid w:val="0048264C"/>
    <w:rsid w:val="004827FE"/>
    <w:rsid w:val="0048331D"/>
    <w:rsid w:val="004833A2"/>
    <w:rsid w:val="00483759"/>
    <w:rsid w:val="00485AFE"/>
    <w:rsid w:val="00486C2D"/>
    <w:rsid w:val="004874F3"/>
    <w:rsid w:val="004875BB"/>
    <w:rsid w:val="004900BB"/>
    <w:rsid w:val="00490798"/>
    <w:rsid w:val="004919BE"/>
    <w:rsid w:val="00492378"/>
    <w:rsid w:val="004926E4"/>
    <w:rsid w:val="004938D3"/>
    <w:rsid w:val="00495865"/>
    <w:rsid w:val="0049599C"/>
    <w:rsid w:val="00496A75"/>
    <w:rsid w:val="00496ACA"/>
    <w:rsid w:val="00496DC4"/>
    <w:rsid w:val="00497BE7"/>
    <w:rsid w:val="004A0A95"/>
    <w:rsid w:val="004A1600"/>
    <w:rsid w:val="004A2697"/>
    <w:rsid w:val="004A378F"/>
    <w:rsid w:val="004A3E4B"/>
    <w:rsid w:val="004A4773"/>
    <w:rsid w:val="004A4FE5"/>
    <w:rsid w:val="004A53E6"/>
    <w:rsid w:val="004A6610"/>
    <w:rsid w:val="004A6BE0"/>
    <w:rsid w:val="004A7152"/>
    <w:rsid w:val="004B04D4"/>
    <w:rsid w:val="004B0F42"/>
    <w:rsid w:val="004B0F9D"/>
    <w:rsid w:val="004B256D"/>
    <w:rsid w:val="004B2EA1"/>
    <w:rsid w:val="004B30B2"/>
    <w:rsid w:val="004B3CBE"/>
    <w:rsid w:val="004B415B"/>
    <w:rsid w:val="004B5005"/>
    <w:rsid w:val="004B51B3"/>
    <w:rsid w:val="004B5EF3"/>
    <w:rsid w:val="004C0413"/>
    <w:rsid w:val="004C14C2"/>
    <w:rsid w:val="004C1645"/>
    <w:rsid w:val="004C3011"/>
    <w:rsid w:val="004C34BD"/>
    <w:rsid w:val="004C67B9"/>
    <w:rsid w:val="004C6A04"/>
    <w:rsid w:val="004C6C1A"/>
    <w:rsid w:val="004D1DAB"/>
    <w:rsid w:val="004D3D9F"/>
    <w:rsid w:val="004D44FF"/>
    <w:rsid w:val="004D4CC5"/>
    <w:rsid w:val="004D5AC8"/>
    <w:rsid w:val="004D5C10"/>
    <w:rsid w:val="004D61CA"/>
    <w:rsid w:val="004D61FB"/>
    <w:rsid w:val="004E08D6"/>
    <w:rsid w:val="004E0C50"/>
    <w:rsid w:val="004E226E"/>
    <w:rsid w:val="004E23D2"/>
    <w:rsid w:val="004E2811"/>
    <w:rsid w:val="004E2B40"/>
    <w:rsid w:val="004E2F9C"/>
    <w:rsid w:val="004E3D49"/>
    <w:rsid w:val="004E3F26"/>
    <w:rsid w:val="004E4020"/>
    <w:rsid w:val="004E4633"/>
    <w:rsid w:val="004E6CFF"/>
    <w:rsid w:val="004E6E4D"/>
    <w:rsid w:val="004E7026"/>
    <w:rsid w:val="004F0AEF"/>
    <w:rsid w:val="004F0EF2"/>
    <w:rsid w:val="004F2359"/>
    <w:rsid w:val="004F385C"/>
    <w:rsid w:val="004F3902"/>
    <w:rsid w:val="004F4AE2"/>
    <w:rsid w:val="004F56B8"/>
    <w:rsid w:val="004F75A1"/>
    <w:rsid w:val="005001D2"/>
    <w:rsid w:val="00500554"/>
    <w:rsid w:val="00500D80"/>
    <w:rsid w:val="00500F00"/>
    <w:rsid w:val="0050154F"/>
    <w:rsid w:val="00501949"/>
    <w:rsid w:val="00501E5C"/>
    <w:rsid w:val="00502266"/>
    <w:rsid w:val="0050239E"/>
    <w:rsid w:val="005023D6"/>
    <w:rsid w:val="00503510"/>
    <w:rsid w:val="0050354E"/>
    <w:rsid w:val="00504EDA"/>
    <w:rsid w:val="00504FEC"/>
    <w:rsid w:val="00505B68"/>
    <w:rsid w:val="00506094"/>
    <w:rsid w:val="00507785"/>
    <w:rsid w:val="005112A7"/>
    <w:rsid w:val="005112BB"/>
    <w:rsid w:val="00511522"/>
    <w:rsid w:val="00511DB0"/>
    <w:rsid w:val="00511DC6"/>
    <w:rsid w:val="0051211D"/>
    <w:rsid w:val="005124CF"/>
    <w:rsid w:val="00512E94"/>
    <w:rsid w:val="00514530"/>
    <w:rsid w:val="00514D56"/>
    <w:rsid w:val="00516099"/>
    <w:rsid w:val="00516294"/>
    <w:rsid w:val="00521C76"/>
    <w:rsid w:val="00522FE2"/>
    <w:rsid w:val="00523129"/>
    <w:rsid w:val="005233E5"/>
    <w:rsid w:val="00523631"/>
    <w:rsid w:val="00523F83"/>
    <w:rsid w:val="00524047"/>
    <w:rsid w:val="0052467E"/>
    <w:rsid w:val="005252B8"/>
    <w:rsid w:val="00525678"/>
    <w:rsid w:val="005265A9"/>
    <w:rsid w:val="00527721"/>
    <w:rsid w:val="00527BB8"/>
    <w:rsid w:val="00530883"/>
    <w:rsid w:val="00530C1D"/>
    <w:rsid w:val="005310D9"/>
    <w:rsid w:val="00531789"/>
    <w:rsid w:val="005325A1"/>
    <w:rsid w:val="005337A0"/>
    <w:rsid w:val="00535019"/>
    <w:rsid w:val="00535099"/>
    <w:rsid w:val="00535453"/>
    <w:rsid w:val="00535F42"/>
    <w:rsid w:val="00537431"/>
    <w:rsid w:val="00537507"/>
    <w:rsid w:val="0053764A"/>
    <w:rsid w:val="00537D1F"/>
    <w:rsid w:val="00540D8E"/>
    <w:rsid w:val="00541365"/>
    <w:rsid w:val="005415FE"/>
    <w:rsid w:val="00541E1B"/>
    <w:rsid w:val="005425EB"/>
    <w:rsid w:val="0054260A"/>
    <w:rsid w:val="00543526"/>
    <w:rsid w:val="00544B69"/>
    <w:rsid w:val="0054557A"/>
    <w:rsid w:val="0054566D"/>
    <w:rsid w:val="00545ED4"/>
    <w:rsid w:val="005472CE"/>
    <w:rsid w:val="005478CE"/>
    <w:rsid w:val="00547EA8"/>
    <w:rsid w:val="0055006E"/>
    <w:rsid w:val="00550866"/>
    <w:rsid w:val="0055132E"/>
    <w:rsid w:val="00552E5F"/>
    <w:rsid w:val="005532C8"/>
    <w:rsid w:val="00553329"/>
    <w:rsid w:val="00553A5D"/>
    <w:rsid w:val="005546C9"/>
    <w:rsid w:val="00554A35"/>
    <w:rsid w:val="00555FD6"/>
    <w:rsid w:val="00556F74"/>
    <w:rsid w:val="00557A2E"/>
    <w:rsid w:val="00557BE1"/>
    <w:rsid w:val="005603D5"/>
    <w:rsid w:val="00560716"/>
    <w:rsid w:val="005607F1"/>
    <w:rsid w:val="00560B2C"/>
    <w:rsid w:val="00560E2A"/>
    <w:rsid w:val="00561F56"/>
    <w:rsid w:val="00562A69"/>
    <w:rsid w:val="00563166"/>
    <w:rsid w:val="005647C8"/>
    <w:rsid w:val="005649B6"/>
    <w:rsid w:val="00564B46"/>
    <w:rsid w:val="00564BF2"/>
    <w:rsid w:val="00565233"/>
    <w:rsid w:val="0056578B"/>
    <w:rsid w:val="00565DCA"/>
    <w:rsid w:val="00565ED5"/>
    <w:rsid w:val="00566144"/>
    <w:rsid w:val="00566B26"/>
    <w:rsid w:val="0056740F"/>
    <w:rsid w:val="005703E7"/>
    <w:rsid w:val="00570453"/>
    <w:rsid w:val="0057078E"/>
    <w:rsid w:val="00570F49"/>
    <w:rsid w:val="00571440"/>
    <w:rsid w:val="0057284C"/>
    <w:rsid w:val="00573138"/>
    <w:rsid w:val="00574154"/>
    <w:rsid w:val="00574BAB"/>
    <w:rsid w:val="005760A8"/>
    <w:rsid w:val="00576243"/>
    <w:rsid w:val="0057701A"/>
    <w:rsid w:val="005814E1"/>
    <w:rsid w:val="00581A30"/>
    <w:rsid w:val="00584BBB"/>
    <w:rsid w:val="00584E2E"/>
    <w:rsid w:val="0058551E"/>
    <w:rsid w:val="00586598"/>
    <w:rsid w:val="005866CF"/>
    <w:rsid w:val="005870E3"/>
    <w:rsid w:val="005874B1"/>
    <w:rsid w:val="00587A6D"/>
    <w:rsid w:val="0059009A"/>
    <w:rsid w:val="00590BB7"/>
    <w:rsid w:val="005910DA"/>
    <w:rsid w:val="00591704"/>
    <w:rsid w:val="00591897"/>
    <w:rsid w:val="005920D1"/>
    <w:rsid w:val="0059222A"/>
    <w:rsid w:val="00592A2D"/>
    <w:rsid w:val="00592E71"/>
    <w:rsid w:val="0059305E"/>
    <w:rsid w:val="00593172"/>
    <w:rsid w:val="005941DD"/>
    <w:rsid w:val="005952E7"/>
    <w:rsid w:val="005956E6"/>
    <w:rsid w:val="005956F6"/>
    <w:rsid w:val="00595EAF"/>
    <w:rsid w:val="00596123"/>
    <w:rsid w:val="005965F7"/>
    <w:rsid w:val="005A03AE"/>
    <w:rsid w:val="005A098D"/>
    <w:rsid w:val="005A11CF"/>
    <w:rsid w:val="005A1994"/>
    <w:rsid w:val="005A1EAF"/>
    <w:rsid w:val="005A251B"/>
    <w:rsid w:val="005A2744"/>
    <w:rsid w:val="005A2CAA"/>
    <w:rsid w:val="005A38F5"/>
    <w:rsid w:val="005A3933"/>
    <w:rsid w:val="005A497D"/>
    <w:rsid w:val="005A4F64"/>
    <w:rsid w:val="005A5BD3"/>
    <w:rsid w:val="005A6C8C"/>
    <w:rsid w:val="005A702A"/>
    <w:rsid w:val="005A7898"/>
    <w:rsid w:val="005B00F8"/>
    <w:rsid w:val="005B0ACD"/>
    <w:rsid w:val="005B0CFB"/>
    <w:rsid w:val="005B1056"/>
    <w:rsid w:val="005B1377"/>
    <w:rsid w:val="005B1B41"/>
    <w:rsid w:val="005B206E"/>
    <w:rsid w:val="005B224C"/>
    <w:rsid w:val="005B269C"/>
    <w:rsid w:val="005B34BC"/>
    <w:rsid w:val="005B4DA3"/>
    <w:rsid w:val="005B4F48"/>
    <w:rsid w:val="005B5605"/>
    <w:rsid w:val="005B5A8F"/>
    <w:rsid w:val="005B7147"/>
    <w:rsid w:val="005C1B1D"/>
    <w:rsid w:val="005C2B16"/>
    <w:rsid w:val="005C2EAA"/>
    <w:rsid w:val="005C454F"/>
    <w:rsid w:val="005C5869"/>
    <w:rsid w:val="005C5B8B"/>
    <w:rsid w:val="005C6A75"/>
    <w:rsid w:val="005C6BBD"/>
    <w:rsid w:val="005C7118"/>
    <w:rsid w:val="005C7E45"/>
    <w:rsid w:val="005D0F3E"/>
    <w:rsid w:val="005D1314"/>
    <w:rsid w:val="005D193B"/>
    <w:rsid w:val="005D1EFE"/>
    <w:rsid w:val="005D2A86"/>
    <w:rsid w:val="005D2D6A"/>
    <w:rsid w:val="005D30CC"/>
    <w:rsid w:val="005D374B"/>
    <w:rsid w:val="005D3C4B"/>
    <w:rsid w:val="005D3C73"/>
    <w:rsid w:val="005D3E86"/>
    <w:rsid w:val="005D4F9C"/>
    <w:rsid w:val="005D5324"/>
    <w:rsid w:val="005D53E4"/>
    <w:rsid w:val="005D5BB6"/>
    <w:rsid w:val="005D6061"/>
    <w:rsid w:val="005D6A4D"/>
    <w:rsid w:val="005D722A"/>
    <w:rsid w:val="005D7632"/>
    <w:rsid w:val="005E00F3"/>
    <w:rsid w:val="005E2282"/>
    <w:rsid w:val="005E2A36"/>
    <w:rsid w:val="005E2ACF"/>
    <w:rsid w:val="005E2C4E"/>
    <w:rsid w:val="005E303C"/>
    <w:rsid w:val="005E37A9"/>
    <w:rsid w:val="005E39C6"/>
    <w:rsid w:val="005E3FE3"/>
    <w:rsid w:val="005E59EB"/>
    <w:rsid w:val="005F007D"/>
    <w:rsid w:val="005F1A8C"/>
    <w:rsid w:val="005F20E5"/>
    <w:rsid w:val="005F31EB"/>
    <w:rsid w:val="005F36D8"/>
    <w:rsid w:val="005F38B0"/>
    <w:rsid w:val="005F3CC5"/>
    <w:rsid w:val="005F4DAA"/>
    <w:rsid w:val="005F4F25"/>
    <w:rsid w:val="005F6928"/>
    <w:rsid w:val="005F715F"/>
    <w:rsid w:val="005F7E39"/>
    <w:rsid w:val="006030CB"/>
    <w:rsid w:val="006031ED"/>
    <w:rsid w:val="006032F1"/>
    <w:rsid w:val="00603C00"/>
    <w:rsid w:val="006046CE"/>
    <w:rsid w:val="00606EC3"/>
    <w:rsid w:val="0060749B"/>
    <w:rsid w:val="00607614"/>
    <w:rsid w:val="0061024F"/>
    <w:rsid w:val="006109A2"/>
    <w:rsid w:val="00611216"/>
    <w:rsid w:val="006121C5"/>
    <w:rsid w:val="00614C59"/>
    <w:rsid w:val="006150EF"/>
    <w:rsid w:val="006154EF"/>
    <w:rsid w:val="00615994"/>
    <w:rsid w:val="00615BAE"/>
    <w:rsid w:val="0061612F"/>
    <w:rsid w:val="0061686C"/>
    <w:rsid w:val="00617597"/>
    <w:rsid w:val="0062038B"/>
    <w:rsid w:val="00620A7F"/>
    <w:rsid w:val="006211DE"/>
    <w:rsid w:val="006226EA"/>
    <w:rsid w:val="00623590"/>
    <w:rsid w:val="0062374A"/>
    <w:rsid w:val="006243CA"/>
    <w:rsid w:val="00625E5D"/>
    <w:rsid w:val="00625FF6"/>
    <w:rsid w:val="006263BB"/>
    <w:rsid w:val="00627217"/>
    <w:rsid w:val="00627AB3"/>
    <w:rsid w:val="00627BD8"/>
    <w:rsid w:val="00630018"/>
    <w:rsid w:val="00631230"/>
    <w:rsid w:val="00631488"/>
    <w:rsid w:val="0063239E"/>
    <w:rsid w:val="00632C2E"/>
    <w:rsid w:val="006331FE"/>
    <w:rsid w:val="006337A3"/>
    <w:rsid w:val="00633E0C"/>
    <w:rsid w:val="00633E3A"/>
    <w:rsid w:val="006341C0"/>
    <w:rsid w:val="0063501F"/>
    <w:rsid w:val="0063534B"/>
    <w:rsid w:val="006358DD"/>
    <w:rsid w:val="006359B2"/>
    <w:rsid w:val="00636B24"/>
    <w:rsid w:val="0063736D"/>
    <w:rsid w:val="0063757E"/>
    <w:rsid w:val="00637F00"/>
    <w:rsid w:val="006403A3"/>
    <w:rsid w:val="006417B4"/>
    <w:rsid w:val="0064428A"/>
    <w:rsid w:val="0064680E"/>
    <w:rsid w:val="00647DF8"/>
    <w:rsid w:val="006502AF"/>
    <w:rsid w:val="00652207"/>
    <w:rsid w:val="006524AB"/>
    <w:rsid w:val="00654DFB"/>
    <w:rsid w:val="00654F3F"/>
    <w:rsid w:val="00656514"/>
    <w:rsid w:val="0065661E"/>
    <w:rsid w:val="00656CD3"/>
    <w:rsid w:val="006574CF"/>
    <w:rsid w:val="00661081"/>
    <w:rsid w:val="00661526"/>
    <w:rsid w:val="0066260E"/>
    <w:rsid w:val="006637C0"/>
    <w:rsid w:val="0066390A"/>
    <w:rsid w:val="00663A44"/>
    <w:rsid w:val="00667905"/>
    <w:rsid w:val="00667E6A"/>
    <w:rsid w:val="00670245"/>
    <w:rsid w:val="00670902"/>
    <w:rsid w:val="006721E5"/>
    <w:rsid w:val="00672B54"/>
    <w:rsid w:val="00673513"/>
    <w:rsid w:val="006739E7"/>
    <w:rsid w:val="00673DEF"/>
    <w:rsid w:val="006756DE"/>
    <w:rsid w:val="00675E58"/>
    <w:rsid w:val="0067679A"/>
    <w:rsid w:val="00676916"/>
    <w:rsid w:val="00676BCE"/>
    <w:rsid w:val="00677446"/>
    <w:rsid w:val="00677CEA"/>
    <w:rsid w:val="00680E08"/>
    <w:rsid w:val="0068313C"/>
    <w:rsid w:val="006835AA"/>
    <w:rsid w:val="0068429F"/>
    <w:rsid w:val="00684BCC"/>
    <w:rsid w:val="006851B3"/>
    <w:rsid w:val="0068528D"/>
    <w:rsid w:val="0068576F"/>
    <w:rsid w:val="00685DA1"/>
    <w:rsid w:val="006863D4"/>
    <w:rsid w:val="006864CF"/>
    <w:rsid w:val="00686975"/>
    <w:rsid w:val="00687921"/>
    <w:rsid w:val="006879FF"/>
    <w:rsid w:val="00687C5F"/>
    <w:rsid w:val="006900B3"/>
    <w:rsid w:val="00690EE3"/>
    <w:rsid w:val="00691C05"/>
    <w:rsid w:val="00691CA0"/>
    <w:rsid w:val="006920F5"/>
    <w:rsid w:val="006929BE"/>
    <w:rsid w:val="00692B7B"/>
    <w:rsid w:val="00692C69"/>
    <w:rsid w:val="006931ED"/>
    <w:rsid w:val="00693343"/>
    <w:rsid w:val="00693B39"/>
    <w:rsid w:val="00694BBB"/>
    <w:rsid w:val="00694CB0"/>
    <w:rsid w:val="00695ABA"/>
    <w:rsid w:val="00696684"/>
    <w:rsid w:val="00696EF5"/>
    <w:rsid w:val="006A0373"/>
    <w:rsid w:val="006A0B8F"/>
    <w:rsid w:val="006A1DC1"/>
    <w:rsid w:val="006A341A"/>
    <w:rsid w:val="006A38EC"/>
    <w:rsid w:val="006A497D"/>
    <w:rsid w:val="006A5CCA"/>
    <w:rsid w:val="006A5D7C"/>
    <w:rsid w:val="006A6627"/>
    <w:rsid w:val="006A6933"/>
    <w:rsid w:val="006A6E63"/>
    <w:rsid w:val="006A7039"/>
    <w:rsid w:val="006A780C"/>
    <w:rsid w:val="006B03A5"/>
    <w:rsid w:val="006B16B1"/>
    <w:rsid w:val="006B227D"/>
    <w:rsid w:val="006B2A95"/>
    <w:rsid w:val="006B3372"/>
    <w:rsid w:val="006B3450"/>
    <w:rsid w:val="006B38A4"/>
    <w:rsid w:val="006B3BE4"/>
    <w:rsid w:val="006B4512"/>
    <w:rsid w:val="006B45D3"/>
    <w:rsid w:val="006B5DF2"/>
    <w:rsid w:val="006B63D7"/>
    <w:rsid w:val="006B70F2"/>
    <w:rsid w:val="006B754D"/>
    <w:rsid w:val="006B78D3"/>
    <w:rsid w:val="006B7CB3"/>
    <w:rsid w:val="006C0933"/>
    <w:rsid w:val="006C0E38"/>
    <w:rsid w:val="006C0FFE"/>
    <w:rsid w:val="006C1C21"/>
    <w:rsid w:val="006C1E47"/>
    <w:rsid w:val="006C1F85"/>
    <w:rsid w:val="006C22A5"/>
    <w:rsid w:val="006C4307"/>
    <w:rsid w:val="006C5011"/>
    <w:rsid w:val="006C6648"/>
    <w:rsid w:val="006C68E1"/>
    <w:rsid w:val="006C78C4"/>
    <w:rsid w:val="006C7B6D"/>
    <w:rsid w:val="006C7D6A"/>
    <w:rsid w:val="006C7E44"/>
    <w:rsid w:val="006D03C5"/>
    <w:rsid w:val="006D0765"/>
    <w:rsid w:val="006D0880"/>
    <w:rsid w:val="006D088B"/>
    <w:rsid w:val="006D0D71"/>
    <w:rsid w:val="006D1456"/>
    <w:rsid w:val="006D15B7"/>
    <w:rsid w:val="006D15D0"/>
    <w:rsid w:val="006D1F9B"/>
    <w:rsid w:val="006D26DE"/>
    <w:rsid w:val="006D3033"/>
    <w:rsid w:val="006D3E4F"/>
    <w:rsid w:val="006D4474"/>
    <w:rsid w:val="006D4CF7"/>
    <w:rsid w:val="006D4DF9"/>
    <w:rsid w:val="006D54D7"/>
    <w:rsid w:val="006D5891"/>
    <w:rsid w:val="006D5C28"/>
    <w:rsid w:val="006D5DF0"/>
    <w:rsid w:val="006D6F17"/>
    <w:rsid w:val="006E2461"/>
    <w:rsid w:val="006E3284"/>
    <w:rsid w:val="006E39F4"/>
    <w:rsid w:val="006E41CB"/>
    <w:rsid w:val="006E4C04"/>
    <w:rsid w:val="006E511B"/>
    <w:rsid w:val="006E529D"/>
    <w:rsid w:val="006E5E73"/>
    <w:rsid w:val="006E6AF2"/>
    <w:rsid w:val="006E6DA1"/>
    <w:rsid w:val="006E7914"/>
    <w:rsid w:val="006F1B13"/>
    <w:rsid w:val="006F2381"/>
    <w:rsid w:val="006F2451"/>
    <w:rsid w:val="006F3131"/>
    <w:rsid w:val="006F344C"/>
    <w:rsid w:val="006F5033"/>
    <w:rsid w:val="006F5A20"/>
    <w:rsid w:val="006F5D14"/>
    <w:rsid w:val="006F5DC6"/>
    <w:rsid w:val="006F6DD1"/>
    <w:rsid w:val="006F6E69"/>
    <w:rsid w:val="006F776C"/>
    <w:rsid w:val="007017D8"/>
    <w:rsid w:val="007017DE"/>
    <w:rsid w:val="00701D28"/>
    <w:rsid w:val="00701EDE"/>
    <w:rsid w:val="00702502"/>
    <w:rsid w:val="007027A2"/>
    <w:rsid w:val="00703EE7"/>
    <w:rsid w:val="00704A99"/>
    <w:rsid w:val="00706CA3"/>
    <w:rsid w:val="00706E24"/>
    <w:rsid w:val="00707030"/>
    <w:rsid w:val="007077F0"/>
    <w:rsid w:val="00707EA7"/>
    <w:rsid w:val="00710EEF"/>
    <w:rsid w:val="00711464"/>
    <w:rsid w:val="007123F0"/>
    <w:rsid w:val="00712AE5"/>
    <w:rsid w:val="00714D78"/>
    <w:rsid w:val="0071624E"/>
    <w:rsid w:val="00716266"/>
    <w:rsid w:val="00716749"/>
    <w:rsid w:val="00717071"/>
    <w:rsid w:val="0071753E"/>
    <w:rsid w:val="0071774E"/>
    <w:rsid w:val="00717A9A"/>
    <w:rsid w:val="00717CDB"/>
    <w:rsid w:val="0072094B"/>
    <w:rsid w:val="00720C4B"/>
    <w:rsid w:val="0072157F"/>
    <w:rsid w:val="0072172A"/>
    <w:rsid w:val="00721A6E"/>
    <w:rsid w:val="00722A67"/>
    <w:rsid w:val="00722FF2"/>
    <w:rsid w:val="00723183"/>
    <w:rsid w:val="00723289"/>
    <w:rsid w:val="0072415E"/>
    <w:rsid w:val="007259FE"/>
    <w:rsid w:val="00726028"/>
    <w:rsid w:val="00726233"/>
    <w:rsid w:val="00726CF2"/>
    <w:rsid w:val="0073066B"/>
    <w:rsid w:val="00731C99"/>
    <w:rsid w:val="00734C3E"/>
    <w:rsid w:val="00734DAB"/>
    <w:rsid w:val="00735445"/>
    <w:rsid w:val="007356BA"/>
    <w:rsid w:val="00737526"/>
    <w:rsid w:val="00737F27"/>
    <w:rsid w:val="00740063"/>
    <w:rsid w:val="0074079D"/>
    <w:rsid w:val="00740BDD"/>
    <w:rsid w:val="00740C23"/>
    <w:rsid w:val="00743A04"/>
    <w:rsid w:val="00743A6D"/>
    <w:rsid w:val="007441AE"/>
    <w:rsid w:val="0074511A"/>
    <w:rsid w:val="00745943"/>
    <w:rsid w:val="00745AB4"/>
    <w:rsid w:val="007464F4"/>
    <w:rsid w:val="00746BCD"/>
    <w:rsid w:val="0074722F"/>
    <w:rsid w:val="007476B9"/>
    <w:rsid w:val="00747ED0"/>
    <w:rsid w:val="00750221"/>
    <w:rsid w:val="007511AF"/>
    <w:rsid w:val="0075154A"/>
    <w:rsid w:val="0075352D"/>
    <w:rsid w:val="007535C5"/>
    <w:rsid w:val="00753956"/>
    <w:rsid w:val="007539F0"/>
    <w:rsid w:val="00753FEB"/>
    <w:rsid w:val="007546A7"/>
    <w:rsid w:val="00757D55"/>
    <w:rsid w:val="00757D80"/>
    <w:rsid w:val="0076069F"/>
    <w:rsid w:val="00760731"/>
    <w:rsid w:val="00761438"/>
    <w:rsid w:val="00761C77"/>
    <w:rsid w:val="00761C7A"/>
    <w:rsid w:val="00762E39"/>
    <w:rsid w:val="00762F85"/>
    <w:rsid w:val="00763F26"/>
    <w:rsid w:val="007641B2"/>
    <w:rsid w:val="00765CEE"/>
    <w:rsid w:val="00767A06"/>
    <w:rsid w:val="00767AE8"/>
    <w:rsid w:val="00767D82"/>
    <w:rsid w:val="00767E0B"/>
    <w:rsid w:val="00773EDA"/>
    <w:rsid w:val="00775330"/>
    <w:rsid w:val="00775830"/>
    <w:rsid w:val="00776B7A"/>
    <w:rsid w:val="00776D4F"/>
    <w:rsid w:val="00780927"/>
    <w:rsid w:val="007827C3"/>
    <w:rsid w:val="00782948"/>
    <w:rsid w:val="00782F80"/>
    <w:rsid w:val="007837F9"/>
    <w:rsid w:val="0078380D"/>
    <w:rsid w:val="00783F3F"/>
    <w:rsid w:val="00784056"/>
    <w:rsid w:val="00785E64"/>
    <w:rsid w:val="007867F2"/>
    <w:rsid w:val="00786F2E"/>
    <w:rsid w:val="00787203"/>
    <w:rsid w:val="00787873"/>
    <w:rsid w:val="007901F1"/>
    <w:rsid w:val="007902AD"/>
    <w:rsid w:val="00791344"/>
    <w:rsid w:val="00791B77"/>
    <w:rsid w:val="00792083"/>
    <w:rsid w:val="00792FDF"/>
    <w:rsid w:val="00796712"/>
    <w:rsid w:val="00796B20"/>
    <w:rsid w:val="00797CE6"/>
    <w:rsid w:val="00797DFC"/>
    <w:rsid w:val="007A1AA0"/>
    <w:rsid w:val="007A2D6B"/>
    <w:rsid w:val="007A4405"/>
    <w:rsid w:val="007A5B5E"/>
    <w:rsid w:val="007A5D89"/>
    <w:rsid w:val="007A792E"/>
    <w:rsid w:val="007A7978"/>
    <w:rsid w:val="007B0B4A"/>
    <w:rsid w:val="007B0C7F"/>
    <w:rsid w:val="007B1FB3"/>
    <w:rsid w:val="007B2F80"/>
    <w:rsid w:val="007B3584"/>
    <w:rsid w:val="007B3C2A"/>
    <w:rsid w:val="007B4469"/>
    <w:rsid w:val="007B54F6"/>
    <w:rsid w:val="007B6232"/>
    <w:rsid w:val="007B7968"/>
    <w:rsid w:val="007C0935"/>
    <w:rsid w:val="007C0EFE"/>
    <w:rsid w:val="007C113C"/>
    <w:rsid w:val="007C1396"/>
    <w:rsid w:val="007C1AEA"/>
    <w:rsid w:val="007C2C15"/>
    <w:rsid w:val="007C2C9C"/>
    <w:rsid w:val="007C2FEB"/>
    <w:rsid w:val="007C3902"/>
    <w:rsid w:val="007C397A"/>
    <w:rsid w:val="007C4200"/>
    <w:rsid w:val="007C5D62"/>
    <w:rsid w:val="007C679C"/>
    <w:rsid w:val="007C73A6"/>
    <w:rsid w:val="007C73D8"/>
    <w:rsid w:val="007D0E83"/>
    <w:rsid w:val="007D19EB"/>
    <w:rsid w:val="007D26A8"/>
    <w:rsid w:val="007D2D5E"/>
    <w:rsid w:val="007D4A66"/>
    <w:rsid w:val="007D5B15"/>
    <w:rsid w:val="007D5D7A"/>
    <w:rsid w:val="007D759A"/>
    <w:rsid w:val="007D7D0C"/>
    <w:rsid w:val="007D7F0A"/>
    <w:rsid w:val="007E02AC"/>
    <w:rsid w:val="007E0D05"/>
    <w:rsid w:val="007E23DF"/>
    <w:rsid w:val="007E3248"/>
    <w:rsid w:val="007E3A83"/>
    <w:rsid w:val="007E4841"/>
    <w:rsid w:val="007E4C41"/>
    <w:rsid w:val="007E4DED"/>
    <w:rsid w:val="007E6749"/>
    <w:rsid w:val="007E6808"/>
    <w:rsid w:val="007E6C8F"/>
    <w:rsid w:val="007E6D08"/>
    <w:rsid w:val="007E7279"/>
    <w:rsid w:val="007E77FA"/>
    <w:rsid w:val="007E7F5D"/>
    <w:rsid w:val="007F1D22"/>
    <w:rsid w:val="007F2665"/>
    <w:rsid w:val="007F26C0"/>
    <w:rsid w:val="007F3437"/>
    <w:rsid w:val="007F3CC6"/>
    <w:rsid w:val="007F4B46"/>
    <w:rsid w:val="007F4C6E"/>
    <w:rsid w:val="007F5E79"/>
    <w:rsid w:val="007F6106"/>
    <w:rsid w:val="007F661A"/>
    <w:rsid w:val="007F7DC0"/>
    <w:rsid w:val="0080061B"/>
    <w:rsid w:val="008016DC"/>
    <w:rsid w:val="00801ABA"/>
    <w:rsid w:val="00801C78"/>
    <w:rsid w:val="00801F0F"/>
    <w:rsid w:val="0080263D"/>
    <w:rsid w:val="008035EC"/>
    <w:rsid w:val="008047E5"/>
    <w:rsid w:val="00804FC3"/>
    <w:rsid w:val="00805CE1"/>
    <w:rsid w:val="008063E4"/>
    <w:rsid w:val="008067AF"/>
    <w:rsid w:val="00806B6F"/>
    <w:rsid w:val="00807B84"/>
    <w:rsid w:val="00810575"/>
    <w:rsid w:val="00810A49"/>
    <w:rsid w:val="00811222"/>
    <w:rsid w:val="0081146C"/>
    <w:rsid w:val="00811D09"/>
    <w:rsid w:val="00812746"/>
    <w:rsid w:val="00812D13"/>
    <w:rsid w:val="008154C2"/>
    <w:rsid w:val="00815DB2"/>
    <w:rsid w:val="00815E0A"/>
    <w:rsid w:val="00815FA5"/>
    <w:rsid w:val="0081617F"/>
    <w:rsid w:val="00816981"/>
    <w:rsid w:val="0081762A"/>
    <w:rsid w:val="0082019B"/>
    <w:rsid w:val="008208E0"/>
    <w:rsid w:val="00820ED7"/>
    <w:rsid w:val="008210E4"/>
    <w:rsid w:val="008214EA"/>
    <w:rsid w:val="0082200E"/>
    <w:rsid w:val="0082216B"/>
    <w:rsid w:val="008232B4"/>
    <w:rsid w:val="00823463"/>
    <w:rsid w:val="008234C5"/>
    <w:rsid w:val="00823582"/>
    <w:rsid w:val="00823782"/>
    <w:rsid w:val="00824C77"/>
    <w:rsid w:val="0082507B"/>
    <w:rsid w:val="0082515B"/>
    <w:rsid w:val="00825252"/>
    <w:rsid w:val="0082547C"/>
    <w:rsid w:val="00825A4A"/>
    <w:rsid w:val="00827BBE"/>
    <w:rsid w:val="00830A71"/>
    <w:rsid w:val="00830BC2"/>
    <w:rsid w:val="0083306F"/>
    <w:rsid w:val="008334F6"/>
    <w:rsid w:val="00833CE8"/>
    <w:rsid w:val="0083578C"/>
    <w:rsid w:val="00835BB2"/>
    <w:rsid w:val="00837BC1"/>
    <w:rsid w:val="00837E68"/>
    <w:rsid w:val="00840BD7"/>
    <w:rsid w:val="00841783"/>
    <w:rsid w:val="00841EF1"/>
    <w:rsid w:val="00841FFB"/>
    <w:rsid w:val="008438A6"/>
    <w:rsid w:val="0084526F"/>
    <w:rsid w:val="0084618D"/>
    <w:rsid w:val="00847029"/>
    <w:rsid w:val="00847440"/>
    <w:rsid w:val="00850706"/>
    <w:rsid w:val="00850AA0"/>
    <w:rsid w:val="00851EAD"/>
    <w:rsid w:val="00852CEB"/>
    <w:rsid w:val="00853EFC"/>
    <w:rsid w:val="00854214"/>
    <w:rsid w:val="00855B23"/>
    <w:rsid w:val="00856B0F"/>
    <w:rsid w:val="00856C28"/>
    <w:rsid w:val="0085786B"/>
    <w:rsid w:val="00857D9E"/>
    <w:rsid w:val="00857DE9"/>
    <w:rsid w:val="00857FE7"/>
    <w:rsid w:val="00860513"/>
    <w:rsid w:val="008605EF"/>
    <w:rsid w:val="008613D5"/>
    <w:rsid w:val="0086175E"/>
    <w:rsid w:val="00863911"/>
    <w:rsid w:val="00863A8C"/>
    <w:rsid w:val="00864641"/>
    <w:rsid w:val="00866C1B"/>
    <w:rsid w:val="00866E77"/>
    <w:rsid w:val="00870EB3"/>
    <w:rsid w:val="00871664"/>
    <w:rsid w:val="0087455C"/>
    <w:rsid w:val="00874734"/>
    <w:rsid w:val="00874A16"/>
    <w:rsid w:val="00874B27"/>
    <w:rsid w:val="00874C44"/>
    <w:rsid w:val="00874F3E"/>
    <w:rsid w:val="0087567C"/>
    <w:rsid w:val="008764BB"/>
    <w:rsid w:val="00877210"/>
    <w:rsid w:val="008779B6"/>
    <w:rsid w:val="00877E90"/>
    <w:rsid w:val="008802DA"/>
    <w:rsid w:val="008802FA"/>
    <w:rsid w:val="0088057D"/>
    <w:rsid w:val="00880813"/>
    <w:rsid w:val="00880E8B"/>
    <w:rsid w:val="00880FD9"/>
    <w:rsid w:val="00881248"/>
    <w:rsid w:val="00881489"/>
    <w:rsid w:val="008814AD"/>
    <w:rsid w:val="00881B9C"/>
    <w:rsid w:val="00881DA5"/>
    <w:rsid w:val="00883429"/>
    <w:rsid w:val="008837DE"/>
    <w:rsid w:val="00884220"/>
    <w:rsid w:val="008843EF"/>
    <w:rsid w:val="00884A12"/>
    <w:rsid w:val="008866F0"/>
    <w:rsid w:val="008868D6"/>
    <w:rsid w:val="0088695F"/>
    <w:rsid w:val="00886A4E"/>
    <w:rsid w:val="00887D69"/>
    <w:rsid w:val="00890A29"/>
    <w:rsid w:val="00890EF1"/>
    <w:rsid w:val="00891498"/>
    <w:rsid w:val="00891764"/>
    <w:rsid w:val="00892DA3"/>
    <w:rsid w:val="00893906"/>
    <w:rsid w:val="00894B91"/>
    <w:rsid w:val="00895A82"/>
    <w:rsid w:val="00895D02"/>
    <w:rsid w:val="00895D86"/>
    <w:rsid w:val="00896145"/>
    <w:rsid w:val="008963C3"/>
    <w:rsid w:val="00896E04"/>
    <w:rsid w:val="00897CAB"/>
    <w:rsid w:val="00897E28"/>
    <w:rsid w:val="008A0465"/>
    <w:rsid w:val="008A0C7E"/>
    <w:rsid w:val="008A11B6"/>
    <w:rsid w:val="008A122E"/>
    <w:rsid w:val="008A1F33"/>
    <w:rsid w:val="008A2159"/>
    <w:rsid w:val="008A2ABB"/>
    <w:rsid w:val="008A30A8"/>
    <w:rsid w:val="008A3B29"/>
    <w:rsid w:val="008A3C0C"/>
    <w:rsid w:val="008A3C88"/>
    <w:rsid w:val="008A4F3F"/>
    <w:rsid w:val="008A66B4"/>
    <w:rsid w:val="008A66F6"/>
    <w:rsid w:val="008A67ED"/>
    <w:rsid w:val="008A7672"/>
    <w:rsid w:val="008B03EE"/>
    <w:rsid w:val="008B1A47"/>
    <w:rsid w:val="008B2AE4"/>
    <w:rsid w:val="008B31F0"/>
    <w:rsid w:val="008B32E7"/>
    <w:rsid w:val="008B3F4B"/>
    <w:rsid w:val="008B549C"/>
    <w:rsid w:val="008B616A"/>
    <w:rsid w:val="008B7A17"/>
    <w:rsid w:val="008C156F"/>
    <w:rsid w:val="008C17A4"/>
    <w:rsid w:val="008C2953"/>
    <w:rsid w:val="008C2F72"/>
    <w:rsid w:val="008C2F74"/>
    <w:rsid w:val="008C43DB"/>
    <w:rsid w:val="008C5381"/>
    <w:rsid w:val="008C56B7"/>
    <w:rsid w:val="008C5D96"/>
    <w:rsid w:val="008C6F9E"/>
    <w:rsid w:val="008C70F5"/>
    <w:rsid w:val="008C79A5"/>
    <w:rsid w:val="008D1821"/>
    <w:rsid w:val="008D38C3"/>
    <w:rsid w:val="008D468D"/>
    <w:rsid w:val="008D48AE"/>
    <w:rsid w:val="008D4A0A"/>
    <w:rsid w:val="008D74D2"/>
    <w:rsid w:val="008D7D20"/>
    <w:rsid w:val="008D7F3E"/>
    <w:rsid w:val="008E00E2"/>
    <w:rsid w:val="008E2D1A"/>
    <w:rsid w:val="008E37E4"/>
    <w:rsid w:val="008E5B4B"/>
    <w:rsid w:val="008E5BD5"/>
    <w:rsid w:val="008E69BF"/>
    <w:rsid w:val="008E75B2"/>
    <w:rsid w:val="008E7FF5"/>
    <w:rsid w:val="008F17AA"/>
    <w:rsid w:val="008F17AB"/>
    <w:rsid w:val="008F1A63"/>
    <w:rsid w:val="008F2A29"/>
    <w:rsid w:val="008F325A"/>
    <w:rsid w:val="008F32A7"/>
    <w:rsid w:val="008F486D"/>
    <w:rsid w:val="008F557F"/>
    <w:rsid w:val="008F6AB1"/>
    <w:rsid w:val="008F6DCE"/>
    <w:rsid w:val="008F7D41"/>
    <w:rsid w:val="00900090"/>
    <w:rsid w:val="009004AF"/>
    <w:rsid w:val="0090097A"/>
    <w:rsid w:val="00900FC2"/>
    <w:rsid w:val="0090128E"/>
    <w:rsid w:val="0090219D"/>
    <w:rsid w:val="00902339"/>
    <w:rsid w:val="00902B80"/>
    <w:rsid w:val="00902C0F"/>
    <w:rsid w:val="00903BA2"/>
    <w:rsid w:val="00903FF5"/>
    <w:rsid w:val="009045DD"/>
    <w:rsid w:val="00904F87"/>
    <w:rsid w:val="00904FCC"/>
    <w:rsid w:val="009054B1"/>
    <w:rsid w:val="00905A97"/>
    <w:rsid w:val="00905C10"/>
    <w:rsid w:val="00905F25"/>
    <w:rsid w:val="00906A28"/>
    <w:rsid w:val="009074B3"/>
    <w:rsid w:val="00907539"/>
    <w:rsid w:val="00907AE2"/>
    <w:rsid w:val="00907D79"/>
    <w:rsid w:val="00910383"/>
    <w:rsid w:val="009106F5"/>
    <w:rsid w:val="009107FE"/>
    <w:rsid w:val="00910DD5"/>
    <w:rsid w:val="00911007"/>
    <w:rsid w:val="00911AAF"/>
    <w:rsid w:val="00912B5D"/>
    <w:rsid w:val="0091301F"/>
    <w:rsid w:val="009138CF"/>
    <w:rsid w:val="009138D4"/>
    <w:rsid w:val="00914B84"/>
    <w:rsid w:val="0091506D"/>
    <w:rsid w:val="0091560B"/>
    <w:rsid w:val="00915A2E"/>
    <w:rsid w:val="00915B06"/>
    <w:rsid w:val="009166F9"/>
    <w:rsid w:val="00922D0F"/>
    <w:rsid w:val="00923B55"/>
    <w:rsid w:val="00923CFF"/>
    <w:rsid w:val="009244D7"/>
    <w:rsid w:val="00924FCA"/>
    <w:rsid w:val="009263CF"/>
    <w:rsid w:val="00927636"/>
    <w:rsid w:val="00927CEB"/>
    <w:rsid w:val="0093077A"/>
    <w:rsid w:val="009332DF"/>
    <w:rsid w:val="00933588"/>
    <w:rsid w:val="00933E20"/>
    <w:rsid w:val="00934129"/>
    <w:rsid w:val="009347C7"/>
    <w:rsid w:val="00934925"/>
    <w:rsid w:val="00934AB7"/>
    <w:rsid w:val="00934BE6"/>
    <w:rsid w:val="00935633"/>
    <w:rsid w:val="00936571"/>
    <w:rsid w:val="009406ED"/>
    <w:rsid w:val="009407F6"/>
    <w:rsid w:val="00941439"/>
    <w:rsid w:val="00941C1E"/>
    <w:rsid w:val="0094281B"/>
    <w:rsid w:val="00942956"/>
    <w:rsid w:val="00943D5F"/>
    <w:rsid w:val="00943EAF"/>
    <w:rsid w:val="00943FE9"/>
    <w:rsid w:val="00944AE2"/>
    <w:rsid w:val="00944C4C"/>
    <w:rsid w:val="009455B0"/>
    <w:rsid w:val="009456B4"/>
    <w:rsid w:val="00945C58"/>
    <w:rsid w:val="0094649E"/>
    <w:rsid w:val="0094651D"/>
    <w:rsid w:val="009466D0"/>
    <w:rsid w:val="00946F83"/>
    <w:rsid w:val="0094786A"/>
    <w:rsid w:val="00947DDC"/>
    <w:rsid w:val="00950913"/>
    <w:rsid w:val="00951316"/>
    <w:rsid w:val="00951840"/>
    <w:rsid w:val="00951C83"/>
    <w:rsid w:val="00952E17"/>
    <w:rsid w:val="00953567"/>
    <w:rsid w:val="00953C82"/>
    <w:rsid w:val="00953D80"/>
    <w:rsid w:val="00955D0B"/>
    <w:rsid w:val="0095615E"/>
    <w:rsid w:val="009561FA"/>
    <w:rsid w:val="009616A6"/>
    <w:rsid w:val="009630C2"/>
    <w:rsid w:val="009633C3"/>
    <w:rsid w:val="009636D8"/>
    <w:rsid w:val="00963D32"/>
    <w:rsid w:val="00964271"/>
    <w:rsid w:val="009651B3"/>
    <w:rsid w:val="009673DC"/>
    <w:rsid w:val="00967931"/>
    <w:rsid w:val="00967C87"/>
    <w:rsid w:val="00970B0A"/>
    <w:rsid w:val="00972894"/>
    <w:rsid w:val="009731B5"/>
    <w:rsid w:val="00973850"/>
    <w:rsid w:val="00974699"/>
    <w:rsid w:val="009751C2"/>
    <w:rsid w:val="0097575F"/>
    <w:rsid w:val="00976F91"/>
    <w:rsid w:val="00980BB8"/>
    <w:rsid w:val="009814D5"/>
    <w:rsid w:val="00982557"/>
    <w:rsid w:val="0098276D"/>
    <w:rsid w:val="00982904"/>
    <w:rsid w:val="00982D0B"/>
    <w:rsid w:val="00982ECC"/>
    <w:rsid w:val="009842FC"/>
    <w:rsid w:val="0098530C"/>
    <w:rsid w:val="0098652A"/>
    <w:rsid w:val="0098690B"/>
    <w:rsid w:val="00986DD8"/>
    <w:rsid w:val="00987C2E"/>
    <w:rsid w:val="009918BD"/>
    <w:rsid w:val="0099293A"/>
    <w:rsid w:val="00992BEB"/>
    <w:rsid w:val="00992DC1"/>
    <w:rsid w:val="009940BD"/>
    <w:rsid w:val="009942CC"/>
    <w:rsid w:val="00994BDF"/>
    <w:rsid w:val="00994D37"/>
    <w:rsid w:val="00994DA4"/>
    <w:rsid w:val="0099581D"/>
    <w:rsid w:val="00995F43"/>
    <w:rsid w:val="009962E3"/>
    <w:rsid w:val="0099713E"/>
    <w:rsid w:val="009A0047"/>
    <w:rsid w:val="009A0B75"/>
    <w:rsid w:val="009A3329"/>
    <w:rsid w:val="009A3B6E"/>
    <w:rsid w:val="009A472D"/>
    <w:rsid w:val="009A52FE"/>
    <w:rsid w:val="009A55A6"/>
    <w:rsid w:val="009A56E5"/>
    <w:rsid w:val="009A595E"/>
    <w:rsid w:val="009A6658"/>
    <w:rsid w:val="009A6AFC"/>
    <w:rsid w:val="009A752A"/>
    <w:rsid w:val="009A7AC5"/>
    <w:rsid w:val="009B02FF"/>
    <w:rsid w:val="009B0F9D"/>
    <w:rsid w:val="009B1D31"/>
    <w:rsid w:val="009B3F6E"/>
    <w:rsid w:val="009B422F"/>
    <w:rsid w:val="009B48B9"/>
    <w:rsid w:val="009B55D6"/>
    <w:rsid w:val="009B621F"/>
    <w:rsid w:val="009B6FB6"/>
    <w:rsid w:val="009B7932"/>
    <w:rsid w:val="009C03C9"/>
    <w:rsid w:val="009C08F4"/>
    <w:rsid w:val="009C0A1A"/>
    <w:rsid w:val="009C14EC"/>
    <w:rsid w:val="009C1839"/>
    <w:rsid w:val="009C3121"/>
    <w:rsid w:val="009C3545"/>
    <w:rsid w:val="009C4CDC"/>
    <w:rsid w:val="009C62F8"/>
    <w:rsid w:val="009C75C5"/>
    <w:rsid w:val="009C79C6"/>
    <w:rsid w:val="009D2127"/>
    <w:rsid w:val="009D2F4F"/>
    <w:rsid w:val="009D3F04"/>
    <w:rsid w:val="009D3FA9"/>
    <w:rsid w:val="009D4E7A"/>
    <w:rsid w:val="009D593C"/>
    <w:rsid w:val="009D6757"/>
    <w:rsid w:val="009D7308"/>
    <w:rsid w:val="009D7695"/>
    <w:rsid w:val="009D7C9B"/>
    <w:rsid w:val="009D7D7C"/>
    <w:rsid w:val="009E2426"/>
    <w:rsid w:val="009E25C1"/>
    <w:rsid w:val="009E28A4"/>
    <w:rsid w:val="009E3708"/>
    <w:rsid w:val="009E429D"/>
    <w:rsid w:val="009E57F5"/>
    <w:rsid w:val="009E643F"/>
    <w:rsid w:val="009E6FA0"/>
    <w:rsid w:val="009E744F"/>
    <w:rsid w:val="009E7C11"/>
    <w:rsid w:val="009F07FE"/>
    <w:rsid w:val="009F156D"/>
    <w:rsid w:val="009F266D"/>
    <w:rsid w:val="009F286A"/>
    <w:rsid w:val="009F2A7E"/>
    <w:rsid w:val="009F2F47"/>
    <w:rsid w:val="009F3AD3"/>
    <w:rsid w:val="009F4147"/>
    <w:rsid w:val="009F5ADA"/>
    <w:rsid w:val="009F630B"/>
    <w:rsid w:val="009F7412"/>
    <w:rsid w:val="009F7A84"/>
    <w:rsid w:val="00A0048B"/>
    <w:rsid w:val="00A01D5E"/>
    <w:rsid w:val="00A02A63"/>
    <w:rsid w:val="00A03558"/>
    <w:rsid w:val="00A04F46"/>
    <w:rsid w:val="00A050DD"/>
    <w:rsid w:val="00A053DC"/>
    <w:rsid w:val="00A05BE6"/>
    <w:rsid w:val="00A05C78"/>
    <w:rsid w:val="00A067FD"/>
    <w:rsid w:val="00A070F8"/>
    <w:rsid w:val="00A07B3B"/>
    <w:rsid w:val="00A10009"/>
    <w:rsid w:val="00A10BEC"/>
    <w:rsid w:val="00A1121F"/>
    <w:rsid w:val="00A11F1D"/>
    <w:rsid w:val="00A12593"/>
    <w:rsid w:val="00A12972"/>
    <w:rsid w:val="00A13A6B"/>
    <w:rsid w:val="00A14113"/>
    <w:rsid w:val="00A14399"/>
    <w:rsid w:val="00A163D3"/>
    <w:rsid w:val="00A170BF"/>
    <w:rsid w:val="00A20D67"/>
    <w:rsid w:val="00A21EC3"/>
    <w:rsid w:val="00A22476"/>
    <w:rsid w:val="00A22FD2"/>
    <w:rsid w:val="00A2331A"/>
    <w:rsid w:val="00A2479E"/>
    <w:rsid w:val="00A24A3F"/>
    <w:rsid w:val="00A250C5"/>
    <w:rsid w:val="00A2546E"/>
    <w:rsid w:val="00A259F5"/>
    <w:rsid w:val="00A26356"/>
    <w:rsid w:val="00A276E0"/>
    <w:rsid w:val="00A27A3D"/>
    <w:rsid w:val="00A3007D"/>
    <w:rsid w:val="00A3039F"/>
    <w:rsid w:val="00A307CE"/>
    <w:rsid w:val="00A30EA0"/>
    <w:rsid w:val="00A31E7D"/>
    <w:rsid w:val="00A31F42"/>
    <w:rsid w:val="00A320E6"/>
    <w:rsid w:val="00A3295E"/>
    <w:rsid w:val="00A32B3D"/>
    <w:rsid w:val="00A32E47"/>
    <w:rsid w:val="00A33099"/>
    <w:rsid w:val="00A33DC4"/>
    <w:rsid w:val="00A34514"/>
    <w:rsid w:val="00A345C6"/>
    <w:rsid w:val="00A3558F"/>
    <w:rsid w:val="00A35BE1"/>
    <w:rsid w:val="00A36896"/>
    <w:rsid w:val="00A40280"/>
    <w:rsid w:val="00A402EB"/>
    <w:rsid w:val="00A40562"/>
    <w:rsid w:val="00A41BC3"/>
    <w:rsid w:val="00A42078"/>
    <w:rsid w:val="00A42FA4"/>
    <w:rsid w:val="00A433DD"/>
    <w:rsid w:val="00A435CC"/>
    <w:rsid w:val="00A450F2"/>
    <w:rsid w:val="00A456CC"/>
    <w:rsid w:val="00A458EE"/>
    <w:rsid w:val="00A45C34"/>
    <w:rsid w:val="00A45DE4"/>
    <w:rsid w:val="00A47173"/>
    <w:rsid w:val="00A473F0"/>
    <w:rsid w:val="00A47484"/>
    <w:rsid w:val="00A500BC"/>
    <w:rsid w:val="00A5172C"/>
    <w:rsid w:val="00A51801"/>
    <w:rsid w:val="00A51975"/>
    <w:rsid w:val="00A51EFC"/>
    <w:rsid w:val="00A526EA"/>
    <w:rsid w:val="00A52C89"/>
    <w:rsid w:val="00A53C0D"/>
    <w:rsid w:val="00A53EE6"/>
    <w:rsid w:val="00A554DB"/>
    <w:rsid w:val="00A55F09"/>
    <w:rsid w:val="00A571A3"/>
    <w:rsid w:val="00A572AA"/>
    <w:rsid w:val="00A572CD"/>
    <w:rsid w:val="00A5750B"/>
    <w:rsid w:val="00A61A79"/>
    <w:rsid w:val="00A61D36"/>
    <w:rsid w:val="00A61E42"/>
    <w:rsid w:val="00A61EF9"/>
    <w:rsid w:val="00A624F7"/>
    <w:rsid w:val="00A62E7A"/>
    <w:rsid w:val="00A62F30"/>
    <w:rsid w:val="00A63034"/>
    <w:rsid w:val="00A638B9"/>
    <w:rsid w:val="00A648DB"/>
    <w:rsid w:val="00A64A15"/>
    <w:rsid w:val="00A64CA4"/>
    <w:rsid w:val="00A674A3"/>
    <w:rsid w:val="00A67879"/>
    <w:rsid w:val="00A679AB"/>
    <w:rsid w:val="00A7023C"/>
    <w:rsid w:val="00A70F62"/>
    <w:rsid w:val="00A71117"/>
    <w:rsid w:val="00A71D44"/>
    <w:rsid w:val="00A720BA"/>
    <w:rsid w:val="00A72C48"/>
    <w:rsid w:val="00A73493"/>
    <w:rsid w:val="00A7469A"/>
    <w:rsid w:val="00A764FF"/>
    <w:rsid w:val="00A76E0A"/>
    <w:rsid w:val="00A81380"/>
    <w:rsid w:val="00A81E3D"/>
    <w:rsid w:val="00A82E96"/>
    <w:rsid w:val="00A83BF4"/>
    <w:rsid w:val="00A83F16"/>
    <w:rsid w:val="00A842F7"/>
    <w:rsid w:val="00A84981"/>
    <w:rsid w:val="00A84AA7"/>
    <w:rsid w:val="00A85546"/>
    <w:rsid w:val="00A85AA8"/>
    <w:rsid w:val="00A8751E"/>
    <w:rsid w:val="00A9002F"/>
    <w:rsid w:val="00A90927"/>
    <w:rsid w:val="00A90D03"/>
    <w:rsid w:val="00A90D5D"/>
    <w:rsid w:val="00A9100D"/>
    <w:rsid w:val="00A928D5"/>
    <w:rsid w:val="00A9335F"/>
    <w:rsid w:val="00A9467E"/>
    <w:rsid w:val="00A94F0B"/>
    <w:rsid w:val="00A9642F"/>
    <w:rsid w:val="00A970AB"/>
    <w:rsid w:val="00A970CC"/>
    <w:rsid w:val="00AA0584"/>
    <w:rsid w:val="00AA05D6"/>
    <w:rsid w:val="00AA16EC"/>
    <w:rsid w:val="00AA1E9E"/>
    <w:rsid w:val="00AA211D"/>
    <w:rsid w:val="00AA2E67"/>
    <w:rsid w:val="00AA2F51"/>
    <w:rsid w:val="00AA341E"/>
    <w:rsid w:val="00AA3DF6"/>
    <w:rsid w:val="00AA5017"/>
    <w:rsid w:val="00AA53F7"/>
    <w:rsid w:val="00AA5CF2"/>
    <w:rsid w:val="00AA6015"/>
    <w:rsid w:val="00AA6D91"/>
    <w:rsid w:val="00AB0762"/>
    <w:rsid w:val="00AB2901"/>
    <w:rsid w:val="00AB30FB"/>
    <w:rsid w:val="00AB3A5B"/>
    <w:rsid w:val="00AB3F68"/>
    <w:rsid w:val="00AB6A8B"/>
    <w:rsid w:val="00AB6EF4"/>
    <w:rsid w:val="00AC2292"/>
    <w:rsid w:val="00AC293A"/>
    <w:rsid w:val="00AC4B27"/>
    <w:rsid w:val="00AC598E"/>
    <w:rsid w:val="00AC6409"/>
    <w:rsid w:val="00AC67AE"/>
    <w:rsid w:val="00AC7446"/>
    <w:rsid w:val="00AC77C9"/>
    <w:rsid w:val="00AC7B0E"/>
    <w:rsid w:val="00AD0F88"/>
    <w:rsid w:val="00AD11F4"/>
    <w:rsid w:val="00AD292D"/>
    <w:rsid w:val="00AD450C"/>
    <w:rsid w:val="00AD5A38"/>
    <w:rsid w:val="00AD5D41"/>
    <w:rsid w:val="00AD60AD"/>
    <w:rsid w:val="00AD6D2C"/>
    <w:rsid w:val="00AD7E79"/>
    <w:rsid w:val="00AE0113"/>
    <w:rsid w:val="00AE0611"/>
    <w:rsid w:val="00AE0A01"/>
    <w:rsid w:val="00AE137A"/>
    <w:rsid w:val="00AE166B"/>
    <w:rsid w:val="00AE347B"/>
    <w:rsid w:val="00AE377B"/>
    <w:rsid w:val="00AE4365"/>
    <w:rsid w:val="00AE4641"/>
    <w:rsid w:val="00AE4D3D"/>
    <w:rsid w:val="00AE62CB"/>
    <w:rsid w:val="00AE749C"/>
    <w:rsid w:val="00AE7B60"/>
    <w:rsid w:val="00AE7BC3"/>
    <w:rsid w:val="00AE7C00"/>
    <w:rsid w:val="00AE7CCC"/>
    <w:rsid w:val="00AF16A9"/>
    <w:rsid w:val="00AF35C9"/>
    <w:rsid w:val="00AF3D27"/>
    <w:rsid w:val="00AF5C70"/>
    <w:rsid w:val="00AF6503"/>
    <w:rsid w:val="00AF6F2C"/>
    <w:rsid w:val="00AF76FA"/>
    <w:rsid w:val="00AF7FC2"/>
    <w:rsid w:val="00B01361"/>
    <w:rsid w:val="00B01722"/>
    <w:rsid w:val="00B01BE1"/>
    <w:rsid w:val="00B04C17"/>
    <w:rsid w:val="00B050A5"/>
    <w:rsid w:val="00B05EC4"/>
    <w:rsid w:val="00B0713B"/>
    <w:rsid w:val="00B07778"/>
    <w:rsid w:val="00B10285"/>
    <w:rsid w:val="00B10F3F"/>
    <w:rsid w:val="00B11FB7"/>
    <w:rsid w:val="00B12C60"/>
    <w:rsid w:val="00B12EED"/>
    <w:rsid w:val="00B13103"/>
    <w:rsid w:val="00B13FCA"/>
    <w:rsid w:val="00B14655"/>
    <w:rsid w:val="00B14CD3"/>
    <w:rsid w:val="00B1510C"/>
    <w:rsid w:val="00B15E18"/>
    <w:rsid w:val="00B163BD"/>
    <w:rsid w:val="00B168F2"/>
    <w:rsid w:val="00B16B6B"/>
    <w:rsid w:val="00B17FDA"/>
    <w:rsid w:val="00B20974"/>
    <w:rsid w:val="00B21E1D"/>
    <w:rsid w:val="00B2284F"/>
    <w:rsid w:val="00B22FD2"/>
    <w:rsid w:val="00B2347A"/>
    <w:rsid w:val="00B23C00"/>
    <w:rsid w:val="00B23C85"/>
    <w:rsid w:val="00B24771"/>
    <w:rsid w:val="00B2480F"/>
    <w:rsid w:val="00B24AF9"/>
    <w:rsid w:val="00B252E6"/>
    <w:rsid w:val="00B25FF3"/>
    <w:rsid w:val="00B263EC"/>
    <w:rsid w:val="00B272B6"/>
    <w:rsid w:val="00B273F3"/>
    <w:rsid w:val="00B30221"/>
    <w:rsid w:val="00B30528"/>
    <w:rsid w:val="00B30D10"/>
    <w:rsid w:val="00B30DBB"/>
    <w:rsid w:val="00B3325C"/>
    <w:rsid w:val="00B342AE"/>
    <w:rsid w:val="00B344B4"/>
    <w:rsid w:val="00B3512A"/>
    <w:rsid w:val="00B366E5"/>
    <w:rsid w:val="00B37E96"/>
    <w:rsid w:val="00B40509"/>
    <w:rsid w:val="00B40E13"/>
    <w:rsid w:val="00B40E8C"/>
    <w:rsid w:val="00B41409"/>
    <w:rsid w:val="00B41711"/>
    <w:rsid w:val="00B418B2"/>
    <w:rsid w:val="00B41BFE"/>
    <w:rsid w:val="00B42197"/>
    <w:rsid w:val="00B42D32"/>
    <w:rsid w:val="00B43A3C"/>
    <w:rsid w:val="00B44B68"/>
    <w:rsid w:val="00B44DAA"/>
    <w:rsid w:val="00B450A6"/>
    <w:rsid w:val="00B4674E"/>
    <w:rsid w:val="00B478BC"/>
    <w:rsid w:val="00B47C52"/>
    <w:rsid w:val="00B510D6"/>
    <w:rsid w:val="00B51545"/>
    <w:rsid w:val="00B51A57"/>
    <w:rsid w:val="00B51C5D"/>
    <w:rsid w:val="00B521AF"/>
    <w:rsid w:val="00B5272B"/>
    <w:rsid w:val="00B52903"/>
    <w:rsid w:val="00B54812"/>
    <w:rsid w:val="00B5490C"/>
    <w:rsid w:val="00B5642E"/>
    <w:rsid w:val="00B56694"/>
    <w:rsid w:val="00B5770D"/>
    <w:rsid w:val="00B57F0F"/>
    <w:rsid w:val="00B602FA"/>
    <w:rsid w:val="00B61D8F"/>
    <w:rsid w:val="00B6208D"/>
    <w:rsid w:val="00B6332D"/>
    <w:rsid w:val="00B638EE"/>
    <w:rsid w:val="00B6395A"/>
    <w:rsid w:val="00B63A6F"/>
    <w:rsid w:val="00B641EA"/>
    <w:rsid w:val="00B6498F"/>
    <w:rsid w:val="00B672B7"/>
    <w:rsid w:val="00B6755A"/>
    <w:rsid w:val="00B67606"/>
    <w:rsid w:val="00B67B3F"/>
    <w:rsid w:val="00B70890"/>
    <w:rsid w:val="00B70D93"/>
    <w:rsid w:val="00B7136F"/>
    <w:rsid w:val="00B71C49"/>
    <w:rsid w:val="00B73B44"/>
    <w:rsid w:val="00B73E2F"/>
    <w:rsid w:val="00B7550F"/>
    <w:rsid w:val="00B75EED"/>
    <w:rsid w:val="00B76247"/>
    <w:rsid w:val="00B768AF"/>
    <w:rsid w:val="00B77D0A"/>
    <w:rsid w:val="00B8103E"/>
    <w:rsid w:val="00B81298"/>
    <w:rsid w:val="00B81C86"/>
    <w:rsid w:val="00B823CF"/>
    <w:rsid w:val="00B82830"/>
    <w:rsid w:val="00B8706C"/>
    <w:rsid w:val="00B874A5"/>
    <w:rsid w:val="00B87F6D"/>
    <w:rsid w:val="00B90136"/>
    <w:rsid w:val="00B90300"/>
    <w:rsid w:val="00B90AFE"/>
    <w:rsid w:val="00B9181A"/>
    <w:rsid w:val="00B92630"/>
    <w:rsid w:val="00B926C1"/>
    <w:rsid w:val="00B92A9E"/>
    <w:rsid w:val="00B94798"/>
    <w:rsid w:val="00B9574B"/>
    <w:rsid w:val="00B95E3B"/>
    <w:rsid w:val="00B95FBE"/>
    <w:rsid w:val="00B97387"/>
    <w:rsid w:val="00B974A8"/>
    <w:rsid w:val="00BA1207"/>
    <w:rsid w:val="00BA1AA7"/>
    <w:rsid w:val="00BA2577"/>
    <w:rsid w:val="00BA2C2B"/>
    <w:rsid w:val="00BA308C"/>
    <w:rsid w:val="00BA3810"/>
    <w:rsid w:val="00BA388C"/>
    <w:rsid w:val="00BA403C"/>
    <w:rsid w:val="00BA492C"/>
    <w:rsid w:val="00BA5DB5"/>
    <w:rsid w:val="00BA7D66"/>
    <w:rsid w:val="00BB0C6A"/>
    <w:rsid w:val="00BB2E76"/>
    <w:rsid w:val="00BB46FE"/>
    <w:rsid w:val="00BB52C4"/>
    <w:rsid w:val="00BB5E2C"/>
    <w:rsid w:val="00BB6B64"/>
    <w:rsid w:val="00BC0150"/>
    <w:rsid w:val="00BC0219"/>
    <w:rsid w:val="00BC052E"/>
    <w:rsid w:val="00BC1325"/>
    <w:rsid w:val="00BC1463"/>
    <w:rsid w:val="00BC1762"/>
    <w:rsid w:val="00BC1A7A"/>
    <w:rsid w:val="00BC2121"/>
    <w:rsid w:val="00BC23D1"/>
    <w:rsid w:val="00BC3365"/>
    <w:rsid w:val="00BC3DBE"/>
    <w:rsid w:val="00BC3F28"/>
    <w:rsid w:val="00BC40C3"/>
    <w:rsid w:val="00BC4976"/>
    <w:rsid w:val="00BC4BD7"/>
    <w:rsid w:val="00BC4DD6"/>
    <w:rsid w:val="00BC538A"/>
    <w:rsid w:val="00BC5B45"/>
    <w:rsid w:val="00BC636B"/>
    <w:rsid w:val="00BC655E"/>
    <w:rsid w:val="00BC692C"/>
    <w:rsid w:val="00BC6D4F"/>
    <w:rsid w:val="00BC6D82"/>
    <w:rsid w:val="00BD04D4"/>
    <w:rsid w:val="00BD05DE"/>
    <w:rsid w:val="00BD0822"/>
    <w:rsid w:val="00BD086A"/>
    <w:rsid w:val="00BD08F9"/>
    <w:rsid w:val="00BD1154"/>
    <w:rsid w:val="00BD2239"/>
    <w:rsid w:val="00BD2D19"/>
    <w:rsid w:val="00BD30C8"/>
    <w:rsid w:val="00BD3A23"/>
    <w:rsid w:val="00BD41BD"/>
    <w:rsid w:val="00BD4CB5"/>
    <w:rsid w:val="00BD5801"/>
    <w:rsid w:val="00BD58D7"/>
    <w:rsid w:val="00BD5BED"/>
    <w:rsid w:val="00BD5E2A"/>
    <w:rsid w:val="00BD6778"/>
    <w:rsid w:val="00BD6F63"/>
    <w:rsid w:val="00BD71C8"/>
    <w:rsid w:val="00BE09CD"/>
    <w:rsid w:val="00BE0BBA"/>
    <w:rsid w:val="00BE1F89"/>
    <w:rsid w:val="00BE21E9"/>
    <w:rsid w:val="00BE2F17"/>
    <w:rsid w:val="00BE3298"/>
    <w:rsid w:val="00BE36FE"/>
    <w:rsid w:val="00BE5098"/>
    <w:rsid w:val="00BE5255"/>
    <w:rsid w:val="00BE537E"/>
    <w:rsid w:val="00BE583F"/>
    <w:rsid w:val="00BE62B6"/>
    <w:rsid w:val="00BE7009"/>
    <w:rsid w:val="00BE751A"/>
    <w:rsid w:val="00BE7F52"/>
    <w:rsid w:val="00BF0F47"/>
    <w:rsid w:val="00BF1F51"/>
    <w:rsid w:val="00BF2722"/>
    <w:rsid w:val="00BF27AC"/>
    <w:rsid w:val="00BF280F"/>
    <w:rsid w:val="00BF30CC"/>
    <w:rsid w:val="00BF3705"/>
    <w:rsid w:val="00BF52E4"/>
    <w:rsid w:val="00BF58B9"/>
    <w:rsid w:val="00BF7BC1"/>
    <w:rsid w:val="00C001B6"/>
    <w:rsid w:val="00C02025"/>
    <w:rsid w:val="00C047B1"/>
    <w:rsid w:val="00C04B99"/>
    <w:rsid w:val="00C054D5"/>
    <w:rsid w:val="00C06039"/>
    <w:rsid w:val="00C06D33"/>
    <w:rsid w:val="00C07031"/>
    <w:rsid w:val="00C07CAB"/>
    <w:rsid w:val="00C108AA"/>
    <w:rsid w:val="00C10B24"/>
    <w:rsid w:val="00C11EB9"/>
    <w:rsid w:val="00C1267A"/>
    <w:rsid w:val="00C134E0"/>
    <w:rsid w:val="00C1381A"/>
    <w:rsid w:val="00C14F50"/>
    <w:rsid w:val="00C157BB"/>
    <w:rsid w:val="00C15CFB"/>
    <w:rsid w:val="00C16750"/>
    <w:rsid w:val="00C16A21"/>
    <w:rsid w:val="00C16F20"/>
    <w:rsid w:val="00C1746E"/>
    <w:rsid w:val="00C17C7F"/>
    <w:rsid w:val="00C2038E"/>
    <w:rsid w:val="00C21DFB"/>
    <w:rsid w:val="00C222D3"/>
    <w:rsid w:val="00C22F79"/>
    <w:rsid w:val="00C2321C"/>
    <w:rsid w:val="00C2350F"/>
    <w:rsid w:val="00C23CFD"/>
    <w:rsid w:val="00C242A5"/>
    <w:rsid w:val="00C2518C"/>
    <w:rsid w:val="00C25A05"/>
    <w:rsid w:val="00C271FE"/>
    <w:rsid w:val="00C27610"/>
    <w:rsid w:val="00C30141"/>
    <w:rsid w:val="00C30226"/>
    <w:rsid w:val="00C30BB9"/>
    <w:rsid w:val="00C31039"/>
    <w:rsid w:val="00C31D34"/>
    <w:rsid w:val="00C31DFC"/>
    <w:rsid w:val="00C320BC"/>
    <w:rsid w:val="00C350EC"/>
    <w:rsid w:val="00C3564C"/>
    <w:rsid w:val="00C35EA1"/>
    <w:rsid w:val="00C36906"/>
    <w:rsid w:val="00C36B29"/>
    <w:rsid w:val="00C36BB3"/>
    <w:rsid w:val="00C37196"/>
    <w:rsid w:val="00C37664"/>
    <w:rsid w:val="00C3784D"/>
    <w:rsid w:val="00C37909"/>
    <w:rsid w:val="00C379B1"/>
    <w:rsid w:val="00C41E4E"/>
    <w:rsid w:val="00C41F58"/>
    <w:rsid w:val="00C41FEC"/>
    <w:rsid w:val="00C42D8F"/>
    <w:rsid w:val="00C43956"/>
    <w:rsid w:val="00C43FCE"/>
    <w:rsid w:val="00C44267"/>
    <w:rsid w:val="00C44449"/>
    <w:rsid w:val="00C45B64"/>
    <w:rsid w:val="00C461F8"/>
    <w:rsid w:val="00C465A9"/>
    <w:rsid w:val="00C46EB0"/>
    <w:rsid w:val="00C47B0B"/>
    <w:rsid w:val="00C50144"/>
    <w:rsid w:val="00C507F8"/>
    <w:rsid w:val="00C5106C"/>
    <w:rsid w:val="00C51308"/>
    <w:rsid w:val="00C518F8"/>
    <w:rsid w:val="00C51C67"/>
    <w:rsid w:val="00C52BF9"/>
    <w:rsid w:val="00C52FC8"/>
    <w:rsid w:val="00C53205"/>
    <w:rsid w:val="00C53F17"/>
    <w:rsid w:val="00C5410C"/>
    <w:rsid w:val="00C55C57"/>
    <w:rsid w:val="00C55C78"/>
    <w:rsid w:val="00C55CF7"/>
    <w:rsid w:val="00C560DE"/>
    <w:rsid w:val="00C56D04"/>
    <w:rsid w:val="00C573B4"/>
    <w:rsid w:val="00C57FE3"/>
    <w:rsid w:val="00C57FED"/>
    <w:rsid w:val="00C60159"/>
    <w:rsid w:val="00C633FE"/>
    <w:rsid w:val="00C63659"/>
    <w:rsid w:val="00C647BC"/>
    <w:rsid w:val="00C64977"/>
    <w:rsid w:val="00C65F55"/>
    <w:rsid w:val="00C6677C"/>
    <w:rsid w:val="00C66C13"/>
    <w:rsid w:val="00C704E5"/>
    <w:rsid w:val="00C70803"/>
    <w:rsid w:val="00C715F9"/>
    <w:rsid w:val="00C7190F"/>
    <w:rsid w:val="00C72125"/>
    <w:rsid w:val="00C73476"/>
    <w:rsid w:val="00C741BD"/>
    <w:rsid w:val="00C74481"/>
    <w:rsid w:val="00C756C5"/>
    <w:rsid w:val="00C75A84"/>
    <w:rsid w:val="00C76CEC"/>
    <w:rsid w:val="00C77088"/>
    <w:rsid w:val="00C771B3"/>
    <w:rsid w:val="00C77283"/>
    <w:rsid w:val="00C773AC"/>
    <w:rsid w:val="00C773F3"/>
    <w:rsid w:val="00C800EC"/>
    <w:rsid w:val="00C80BCB"/>
    <w:rsid w:val="00C825AD"/>
    <w:rsid w:val="00C82667"/>
    <w:rsid w:val="00C842F3"/>
    <w:rsid w:val="00C843C2"/>
    <w:rsid w:val="00C84A8D"/>
    <w:rsid w:val="00C85D44"/>
    <w:rsid w:val="00C86C65"/>
    <w:rsid w:val="00C90485"/>
    <w:rsid w:val="00C9062A"/>
    <w:rsid w:val="00C913FC"/>
    <w:rsid w:val="00C91417"/>
    <w:rsid w:val="00C917F1"/>
    <w:rsid w:val="00C91977"/>
    <w:rsid w:val="00C91D97"/>
    <w:rsid w:val="00C92F5B"/>
    <w:rsid w:val="00C931E2"/>
    <w:rsid w:val="00C935D6"/>
    <w:rsid w:val="00C93CC9"/>
    <w:rsid w:val="00C93CE9"/>
    <w:rsid w:val="00C95915"/>
    <w:rsid w:val="00C95944"/>
    <w:rsid w:val="00C96240"/>
    <w:rsid w:val="00C979B3"/>
    <w:rsid w:val="00C97C21"/>
    <w:rsid w:val="00CA0D35"/>
    <w:rsid w:val="00CA2254"/>
    <w:rsid w:val="00CA27C9"/>
    <w:rsid w:val="00CA2FE4"/>
    <w:rsid w:val="00CA30B0"/>
    <w:rsid w:val="00CA3D49"/>
    <w:rsid w:val="00CA3FC2"/>
    <w:rsid w:val="00CA41AF"/>
    <w:rsid w:val="00CA46CB"/>
    <w:rsid w:val="00CA5269"/>
    <w:rsid w:val="00CA531A"/>
    <w:rsid w:val="00CA568F"/>
    <w:rsid w:val="00CA6901"/>
    <w:rsid w:val="00CA6B1E"/>
    <w:rsid w:val="00CA73F6"/>
    <w:rsid w:val="00CA7DAE"/>
    <w:rsid w:val="00CB050D"/>
    <w:rsid w:val="00CB1860"/>
    <w:rsid w:val="00CB1BAD"/>
    <w:rsid w:val="00CB1DF2"/>
    <w:rsid w:val="00CB2E13"/>
    <w:rsid w:val="00CB530D"/>
    <w:rsid w:val="00CB5B71"/>
    <w:rsid w:val="00CB5EE6"/>
    <w:rsid w:val="00CC02AB"/>
    <w:rsid w:val="00CC0EA3"/>
    <w:rsid w:val="00CC1994"/>
    <w:rsid w:val="00CC1BC1"/>
    <w:rsid w:val="00CC1E0F"/>
    <w:rsid w:val="00CC27DA"/>
    <w:rsid w:val="00CC2E6C"/>
    <w:rsid w:val="00CC300D"/>
    <w:rsid w:val="00CC31E7"/>
    <w:rsid w:val="00CC4153"/>
    <w:rsid w:val="00CC5629"/>
    <w:rsid w:val="00CC6162"/>
    <w:rsid w:val="00CC66B7"/>
    <w:rsid w:val="00CD0259"/>
    <w:rsid w:val="00CD0F90"/>
    <w:rsid w:val="00CD11C5"/>
    <w:rsid w:val="00CD163E"/>
    <w:rsid w:val="00CD1F3D"/>
    <w:rsid w:val="00CD207F"/>
    <w:rsid w:val="00CD27DE"/>
    <w:rsid w:val="00CD2D38"/>
    <w:rsid w:val="00CD3052"/>
    <w:rsid w:val="00CD3200"/>
    <w:rsid w:val="00CD3863"/>
    <w:rsid w:val="00CD3D4F"/>
    <w:rsid w:val="00CD4747"/>
    <w:rsid w:val="00CD61AD"/>
    <w:rsid w:val="00CD66BE"/>
    <w:rsid w:val="00CD7035"/>
    <w:rsid w:val="00CD7E2F"/>
    <w:rsid w:val="00CE0473"/>
    <w:rsid w:val="00CE0B73"/>
    <w:rsid w:val="00CE34A0"/>
    <w:rsid w:val="00CE3E85"/>
    <w:rsid w:val="00CE4B1C"/>
    <w:rsid w:val="00CE556E"/>
    <w:rsid w:val="00CE5B36"/>
    <w:rsid w:val="00CE5D15"/>
    <w:rsid w:val="00CE7379"/>
    <w:rsid w:val="00CE7927"/>
    <w:rsid w:val="00CE7D15"/>
    <w:rsid w:val="00CE7DEE"/>
    <w:rsid w:val="00CF00A2"/>
    <w:rsid w:val="00CF0EDD"/>
    <w:rsid w:val="00CF16CE"/>
    <w:rsid w:val="00CF1ECA"/>
    <w:rsid w:val="00CF2E23"/>
    <w:rsid w:val="00CF3338"/>
    <w:rsid w:val="00CF350D"/>
    <w:rsid w:val="00CF385B"/>
    <w:rsid w:val="00CF48F7"/>
    <w:rsid w:val="00CF55A8"/>
    <w:rsid w:val="00CF58F7"/>
    <w:rsid w:val="00CF5DEE"/>
    <w:rsid w:val="00CF789D"/>
    <w:rsid w:val="00D00367"/>
    <w:rsid w:val="00D00CA7"/>
    <w:rsid w:val="00D00E47"/>
    <w:rsid w:val="00D010BE"/>
    <w:rsid w:val="00D0121A"/>
    <w:rsid w:val="00D03B51"/>
    <w:rsid w:val="00D03BBC"/>
    <w:rsid w:val="00D0427D"/>
    <w:rsid w:val="00D04E77"/>
    <w:rsid w:val="00D05AC0"/>
    <w:rsid w:val="00D05DB1"/>
    <w:rsid w:val="00D07898"/>
    <w:rsid w:val="00D07F3D"/>
    <w:rsid w:val="00D10FC3"/>
    <w:rsid w:val="00D12742"/>
    <w:rsid w:val="00D1285B"/>
    <w:rsid w:val="00D12A69"/>
    <w:rsid w:val="00D1338F"/>
    <w:rsid w:val="00D138A6"/>
    <w:rsid w:val="00D14251"/>
    <w:rsid w:val="00D14252"/>
    <w:rsid w:val="00D1490D"/>
    <w:rsid w:val="00D14EC6"/>
    <w:rsid w:val="00D1553A"/>
    <w:rsid w:val="00D1562E"/>
    <w:rsid w:val="00D15846"/>
    <w:rsid w:val="00D1593B"/>
    <w:rsid w:val="00D15980"/>
    <w:rsid w:val="00D16918"/>
    <w:rsid w:val="00D17DFE"/>
    <w:rsid w:val="00D20466"/>
    <w:rsid w:val="00D216A3"/>
    <w:rsid w:val="00D225D3"/>
    <w:rsid w:val="00D22800"/>
    <w:rsid w:val="00D22CFB"/>
    <w:rsid w:val="00D22F15"/>
    <w:rsid w:val="00D23E23"/>
    <w:rsid w:val="00D264BD"/>
    <w:rsid w:val="00D266B6"/>
    <w:rsid w:val="00D269FE"/>
    <w:rsid w:val="00D277BC"/>
    <w:rsid w:val="00D279C1"/>
    <w:rsid w:val="00D30391"/>
    <w:rsid w:val="00D30EA3"/>
    <w:rsid w:val="00D31052"/>
    <w:rsid w:val="00D3120C"/>
    <w:rsid w:val="00D313B7"/>
    <w:rsid w:val="00D31419"/>
    <w:rsid w:val="00D33329"/>
    <w:rsid w:val="00D335F9"/>
    <w:rsid w:val="00D336A0"/>
    <w:rsid w:val="00D347C9"/>
    <w:rsid w:val="00D366AD"/>
    <w:rsid w:val="00D36A2C"/>
    <w:rsid w:val="00D36FD3"/>
    <w:rsid w:val="00D40363"/>
    <w:rsid w:val="00D41073"/>
    <w:rsid w:val="00D41364"/>
    <w:rsid w:val="00D41FE4"/>
    <w:rsid w:val="00D42494"/>
    <w:rsid w:val="00D427EE"/>
    <w:rsid w:val="00D428F9"/>
    <w:rsid w:val="00D430B3"/>
    <w:rsid w:val="00D436C7"/>
    <w:rsid w:val="00D4751C"/>
    <w:rsid w:val="00D475E0"/>
    <w:rsid w:val="00D5089D"/>
    <w:rsid w:val="00D50A9B"/>
    <w:rsid w:val="00D50E1C"/>
    <w:rsid w:val="00D511FC"/>
    <w:rsid w:val="00D512D7"/>
    <w:rsid w:val="00D51515"/>
    <w:rsid w:val="00D51F2A"/>
    <w:rsid w:val="00D52180"/>
    <w:rsid w:val="00D53A39"/>
    <w:rsid w:val="00D54877"/>
    <w:rsid w:val="00D54FC3"/>
    <w:rsid w:val="00D56E9F"/>
    <w:rsid w:val="00D61916"/>
    <w:rsid w:val="00D61C73"/>
    <w:rsid w:val="00D61ED2"/>
    <w:rsid w:val="00D62132"/>
    <w:rsid w:val="00D6246D"/>
    <w:rsid w:val="00D62B20"/>
    <w:rsid w:val="00D62D04"/>
    <w:rsid w:val="00D64E35"/>
    <w:rsid w:val="00D658E7"/>
    <w:rsid w:val="00D66474"/>
    <w:rsid w:val="00D666BB"/>
    <w:rsid w:val="00D66972"/>
    <w:rsid w:val="00D66CD8"/>
    <w:rsid w:val="00D67EF6"/>
    <w:rsid w:val="00D70E33"/>
    <w:rsid w:val="00D713B3"/>
    <w:rsid w:val="00D72113"/>
    <w:rsid w:val="00D73395"/>
    <w:rsid w:val="00D77240"/>
    <w:rsid w:val="00D77671"/>
    <w:rsid w:val="00D778E9"/>
    <w:rsid w:val="00D80943"/>
    <w:rsid w:val="00D80B8E"/>
    <w:rsid w:val="00D80CE2"/>
    <w:rsid w:val="00D812BF"/>
    <w:rsid w:val="00D817C0"/>
    <w:rsid w:val="00D81F9D"/>
    <w:rsid w:val="00D8200E"/>
    <w:rsid w:val="00D828D8"/>
    <w:rsid w:val="00D82D23"/>
    <w:rsid w:val="00D84235"/>
    <w:rsid w:val="00D8500B"/>
    <w:rsid w:val="00D853F6"/>
    <w:rsid w:val="00D854B4"/>
    <w:rsid w:val="00D86BDA"/>
    <w:rsid w:val="00D87927"/>
    <w:rsid w:val="00D90AEA"/>
    <w:rsid w:val="00D90FD5"/>
    <w:rsid w:val="00D9134F"/>
    <w:rsid w:val="00D9362B"/>
    <w:rsid w:val="00D93A93"/>
    <w:rsid w:val="00D93DD9"/>
    <w:rsid w:val="00D95873"/>
    <w:rsid w:val="00D966E1"/>
    <w:rsid w:val="00D96E8D"/>
    <w:rsid w:val="00DA0A38"/>
    <w:rsid w:val="00DA1551"/>
    <w:rsid w:val="00DA3A4B"/>
    <w:rsid w:val="00DA4448"/>
    <w:rsid w:val="00DA452C"/>
    <w:rsid w:val="00DA5613"/>
    <w:rsid w:val="00DA67D5"/>
    <w:rsid w:val="00DA7C19"/>
    <w:rsid w:val="00DB1570"/>
    <w:rsid w:val="00DB224C"/>
    <w:rsid w:val="00DB22E3"/>
    <w:rsid w:val="00DB2CCC"/>
    <w:rsid w:val="00DB360A"/>
    <w:rsid w:val="00DB37B9"/>
    <w:rsid w:val="00DB3A3D"/>
    <w:rsid w:val="00DB3B16"/>
    <w:rsid w:val="00DB4549"/>
    <w:rsid w:val="00DB4A0C"/>
    <w:rsid w:val="00DB5138"/>
    <w:rsid w:val="00DB7138"/>
    <w:rsid w:val="00DB74BD"/>
    <w:rsid w:val="00DB7B1F"/>
    <w:rsid w:val="00DB7DED"/>
    <w:rsid w:val="00DB7F66"/>
    <w:rsid w:val="00DC2A3C"/>
    <w:rsid w:val="00DC3807"/>
    <w:rsid w:val="00DC4622"/>
    <w:rsid w:val="00DC49EC"/>
    <w:rsid w:val="00DC4BA7"/>
    <w:rsid w:val="00DC5A16"/>
    <w:rsid w:val="00DC5E30"/>
    <w:rsid w:val="00DC67F5"/>
    <w:rsid w:val="00DD117A"/>
    <w:rsid w:val="00DD13C1"/>
    <w:rsid w:val="00DD17F5"/>
    <w:rsid w:val="00DD2F35"/>
    <w:rsid w:val="00DD3527"/>
    <w:rsid w:val="00DD45CD"/>
    <w:rsid w:val="00DD5604"/>
    <w:rsid w:val="00DD6B79"/>
    <w:rsid w:val="00DD7EF1"/>
    <w:rsid w:val="00DE039D"/>
    <w:rsid w:val="00DE1EC0"/>
    <w:rsid w:val="00DE38EC"/>
    <w:rsid w:val="00DE4142"/>
    <w:rsid w:val="00DE4F08"/>
    <w:rsid w:val="00DE5E5B"/>
    <w:rsid w:val="00DE6624"/>
    <w:rsid w:val="00DE6AF6"/>
    <w:rsid w:val="00DF0A0E"/>
    <w:rsid w:val="00DF1D11"/>
    <w:rsid w:val="00DF26AD"/>
    <w:rsid w:val="00DF2F4D"/>
    <w:rsid w:val="00DF4908"/>
    <w:rsid w:val="00DF530E"/>
    <w:rsid w:val="00DF5534"/>
    <w:rsid w:val="00DF75B5"/>
    <w:rsid w:val="00DF765F"/>
    <w:rsid w:val="00DF7F67"/>
    <w:rsid w:val="00E002B7"/>
    <w:rsid w:val="00E00A0C"/>
    <w:rsid w:val="00E00C20"/>
    <w:rsid w:val="00E01294"/>
    <w:rsid w:val="00E0269A"/>
    <w:rsid w:val="00E03707"/>
    <w:rsid w:val="00E049C7"/>
    <w:rsid w:val="00E04CDA"/>
    <w:rsid w:val="00E04F8E"/>
    <w:rsid w:val="00E0581B"/>
    <w:rsid w:val="00E1000A"/>
    <w:rsid w:val="00E103D4"/>
    <w:rsid w:val="00E10556"/>
    <w:rsid w:val="00E10676"/>
    <w:rsid w:val="00E106B8"/>
    <w:rsid w:val="00E10BBF"/>
    <w:rsid w:val="00E110B1"/>
    <w:rsid w:val="00E11C23"/>
    <w:rsid w:val="00E12359"/>
    <w:rsid w:val="00E1252F"/>
    <w:rsid w:val="00E131AC"/>
    <w:rsid w:val="00E14169"/>
    <w:rsid w:val="00E14A9F"/>
    <w:rsid w:val="00E1501A"/>
    <w:rsid w:val="00E15AD2"/>
    <w:rsid w:val="00E15CE1"/>
    <w:rsid w:val="00E16569"/>
    <w:rsid w:val="00E16A91"/>
    <w:rsid w:val="00E16C6B"/>
    <w:rsid w:val="00E1794B"/>
    <w:rsid w:val="00E202DB"/>
    <w:rsid w:val="00E20707"/>
    <w:rsid w:val="00E213FD"/>
    <w:rsid w:val="00E22E81"/>
    <w:rsid w:val="00E22F8A"/>
    <w:rsid w:val="00E2376A"/>
    <w:rsid w:val="00E2388B"/>
    <w:rsid w:val="00E2402F"/>
    <w:rsid w:val="00E24BCB"/>
    <w:rsid w:val="00E2538D"/>
    <w:rsid w:val="00E25820"/>
    <w:rsid w:val="00E273FB"/>
    <w:rsid w:val="00E2771F"/>
    <w:rsid w:val="00E279DB"/>
    <w:rsid w:val="00E27A9C"/>
    <w:rsid w:val="00E300D0"/>
    <w:rsid w:val="00E31B0D"/>
    <w:rsid w:val="00E32050"/>
    <w:rsid w:val="00E33368"/>
    <w:rsid w:val="00E33C54"/>
    <w:rsid w:val="00E33C69"/>
    <w:rsid w:val="00E34623"/>
    <w:rsid w:val="00E34656"/>
    <w:rsid w:val="00E37098"/>
    <w:rsid w:val="00E37C25"/>
    <w:rsid w:val="00E37FE8"/>
    <w:rsid w:val="00E40D1A"/>
    <w:rsid w:val="00E40FF6"/>
    <w:rsid w:val="00E434B5"/>
    <w:rsid w:val="00E43E40"/>
    <w:rsid w:val="00E4422D"/>
    <w:rsid w:val="00E45375"/>
    <w:rsid w:val="00E45B9D"/>
    <w:rsid w:val="00E47056"/>
    <w:rsid w:val="00E5080A"/>
    <w:rsid w:val="00E50FC2"/>
    <w:rsid w:val="00E516FC"/>
    <w:rsid w:val="00E51A09"/>
    <w:rsid w:val="00E531CB"/>
    <w:rsid w:val="00E53274"/>
    <w:rsid w:val="00E534D2"/>
    <w:rsid w:val="00E54A9E"/>
    <w:rsid w:val="00E561AA"/>
    <w:rsid w:val="00E56B20"/>
    <w:rsid w:val="00E56F84"/>
    <w:rsid w:val="00E5787C"/>
    <w:rsid w:val="00E61157"/>
    <w:rsid w:val="00E61C5D"/>
    <w:rsid w:val="00E6217C"/>
    <w:rsid w:val="00E62460"/>
    <w:rsid w:val="00E63189"/>
    <w:rsid w:val="00E645A9"/>
    <w:rsid w:val="00E64CE5"/>
    <w:rsid w:val="00E66589"/>
    <w:rsid w:val="00E726F4"/>
    <w:rsid w:val="00E72FBD"/>
    <w:rsid w:val="00E73DD9"/>
    <w:rsid w:val="00E74C38"/>
    <w:rsid w:val="00E751CC"/>
    <w:rsid w:val="00E75D47"/>
    <w:rsid w:val="00E76029"/>
    <w:rsid w:val="00E763DD"/>
    <w:rsid w:val="00E76B63"/>
    <w:rsid w:val="00E80EE7"/>
    <w:rsid w:val="00E80F33"/>
    <w:rsid w:val="00E81CCD"/>
    <w:rsid w:val="00E82018"/>
    <w:rsid w:val="00E82FA1"/>
    <w:rsid w:val="00E83336"/>
    <w:rsid w:val="00E83CEF"/>
    <w:rsid w:val="00E8468F"/>
    <w:rsid w:val="00E84F5A"/>
    <w:rsid w:val="00E855FF"/>
    <w:rsid w:val="00E85916"/>
    <w:rsid w:val="00E85C9C"/>
    <w:rsid w:val="00E875B2"/>
    <w:rsid w:val="00E87775"/>
    <w:rsid w:val="00E90338"/>
    <w:rsid w:val="00E91308"/>
    <w:rsid w:val="00E915AD"/>
    <w:rsid w:val="00E9204A"/>
    <w:rsid w:val="00E9281E"/>
    <w:rsid w:val="00E95053"/>
    <w:rsid w:val="00E962F0"/>
    <w:rsid w:val="00E969DC"/>
    <w:rsid w:val="00E96A88"/>
    <w:rsid w:val="00E96F07"/>
    <w:rsid w:val="00E970A8"/>
    <w:rsid w:val="00E9788F"/>
    <w:rsid w:val="00E97896"/>
    <w:rsid w:val="00EA0977"/>
    <w:rsid w:val="00EA0B2B"/>
    <w:rsid w:val="00EA1386"/>
    <w:rsid w:val="00EA1BEB"/>
    <w:rsid w:val="00EA2255"/>
    <w:rsid w:val="00EA2B15"/>
    <w:rsid w:val="00EA2BA7"/>
    <w:rsid w:val="00EA33D0"/>
    <w:rsid w:val="00EA35B9"/>
    <w:rsid w:val="00EA3B7B"/>
    <w:rsid w:val="00EA4C7E"/>
    <w:rsid w:val="00EA4DDD"/>
    <w:rsid w:val="00EA53D3"/>
    <w:rsid w:val="00EA5A75"/>
    <w:rsid w:val="00EA6EF2"/>
    <w:rsid w:val="00EA774C"/>
    <w:rsid w:val="00EB16F6"/>
    <w:rsid w:val="00EB1878"/>
    <w:rsid w:val="00EB1939"/>
    <w:rsid w:val="00EB1A2B"/>
    <w:rsid w:val="00EB1DF7"/>
    <w:rsid w:val="00EB1E13"/>
    <w:rsid w:val="00EB292D"/>
    <w:rsid w:val="00EB296D"/>
    <w:rsid w:val="00EB3946"/>
    <w:rsid w:val="00EB3AFC"/>
    <w:rsid w:val="00EB3B9D"/>
    <w:rsid w:val="00EB3EFF"/>
    <w:rsid w:val="00EB4E54"/>
    <w:rsid w:val="00EB520F"/>
    <w:rsid w:val="00EB5953"/>
    <w:rsid w:val="00EB5A49"/>
    <w:rsid w:val="00EB629F"/>
    <w:rsid w:val="00EB6D2D"/>
    <w:rsid w:val="00EB7E89"/>
    <w:rsid w:val="00EC2D85"/>
    <w:rsid w:val="00EC3405"/>
    <w:rsid w:val="00EC6211"/>
    <w:rsid w:val="00EC748E"/>
    <w:rsid w:val="00ED0205"/>
    <w:rsid w:val="00ED0C5D"/>
    <w:rsid w:val="00ED35C4"/>
    <w:rsid w:val="00ED43E4"/>
    <w:rsid w:val="00ED50FF"/>
    <w:rsid w:val="00ED60D9"/>
    <w:rsid w:val="00ED6347"/>
    <w:rsid w:val="00ED7961"/>
    <w:rsid w:val="00ED7D91"/>
    <w:rsid w:val="00EE037A"/>
    <w:rsid w:val="00EE1217"/>
    <w:rsid w:val="00EE12C4"/>
    <w:rsid w:val="00EE149C"/>
    <w:rsid w:val="00EE2CE8"/>
    <w:rsid w:val="00EE58AD"/>
    <w:rsid w:val="00EE647F"/>
    <w:rsid w:val="00EE6BFF"/>
    <w:rsid w:val="00EE6D79"/>
    <w:rsid w:val="00EE7B68"/>
    <w:rsid w:val="00EF0786"/>
    <w:rsid w:val="00EF12CF"/>
    <w:rsid w:val="00EF1499"/>
    <w:rsid w:val="00EF22C5"/>
    <w:rsid w:val="00EF23BF"/>
    <w:rsid w:val="00EF2DF6"/>
    <w:rsid w:val="00EF34C4"/>
    <w:rsid w:val="00EF3942"/>
    <w:rsid w:val="00EF4230"/>
    <w:rsid w:val="00EF5564"/>
    <w:rsid w:val="00EF5F3B"/>
    <w:rsid w:val="00EF67D2"/>
    <w:rsid w:val="00EF68BB"/>
    <w:rsid w:val="00EF6B53"/>
    <w:rsid w:val="00EF7A00"/>
    <w:rsid w:val="00EF7DFA"/>
    <w:rsid w:val="00F00DBA"/>
    <w:rsid w:val="00F00E8F"/>
    <w:rsid w:val="00F00F34"/>
    <w:rsid w:val="00F01830"/>
    <w:rsid w:val="00F0188D"/>
    <w:rsid w:val="00F01BBF"/>
    <w:rsid w:val="00F01E2D"/>
    <w:rsid w:val="00F06412"/>
    <w:rsid w:val="00F06BCF"/>
    <w:rsid w:val="00F07483"/>
    <w:rsid w:val="00F074E2"/>
    <w:rsid w:val="00F07B78"/>
    <w:rsid w:val="00F07D49"/>
    <w:rsid w:val="00F107B4"/>
    <w:rsid w:val="00F11079"/>
    <w:rsid w:val="00F110F7"/>
    <w:rsid w:val="00F1146D"/>
    <w:rsid w:val="00F1178B"/>
    <w:rsid w:val="00F127A6"/>
    <w:rsid w:val="00F12E9E"/>
    <w:rsid w:val="00F133D0"/>
    <w:rsid w:val="00F13E44"/>
    <w:rsid w:val="00F1407E"/>
    <w:rsid w:val="00F1439A"/>
    <w:rsid w:val="00F15E64"/>
    <w:rsid w:val="00F173C3"/>
    <w:rsid w:val="00F176E2"/>
    <w:rsid w:val="00F2132B"/>
    <w:rsid w:val="00F23086"/>
    <w:rsid w:val="00F234B0"/>
    <w:rsid w:val="00F24693"/>
    <w:rsid w:val="00F2490B"/>
    <w:rsid w:val="00F25DF1"/>
    <w:rsid w:val="00F26317"/>
    <w:rsid w:val="00F26E32"/>
    <w:rsid w:val="00F27AC8"/>
    <w:rsid w:val="00F27D06"/>
    <w:rsid w:val="00F309EA"/>
    <w:rsid w:val="00F31022"/>
    <w:rsid w:val="00F31066"/>
    <w:rsid w:val="00F313C6"/>
    <w:rsid w:val="00F3164F"/>
    <w:rsid w:val="00F31DC5"/>
    <w:rsid w:val="00F31E60"/>
    <w:rsid w:val="00F323C0"/>
    <w:rsid w:val="00F325D9"/>
    <w:rsid w:val="00F33361"/>
    <w:rsid w:val="00F3361A"/>
    <w:rsid w:val="00F33EA6"/>
    <w:rsid w:val="00F3461F"/>
    <w:rsid w:val="00F34CB8"/>
    <w:rsid w:val="00F35722"/>
    <w:rsid w:val="00F35D32"/>
    <w:rsid w:val="00F360B6"/>
    <w:rsid w:val="00F36109"/>
    <w:rsid w:val="00F3657F"/>
    <w:rsid w:val="00F367CE"/>
    <w:rsid w:val="00F37BF2"/>
    <w:rsid w:val="00F37D01"/>
    <w:rsid w:val="00F42185"/>
    <w:rsid w:val="00F427EF"/>
    <w:rsid w:val="00F42CAE"/>
    <w:rsid w:val="00F4357A"/>
    <w:rsid w:val="00F4374F"/>
    <w:rsid w:val="00F43E07"/>
    <w:rsid w:val="00F44381"/>
    <w:rsid w:val="00F443D8"/>
    <w:rsid w:val="00F44AC4"/>
    <w:rsid w:val="00F45A3E"/>
    <w:rsid w:val="00F45AC4"/>
    <w:rsid w:val="00F50331"/>
    <w:rsid w:val="00F5218E"/>
    <w:rsid w:val="00F53005"/>
    <w:rsid w:val="00F53C19"/>
    <w:rsid w:val="00F54930"/>
    <w:rsid w:val="00F558A6"/>
    <w:rsid w:val="00F55C08"/>
    <w:rsid w:val="00F56075"/>
    <w:rsid w:val="00F5627D"/>
    <w:rsid w:val="00F5697F"/>
    <w:rsid w:val="00F579AF"/>
    <w:rsid w:val="00F600D7"/>
    <w:rsid w:val="00F60412"/>
    <w:rsid w:val="00F60B0A"/>
    <w:rsid w:val="00F61F13"/>
    <w:rsid w:val="00F62AFD"/>
    <w:rsid w:val="00F631E0"/>
    <w:rsid w:val="00F6366B"/>
    <w:rsid w:val="00F6417E"/>
    <w:rsid w:val="00F64338"/>
    <w:rsid w:val="00F64B2A"/>
    <w:rsid w:val="00F675AA"/>
    <w:rsid w:val="00F70060"/>
    <w:rsid w:val="00F70268"/>
    <w:rsid w:val="00F71151"/>
    <w:rsid w:val="00F719B1"/>
    <w:rsid w:val="00F72DBD"/>
    <w:rsid w:val="00F73235"/>
    <w:rsid w:val="00F732CC"/>
    <w:rsid w:val="00F73932"/>
    <w:rsid w:val="00F73F7E"/>
    <w:rsid w:val="00F74EE3"/>
    <w:rsid w:val="00F75F8D"/>
    <w:rsid w:val="00F765E3"/>
    <w:rsid w:val="00F76A3E"/>
    <w:rsid w:val="00F76B88"/>
    <w:rsid w:val="00F76EE8"/>
    <w:rsid w:val="00F770D2"/>
    <w:rsid w:val="00F7710D"/>
    <w:rsid w:val="00F80302"/>
    <w:rsid w:val="00F80533"/>
    <w:rsid w:val="00F80A69"/>
    <w:rsid w:val="00F80E16"/>
    <w:rsid w:val="00F80E8B"/>
    <w:rsid w:val="00F810B2"/>
    <w:rsid w:val="00F81DD8"/>
    <w:rsid w:val="00F821EE"/>
    <w:rsid w:val="00F824B8"/>
    <w:rsid w:val="00F83F1B"/>
    <w:rsid w:val="00F83F94"/>
    <w:rsid w:val="00F84222"/>
    <w:rsid w:val="00F84758"/>
    <w:rsid w:val="00F85496"/>
    <w:rsid w:val="00F87381"/>
    <w:rsid w:val="00F9008D"/>
    <w:rsid w:val="00F90ED0"/>
    <w:rsid w:val="00F92DF9"/>
    <w:rsid w:val="00F9338C"/>
    <w:rsid w:val="00F94002"/>
    <w:rsid w:val="00F94BC6"/>
    <w:rsid w:val="00F9523C"/>
    <w:rsid w:val="00F95423"/>
    <w:rsid w:val="00F96384"/>
    <w:rsid w:val="00F96E27"/>
    <w:rsid w:val="00F97468"/>
    <w:rsid w:val="00F9757A"/>
    <w:rsid w:val="00F97CCB"/>
    <w:rsid w:val="00F97D67"/>
    <w:rsid w:val="00FA2129"/>
    <w:rsid w:val="00FA24AF"/>
    <w:rsid w:val="00FA2CD7"/>
    <w:rsid w:val="00FA2E79"/>
    <w:rsid w:val="00FA3D57"/>
    <w:rsid w:val="00FA4023"/>
    <w:rsid w:val="00FA5A43"/>
    <w:rsid w:val="00FA5B63"/>
    <w:rsid w:val="00FA61F6"/>
    <w:rsid w:val="00FB0A3E"/>
    <w:rsid w:val="00FB2831"/>
    <w:rsid w:val="00FB28A6"/>
    <w:rsid w:val="00FB34E1"/>
    <w:rsid w:val="00FB350E"/>
    <w:rsid w:val="00FB36EC"/>
    <w:rsid w:val="00FB4E49"/>
    <w:rsid w:val="00FB509F"/>
    <w:rsid w:val="00FB5458"/>
    <w:rsid w:val="00FB584B"/>
    <w:rsid w:val="00FB5925"/>
    <w:rsid w:val="00FB62E3"/>
    <w:rsid w:val="00FB68AA"/>
    <w:rsid w:val="00FB6F52"/>
    <w:rsid w:val="00FB707E"/>
    <w:rsid w:val="00FB744C"/>
    <w:rsid w:val="00FC008E"/>
    <w:rsid w:val="00FC463D"/>
    <w:rsid w:val="00FC5175"/>
    <w:rsid w:val="00FC5FED"/>
    <w:rsid w:val="00FC6655"/>
    <w:rsid w:val="00FC6CA0"/>
    <w:rsid w:val="00FC7832"/>
    <w:rsid w:val="00FC7AF5"/>
    <w:rsid w:val="00FC7B2F"/>
    <w:rsid w:val="00FD0940"/>
    <w:rsid w:val="00FD151F"/>
    <w:rsid w:val="00FD3ABE"/>
    <w:rsid w:val="00FD3EE9"/>
    <w:rsid w:val="00FD40D4"/>
    <w:rsid w:val="00FD455A"/>
    <w:rsid w:val="00FD4F28"/>
    <w:rsid w:val="00FD55B1"/>
    <w:rsid w:val="00FD5BFC"/>
    <w:rsid w:val="00FD5FA6"/>
    <w:rsid w:val="00FD6DEA"/>
    <w:rsid w:val="00FE02C5"/>
    <w:rsid w:val="00FE049A"/>
    <w:rsid w:val="00FE0BD6"/>
    <w:rsid w:val="00FE1C37"/>
    <w:rsid w:val="00FE3D7A"/>
    <w:rsid w:val="00FE44F1"/>
    <w:rsid w:val="00FE48ED"/>
    <w:rsid w:val="00FE5F37"/>
    <w:rsid w:val="00FE69B5"/>
    <w:rsid w:val="00FE7194"/>
    <w:rsid w:val="00FF42E6"/>
    <w:rsid w:val="00FF4780"/>
    <w:rsid w:val="00FF55CD"/>
    <w:rsid w:val="00FF590D"/>
    <w:rsid w:val="00FF68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975D1"/>
  <w15:docId w15:val="{F1DE5AFB-ADCB-4015-96A4-7AB681D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Theme="minorHAnsi" w:hAnsi="Gill Sans" w:cstheme="minorBidi"/>
        <w:color w:val="FF0000"/>
        <w:sz w:val="26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95"/>
    <w:pPr>
      <w:spacing w:after="240"/>
    </w:pPr>
    <w:rPr>
      <w:rFonts w:ascii="Arial" w:eastAsia="SimSun" w:hAnsi="Arial" w:cs="Arial"/>
      <w:color w:val="auto"/>
      <w:sz w:val="28"/>
      <w:szCs w:val="28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195"/>
    <w:pPr>
      <w:outlineLvl w:val="0"/>
    </w:pPr>
    <w:rPr>
      <w:rFonts w:eastAsia="+mn-ea" w:cs="+mn-cs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F5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EA4"/>
    <w:pPr>
      <w:keepNext/>
      <w:keepLines/>
      <w:spacing w:after="120"/>
      <w:outlineLvl w:val="2"/>
    </w:pPr>
    <w:rPr>
      <w:rFonts w:eastAsiaTheme="majorEastAsia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17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6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1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17E"/>
    <w:rPr>
      <w:rFonts w:eastAsia="SimSu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641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17E"/>
    <w:rPr>
      <w:rFonts w:eastAsia="SimSun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A7195"/>
    <w:rPr>
      <w:rFonts w:ascii="Arial" w:eastAsia="+mn-ea" w:hAnsi="Arial" w:cs="+mn-cs"/>
      <w:b/>
      <w:bCs/>
      <w:color w:val="auto"/>
      <w:kern w:val="2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561F56"/>
    <w:rPr>
      <w:rFonts w:ascii="Arial" w:eastAsia="SimSun" w:hAnsi="Arial" w:cs="Arial"/>
      <w:b/>
      <w:bCs/>
      <w:color w:val="auto"/>
      <w:sz w:val="32"/>
      <w:szCs w:val="32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F97CCB"/>
    <w:pPr>
      <w:spacing w:after="0"/>
      <w:contextualSpacing/>
    </w:pPr>
    <w:rPr>
      <w:rFonts w:eastAsia="Times New Roman"/>
      <w:b/>
      <w:bCs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97CCB"/>
    <w:rPr>
      <w:rFonts w:ascii="Arial" w:eastAsia="Times New Roman" w:hAnsi="Arial" w:cs="Arial"/>
      <w:b/>
      <w:bCs/>
      <w:color w:val="auto"/>
      <w:spacing w:val="-10"/>
      <w:kern w:val="28"/>
      <w:sz w:val="96"/>
      <w:szCs w:val="9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C1"/>
    <w:rPr>
      <w:rFonts w:ascii="Segoe UI" w:eastAsia="SimSun" w:hAnsi="Segoe UI" w:cs="Segoe UI"/>
      <w:color w:val="auto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C93C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C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0EA4"/>
    <w:rPr>
      <w:rFonts w:ascii="Arial" w:eastAsiaTheme="majorEastAsia" w:hAnsi="Arial" w:cs="Arial"/>
      <w:b/>
      <w:bCs/>
      <w:color w:val="808080" w:themeColor="background1" w:themeShade="80"/>
      <w:sz w:val="32"/>
      <w:szCs w:val="32"/>
      <w:lang w:eastAsia="en-IE"/>
    </w:rPr>
  </w:style>
  <w:style w:type="paragraph" w:styleId="ListBullet">
    <w:name w:val="List Bullet"/>
    <w:basedOn w:val="Normal"/>
    <w:rsid w:val="003D0EF5"/>
    <w:pPr>
      <w:numPr>
        <w:numId w:val="22"/>
      </w:numPr>
      <w:spacing w:before="120" w:after="120" w:line="240" w:lineRule="auto"/>
    </w:pPr>
    <w:rPr>
      <w:rFonts w:ascii="Gill Sans MT" w:eastAsia="Times New Roman" w:hAnsi="Gill Sans MT" w:cs="Times New Roman"/>
      <w:sz w:val="26"/>
      <w:szCs w:val="24"/>
      <w:lang w:val="en-IE" w:eastAsia="en-US"/>
    </w:rPr>
  </w:style>
  <w:style w:type="paragraph" w:styleId="ListBullet2">
    <w:name w:val="List Bullet 2"/>
    <w:basedOn w:val="Normal"/>
    <w:rsid w:val="003D0EF5"/>
    <w:pPr>
      <w:numPr>
        <w:numId w:val="23"/>
      </w:numPr>
      <w:spacing w:before="60" w:after="60" w:line="240" w:lineRule="auto"/>
    </w:pPr>
    <w:rPr>
      <w:rFonts w:ascii="Gill Sans MT" w:eastAsia="Times New Roman" w:hAnsi="Gill Sans MT" w:cs="Times New Roman"/>
      <w:sz w:val="26"/>
      <w:szCs w:val="24"/>
      <w:lang w:val="en-IE" w:eastAsia="en-US"/>
    </w:rPr>
  </w:style>
  <w:style w:type="paragraph" w:styleId="ListNumber">
    <w:name w:val="List Number"/>
    <w:basedOn w:val="Normal"/>
    <w:rsid w:val="003D0EF5"/>
    <w:pPr>
      <w:numPr>
        <w:numId w:val="24"/>
      </w:numPr>
      <w:spacing w:after="120" w:line="240" w:lineRule="auto"/>
    </w:pPr>
    <w:rPr>
      <w:rFonts w:ascii="Gill Sans MT" w:eastAsia="Times New Roman" w:hAnsi="Gill Sans MT" w:cs="Times New Roman"/>
      <w:sz w:val="26"/>
      <w:szCs w:val="24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513"/>
    <w:rPr>
      <w:rFonts w:ascii="Arial" w:eastAsia="SimSun" w:hAnsi="Arial" w:cs="Arial"/>
      <w:color w:val="auto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13"/>
    <w:rPr>
      <w:rFonts w:ascii="Arial" w:eastAsia="SimSun" w:hAnsi="Arial" w:cs="Arial"/>
      <w:b/>
      <w:bCs/>
      <w:color w:val="auto"/>
      <w:sz w:val="20"/>
      <w:szCs w:val="20"/>
      <w:lang w:eastAsia="en-IE"/>
    </w:rPr>
  </w:style>
  <w:style w:type="paragraph" w:styleId="Revision">
    <w:name w:val="Revision"/>
    <w:hidden/>
    <w:uiPriority w:val="99"/>
    <w:semiHidden/>
    <w:rsid w:val="00F325D9"/>
    <w:pPr>
      <w:spacing w:after="0" w:line="240" w:lineRule="auto"/>
    </w:pPr>
    <w:rPr>
      <w:rFonts w:ascii="Arial" w:eastAsia="SimSun" w:hAnsi="Arial" w:cs="Arial"/>
      <w:color w:val="auto"/>
      <w:sz w:val="28"/>
      <w:szCs w:val="2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104B-69C4-48D7-9846-1965F5FB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Janelle L. Veitch</cp:lastModifiedBy>
  <cp:revision>4</cp:revision>
  <cp:lastPrinted>2017-11-14T19:05:00Z</cp:lastPrinted>
  <dcterms:created xsi:type="dcterms:W3CDTF">2021-12-14T14:19:00Z</dcterms:created>
  <dcterms:modified xsi:type="dcterms:W3CDTF">2022-01-21T11:05:00Z</dcterms:modified>
</cp:coreProperties>
</file>