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BB55" w14:textId="6238E531" w:rsidR="003439E2" w:rsidRDefault="006F7178" w:rsidP="00982D65">
      <w:pPr>
        <w:pStyle w:val="Title"/>
        <w:jc w:val="left"/>
        <w:rPr>
          <w:sz w:val="72"/>
          <w:szCs w:val="72"/>
        </w:rPr>
      </w:pPr>
      <w:bookmarkStart w:id="0" w:name="_Toc187826315"/>
      <w:r>
        <w:rPr>
          <w:noProof/>
        </w:rPr>
        <w:drawing>
          <wp:inline distT="0" distB="0" distL="0" distR="0" wp14:anchorId="3BBD7406" wp14:editId="6E18E13E">
            <wp:extent cx="2524125" cy="1600200"/>
            <wp:effectExtent l="0" t="0" r="9525" b="0"/>
            <wp:docPr id="1172587557" name="Picture 1" descr="NDA Logo&#10;Image of 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87557" name="Picture 1172587557" descr="NDA Logo&#10;Image of NDA Log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4125" cy="1600200"/>
                    </a:xfrm>
                    <a:prstGeom prst="rect">
                      <a:avLst/>
                    </a:prstGeom>
                  </pic:spPr>
                </pic:pic>
              </a:graphicData>
            </a:graphic>
          </wp:inline>
        </w:drawing>
      </w:r>
    </w:p>
    <w:p w14:paraId="2AAC8B31" w14:textId="77777777" w:rsidR="003439E2" w:rsidRDefault="003439E2" w:rsidP="006F7178">
      <w:pPr>
        <w:pStyle w:val="Title"/>
        <w:jc w:val="left"/>
        <w:rPr>
          <w:sz w:val="72"/>
          <w:szCs w:val="72"/>
        </w:rPr>
      </w:pPr>
    </w:p>
    <w:p w14:paraId="798EBFE7" w14:textId="622B93FA" w:rsidR="009C4D62" w:rsidRPr="0049419D" w:rsidRDefault="00887275" w:rsidP="00D940A0">
      <w:pPr>
        <w:pStyle w:val="Title"/>
        <w:rPr>
          <w:sz w:val="96"/>
          <w:szCs w:val="96"/>
        </w:rPr>
      </w:pPr>
      <w:bookmarkStart w:id="1" w:name="_Toc194911348"/>
      <w:r>
        <w:rPr>
          <w:sz w:val="96"/>
          <w:szCs w:val="96"/>
        </w:rPr>
        <w:t>Access Officer</w:t>
      </w:r>
      <w:r w:rsidR="00982D65">
        <w:rPr>
          <w:sz w:val="96"/>
          <w:szCs w:val="96"/>
        </w:rPr>
        <w:t xml:space="preserve"> Guidance</w:t>
      </w:r>
      <w:r w:rsidR="00F919E6" w:rsidRPr="0049419D">
        <w:rPr>
          <w:sz w:val="96"/>
          <w:szCs w:val="96"/>
        </w:rPr>
        <w:t xml:space="preserve"> </w:t>
      </w:r>
      <w:r w:rsidR="00EF03C1" w:rsidRPr="0049419D">
        <w:rPr>
          <w:sz w:val="96"/>
          <w:szCs w:val="96"/>
        </w:rPr>
        <w:t>for Public Bodies</w:t>
      </w:r>
      <w:bookmarkEnd w:id="0"/>
      <w:bookmarkEnd w:id="1"/>
    </w:p>
    <w:p w14:paraId="0A9461A5" w14:textId="0AF3BCB2" w:rsidR="003439E2" w:rsidRDefault="003439E2" w:rsidP="003439E2"/>
    <w:p w14:paraId="3FBE5402" w14:textId="77777777" w:rsidR="003439E2" w:rsidRDefault="003439E2" w:rsidP="003439E2"/>
    <w:p w14:paraId="1E6BD513" w14:textId="77777777" w:rsidR="003439E2" w:rsidRDefault="003439E2" w:rsidP="003439E2"/>
    <w:p w14:paraId="2BC18DE4" w14:textId="77777777" w:rsidR="003439E2" w:rsidRDefault="003439E2" w:rsidP="003439E2"/>
    <w:p w14:paraId="6579C21B" w14:textId="77777777" w:rsidR="003439E2" w:rsidRDefault="003439E2" w:rsidP="003439E2"/>
    <w:p w14:paraId="44CECA4D" w14:textId="77777777" w:rsidR="003439E2" w:rsidRDefault="003439E2" w:rsidP="003439E2"/>
    <w:p w14:paraId="76922CC1" w14:textId="77777777" w:rsidR="003439E2" w:rsidRDefault="003439E2" w:rsidP="003439E2"/>
    <w:p w14:paraId="05D0A8E3" w14:textId="77777777" w:rsidR="003439E2" w:rsidRPr="003439E2" w:rsidRDefault="003439E2" w:rsidP="003439E2"/>
    <w:p w14:paraId="4CA059F8" w14:textId="7EC18C86" w:rsidR="003439E2" w:rsidRPr="003439E2" w:rsidRDefault="003439E2" w:rsidP="003439E2">
      <w:pPr>
        <w:jc w:val="right"/>
      </w:pPr>
    </w:p>
    <w:p w14:paraId="4DD79C3D" w14:textId="1DFED490" w:rsidR="00BF55E4" w:rsidRPr="00982D65" w:rsidRDefault="003439E2" w:rsidP="00982D65">
      <w:pPr>
        <w:pStyle w:val="TOCHeading"/>
        <w:rPr>
          <w:rFonts w:ascii="Gill Sans MT" w:eastAsiaTheme="minorEastAsia" w:hAnsi="Gill Sans MT" w:cstheme="minorBidi"/>
          <w:b/>
          <w:bCs/>
          <w:noProof/>
          <w:kern w:val="2"/>
          <w:sz w:val="24"/>
          <w14:ligatures w14:val="standardContextual"/>
        </w:rPr>
      </w:pPr>
      <w:r>
        <w:br w:type="page"/>
      </w:r>
      <w:bookmarkStart w:id="2" w:name="_Toc187826316"/>
      <w:bookmarkStart w:id="3" w:name="_Toc194911349"/>
      <w:r w:rsidRPr="00982D65">
        <w:rPr>
          <w:rFonts w:ascii="Gill Sans MT" w:hAnsi="Gill Sans MT"/>
          <w:b/>
          <w:bCs/>
          <w:color w:val="auto"/>
        </w:rPr>
        <w:lastRenderedPageBreak/>
        <w:t>Table of Contents</w:t>
      </w:r>
      <w:bookmarkEnd w:id="2"/>
      <w:bookmarkEnd w:id="3"/>
      <w:r w:rsidRPr="00982D65">
        <w:rPr>
          <w:rFonts w:ascii="Gill Sans MT" w:hAnsi="Gill Sans MT" w:cs="Arial"/>
          <w:b/>
          <w:bCs/>
          <w:kern w:val="32"/>
        </w:rPr>
        <w:fldChar w:fldCharType="begin"/>
      </w:r>
      <w:r w:rsidRPr="00982D65">
        <w:rPr>
          <w:rFonts w:ascii="Gill Sans MT" w:hAnsi="Gill Sans MT"/>
          <w:b/>
          <w:bCs/>
        </w:rPr>
        <w:instrText xml:space="preserve"> TOC \o "1-1" \h \z \u </w:instrText>
      </w:r>
      <w:r w:rsidRPr="00982D65">
        <w:rPr>
          <w:rFonts w:ascii="Gill Sans MT" w:hAnsi="Gill Sans MT" w:cs="Arial"/>
          <w:b/>
          <w:bCs/>
          <w:kern w:val="32"/>
        </w:rPr>
        <w:fldChar w:fldCharType="separate"/>
      </w:r>
    </w:p>
    <w:p w14:paraId="6391B35D" w14:textId="21ECCAC1" w:rsidR="00BF55E4" w:rsidRPr="00532602" w:rsidRDefault="00000000" w:rsidP="00982D65">
      <w:pPr>
        <w:pStyle w:val="TOC1"/>
        <w:tabs>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194911350" w:history="1">
        <w:r w:rsidR="00BF55E4" w:rsidRPr="009A64AC">
          <w:rPr>
            <w:rStyle w:val="Hyperlink"/>
            <w:b w:val="0"/>
            <w:bCs/>
            <w:noProof/>
          </w:rPr>
          <w:t>Why are Access Officers important?</w:t>
        </w:r>
        <w:r w:rsidR="00BF55E4" w:rsidRPr="009A64AC">
          <w:rPr>
            <w:b w:val="0"/>
            <w:bCs/>
            <w:noProof/>
            <w:webHidden/>
          </w:rPr>
          <w:tab/>
        </w:r>
        <w:r w:rsidR="00BF55E4" w:rsidRPr="009A64AC">
          <w:rPr>
            <w:b w:val="0"/>
            <w:bCs/>
            <w:noProof/>
            <w:webHidden/>
          </w:rPr>
          <w:fldChar w:fldCharType="begin"/>
        </w:r>
        <w:r w:rsidR="00BF55E4" w:rsidRPr="009A64AC">
          <w:rPr>
            <w:b w:val="0"/>
            <w:bCs/>
            <w:noProof/>
            <w:webHidden/>
          </w:rPr>
          <w:instrText xml:space="preserve"> PAGEREF _Toc194911350 \h </w:instrText>
        </w:r>
        <w:r w:rsidR="00BF55E4" w:rsidRPr="009A64AC">
          <w:rPr>
            <w:b w:val="0"/>
            <w:bCs/>
            <w:noProof/>
            <w:webHidden/>
          </w:rPr>
        </w:r>
        <w:r w:rsidR="00BF55E4" w:rsidRPr="009A64AC">
          <w:rPr>
            <w:b w:val="0"/>
            <w:bCs/>
            <w:noProof/>
            <w:webHidden/>
          </w:rPr>
          <w:fldChar w:fldCharType="separate"/>
        </w:r>
        <w:r w:rsidR="00982D65">
          <w:rPr>
            <w:b w:val="0"/>
            <w:bCs/>
            <w:noProof/>
            <w:webHidden/>
          </w:rPr>
          <w:t>3</w:t>
        </w:r>
        <w:r w:rsidR="00BF55E4" w:rsidRPr="009A64AC">
          <w:rPr>
            <w:b w:val="0"/>
            <w:bCs/>
            <w:noProof/>
            <w:webHidden/>
          </w:rPr>
          <w:fldChar w:fldCharType="end"/>
        </w:r>
      </w:hyperlink>
    </w:p>
    <w:p w14:paraId="679AE381" w14:textId="063E8883" w:rsidR="00BF55E4" w:rsidRPr="00532602" w:rsidRDefault="00000000" w:rsidP="00982D65">
      <w:pPr>
        <w:pStyle w:val="TOC1"/>
        <w:tabs>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194911351" w:history="1">
        <w:r w:rsidR="00BF55E4" w:rsidRPr="009A64AC">
          <w:rPr>
            <w:rStyle w:val="Hyperlink"/>
            <w:b w:val="0"/>
            <w:bCs/>
            <w:noProof/>
          </w:rPr>
          <w:t>Access Officer Roles and Responsibilities</w:t>
        </w:r>
        <w:r w:rsidR="00BF55E4" w:rsidRPr="009A64AC">
          <w:rPr>
            <w:b w:val="0"/>
            <w:bCs/>
            <w:noProof/>
            <w:webHidden/>
          </w:rPr>
          <w:tab/>
        </w:r>
        <w:r w:rsidR="00BF55E4" w:rsidRPr="009A64AC">
          <w:rPr>
            <w:b w:val="0"/>
            <w:bCs/>
            <w:noProof/>
            <w:webHidden/>
          </w:rPr>
          <w:fldChar w:fldCharType="begin"/>
        </w:r>
        <w:r w:rsidR="00BF55E4" w:rsidRPr="009A64AC">
          <w:rPr>
            <w:b w:val="0"/>
            <w:bCs/>
            <w:noProof/>
            <w:webHidden/>
          </w:rPr>
          <w:instrText xml:space="preserve"> PAGEREF _Toc194911351 \h </w:instrText>
        </w:r>
        <w:r w:rsidR="00BF55E4" w:rsidRPr="009A64AC">
          <w:rPr>
            <w:b w:val="0"/>
            <w:bCs/>
            <w:noProof/>
            <w:webHidden/>
          </w:rPr>
        </w:r>
        <w:r w:rsidR="00BF55E4" w:rsidRPr="009A64AC">
          <w:rPr>
            <w:b w:val="0"/>
            <w:bCs/>
            <w:noProof/>
            <w:webHidden/>
          </w:rPr>
          <w:fldChar w:fldCharType="separate"/>
        </w:r>
        <w:r w:rsidR="00982D65">
          <w:rPr>
            <w:b w:val="0"/>
            <w:bCs/>
            <w:noProof/>
            <w:webHidden/>
          </w:rPr>
          <w:t>3</w:t>
        </w:r>
        <w:r w:rsidR="00BF55E4" w:rsidRPr="009A64AC">
          <w:rPr>
            <w:b w:val="0"/>
            <w:bCs/>
            <w:noProof/>
            <w:webHidden/>
          </w:rPr>
          <w:fldChar w:fldCharType="end"/>
        </w:r>
      </w:hyperlink>
    </w:p>
    <w:p w14:paraId="3C16BB35" w14:textId="5B89C5F2" w:rsidR="00BF55E4" w:rsidRPr="00532602" w:rsidRDefault="00000000" w:rsidP="00982D65">
      <w:pPr>
        <w:pStyle w:val="TOC1"/>
        <w:tabs>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194911352" w:history="1">
        <w:r w:rsidR="00BF55E4" w:rsidRPr="009A64AC">
          <w:rPr>
            <w:rStyle w:val="Hyperlink"/>
            <w:b w:val="0"/>
            <w:bCs/>
            <w:noProof/>
          </w:rPr>
          <w:t>NDA Monitoring of Access Officers</w:t>
        </w:r>
        <w:r w:rsidR="00BF55E4" w:rsidRPr="009A64AC">
          <w:rPr>
            <w:b w:val="0"/>
            <w:bCs/>
            <w:noProof/>
            <w:webHidden/>
          </w:rPr>
          <w:tab/>
        </w:r>
        <w:r w:rsidR="00BF55E4" w:rsidRPr="009A64AC">
          <w:rPr>
            <w:b w:val="0"/>
            <w:bCs/>
            <w:noProof/>
            <w:webHidden/>
          </w:rPr>
          <w:fldChar w:fldCharType="begin"/>
        </w:r>
        <w:r w:rsidR="00BF55E4" w:rsidRPr="009A64AC">
          <w:rPr>
            <w:b w:val="0"/>
            <w:bCs/>
            <w:noProof/>
            <w:webHidden/>
          </w:rPr>
          <w:instrText xml:space="preserve"> PAGEREF _Toc194911352 \h </w:instrText>
        </w:r>
        <w:r w:rsidR="00BF55E4" w:rsidRPr="009A64AC">
          <w:rPr>
            <w:b w:val="0"/>
            <w:bCs/>
            <w:noProof/>
            <w:webHidden/>
          </w:rPr>
        </w:r>
        <w:r w:rsidR="00BF55E4" w:rsidRPr="009A64AC">
          <w:rPr>
            <w:b w:val="0"/>
            <w:bCs/>
            <w:noProof/>
            <w:webHidden/>
          </w:rPr>
          <w:fldChar w:fldCharType="separate"/>
        </w:r>
        <w:r w:rsidR="00982D65">
          <w:rPr>
            <w:b w:val="0"/>
            <w:bCs/>
            <w:noProof/>
            <w:webHidden/>
          </w:rPr>
          <w:t>7</w:t>
        </w:r>
        <w:r w:rsidR="00BF55E4" w:rsidRPr="009A64AC">
          <w:rPr>
            <w:b w:val="0"/>
            <w:bCs/>
            <w:noProof/>
            <w:webHidden/>
          </w:rPr>
          <w:fldChar w:fldCharType="end"/>
        </w:r>
      </w:hyperlink>
    </w:p>
    <w:p w14:paraId="4F18B6F2" w14:textId="3EB94F6B" w:rsidR="00BF55E4" w:rsidRPr="00532602" w:rsidRDefault="00000000" w:rsidP="00982D65">
      <w:pPr>
        <w:pStyle w:val="TOC1"/>
        <w:tabs>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194911353" w:history="1">
        <w:r w:rsidR="00BF55E4" w:rsidRPr="009A64AC">
          <w:rPr>
            <w:rStyle w:val="Hyperlink"/>
            <w:b w:val="0"/>
            <w:bCs/>
            <w:noProof/>
          </w:rPr>
          <w:t>Complaints under Section 39</w:t>
        </w:r>
        <w:r w:rsidR="00BF55E4" w:rsidRPr="009A64AC">
          <w:rPr>
            <w:b w:val="0"/>
            <w:bCs/>
            <w:noProof/>
            <w:webHidden/>
          </w:rPr>
          <w:tab/>
        </w:r>
        <w:r w:rsidR="00BF55E4" w:rsidRPr="009A64AC">
          <w:rPr>
            <w:b w:val="0"/>
            <w:bCs/>
            <w:noProof/>
            <w:webHidden/>
          </w:rPr>
          <w:fldChar w:fldCharType="begin"/>
        </w:r>
        <w:r w:rsidR="00BF55E4" w:rsidRPr="009A64AC">
          <w:rPr>
            <w:b w:val="0"/>
            <w:bCs/>
            <w:noProof/>
            <w:webHidden/>
          </w:rPr>
          <w:instrText xml:space="preserve"> PAGEREF _Toc194911353 \h </w:instrText>
        </w:r>
        <w:r w:rsidR="00BF55E4" w:rsidRPr="009A64AC">
          <w:rPr>
            <w:b w:val="0"/>
            <w:bCs/>
            <w:noProof/>
            <w:webHidden/>
          </w:rPr>
        </w:r>
        <w:r w:rsidR="00BF55E4" w:rsidRPr="009A64AC">
          <w:rPr>
            <w:b w:val="0"/>
            <w:bCs/>
            <w:noProof/>
            <w:webHidden/>
          </w:rPr>
          <w:fldChar w:fldCharType="separate"/>
        </w:r>
        <w:r w:rsidR="00982D65">
          <w:rPr>
            <w:b w:val="0"/>
            <w:bCs/>
            <w:noProof/>
            <w:webHidden/>
          </w:rPr>
          <w:t>8</w:t>
        </w:r>
        <w:r w:rsidR="00BF55E4" w:rsidRPr="009A64AC">
          <w:rPr>
            <w:b w:val="0"/>
            <w:bCs/>
            <w:noProof/>
            <w:webHidden/>
          </w:rPr>
          <w:fldChar w:fldCharType="end"/>
        </w:r>
      </w:hyperlink>
    </w:p>
    <w:p w14:paraId="0B4BBC4B" w14:textId="26C539DF" w:rsidR="003439E2" w:rsidRPr="003439E2" w:rsidRDefault="003439E2" w:rsidP="003439E2">
      <w:r w:rsidRPr="003439E2">
        <w:rPr>
          <w:bCs/>
        </w:rPr>
        <w:fldChar w:fldCharType="end"/>
      </w:r>
    </w:p>
    <w:p w14:paraId="419D7FCB" w14:textId="77777777" w:rsidR="003439E2" w:rsidRDefault="003439E2">
      <w:pPr>
        <w:spacing w:after="0"/>
        <w:rPr>
          <w:rFonts w:cs="Arial"/>
          <w:b/>
          <w:bCs/>
          <w:kern w:val="32"/>
          <w:sz w:val="32"/>
          <w:szCs w:val="32"/>
        </w:rPr>
      </w:pPr>
      <w:r>
        <w:br w:type="page"/>
      </w:r>
    </w:p>
    <w:p w14:paraId="608D03BB" w14:textId="45073C34" w:rsidR="009C3BD7" w:rsidRDefault="00F919E6" w:rsidP="009C3BD7">
      <w:pPr>
        <w:pStyle w:val="Heading1"/>
      </w:pPr>
      <w:bookmarkStart w:id="4" w:name="_Toc194911350"/>
      <w:r>
        <w:lastRenderedPageBreak/>
        <w:t>Why are Access Officers important</w:t>
      </w:r>
      <w:r w:rsidR="00E41344">
        <w:t>?</w:t>
      </w:r>
      <w:bookmarkEnd w:id="4"/>
    </w:p>
    <w:p w14:paraId="1CD50443" w14:textId="77777777" w:rsidR="00660D59" w:rsidRDefault="00E701BB" w:rsidP="00B14618">
      <w:r>
        <w:t xml:space="preserve">Access </w:t>
      </w:r>
      <w:r w:rsidR="00660D59">
        <w:t>O</w:t>
      </w:r>
      <w:r>
        <w:t xml:space="preserve">fficers </w:t>
      </w:r>
      <w:r w:rsidR="00192BD4">
        <w:t>promote equality and social inclusion by mak</w:t>
      </w:r>
      <w:r w:rsidR="00DD755E">
        <w:t>ing</w:t>
      </w:r>
      <w:r w:rsidR="00192BD4">
        <w:t xml:space="preserve"> sure that </w:t>
      </w:r>
      <w:r w:rsidR="00FA7E13">
        <w:t xml:space="preserve">persons </w:t>
      </w:r>
      <w:r w:rsidR="00192BD4">
        <w:t>with disabilities can access public services. Thi</w:t>
      </w:r>
      <w:r w:rsidR="00660D59">
        <w:t>s is an important part of creating a society where everyone is treated with dignity, has access to human rights and does not suffer from discrimination.</w:t>
      </w:r>
    </w:p>
    <w:p w14:paraId="33114453" w14:textId="5EBAE8BB" w:rsidR="00B14618" w:rsidRDefault="00660D59" w:rsidP="00660D59">
      <w:pPr>
        <w:spacing w:after="120"/>
      </w:pPr>
      <w:r>
        <w:t>The role of Access Officers is vital to protecting rights, and for this reason is set out in a law</w:t>
      </w:r>
      <w:r w:rsidR="0080482C">
        <w:t>.</w:t>
      </w:r>
      <w:r>
        <w:t xml:space="preserve"> </w:t>
      </w:r>
      <w:r w:rsidR="00351A51">
        <w:t>Part 3 of the Disability Act</w:t>
      </w:r>
      <w:r w:rsidR="0080482C">
        <w:t xml:space="preserve"> requires all public bodies</w:t>
      </w:r>
      <w:r w:rsidR="00B44976">
        <w:t xml:space="preserve"> </w:t>
      </w:r>
      <w:r>
        <w:t>to have an Access Officer. The Disability Act (2005) says that:</w:t>
      </w:r>
    </w:p>
    <w:p w14:paraId="3876F0A8" w14:textId="77777777" w:rsidR="0061561B" w:rsidRDefault="00D72E60" w:rsidP="009A64AC">
      <w:pPr>
        <w:pStyle w:val="BlockQuote"/>
        <w:ind w:left="0" w:right="135"/>
      </w:pPr>
      <w:r>
        <w:t xml:space="preserve">26 </w:t>
      </w:r>
      <w:r w:rsidR="00AF2FC5" w:rsidRPr="00AF2FC5">
        <w:t xml:space="preserve">(2) Each head of a public body referred to in subsection (1) shall authorise at least one of his or her officers (referred to in this Act as “access officers”) to provide or arrange for and co-ordinate the provision of </w:t>
      </w:r>
      <w:proofErr w:type="gramStart"/>
      <w:r w:rsidR="00AF2FC5" w:rsidRPr="00AF2FC5">
        <w:t>assistance</w:t>
      </w:r>
      <w:proofErr w:type="gramEnd"/>
      <w:r w:rsidR="00AF2FC5" w:rsidRPr="00AF2FC5">
        <w:t xml:space="preserve"> and guidance to persons with disabilities in accessing its services.</w:t>
      </w:r>
      <w:r w:rsidR="00AF2FC5">
        <w:rPr>
          <w:rStyle w:val="FootnoteReference"/>
        </w:rPr>
        <w:footnoteReference w:id="1"/>
      </w:r>
    </w:p>
    <w:p w14:paraId="45FB21F7" w14:textId="77777777" w:rsidR="00F919E6" w:rsidRDefault="00F919E6" w:rsidP="00F919E6">
      <w:pPr>
        <w:pStyle w:val="Heading1"/>
      </w:pPr>
      <w:bookmarkStart w:id="5" w:name="_Toc194911351"/>
      <w:r>
        <w:t>Access Officer Roles and Responsibilities</w:t>
      </w:r>
      <w:bookmarkEnd w:id="5"/>
      <w:r>
        <w:t xml:space="preserve"> </w:t>
      </w:r>
    </w:p>
    <w:p w14:paraId="4E52DEC4" w14:textId="0B2BE52A" w:rsidR="00C9378A" w:rsidRDefault="00DD755E" w:rsidP="00B14618">
      <w:r>
        <w:t xml:space="preserve">The core role of an Access Officer </w:t>
      </w:r>
      <w:r w:rsidR="00E41344">
        <w:t xml:space="preserve">is to provide or coordinate </w:t>
      </w:r>
      <w:proofErr w:type="gramStart"/>
      <w:r w:rsidR="00E41344">
        <w:t>assistance</w:t>
      </w:r>
      <w:proofErr w:type="gramEnd"/>
      <w:r w:rsidR="00E41344">
        <w:t xml:space="preserve"> and guidance for </w:t>
      </w:r>
      <w:r w:rsidR="00BD546B">
        <w:t xml:space="preserve">persons </w:t>
      </w:r>
      <w:r w:rsidR="00E41344">
        <w:t xml:space="preserve">with disabilities so they can access the services </w:t>
      </w:r>
      <w:r w:rsidR="00A340ED">
        <w:t>and information provided by</w:t>
      </w:r>
      <w:r w:rsidR="00E41344">
        <w:t xml:space="preserve"> a public body</w:t>
      </w:r>
      <w:r w:rsidR="00183ECE">
        <w:t xml:space="preserve">. </w:t>
      </w:r>
    </w:p>
    <w:p w14:paraId="5C38DD78" w14:textId="5B85F34F" w:rsidR="001B06D3" w:rsidRDefault="002C152C" w:rsidP="00B14618">
      <w:r>
        <w:t>T</w:t>
      </w:r>
      <w:r w:rsidR="00E402B6">
        <w:t>he Disability Act 2005</w:t>
      </w:r>
      <w:r>
        <w:t xml:space="preserve"> </w:t>
      </w:r>
      <w:r w:rsidR="00225010">
        <w:t>defines</w:t>
      </w:r>
      <w:r w:rsidR="00D05682">
        <w:t xml:space="preserve"> </w:t>
      </w:r>
      <w:r>
        <w:t>disability as,</w:t>
      </w:r>
      <w:r w:rsidR="00E402B6">
        <w:t xml:space="preserve"> “in relation </w:t>
      </w:r>
      <w:r w:rsidR="00E402B6" w:rsidRPr="00E402B6">
        <w:t>to a person, means a substantial restriction in the capacity of the person to carry on a profession, business or occupation in the State or to participate in social or cultural life in the State by reason of an enduring physical, sensory, mental health or intellectual impairment</w:t>
      </w:r>
      <w:r w:rsidR="00E402B6">
        <w:t>.”</w:t>
      </w:r>
      <w:r w:rsidR="00E402B6">
        <w:rPr>
          <w:rStyle w:val="FootnoteReference"/>
        </w:rPr>
        <w:footnoteReference w:id="2"/>
      </w:r>
      <w:r w:rsidR="00E402B6">
        <w:t xml:space="preserve"> </w:t>
      </w:r>
    </w:p>
    <w:p w14:paraId="09A95C14" w14:textId="362B617A" w:rsidR="00A20419" w:rsidRDefault="00A20419" w:rsidP="00C338D1">
      <w:r>
        <w:t xml:space="preserve">The definition of a public body is also </w:t>
      </w:r>
      <w:r w:rsidR="00D00609">
        <w:t>defined</w:t>
      </w:r>
      <w:r>
        <w:t xml:space="preserve"> in the Disability Act</w:t>
      </w:r>
      <w:r w:rsidR="00E402B6">
        <w:t xml:space="preserve"> 2005 and it can include, </w:t>
      </w:r>
      <w:r>
        <w:t>a Department of State</w:t>
      </w:r>
      <w:r w:rsidR="00E402B6">
        <w:t xml:space="preserve">, </w:t>
      </w:r>
      <w:r>
        <w:t>the Office of the President</w:t>
      </w:r>
      <w:r w:rsidR="00E402B6">
        <w:t xml:space="preserve">, </w:t>
      </w:r>
      <w:r>
        <w:t>the Office of the Attorney General</w:t>
      </w:r>
      <w:r w:rsidR="00E402B6">
        <w:t xml:space="preserve">, </w:t>
      </w:r>
      <w:r>
        <w:t>the Office of the Comptroller and Auditor General</w:t>
      </w:r>
      <w:r w:rsidR="00E402B6">
        <w:t xml:space="preserve">, </w:t>
      </w:r>
      <w:r>
        <w:t>the Office of the Houses of the Oireachtas</w:t>
      </w:r>
      <w:r w:rsidR="00E402B6">
        <w:t xml:space="preserve">, </w:t>
      </w:r>
      <w:r>
        <w:t>a local authority</w:t>
      </w:r>
      <w:r w:rsidR="00E402B6">
        <w:t xml:space="preserve">, </w:t>
      </w:r>
      <w:r>
        <w:t>the Executive</w:t>
      </w:r>
      <w:r w:rsidR="00E402B6">
        <w:t xml:space="preserve"> or a person or organisation </w:t>
      </w:r>
      <w:r w:rsidR="00C338D1">
        <w:t xml:space="preserve">set up by moneys provided by </w:t>
      </w:r>
      <w:r>
        <w:t>a Minister of the Government or shares held by or on behalf of a Minister of the Government.</w:t>
      </w:r>
      <w:r>
        <w:rPr>
          <w:rStyle w:val="FootnoteReference"/>
        </w:rPr>
        <w:footnoteReference w:id="3"/>
      </w:r>
    </w:p>
    <w:p w14:paraId="0C951D63" w14:textId="0C6E919B" w:rsidR="00F919E6" w:rsidRDefault="00930CD0" w:rsidP="00B14618">
      <w:r>
        <w:t xml:space="preserve">Guided by the </w:t>
      </w:r>
      <w:r w:rsidR="00F62D4E">
        <w:t>aim</w:t>
      </w:r>
      <w:r>
        <w:t xml:space="preserve"> of providing access to services</w:t>
      </w:r>
      <w:r w:rsidR="00E41344">
        <w:t>,</w:t>
      </w:r>
      <w:r w:rsidR="00CC7C05">
        <w:t xml:space="preserve"> there are </w:t>
      </w:r>
      <w:proofErr w:type="gramStart"/>
      <w:r w:rsidR="00CC7C05">
        <w:t>a number of</w:t>
      </w:r>
      <w:proofErr w:type="gramEnd"/>
      <w:r w:rsidR="00F87C35">
        <w:t xml:space="preserve"> </w:t>
      </w:r>
      <w:r w:rsidR="00CC7C05">
        <w:t>consider</w:t>
      </w:r>
      <w:r w:rsidR="00A20419">
        <w:t>ations</w:t>
      </w:r>
      <w:r w:rsidR="00F87C35">
        <w:t xml:space="preserve"> </w:t>
      </w:r>
      <w:r w:rsidR="00CC7C05">
        <w:t xml:space="preserve">to make sure that the Access Officer in your organisation is as </w:t>
      </w:r>
      <w:r w:rsidR="00CC7C05">
        <w:lastRenderedPageBreak/>
        <w:t xml:space="preserve">effective as possible. </w:t>
      </w:r>
      <w:r w:rsidR="00D86145">
        <w:t>The</w:t>
      </w:r>
      <w:r>
        <w:t xml:space="preserve"> following list </w:t>
      </w:r>
      <w:proofErr w:type="gramStart"/>
      <w:r>
        <w:t>provides</w:t>
      </w:r>
      <w:proofErr w:type="gramEnd"/>
      <w:r>
        <w:t xml:space="preserve"> some </w:t>
      </w:r>
      <w:r w:rsidR="00D86145">
        <w:t>guidance</w:t>
      </w:r>
      <w:r w:rsidR="005008DB">
        <w:t xml:space="preserve"> for public bodies </w:t>
      </w:r>
      <w:r w:rsidR="0090272C">
        <w:t>regarding</w:t>
      </w:r>
      <w:r w:rsidR="005008DB">
        <w:t xml:space="preserve"> the role and allocation of Access Officers. </w:t>
      </w:r>
    </w:p>
    <w:p w14:paraId="4F951BCE" w14:textId="77777777" w:rsidR="00D86145" w:rsidRDefault="003A7216" w:rsidP="003439E2">
      <w:pPr>
        <w:pStyle w:val="Heading2"/>
      </w:pPr>
      <w:r>
        <w:t>Allocation</w:t>
      </w:r>
      <w:r w:rsidR="0069499E">
        <w:t>:</w:t>
      </w:r>
      <w:r>
        <w:t xml:space="preserve"> Has at least one person been nominated as the designated Access Officer?</w:t>
      </w:r>
    </w:p>
    <w:p w14:paraId="7E056F1C" w14:textId="0A3022EF" w:rsidR="00BF7E2D" w:rsidRDefault="00D01F63" w:rsidP="003439E2">
      <w:pPr>
        <w:pStyle w:val="ListBullet"/>
        <w:numPr>
          <w:ilvl w:val="0"/>
          <w:numId w:val="0"/>
        </w:numPr>
        <w:spacing w:after="240"/>
      </w:pPr>
      <w:r>
        <w:t xml:space="preserve">At least one person must be </w:t>
      </w:r>
      <w:proofErr w:type="gramStart"/>
      <w:r>
        <w:t>designated</w:t>
      </w:r>
      <w:proofErr w:type="gramEnd"/>
      <w:r>
        <w:t xml:space="preserve"> as an Access Officer per public body. </w:t>
      </w:r>
      <w:r w:rsidR="00BF7E2D">
        <w:t>The role of an Access Officer is different to the role of the Disability Liaison Officer (DLO).</w:t>
      </w:r>
      <w:r w:rsidR="00BF7E2D" w:rsidRPr="00BF7E2D">
        <w:rPr>
          <w:rStyle w:val="FootnoteReference"/>
        </w:rPr>
        <w:t xml:space="preserve"> </w:t>
      </w:r>
      <w:r w:rsidR="00BF7E2D">
        <w:rPr>
          <w:rStyle w:val="FootnoteReference"/>
        </w:rPr>
        <w:footnoteReference w:id="4"/>
      </w:r>
      <w:r w:rsidR="00BF7E2D">
        <w:t xml:space="preserve"> </w:t>
      </w:r>
    </w:p>
    <w:p w14:paraId="26589A8F" w14:textId="3CD3F9A3" w:rsidR="00D86145" w:rsidRDefault="00CE53CB" w:rsidP="003439E2">
      <w:pPr>
        <w:pStyle w:val="ListBullet"/>
        <w:numPr>
          <w:ilvl w:val="0"/>
          <w:numId w:val="0"/>
        </w:numPr>
        <w:spacing w:after="240"/>
      </w:pPr>
      <w:r>
        <w:t>D</w:t>
      </w:r>
      <w:r w:rsidRPr="00CE53CB">
        <w:t xml:space="preserve">epending on </w:t>
      </w:r>
      <w:r>
        <w:t xml:space="preserve">the </w:t>
      </w:r>
      <w:r w:rsidRPr="00CE53CB">
        <w:t xml:space="preserve">size of </w:t>
      </w:r>
      <w:r>
        <w:t xml:space="preserve">the public </w:t>
      </w:r>
      <w:r w:rsidRPr="00CE53CB">
        <w:t xml:space="preserve">body or whether it encompasses </w:t>
      </w:r>
      <w:proofErr w:type="gramStart"/>
      <w:r w:rsidRPr="00CE53CB">
        <w:t>a number of</w:t>
      </w:r>
      <w:proofErr w:type="gramEnd"/>
      <w:r w:rsidRPr="00CE53CB">
        <w:t xml:space="preserve"> sites</w:t>
      </w:r>
      <w:r>
        <w:t>,</w:t>
      </w:r>
      <w:r w:rsidR="00AA1C15">
        <w:t xml:space="preserve"> the public body</w:t>
      </w:r>
      <w:r>
        <w:t xml:space="preserve"> should have a number of Access Officers in place. </w:t>
      </w:r>
      <w:r w:rsidR="00D86145">
        <w:t xml:space="preserve">Members of the public </w:t>
      </w:r>
      <w:r w:rsidR="000262DC">
        <w:t>must</w:t>
      </w:r>
      <w:r w:rsidR="00D86145">
        <w:t xml:space="preserve"> be able to </w:t>
      </w:r>
      <w:r w:rsidR="00A14BF1">
        <w:t>contact a</w:t>
      </w:r>
      <w:r w:rsidR="00D86145">
        <w:t xml:space="preserve"> set person who can help them if needed. </w:t>
      </w:r>
      <w:r w:rsidR="00824B61">
        <w:t>Information must therefore also be provided detailing how this person should be contacted through both written and spoken me</w:t>
      </w:r>
      <w:r w:rsidR="00B30F1A">
        <w:t>ans</w:t>
      </w:r>
      <w:r w:rsidR="00824B61">
        <w:t xml:space="preserve">. </w:t>
      </w:r>
    </w:p>
    <w:p w14:paraId="302E28EE" w14:textId="423E7DC6" w:rsidR="00FD5DE4" w:rsidRPr="00D465EB" w:rsidRDefault="00D86145" w:rsidP="003439E2">
      <w:pPr>
        <w:pStyle w:val="ListBullet"/>
        <w:numPr>
          <w:ilvl w:val="0"/>
          <w:numId w:val="0"/>
        </w:numPr>
        <w:spacing w:after="240"/>
      </w:pPr>
      <w:r w:rsidRPr="00D465EB">
        <w:t xml:space="preserve">Different members of staff may </w:t>
      </w:r>
      <w:proofErr w:type="gramStart"/>
      <w:r w:rsidRPr="00D465EB">
        <w:t>assist</w:t>
      </w:r>
      <w:proofErr w:type="gramEnd"/>
      <w:r w:rsidRPr="00D465EB">
        <w:t xml:space="preserve"> with access to services as required</w:t>
      </w:r>
      <w:r w:rsidR="00FD5DE4" w:rsidRPr="00D465EB">
        <w:t xml:space="preserve">, it might therefore be useful for an organisation to appoint an </w:t>
      </w:r>
      <w:r w:rsidR="00AD64B4">
        <w:t>A</w:t>
      </w:r>
      <w:r w:rsidR="00FD5DE4" w:rsidRPr="00D465EB">
        <w:t xml:space="preserve">ccess </w:t>
      </w:r>
      <w:r w:rsidR="00AD64B4">
        <w:t>T</w:t>
      </w:r>
      <w:r w:rsidR="00FD5DE4" w:rsidRPr="00D465EB">
        <w:t xml:space="preserve">eam to coordinate </w:t>
      </w:r>
      <w:r w:rsidR="007075F1">
        <w:t>different</w:t>
      </w:r>
      <w:r w:rsidR="00FD5DE4" w:rsidRPr="00D465EB">
        <w:t xml:space="preserve"> functions to improve accessibility of the building, services and information</w:t>
      </w:r>
      <w:r w:rsidR="00A63880" w:rsidRPr="00D465EB">
        <w:t xml:space="preserve"> (for example some public bodies appoint different </w:t>
      </w:r>
      <w:r w:rsidR="00AD64B4">
        <w:t>A</w:t>
      </w:r>
      <w:r w:rsidR="00A63880" w:rsidRPr="00D465EB">
        <w:t xml:space="preserve">ccess </w:t>
      </w:r>
      <w:r w:rsidR="00AD64B4">
        <w:t>O</w:t>
      </w:r>
      <w:r w:rsidR="00A63880" w:rsidRPr="00D465EB">
        <w:t xml:space="preserve">fficers to help </w:t>
      </w:r>
      <w:r w:rsidR="00BD546B" w:rsidRPr="00D465EB">
        <w:t xml:space="preserve">persons </w:t>
      </w:r>
      <w:r w:rsidR="00A63880" w:rsidRPr="00D465EB">
        <w:t>with disabilities to access their services, building, and information)</w:t>
      </w:r>
      <w:r w:rsidR="00D465EB">
        <w:rPr>
          <w:rFonts w:cs="Arial"/>
          <w:color w:val="000000"/>
          <w:shd w:val="clear" w:color="auto" w:fill="FFFFFF"/>
        </w:rPr>
        <w:t>.</w:t>
      </w:r>
    </w:p>
    <w:p w14:paraId="75E50926" w14:textId="4B9870F5" w:rsidR="00D86145" w:rsidRDefault="00865FBA" w:rsidP="003439E2">
      <w:pPr>
        <w:pStyle w:val="ListBullet"/>
        <w:numPr>
          <w:ilvl w:val="0"/>
          <w:numId w:val="0"/>
        </w:numPr>
        <w:spacing w:after="240"/>
      </w:pPr>
      <w:r>
        <w:t xml:space="preserve">The NDA </w:t>
      </w:r>
      <w:r w:rsidR="002E3D06">
        <w:t xml:space="preserve">has </w:t>
      </w:r>
      <w:hyperlink r:id="rId9" w:history="1">
        <w:r w:rsidR="002E3D06" w:rsidRPr="00A5322A">
          <w:rPr>
            <w:rStyle w:val="Hyperlink"/>
          </w:rPr>
          <w:t>information</w:t>
        </w:r>
      </w:hyperlink>
      <w:r w:rsidR="002E3D06">
        <w:t xml:space="preserve"> on its </w:t>
      </w:r>
      <w:r>
        <w:t>website</w:t>
      </w:r>
      <w:r w:rsidR="002E3D06">
        <w:t xml:space="preserve"> that</w:t>
      </w:r>
      <w:r>
        <w:t xml:space="preserve"> will assist public bodies with requirements under the Act w</w:t>
      </w:r>
      <w:r w:rsidR="00C94EC1">
        <w:t>ith respect to Access Officers and the considerations which they need to be aware of when determining the appointment of an Access Officer or Access Team</w:t>
      </w:r>
      <w:r w:rsidR="008278BB">
        <w:t>.</w:t>
      </w:r>
    </w:p>
    <w:p w14:paraId="6E9CFD13" w14:textId="2B5CCFBC" w:rsidR="00930CD0" w:rsidRDefault="00C338D1" w:rsidP="003439E2">
      <w:pPr>
        <w:pStyle w:val="Heading2"/>
      </w:pPr>
      <w:r>
        <w:t>Promotion</w:t>
      </w:r>
      <w:r w:rsidR="00235B01">
        <w:t xml:space="preserve">: </w:t>
      </w:r>
      <w:r w:rsidR="00930CD0">
        <w:t xml:space="preserve">Is it easy </w:t>
      </w:r>
      <w:r w:rsidR="00A874CB">
        <w:t>for the public to find out about your</w:t>
      </w:r>
      <w:r w:rsidR="00930CD0">
        <w:t xml:space="preserve"> Access Officer?</w:t>
      </w:r>
    </w:p>
    <w:p w14:paraId="121AFEA2" w14:textId="0DF40EE7" w:rsidR="00F60F9B" w:rsidRDefault="00D01F63" w:rsidP="003439E2">
      <w:pPr>
        <w:pStyle w:val="ListBullet"/>
        <w:numPr>
          <w:ilvl w:val="0"/>
          <w:numId w:val="0"/>
        </w:numPr>
        <w:spacing w:after="240"/>
      </w:pPr>
      <w:r>
        <w:t xml:space="preserve">The public should be able to easily </w:t>
      </w:r>
      <w:proofErr w:type="gramStart"/>
      <w:r>
        <w:t>identify</w:t>
      </w:r>
      <w:proofErr w:type="gramEnd"/>
      <w:r>
        <w:t xml:space="preserve"> that your public body has an Access </w:t>
      </w:r>
      <w:r w:rsidR="00F60F9B">
        <w:t xml:space="preserve">Officer, and they should be able to easily </w:t>
      </w:r>
      <w:r w:rsidR="00F87C35">
        <w:t>access and use</w:t>
      </w:r>
      <w:r w:rsidR="00F60F9B">
        <w:t xml:space="preserve"> the contact details.</w:t>
      </w:r>
      <w:r>
        <w:t xml:space="preserve"> </w:t>
      </w:r>
    </w:p>
    <w:p w14:paraId="106C7447" w14:textId="07AC5F2B" w:rsidR="00237C48" w:rsidRDefault="006B2A1A" w:rsidP="003439E2">
      <w:pPr>
        <w:pStyle w:val="ListBullet"/>
        <w:numPr>
          <w:ilvl w:val="0"/>
          <w:numId w:val="0"/>
        </w:numPr>
        <w:spacing w:after="240"/>
      </w:pPr>
      <w:r>
        <w:t xml:space="preserve">If a person needs </w:t>
      </w:r>
      <w:proofErr w:type="gramStart"/>
      <w:r>
        <w:t>assistance</w:t>
      </w:r>
      <w:proofErr w:type="gramEnd"/>
      <w:r>
        <w:t xml:space="preserve"> to access </w:t>
      </w:r>
      <w:r w:rsidR="00F60F9B">
        <w:t>a</w:t>
      </w:r>
      <w:r>
        <w:t xml:space="preserve"> service, they may also struggle to navigate large volum</w:t>
      </w:r>
      <w:r w:rsidR="00E0710A">
        <w:t xml:space="preserve">es of information online. </w:t>
      </w:r>
      <w:r w:rsidR="007075F1">
        <w:t>P</w:t>
      </w:r>
      <w:r w:rsidR="00F60F9B">
        <w:t>ublic bod</w:t>
      </w:r>
      <w:r w:rsidR="007075F1">
        <w:t>ies</w:t>
      </w:r>
      <w:r w:rsidR="00F60F9B">
        <w:t xml:space="preserve"> should m</w:t>
      </w:r>
      <w:r w:rsidR="00E0710A">
        <w:t>ake</w:t>
      </w:r>
      <w:r>
        <w:t xml:space="preserve"> sure </w:t>
      </w:r>
      <w:r w:rsidR="00B30F1A">
        <w:t>the information</w:t>
      </w:r>
      <w:r w:rsidR="00F60F9B">
        <w:t xml:space="preserve"> about the Access Officer, including their contact details</w:t>
      </w:r>
      <w:r w:rsidR="00D05682">
        <w:t>,</w:t>
      </w:r>
      <w:r w:rsidR="00B30F1A">
        <w:t xml:space="preserve"> </w:t>
      </w:r>
      <w:r w:rsidR="00D008F8">
        <w:t xml:space="preserve">is </w:t>
      </w:r>
      <w:r w:rsidR="00045A8A">
        <w:t xml:space="preserve">easy to </w:t>
      </w:r>
      <w:r w:rsidR="00F60F9B">
        <w:t xml:space="preserve">access and use. This can be achieved </w:t>
      </w:r>
      <w:r w:rsidR="00A5607A">
        <w:t xml:space="preserve">by </w:t>
      </w:r>
      <w:r w:rsidR="00E0710A">
        <w:t>providing</w:t>
      </w:r>
      <w:r w:rsidR="00D008F8">
        <w:t xml:space="preserve"> links on a website </w:t>
      </w:r>
      <w:r w:rsidR="00AD64B4">
        <w:t>homepage or</w:t>
      </w:r>
      <w:r w:rsidR="00D008F8">
        <w:t xml:space="preserve"> </w:t>
      </w:r>
      <w:r w:rsidR="00E0710A">
        <w:t xml:space="preserve">hanging </w:t>
      </w:r>
      <w:r w:rsidR="00D008F8">
        <w:t xml:space="preserve">posters in public-facing offices. </w:t>
      </w:r>
      <w:r w:rsidR="00F60F9B">
        <w:t>Providing</w:t>
      </w:r>
      <w:r w:rsidR="00C14C0F">
        <w:t xml:space="preserve"> </w:t>
      </w:r>
      <w:r w:rsidR="003537E5">
        <w:t xml:space="preserve">information about Access Officers in areas that are not easily </w:t>
      </w:r>
      <w:r w:rsidR="00045A8A">
        <w:t xml:space="preserve">found or </w:t>
      </w:r>
      <w:r w:rsidR="00BD546B">
        <w:t xml:space="preserve">accessed </w:t>
      </w:r>
      <w:r w:rsidR="00045A8A">
        <w:t xml:space="preserve">is a barrier to those </w:t>
      </w:r>
      <w:r w:rsidR="00045A8A">
        <w:lastRenderedPageBreak/>
        <w:t xml:space="preserve">seeking </w:t>
      </w:r>
      <w:proofErr w:type="gramStart"/>
      <w:r w:rsidR="00045A8A">
        <w:t>assistance</w:t>
      </w:r>
      <w:proofErr w:type="gramEnd"/>
      <w:r w:rsidR="00045A8A">
        <w:t xml:space="preserve"> and </w:t>
      </w:r>
      <w:r w:rsidR="003537E5">
        <w:t xml:space="preserve">may decrease the number of people that </w:t>
      </w:r>
      <w:r w:rsidR="00B30187">
        <w:t>are helped by</w:t>
      </w:r>
      <w:r w:rsidR="003537E5">
        <w:t xml:space="preserve"> Access Officers.</w:t>
      </w:r>
      <w:r w:rsidR="00237C48">
        <w:t xml:space="preserve"> </w:t>
      </w:r>
    </w:p>
    <w:p w14:paraId="584897D8" w14:textId="3AC369F8" w:rsidR="00910809" w:rsidRPr="0049419D" w:rsidRDefault="0061561B" w:rsidP="003439E2">
      <w:pPr>
        <w:pStyle w:val="ListBullet"/>
        <w:numPr>
          <w:ilvl w:val="0"/>
          <w:numId w:val="0"/>
        </w:numPr>
        <w:rPr>
          <w:lang w:val="x-none"/>
        </w:rPr>
      </w:pPr>
      <w:r>
        <w:t>Under the</w:t>
      </w:r>
      <w:r w:rsidR="004C1A17">
        <w:t xml:space="preserve"> new</w:t>
      </w:r>
      <w:r>
        <w:t xml:space="preserve"> </w:t>
      </w:r>
      <w:hyperlink r:id="rId10" w:anchor="mustcontain" w:history="1">
        <w:r>
          <w:rPr>
            <w:rStyle w:val="Hyperlink"/>
          </w:rPr>
          <w:t>W</w:t>
        </w:r>
        <w:r w:rsidRPr="00161833">
          <w:rPr>
            <w:rStyle w:val="Hyperlink"/>
          </w:rPr>
          <w:t xml:space="preserve">eb </w:t>
        </w:r>
        <w:r>
          <w:rPr>
            <w:rStyle w:val="Hyperlink"/>
          </w:rPr>
          <w:t>A</w:t>
        </w:r>
        <w:r w:rsidRPr="00161833">
          <w:rPr>
            <w:rStyle w:val="Hyperlink"/>
          </w:rPr>
          <w:t xml:space="preserve">ccessibility </w:t>
        </w:r>
        <w:r>
          <w:rPr>
            <w:rStyle w:val="Hyperlink"/>
          </w:rPr>
          <w:t>D</w:t>
        </w:r>
        <w:r w:rsidRPr="00161833">
          <w:rPr>
            <w:rStyle w:val="Hyperlink"/>
          </w:rPr>
          <w:t>irective</w:t>
        </w:r>
      </w:hyperlink>
      <w:r>
        <w:t xml:space="preserve">, public body websites must </w:t>
      </w:r>
      <w:r w:rsidR="00045A8A">
        <w:t xml:space="preserve">include </w:t>
      </w:r>
      <w:r>
        <w:t>an Accessibility Statement which contains a description of, and a link to, a feedback mechanism</w:t>
      </w:r>
      <w:r w:rsidR="00A5607A">
        <w:t>. This</w:t>
      </w:r>
      <w:r>
        <w:t xml:space="preserve"> enabl</w:t>
      </w:r>
      <w:r w:rsidR="00A5607A">
        <w:t>es</w:t>
      </w:r>
      <w:r>
        <w:t xml:space="preserve"> any person to notify the public sector body concerned of any failure of its website or mobile application to </w:t>
      </w:r>
      <w:proofErr w:type="gramStart"/>
      <w:r>
        <w:t>comply with</w:t>
      </w:r>
      <w:proofErr w:type="gramEnd"/>
      <w:r>
        <w:t xml:space="preserve"> the accessibility requirements set out in </w:t>
      </w:r>
      <w:r w:rsidRPr="00293FA2">
        <w:t>S.I. No. 358/2020</w:t>
      </w:r>
      <w:r w:rsidR="00A5607A">
        <w:t>.</w:t>
      </w:r>
      <w:r w:rsidR="00A5607A">
        <w:rPr>
          <w:rStyle w:val="FootnoteReference"/>
        </w:rPr>
        <w:footnoteReference w:id="5"/>
      </w:r>
      <w:r w:rsidRPr="00293FA2">
        <w:t xml:space="preserve"> </w:t>
      </w:r>
    </w:p>
    <w:p w14:paraId="5A05DEEF" w14:textId="5D96C013" w:rsidR="00930CD0" w:rsidRDefault="00A20419" w:rsidP="003439E2">
      <w:pPr>
        <w:pStyle w:val="Heading2"/>
      </w:pPr>
      <w:proofErr w:type="spellStart"/>
      <w:r>
        <w:t>Contactability</w:t>
      </w:r>
      <w:proofErr w:type="spellEnd"/>
      <w:r w:rsidR="00235B01">
        <w:t xml:space="preserve">: </w:t>
      </w:r>
      <w:r w:rsidR="00930CD0">
        <w:t xml:space="preserve">Is it easy </w:t>
      </w:r>
      <w:r w:rsidR="00A874CB">
        <w:t xml:space="preserve">for the public </w:t>
      </w:r>
      <w:r w:rsidR="00930CD0">
        <w:t>to contact the Access Officer?</w:t>
      </w:r>
    </w:p>
    <w:p w14:paraId="2E46541D" w14:textId="78DE3183" w:rsidR="00D008F8" w:rsidRDefault="00070DAF" w:rsidP="003439E2">
      <w:pPr>
        <w:pStyle w:val="ListBullet"/>
        <w:numPr>
          <w:ilvl w:val="0"/>
          <w:numId w:val="0"/>
        </w:numPr>
      </w:pPr>
      <w:r>
        <w:t xml:space="preserve">Contact details for alternative </w:t>
      </w:r>
      <w:r w:rsidR="00C338D1">
        <w:t>channels</w:t>
      </w:r>
      <w:r>
        <w:t xml:space="preserve"> </w:t>
      </w:r>
      <w:r w:rsidR="00C338D1">
        <w:t>for</w:t>
      </w:r>
      <w:r>
        <w:t xml:space="preserve"> contacting the Access Officer should be made available.</w:t>
      </w:r>
      <w:r w:rsidR="005807FA">
        <w:t xml:space="preserve"> </w:t>
      </w:r>
      <w:r w:rsidR="003537E5">
        <w:t xml:space="preserve">It’s important to consider </w:t>
      </w:r>
      <w:r w:rsidR="004E77BF">
        <w:t xml:space="preserve">the communication needs of </w:t>
      </w:r>
      <w:r w:rsidR="006743BE">
        <w:t>persons</w:t>
      </w:r>
      <w:r w:rsidR="00DA5D20">
        <w:t xml:space="preserve"> with </w:t>
      </w:r>
      <w:r w:rsidR="004E77BF">
        <w:t xml:space="preserve">different types of </w:t>
      </w:r>
      <w:r w:rsidR="003537E5">
        <w:t>disabilities</w:t>
      </w:r>
      <w:r w:rsidR="004E77BF">
        <w:t xml:space="preserve"> when </w:t>
      </w:r>
      <w:r>
        <w:t>considering how they might contact the Access Officer</w:t>
      </w:r>
      <w:r w:rsidR="004E77BF">
        <w:t xml:space="preserve">. </w:t>
      </w:r>
      <w:r>
        <w:t xml:space="preserve">Spoken contact </w:t>
      </w:r>
      <w:r w:rsidR="00C338D1">
        <w:t>could</w:t>
      </w:r>
      <w:r>
        <w:t xml:space="preserve"> include </w:t>
      </w:r>
      <w:r w:rsidR="00C338D1">
        <w:t>via</w:t>
      </w:r>
      <w:r>
        <w:t xml:space="preserve"> phone. Written contact</w:t>
      </w:r>
      <w:r w:rsidR="00C338D1">
        <w:t xml:space="preserve"> could</w:t>
      </w:r>
      <w:r>
        <w:t xml:space="preserve"> include via letter, email or online contact forms. </w:t>
      </w:r>
      <w:r w:rsidR="00C338D1">
        <w:t>D</w:t>
      </w:r>
      <w:r w:rsidR="005807FA">
        <w:t xml:space="preserve">etails </w:t>
      </w:r>
      <w:r w:rsidR="00C338D1">
        <w:t>of the alternative contact channels</w:t>
      </w:r>
      <w:r w:rsidR="005807FA">
        <w:t xml:space="preserve"> should be clear and </w:t>
      </w:r>
      <w:r w:rsidR="00237C48">
        <w:t>easy for the public to access and use.</w:t>
      </w:r>
    </w:p>
    <w:p w14:paraId="5B15957B" w14:textId="156E17B4" w:rsidR="004E77BF" w:rsidRDefault="004E77BF" w:rsidP="003439E2">
      <w:pPr>
        <w:pStyle w:val="ListBullet"/>
        <w:numPr>
          <w:ilvl w:val="0"/>
          <w:numId w:val="0"/>
        </w:numPr>
        <w:spacing w:after="240"/>
      </w:pPr>
      <w:r>
        <w:t xml:space="preserve">If there is more than one Access Officer for the public body, it is important to </w:t>
      </w:r>
      <w:r w:rsidR="00F56DB0">
        <w:t>make</w:t>
      </w:r>
      <w:r>
        <w:t xml:space="preserve"> clear who is the </w:t>
      </w:r>
      <w:r w:rsidR="00F56DB0">
        <w:t xml:space="preserve">main </w:t>
      </w:r>
      <w:r>
        <w:t>contact for access needs</w:t>
      </w:r>
      <w:r w:rsidR="0063625E">
        <w:t>.</w:t>
      </w:r>
      <w:r>
        <w:t xml:space="preserve"> </w:t>
      </w:r>
      <w:r w:rsidR="0063625E">
        <w:t>I</w:t>
      </w:r>
      <w:r>
        <w:t xml:space="preserve">f a member of the public </w:t>
      </w:r>
      <w:r w:rsidR="00E3525C">
        <w:t>lack’s</w:t>
      </w:r>
      <w:r>
        <w:t xml:space="preserve"> digital skills</w:t>
      </w:r>
      <w:r w:rsidR="00D05682">
        <w:t>,</w:t>
      </w:r>
      <w:r w:rsidR="00295A4A">
        <w:t xml:space="preserve"> has</w:t>
      </w:r>
      <w:r>
        <w:t xml:space="preserve"> literacy</w:t>
      </w:r>
      <w:r w:rsidR="00E3525C">
        <w:t xml:space="preserve"> difficulties</w:t>
      </w:r>
      <w:r w:rsidR="00295A4A">
        <w:t xml:space="preserve"> or </w:t>
      </w:r>
      <w:r w:rsidR="00E3525C">
        <w:t xml:space="preserve">has </w:t>
      </w:r>
      <w:r w:rsidR="00295A4A">
        <w:t>information literacy difficulties</w:t>
      </w:r>
      <w:r w:rsidR="00E3525C">
        <w:t>, then</w:t>
      </w:r>
      <w:r>
        <w:t xml:space="preserve"> navigat</w:t>
      </w:r>
      <w:r w:rsidR="00295A4A">
        <w:t>ing</w:t>
      </w:r>
      <w:r w:rsidR="00191116">
        <w:t xml:space="preserve"> </w:t>
      </w:r>
      <w:r>
        <w:t>multi-layered links</w:t>
      </w:r>
      <w:r w:rsidR="00E3525C">
        <w:t xml:space="preserve"> could be difficult for them. They might find it difficult to navigate</w:t>
      </w:r>
      <w:r>
        <w:t xml:space="preserve"> </w:t>
      </w:r>
      <w:r w:rsidR="00E3525C">
        <w:t xml:space="preserve">through </w:t>
      </w:r>
      <w:r>
        <w:t xml:space="preserve">different contact </w:t>
      </w:r>
      <w:r w:rsidR="0063625E">
        <w:t>areas</w:t>
      </w:r>
      <w:r w:rsidR="00AA1C15">
        <w:t xml:space="preserve"> in an organisation</w:t>
      </w:r>
      <w:r w:rsidR="00E3525C">
        <w:t xml:space="preserve"> or</w:t>
      </w:r>
      <w:r>
        <w:t xml:space="preserve"> figur</w:t>
      </w:r>
      <w:r w:rsidR="00E3525C">
        <w:t>e</w:t>
      </w:r>
      <w:r>
        <w:t xml:space="preserve"> out which area their question falls into.</w:t>
      </w:r>
      <w:r w:rsidR="00F56DB0">
        <w:t xml:space="preserve"> </w:t>
      </w:r>
      <w:r w:rsidR="0063625E">
        <w:t xml:space="preserve">By </w:t>
      </w:r>
      <w:proofErr w:type="gramStart"/>
      <w:r w:rsidR="0063625E">
        <w:t>identifying</w:t>
      </w:r>
      <w:proofErr w:type="gramEnd"/>
      <w:r w:rsidR="0063625E">
        <w:t xml:space="preserve"> a main </w:t>
      </w:r>
      <w:r w:rsidR="00191116">
        <w:t>Access Officer</w:t>
      </w:r>
      <w:r w:rsidR="00F56DB0">
        <w:t xml:space="preserve"> </w:t>
      </w:r>
      <w:r w:rsidR="00191116">
        <w:t xml:space="preserve">who </w:t>
      </w:r>
      <w:r w:rsidR="00F56DB0">
        <w:t xml:space="preserve">can </w:t>
      </w:r>
      <w:r w:rsidR="00191116">
        <w:t xml:space="preserve">review and </w:t>
      </w:r>
      <w:r w:rsidR="00F56DB0">
        <w:t xml:space="preserve">direct queries </w:t>
      </w:r>
      <w:r w:rsidR="00191116">
        <w:t>appropriately</w:t>
      </w:r>
      <w:r w:rsidR="00AA6C7D">
        <w:t>,</w:t>
      </w:r>
      <w:r w:rsidR="00F56DB0">
        <w:t xml:space="preserve"> </w:t>
      </w:r>
      <w:r w:rsidR="00191116">
        <w:t xml:space="preserve">the initial contact </w:t>
      </w:r>
      <w:r w:rsidR="00D05682">
        <w:t xml:space="preserve">is made </w:t>
      </w:r>
      <w:r w:rsidR="00191116">
        <w:t xml:space="preserve">easier for the </w:t>
      </w:r>
      <w:r w:rsidR="00E3525C">
        <w:t xml:space="preserve">member of the </w:t>
      </w:r>
      <w:r w:rsidR="00191116">
        <w:t>public</w:t>
      </w:r>
      <w:r w:rsidR="00F56DB0">
        <w:t>.</w:t>
      </w:r>
    </w:p>
    <w:p w14:paraId="66146B52" w14:textId="1BCE2D35" w:rsidR="00930CD0" w:rsidRDefault="00191116" w:rsidP="003439E2">
      <w:pPr>
        <w:pStyle w:val="Heading2"/>
      </w:pPr>
      <w:r>
        <w:t xml:space="preserve">Workload Capacity and </w:t>
      </w:r>
      <w:r w:rsidR="00235B01" w:rsidRPr="00235B01">
        <w:t>Availability</w:t>
      </w:r>
      <w:r w:rsidR="00235B01">
        <w:t xml:space="preserve">: </w:t>
      </w:r>
      <w:r w:rsidR="00930CD0">
        <w:t xml:space="preserve">Does the Access Officer have enough time to </w:t>
      </w:r>
      <w:r w:rsidR="00235B01">
        <w:t>do the Access Officer role when needed?</w:t>
      </w:r>
    </w:p>
    <w:p w14:paraId="5722FD6F" w14:textId="77777777" w:rsidR="00191116" w:rsidRDefault="00424241" w:rsidP="00191116">
      <w:pPr>
        <w:pStyle w:val="ListBullet"/>
        <w:numPr>
          <w:ilvl w:val="0"/>
          <w:numId w:val="0"/>
        </w:numPr>
        <w:spacing w:after="240"/>
      </w:pPr>
      <w:r>
        <w:t xml:space="preserve">Access Officers should be able to help people with access needs within a reasonable amount of time. Consider whether the person undertaking the role has enough flexibility in their daily work to manage ad hoc requests for </w:t>
      </w:r>
      <w:proofErr w:type="gramStart"/>
      <w:r>
        <w:t>assistance</w:t>
      </w:r>
      <w:proofErr w:type="gramEnd"/>
      <w:r>
        <w:t>.</w:t>
      </w:r>
      <w:r w:rsidR="00B30187">
        <w:t xml:space="preserve"> </w:t>
      </w:r>
      <w:r w:rsidR="00191116">
        <w:t xml:space="preserve">If the public body is large, consider whether more than one Access Officer is needed to manage the expected number of requests for </w:t>
      </w:r>
      <w:proofErr w:type="gramStart"/>
      <w:r w:rsidR="00191116">
        <w:t>assistance</w:t>
      </w:r>
      <w:proofErr w:type="gramEnd"/>
      <w:r w:rsidR="00191116">
        <w:t>.</w:t>
      </w:r>
    </w:p>
    <w:p w14:paraId="2E18DF49" w14:textId="746163E3" w:rsidR="00191116" w:rsidRDefault="00191116" w:rsidP="003439E2">
      <w:pPr>
        <w:pStyle w:val="ListBullet"/>
        <w:numPr>
          <w:ilvl w:val="0"/>
          <w:numId w:val="0"/>
        </w:numPr>
        <w:spacing w:after="240"/>
      </w:pPr>
      <w:r>
        <w:lastRenderedPageBreak/>
        <w:t>The public body also needs to consider what happens when an Access Officer is on annual or sick leave. Is another staff appointed to the role to cover during this period of leave.</w:t>
      </w:r>
    </w:p>
    <w:p w14:paraId="3D574276" w14:textId="20E772BD" w:rsidR="00235B01" w:rsidRPr="00552542" w:rsidRDefault="00235B01" w:rsidP="003439E2">
      <w:pPr>
        <w:pStyle w:val="Heading2"/>
      </w:pPr>
      <w:r w:rsidRPr="00552542">
        <w:t xml:space="preserve">Skills: Does the Access Officer have the </w:t>
      </w:r>
      <w:r w:rsidR="00191116" w:rsidRPr="00552542">
        <w:t>training, knowledge</w:t>
      </w:r>
      <w:r w:rsidRPr="00552542">
        <w:t xml:space="preserve"> and skills to do the role?</w:t>
      </w:r>
    </w:p>
    <w:p w14:paraId="579D8015" w14:textId="4B5E5A50" w:rsidR="00424241" w:rsidRPr="00552542" w:rsidRDefault="00424241" w:rsidP="003439E2">
      <w:pPr>
        <w:pStyle w:val="ListBullet"/>
        <w:numPr>
          <w:ilvl w:val="0"/>
          <w:numId w:val="0"/>
        </w:numPr>
      </w:pPr>
      <w:r w:rsidRPr="00552542">
        <w:t xml:space="preserve">Access Officers should </w:t>
      </w:r>
      <w:r w:rsidR="00191116">
        <w:t>have sufficient knowledge and skills</w:t>
      </w:r>
      <w:r w:rsidRPr="00552542">
        <w:t xml:space="preserve"> to </w:t>
      </w:r>
      <w:proofErr w:type="gramStart"/>
      <w:r w:rsidRPr="00552542">
        <w:t>assist</w:t>
      </w:r>
      <w:proofErr w:type="gramEnd"/>
      <w:r w:rsidRPr="00552542">
        <w:t xml:space="preserve"> </w:t>
      </w:r>
      <w:r w:rsidR="009D10AD" w:rsidRPr="00552542">
        <w:t xml:space="preserve">persons </w:t>
      </w:r>
      <w:r w:rsidRPr="00552542">
        <w:t xml:space="preserve">with a range of disabilities or to quickly find solutions based on an understanding of people’s needs. </w:t>
      </w:r>
      <w:r w:rsidR="009354F5" w:rsidRPr="00552542">
        <w:t>It is advisable that the Access Officer</w:t>
      </w:r>
      <w:r w:rsidR="00607BE1" w:rsidRPr="00552542">
        <w:t xml:space="preserve"> undertakes disability </w:t>
      </w:r>
      <w:r w:rsidR="00777005" w:rsidRPr="00552542">
        <w:t xml:space="preserve">equality </w:t>
      </w:r>
      <w:r w:rsidR="00607BE1" w:rsidRPr="00552542">
        <w:t xml:space="preserve">training to help with understanding needs and communicating </w:t>
      </w:r>
      <w:r w:rsidR="00A32182" w:rsidRPr="00552542">
        <w:t>appropriately</w:t>
      </w:r>
      <w:r w:rsidR="009D10AD" w:rsidRPr="00552542">
        <w:t xml:space="preserve"> </w:t>
      </w:r>
      <w:r w:rsidR="00607BE1" w:rsidRPr="00552542">
        <w:t>in relation to various disabilities.</w:t>
      </w:r>
      <w:r w:rsidR="009354F5" w:rsidRPr="00552542">
        <w:t xml:space="preserve"> </w:t>
      </w:r>
      <w:r w:rsidR="00AA1C15">
        <w:t>The organisation</w:t>
      </w:r>
      <w:r w:rsidR="00CC49B1">
        <w:t xml:space="preserve"> may d</w:t>
      </w:r>
      <w:r w:rsidR="00AF7E1B">
        <w:t>evelop p</w:t>
      </w:r>
      <w:r w:rsidR="00607BE1" w:rsidRPr="00552542">
        <w:t>rocedures</w:t>
      </w:r>
      <w:r w:rsidR="00AF7E1B">
        <w:t xml:space="preserve"> for the Access Officer to follow</w:t>
      </w:r>
      <w:r w:rsidR="00607BE1" w:rsidRPr="00552542">
        <w:t xml:space="preserve"> </w:t>
      </w:r>
      <w:proofErr w:type="gramStart"/>
      <w:r w:rsidR="00CC49B1">
        <w:t xml:space="preserve">so as </w:t>
      </w:r>
      <w:r w:rsidR="00607BE1" w:rsidRPr="00552542">
        <w:t>to</w:t>
      </w:r>
      <w:proofErr w:type="gramEnd"/>
      <w:r w:rsidR="00607BE1" w:rsidRPr="00552542">
        <w:t xml:space="preserve"> provide quick access to knowledge about how to </w:t>
      </w:r>
      <w:r w:rsidR="00DA5D20" w:rsidRPr="00552542">
        <w:t xml:space="preserve">provide and </w:t>
      </w:r>
      <w:r w:rsidR="00607BE1" w:rsidRPr="00552542">
        <w:t>source different types of assistance.</w:t>
      </w:r>
    </w:p>
    <w:p w14:paraId="50478FF4" w14:textId="77777777" w:rsidR="00424241" w:rsidRPr="00552542" w:rsidRDefault="00424241" w:rsidP="003439E2">
      <w:pPr>
        <w:pStyle w:val="ListBullet"/>
        <w:numPr>
          <w:ilvl w:val="0"/>
          <w:numId w:val="0"/>
        </w:numPr>
      </w:pPr>
      <w:r w:rsidRPr="00552542">
        <w:t xml:space="preserve">Access Officers should be clear about what types of access can be provided, </w:t>
      </w:r>
      <w:r w:rsidR="00607BE1" w:rsidRPr="00552542">
        <w:t xml:space="preserve">and </w:t>
      </w:r>
      <w:r w:rsidRPr="00552542">
        <w:t xml:space="preserve">what is required by </w:t>
      </w:r>
      <w:r w:rsidR="00607BE1" w:rsidRPr="00552542">
        <w:t xml:space="preserve">law. </w:t>
      </w:r>
      <w:r w:rsidR="00B51988" w:rsidRPr="00552542">
        <w:t>Knowledge about common access needs will mean that those requesting help receive it promptly. Knowledge of other legal requirements will also promote smooth service delivery, such as understanding the requirements of public bodies under the Irish Sign Language Act.</w:t>
      </w:r>
    </w:p>
    <w:p w14:paraId="646A53D0" w14:textId="7DBB7B7C" w:rsidR="00607BE1" w:rsidRDefault="00607BE1" w:rsidP="003439E2">
      <w:pPr>
        <w:pStyle w:val="ListBullet"/>
        <w:numPr>
          <w:ilvl w:val="0"/>
          <w:numId w:val="0"/>
        </w:numPr>
        <w:spacing w:after="240"/>
      </w:pPr>
      <w:r w:rsidRPr="00552542">
        <w:t xml:space="preserve">Access Officers should refer </w:t>
      </w:r>
      <w:r w:rsidR="00274555">
        <w:t>members of the public</w:t>
      </w:r>
      <w:r w:rsidR="002C152C">
        <w:t xml:space="preserve"> </w:t>
      </w:r>
      <w:r w:rsidRPr="00552542">
        <w:t>to the correct officer if the</w:t>
      </w:r>
      <w:r w:rsidR="00274555">
        <w:t>y</w:t>
      </w:r>
      <w:r w:rsidR="002C152C">
        <w:t xml:space="preserve"> </w:t>
      </w:r>
      <w:r w:rsidRPr="00552542">
        <w:t xml:space="preserve">wish to make a complaint </w:t>
      </w:r>
      <w:r w:rsidR="00A73354" w:rsidRPr="00552542">
        <w:t>about the Access Officer or the</w:t>
      </w:r>
      <w:r w:rsidR="00D465EB" w:rsidRPr="00552542">
        <w:t>ir</w:t>
      </w:r>
      <w:r w:rsidR="0063625E" w:rsidRPr="00552542">
        <w:t xml:space="preserve"> </w:t>
      </w:r>
      <w:r w:rsidR="00A73354" w:rsidRPr="00552542">
        <w:t xml:space="preserve">failure to </w:t>
      </w:r>
      <w:r w:rsidR="0090272C" w:rsidRPr="00552542">
        <w:t>help</w:t>
      </w:r>
      <w:r w:rsidR="00A73354" w:rsidRPr="00552542">
        <w:t xml:space="preserve"> access the service. The right to make a complaint is set out in the Disability Act and is undertaken by a person called the Inquiry Officer.</w:t>
      </w:r>
      <w:r w:rsidR="00A73354" w:rsidRPr="00552542">
        <w:rPr>
          <w:rStyle w:val="FootnoteReference"/>
        </w:rPr>
        <w:footnoteReference w:id="6"/>
      </w:r>
      <w:r w:rsidR="003F4598">
        <w:t xml:space="preserve"> See further information below on Making a Complaint </w:t>
      </w:r>
      <w:r w:rsidR="007075F1">
        <w:t>under Section 39</w:t>
      </w:r>
      <w:r w:rsidR="003F4598">
        <w:t>.</w:t>
      </w:r>
    </w:p>
    <w:p w14:paraId="5E1E3A09" w14:textId="77777777" w:rsidR="00235B01" w:rsidRDefault="00235B01" w:rsidP="003439E2">
      <w:pPr>
        <w:pStyle w:val="Heading2"/>
      </w:pPr>
      <w:r w:rsidRPr="00235B01">
        <w:t>Resources</w:t>
      </w:r>
      <w:r>
        <w:t xml:space="preserve">: Are there enough resources or funding available to the Access Officer to provide the </w:t>
      </w:r>
      <w:proofErr w:type="gramStart"/>
      <w:r>
        <w:t>assistance</w:t>
      </w:r>
      <w:proofErr w:type="gramEnd"/>
      <w:r>
        <w:t xml:space="preserve"> that might be needed?</w:t>
      </w:r>
    </w:p>
    <w:p w14:paraId="48A5658D" w14:textId="5411D9DD" w:rsidR="00BD0DF0" w:rsidRDefault="00BD0DF0" w:rsidP="003439E2">
      <w:pPr>
        <w:pStyle w:val="ListBullet"/>
        <w:numPr>
          <w:ilvl w:val="0"/>
          <w:numId w:val="0"/>
        </w:numPr>
        <w:spacing w:after="240"/>
      </w:pPr>
      <w:r>
        <w:t xml:space="preserve">Some kinds of </w:t>
      </w:r>
      <w:proofErr w:type="gramStart"/>
      <w:r>
        <w:t>assistance</w:t>
      </w:r>
      <w:proofErr w:type="gramEnd"/>
      <w:r>
        <w:t xml:space="preserve"> to access services may require funds (such as hiring interpreters), while other types of needs may mean that </w:t>
      </w:r>
      <w:r w:rsidR="006F629C">
        <w:t xml:space="preserve">service </w:t>
      </w:r>
      <w:r>
        <w:t xml:space="preserve">processes take longer or require support. </w:t>
      </w:r>
      <w:r w:rsidR="00274555">
        <w:t xml:space="preserve">Public bodies can provide </w:t>
      </w:r>
      <w:r w:rsidR="002C152C">
        <w:t>t</w:t>
      </w:r>
      <w:r w:rsidR="00274555" w:rsidRPr="00274555">
        <w:t>he most effective service when adequate funding and resources are made available to their Access Officer</w:t>
      </w:r>
      <w:r w:rsidR="00274555">
        <w:t>s.</w:t>
      </w:r>
    </w:p>
    <w:p w14:paraId="0C35BCD9" w14:textId="2E95BE1A" w:rsidR="00235B01" w:rsidRDefault="00235B01" w:rsidP="003439E2">
      <w:pPr>
        <w:pStyle w:val="Heading2"/>
      </w:pPr>
      <w:r w:rsidRPr="00235B01">
        <w:t>Strategy</w:t>
      </w:r>
      <w:r>
        <w:t xml:space="preserve">: Is there a system </w:t>
      </w:r>
      <w:r w:rsidR="00342C07">
        <w:t>in place that enables the</w:t>
      </w:r>
      <w:r>
        <w:t xml:space="preserve"> Access Officer </w:t>
      </w:r>
      <w:r w:rsidR="00342C07">
        <w:t xml:space="preserve">to </w:t>
      </w:r>
      <w:r>
        <w:t>raise issues</w:t>
      </w:r>
      <w:r w:rsidR="006F629C">
        <w:t xml:space="preserve"> and provide updates</w:t>
      </w:r>
      <w:r>
        <w:t xml:space="preserve"> at higher levels of the organisation?</w:t>
      </w:r>
    </w:p>
    <w:p w14:paraId="049A9685" w14:textId="277B8C88" w:rsidR="008F511C" w:rsidRDefault="00B30187" w:rsidP="003439E2">
      <w:pPr>
        <w:pStyle w:val="ListBullet"/>
        <w:numPr>
          <w:ilvl w:val="0"/>
          <w:numId w:val="0"/>
        </w:numPr>
      </w:pPr>
      <w:r>
        <w:t xml:space="preserve">After performing the role for some time, </w:t>
      </w:r>
      <w:r w:rsidR="006F629C">
        <w:t xml:space="preserve">Access Officers </w:t>
      </w:r>
      <w:r w:rsidR="008F511C">
        <w:t xml:space="preserve">will hold important information about how many access queries there are, of what type, and how </w:t>
      </w:r>
      <w:r w:rsidR="008F511C">
        <w:lastRenderedPageBreak/>
        <w:t xml:space="preserve">these were resolved. </w:t>
      </w:r>
      <w:r w:rsidR="00274555">
        <w:t>A</w:t>
      </w:r>
      <w:r w:rsidR="00274555" w:rsidRPr="00274555">
        <w:t xml:space="preserve"> process whereby Access Officers can report access needs</w:t>
      </w:r>
      <w:r w:rsidR="00274555">
        <w:t xml:space="preserve"> and systemic issues</w:t>
      </w:r>
      <w:r w:rsidR="00274555" w:rsidRPr="00274555">
        <w:t xml:space="preserve"> to senior management</w:t>
      </w:r>
      <w:r w:rsidR="00274555">
        <w:t xml:space="preserve"> should be put in place.</w:t>
      </w:r>
      <w:r w:rsidR="00274555" w:rsidRPr="00274555">
        <w:t xml:space="preserve"> </w:t>
      </w:r>
      <w:r w:rsidR="00274555">
        <w:t>This would support</w:t>
      </w:r>
      <w:r w:rsidR="00274555" w:rsidRPr="00274555">
        <w:t xml:space="preserve"> business efficiency and planning</w:t>
      </w:r>
      <w:r w:rsidR="00274555">
        <w:t xml:space="preserve"> and promote efficient use of the Access Office</w:t>
      </w:r>
      <w:r w:rsidR="00274555" w:rsidRPr="003439E2">
        <w:t>r</w:t>
      </w:r>
      <w:r w:rsidR="00274555">
        <w:t>’</w:t>
      </w:r>
      <w:r w:rsidR="00274555" w:rsidRPr="003439E2">
        <w:t>s</w:t>
      </w:r>
      <w:r w:rsidR="00274555">
        <w:t xml:space="preserve"> time. It </w:t>
      </w:r>
      <w:r w:rsidR="005008DB">
        <w:t>may also be</w:t>
      </w:r>
      <w:r w:rsidR="00C7627B">
        <w:t xml:space="preserve"> useful for Access Officers from different organisations to meet and discuss shared learnings, common issues, best practices etc. </w:t>
      </w:r>
    </w:p>
    <w:p w14:paraId="398D1CF2" w14:textId="39ECB8EB" w:rsidR="006F629C" w:rsidRDefault="008F511C" w:rsidP="003439E2">
      <w:pPr>
        <w:pStyle w:val="ListBullet"/>
        <w:numPr>
          <w:ilvl w:val="0"/>
          <w:numId w:val="0"/>
        </w:numPr>
      </w:pPr>
      <w:r>
        <w:t xml:space="preserve">Access Officers </w:t>
      </w:r>
      <w:r w:rsidR="006F629C">
        <w:t xml:space="preserve">may come across accessibility barriers in the </w:t>
      </w:r>
      <w:r w:rsidR="009354F5">
        <w:t>organisation</w:t>
      </w:r>
      <w:r w:rsidR="00C7627B">
        <w:t xml:space="preserve"> </w:t>
      </w:r>
      <w:r w:rsidR="006F629C">
        <w:t>that require</w:t>
      </w:r>
      <w:r w:rsidR="00A1745C">
        <w:t xml:space="preserve"> addressing</w:t>
      </w:r>
      <w:r w:rsidR="006F629C">
        <w:t xml:space="preserve">. In some cases, small adjustments </w:t>
      </w:r>
      <w:r>
        <w:t xml:space="preserve">to business-as-usual </w:t>
      </w:r>
      <w:r w:rsidR="006F629C">
        <w:t xml:space="preserve">may reduce the demand for Access Officer </w:t>
      </w:r>
      <w:proofErr w:type="gramStart"/>
      <w:r w:rsidR="006F629C">
        <w:t>assistance</w:t>
      </w:r>
      <w:proofErr w:type="gramEnd"/>
      <w:r w:rsidR="006F629C">
        <w:t>.</w:t>
      </w:r>
      <w:r>
        <w:t xml:space="preserve"> </w:t>
      </w:r>
    </w:p>
    <w:p w14:paraId="759C4554" w14:textId="77777777" w:rsidR="00F919E6" w:rsidRDefault="005C1708" w:rsidP="00F919E6">
      <w:pPr>
        <w:pStyle w:val="Heading1"/>
      </w:pPr>
      <w:bookmarkStart w:id="6" w:name="_Toc194911352"/>
      <w:r>
        <w:t xml:space="preserve">NDA </w:t>
      </w:r>
      <w:r w:rsidR="00F919E6">
        <w:t>Monitoring of Access Officers</w:t>
      </w:r>
      <w:bookmarkEnd w:id="6"/>
    </w:p>
    <w:p w14:paraId="071CAA6B" w14:textId="77777777" w:rsidR="00010602" w:rsidRDefault="00DF7CEC" w:rsidP="00010602">
      <w:r>
        <w:t>The</w:t>
      </w:r>
      <w:r w:rsidR="00010602">
        <w:t xml:space="preserve"> requirements of </w:t>
      </w:r>
      <w:r w:rsidR="00C7627B">
        <w:t xml:space="preserve">the Access Officer role </w:t>
      </w:r>
      <w:r w:rsidR="00010602">
        <w:t>are listed in the</w:t>
      </w:r>
      <w:r>
        <w:t xml:space="preserve"> “Code of Practice on Accessibility of Public Services and Information provided by Public Bodies</w:t>
      </w:r>
      <w:r w:rsidR="00516745">
        <w:t>,</w:t>
      </w:r>
      <w:r>
        <w:t>”</w:t>
      </w:r>
      <w:r w:rsidR="00010602">
        <w:rPr>
          <w:rStyle w:val="FootnoteReference"/>
        </w:rPr>
        <w:footnoteReference w:id="7"/>
      </w:r>
      <w:r w:rsidR="00010602">
        <w:t xml:space="preserve"> which explains what is needed to be considered compliant with the law </w:t>
      </w:r>
      <w:r w:rsidR="00516745">
        <w:t xml:space="preserve">on Access Officers </w:t>
      </w:r>
      <w:r w:rsidR="00010602">
        <w:t>(the Disability Act</w:t>
      </w:r>
      <w:r w:rsidR="00B3182A">
        <w:t xml:space="preserve"> 2005</w:t>
      </w:r>
      <w:r w:rsidR="00010602">
        <w:t>).</w:t>
      </w:r>
    </w:p>
    <w:p w14:paraId="71C28AEF" w14:textId="77777777" w:rsidR="005541A4" w:rsidRDefault="005541A4" w:rsidP="00B14618">
      <w:r>
        <w:t xml:space="preserve">The NDA </w:t>
      </w:r>
      <w:proofErr w:type="gramStart"/>
      <w:r w:rsidR="00516745">
        <w:t>monitors</w:t>
      </w:r>
      <w:proofErr w:type="gramEnd"/>
      <w:r w:rsidR="00516745">
        <w:t xml:space="preserve"> the implementation of Codes of Practice as part of its </w:t>
      </w:r>
      <w:r w:rsidR="00C7627B">
        <w:t xml:space="preserve">statutory duties </w:t>
      </w:r>
      <w:r w:rsidR="00DF7CEC">
        <w:t>under the National</w:t>
      </w:r>
      <w:r w:rsidR="00C7627B">
        <w:t xml:space="preserve"> </w:t>
      </w:r>
      <w:r w:rsidR="00DF7CEC">
        <w:t>Disability Authority (NDA) Act 1999</w:t>
      </w:r>
      <w:r w:rsidR="00010602">
        <w:t>.</w:t>
      </w:r>
    </w:p>
    <w:p w14:paraId="4F58D847" w14:textId="441B2558" w:rsidR="00AC330C" w:rsidRDefault="00342E32" w:rsidP="00AC330C">
      <w:pPr>
        <w:spacing w:after="120"/>
      </w:pPr>
      <w:r>
        <w:t xml:space="preserve">When </w:t>
      </w:r>
      <w:r w:rsidR="008A3EC0">
        <w:t xml:space="preserve">the </w:t>
      </w:r>
      <w:r>
        <w:t xml:space="preserve">NDA </w:t>
      </w:r>
      <w:r w:rsidR="00516745">
        <w:t xml:space="preserve">considers </w:t>
      </w:r>
      <w:r>
        <w:t xml:space="preserve">whether public bodies are compliant with the </w:t>
      </w:r>
      <w:r w:rsidR="005541A4">
        <w:t>Code of Practice for</w:t>
      </w:r>
      <w:r>
        <w:t xml:space="preserve"> Access Officers</w:t>
      </w:r>
      <w:r w:rsidR="003A7216">
        <w:t>,</w:t>
      </w:r>
      <w:r>
        <w:t xml:space="preserve"> </w:t>
      </w:r>
      <w:r w:rsidR="00AC330C">
        <w:t>this focuses on whether public bodies have</w:t>
      </w:r>
      <w:r w:rsidR="00516745">
        <w:t xml:space="preserve"> </w:t>
      </w:r>
      <w:r w:rsidR="004C1A17">
        <w:t>carried out the list of functions covered</w:t>
      </w:r>
      <w:r w:rsidR="000C2251">
        <w:t xml:space="preserve"> </w:t>
      </w:r>
      <w:r w:rsidR="00516745">
        <w:t>in the Code of Practice</w:t>
      </w:r>
      <w:r w:rsidR="00B30187">
        <w:t xml:space="preserve">. </w:t>
      </w:r>
      <w:r w:rsidR="002B7AAF">
        <w:t>These functions include</w:t>
      </w:r>
      <w:r w:rsidR="00B30187">
        <w:t>:</w:t>
      </w:r>
    </w:p>
    <w:p w14:paraId="1E6DF389" w14:textId="06332A4B" w:rsidR="00AC330C" w:rsidRDefault="00516745" w:rsidP="00AC330C">
      <w:pPr>
        <w:pStyle w:val="ListBullet"/>
      </w:pPr>
      <w:r>
        <w:t>Considering</w:t>
      </w:r>
      <w:r w:rsidR="00AC330C">
        <w:t xml:space="preserve"> the skills necessary for the role of </w:t>
      </w:r>
      <w:r w:rsidR="00DC5F1B">
        <w:t>A</w:t>
      </w:r>
      <w:r w:rsidR="00AC330C" w:rsidRPr="003439E2">
        <w:t xml:space="preserve">ccess </w:t>
      </w:r>
      <w:r w:rsidR="00DC5F1B">
        <w:t>O</w:t>
      </w:r>
      <w:r w:rsidR="00AC330C" w:rsidRPr="003439E2">
        <w:t>fficer</w:t>
      </w:r>
      <w:r w:rsidR="0063625E">
        <w:t>.</w:t>
      </w:r>
    </w:p>
    <w:p w14:paraId="7B249D24" w14:textId="7C2CC36B" w:rsidR="00AC330C" w:rsidRDefault="00516745" w:rsidP="00AC330C">
      <w:pPr>
        <w:pStyle w:val="ListBullet"/>
      </w:pPr>
      <w:r>
        <w:t>Considering</w:t>
      </w:r>
      <w:r w:rsidR="00AC330C">
        <w:t xml:space="preserve"> how many </w:t>
      </w:r>
      <w:r w:rsidR="00DC5F1B">
        <w:t>O</w:t>
      </w:r>
      <w:r w:rsidR="00AC330C">
        <w:t xml:space="preserve">fficers are </w:t>
      </w:r>
      <w:proofErr w:type="gramStart"/>
      <w:r w:rsidR="00AC330C">
        <w:t>required</w:t>
      </w:r>
      <w:proofErr w:type="gramEnd"/>
      <w:r w:rsidR="00AC330C">
        <w:t xml:space="preserve"> in relation to the services provided by the body (the Act requires at least one officer)</w:t>
      </w:r>
      <w:r w:rsidR="0063625E">
        <w:t>.</w:t>
      </w:r>
    </w:p>
    <w:p w14:paraId="46AD6E21" w14:textId="3CAAC8BD" w:rsidR="00AC330C" w:rsidRDefault="00516745" w:rsidP="00AC330C">
      <w:pPr>
        <w:pStyle w:val="ListBullet"/>
      </w:pPr>
      <w:r>
        <w:t>Authorising</w:t>
      </w:r>
      <w:r w:rsidR="00AC330C">
        <w:t xml:space="preserve"> at least one </w:t>
      </w:r>
      <w:r w:rsidR="00DC5F1B">
        <w:t>O</w:t>
      </w:r>
      <w:r w:rsidR="00AC330C">
        <w:t xml:space="preserve">fficer to fulfil the role of </w:t>
      </w:r>
      <w:r w:rsidR="00DC5F1B">
        <w:t>A</w:t>
      </w:r>
      <w:r w:rsidR="00AC330C" w:rsidRPr="003439E2">
        <w:t xml:space="preserve">ccess </w:t>
      </w:r>
      <w:r w:rsidR="00DC5F1B">
        <w:t>O</w:t>
      </w:r>
      <w:r w:rsidR="00AC330C" w:rsidRPr="003439E2">
        <w:t>fficer</w:t>
      </w:r>
      <w:r w:rsidR="00AC330C">
        <w:t xml:space="preserve"> as defined in the Act</w:t>
      </w:r>
      <w:r w:rsidR="0063625E">
        <w:t>.</w:t>
      </w:r>
    </w:p>
    <w:p w14:paraId="754E6760" w14:textId="039B985A" w:rsidR="0063625E" w:rsidRDefault="00516745" w:rsidP="00AC330C">
      <w:pPr>
        <w:pStyle w:val="ListBullet"/>
      </w:pPr>
      <w:r>
        <w:t>Ensuring</w:t>
      </w:r>
      <w:r w:rsidR="00AC330C">
        <w:t xml:space="preserve"> that this Officer is adequately trained and appraised of duties and responsibilities</w:t>
      </w:r>
      <w:r w:rsidR="0063625E">
        <w:t>. I</w:t>
      </w:r>
      <w:r w:rsidR="00AC330C">
        <w:t xml:space="preserve">t is important that training adequately equips the Access Officer to both: </w:t>
      </w:r>
    </w:p>
    <w:p w14:paraId="409E2163" w14:textId="29D72BB0" w:rsidR="0063625E" w:rsidRDefault="00AC330C" w:rsidP="0063625E">
      <w:pPr>
        <w:pStyle w:val="ListBullet"/>
        <w:numPr>
          <w:ilvl w:val="0"/>
          <w:numId w:val="0"/>
        </w:numPr>
        <w:ind w:left="720"/>
      </w:pPr>
      <w:r>
        <w:t xml:space="preserve">(a) </w:t>
      </w:r>
      <w:r w:rsidR="005008DB">
        <w:t>understand the</w:t>
      </w:r>
      <w:r w:rsidR="00A63880">
        <w:t xml:space="preserve"> </w:t>
      </w:r>
      <w:r w:rsidR="005008DB">
        <w:t xml:space="preserve">barriers or potential barriers </w:t>
      </w:r>
      <w:r w:rsidR="00A63880">
        <w:t xml:space="preserve">to </w:t>
      </w:r>
      <w:r w:rsidR="00AF7E1B">
        <w:t>the provision of</w:t>
      </w:r>
      <w:r w:rsidR="00A63880">
        <w:t xml:space="preserve"> inclusive services</w:t>
      </w:r>
      <w:r w:rsidR="005D1D22">
        <w:t xml:space="preserve"> and information</w:t>
      </w:r>
      <w:r w:rsidR="00A63880">
        <w:t xml:space="preserve"> in the</w:t>
      </w:r>
      <w:r>
        <w:t xml:space="preserve"> setting for which he or she is appointed</w:t>
      </w:r>
      <w:r w:rsidR="0063625E">
        <w:t>,</w:t>
      </w:r>
      <w:r>
        <w:t xml:space="preserve"> and </w:t>
      </w:r>
    </w:p>
    <w:p w14:paraId="0666D22A" w14:textId="2E554090" w:rsidR="00AC330C" w:rsidRDefault="00AC330C" w:rsidP="003439E2">
      <w:pPr>
        <w:pStyle w:val="ListBullet"/>
        <w:numPr>
          <w:ilvl w:val="0"/>
          <w:numId w:val="0"/>
        </w:numPr>
        <w:ind w:left="720"/>
      </w:pPr>
      <w:r>
        <w:lastRenderedPageBreak/>
        <w:t xml:space="preserve">(b) devise and drive or support the implementation of strategies to address these matters where </w:t>
      </w:r>
      <w:proofErr w:type="gramStart"/>
      <w:r>
        <w:t>practicable</w:t>
      </w:r>
      <w:proofErr w:type="gramEnd"/>
      <w:r>
        <w:t xml:space="preserve"> and appropriate</w:t>
      </w:r>
      <w:r w:rsidR="0063625E">
        <w:t>.</w:t>
      </w:r>
    </w:p>
    <w:p w14:paraId="3199577F" w14:textId="055DE16C" w:rsidR="00AC330C" w:rsidRDefault="00516745" w:rsidP="00AC330C">
      <w:pPr>
        <w:pStyle w:val="ListBullet"/>
      </w:pPr>
      <w:r>
        <w:t>Ensuring</w:t>
      </w:r>
      <w:r w:rsidR="00AC330C">
        <w:t xml:space="preserve"> that this Officer can be made readily available to persons with disabilities wishing to access services provided by the public body and to staff requiring their advice and support</w:t>
      </w:r>
      <w:r w:rsidR="0063625E">
        <w:t>.</w:t>
      </w:r>
    </w:p>
    <w:p w14:paraId="62BE6C7D" w14:textId="7D9DA181" w:rsidR="00AC330C" w:rsidRDefault="00516745" w:rsidP="00AC330C">
      <w:pPr>
        <w:pStyle w:val="ListBullet"/>
      </w:pPr>
      <w:r>
        <w:t>Ensuring</w:t>
      </w:r>
      <w:r w:rsidR="00AC330C">
        <w:t xml:space="preserve"> that this Officer has regular contact with senior management and that he or she is adequately resourced and supported in his or her role</w:t>
      </w:r>
      <w:r w:rsidR="0063625E">
        <w:t>.</w:t>
      </w:r>
    </w:p>
    <w:p w14:paraId="342B7C30" w14:textId="3EB3D721" w:rsidR="008935A7" w:rsidRPr="008935A7" w:rsidRDefault="00516745" w:rsidP="009A64AC">
      <w:r>
        <w:t>Promoting</w:t>
      </w:r>
      <w:r w:rsidR="00AC330C">
        <w:t xml:space="preserve"> the appointment and availability of Access Officer(s) and how they may be contacted, so that the </w:t>
      </w:r>
      <w:proofErr w:type="gramStart"/>
      <w:r w:rsidR="00AC330C">
        <w:t>general public</w:t>
      </w:r>
      <w:proofErr w:type="gramEnd"/>
      <w:r w:rsidR="00AC330C">
        <w:t xml:space="preserve"> is made aware of them and knows how to avail of their assistance.</w:t>
      </w:r>
    </w:p>
    <w:p w14:paraId="5D0F4A84" w14:textId="6D8974E8" w:rsidR="008935A7" w:rsidRDefault="008935A7" w:rsidP="008935A7">
      <w:pPr>
        <w:pStyle w:val="Heading1"/>
      </w:pPr>
      <w:bookmarkStart w:id="7" w:name="_Toc194911353"/>
      <w:r>
        <w:t xml:space="preserve">Complaints </w:t>
      </w:r>
      <w:r w:rsidR="00BF55E4">
        <w:t>under Section 39</w:t>
      </w:r>
      <w:bookmarkEnd w:id="7"/>
    </w:p>
    <w:p w14:paraId="29CCD6B1" w14:textId="653FFAB7" w:rsidR="008935A7" w:rsidRPr="00BF55E4" w:rsidRDefault="008935A7" w:rsidP="008935A7">
      <w:pPr>
        <w:rPr>
          <w:b/>
          <w:bCs/>
          <w:szCs w:val="26"/>
        </w:rPr>
      </w:pPr>
      <w:r w:rsidRPr="009A64AC">
        <w:rPr>
          <w:b/>
          <w:bCs/>
          <w:szCs w:val="26"/>
        </w:rPr>
        <w:t>Making a complaint to the Inquiry Officer</w:t>
      </w:r>
    </w:p>
    <w:p w14:paraId="222162FC" w14:textId="61991F6A" w:rsidR="008935A7" w:rsidRPr="00BF55E4" w:rsidRDefault="008935A7" w:rsidP="009A64AC">
      <w:pPr>
        <w:rPr>
          <w:szCs w:val="26"/>
        </w:rPr>
      </w:pPr>
      <w:r w:rsidRPr="009A64AC">
        <w:rPr>
          <w:szCs w:val="26"/>
        </w:rPr>
        <w:t xml:space="preserve">The role of the Inquiry Officer is to undertake an investigation into any complaints about non-compliance with Sections 25-29 of the </w:t>
      </w:r>
      <w:r w:rsidR="00BF55E4">
        <w:rPr>
          <w:szCs w:val="26"/>
        </w:rPr>
        <w:t xml:space="preserve">Disability </w:t>
      </w:r>
      <w:r w:rsidRPr="009A64AC">
        <w:rPr>
          <w:szCs w:val="26"/>
        </w:rPr>
        <w:t>Act.</w:t>
      </w:r>
      <w:r w:rsidR="00460EE1" w:rsidRPr="00BF55E4">
        <w:rPr>
          <w:rStyle w:val="FootnoteReference"/>
          <w:sz w:val="26"/>
          <w:szCs w:val="26"/>
        </w:rPr>
        <w:footnoteReference w:id="8"/>
      </w:r>
      <w:r w:rsidR="00460EE1" w:rsidRPr="00BF55E4">
        <w:rPr>
          <w:szCs w:val="26"/>
        </w:rPr>
        <w:t xml:space="preserve"> </w:t>
      </w:r>
      <w:r w:rsidR="00460EE1" w:rsidRPr="009A64AC">
        <w:rPr>
          <w:szCs w:val="26"/>
        </w:rPr>
        <w:t>Investigations by the Inquiry Officer will be conducted in private, in accordance</w:t>
      </w:r>
      <w:r w:rsidR="00460EE1" w:rsidRPr="00BF55E4">
        <w:rPr>
          <w:szCs w:val="26"/>
        </w:rPr>
        <w:t xml:space="preserve"> </w:t>
      </w:r>
      <w:r w:rsidR="00460EE1" w:rsidRPr="009A64AC">
        <w:rPr>
          <w:szCs w:val="26"/>
        </w:rPr>
        <w:t>with Section 39 of the Act.</w:t>
      </w:r>
    </w:p>
    <w:p w14:paraId="6D19BE37" w14:textId="089EC67A" w:rsidR="00460EE1" w:rsidRPr="00BF55E4" w:rsidRDefault="00460EE1" w:rsidP="00460EE1">
      <w:pPr>
        <w:pStyle w:val="ListBullet"/>
        <w:numPr>
          <w:ilvl w:val="0"/>
          <w:numId w:val="0"/>
        </w:numPr>
        <w:rPr>
          <w:szCs w:val="26"/>
        </w:rPr>
      </w:pPr>
      <w:r w:rsidRPr="00BF55E4">
        <w:rPr>
          <w:szCs w:val="26"/>
        </w:rPr>
        <w:t>When a complaint is referred to an inquiry officer, they shall investigate the complaint and prepare a report in writing of his or her investigation and furnish a copy of it to the head of the public body concerned and to the person who made the complaint.</w:t>
      </w:r>
    </w:p>
    <w:p w14:paraId="227EFE0F" w14:textId="6915303B" w:rsidR="00460EE1" w:rsidRPr="00BF55E4" w:rsidRDefault="00460EE1" w:rsidP="00460EE1">
      <w:pPr>
        <w:pStyle w:val="ListBullet"/>
        <w:numPr>
          <w:ilvl w:val="0"/>
          <w:numId w:val="0"/>
        </w:numPr>
        <w:rPr>
          <w:szCs w:val="26"/>
        </w:rPr>
      </w:pPr>
      <w:r w:rsidRPr="00BF55E4">
        <w:rPr>
          <w:szCs w:val="26"/>
        </w:rPr>
        <w:t xml:space="preserve">Details </w:t>
      </w:r>
      <w:r w:rsidR="00BF55E4" w:rsidRPr="00BF55E4">
        <w:rPr>
          <w:szCs w:val="26"/>
        </w:rPr>
        <w:t>on how to contact the Inquiry Officer should be made available by the public body.</w:t>
      </w:r>
    </w:p>
    <w:p w14:paraId="04CDFA86" w14:textId="651435C2" w:rsidR="00BF55E4" w:rsidRPr="009A64AC" w:rsidRDefault="00BF55E4" w:rsidP="00460EE1">
      <w:pPr>
        <w:pStyle w:val="ListBullet"/>
        <w:numPr>
          <w:ilvl w:val="0"/>
          <w:numId w:val="0"/>
        </w:numPr>
        <w:rPr>
          <w:b/>
          <w:bCs/>
          <w:szCs w:val="26"/>
        </w:rPr>
      </w:pPr>
      <w:r w:rsidRPr="009A64AC">
        <w:rPr>
          <w:b/>
          <w:bCs/>
          <w:szCs w:val="26"/>
        </w:rPr>
        <w:t xml:space="preserve">Making a complaint to the Ombudsman </w:t>
      </w:r>
    </w:p>
    <w:p w14:paraId="141E6BA0" w14:textId="56D6CEC2" w:rsidR="00BF55E4" w:rsidRPr="009A64AC" w:rsidRDefault="00BF55E4" w:rsidP="009A64AC">
      <w:pPr>
        <w:pStyle w:val="ListBullet"/>
        <w:numPr>
          <w:ilvl w:val="0"/>
          <w:numId w:val="0"/>
        </w:numPr>
        <w:rPr>
          <w:szCs w:val="26"/>
        </w:rPr>
      </w:pPr>
      <w:r w:rsidRPr="009A64AC">
        <w:rPr>
          <w:szCs w:val="26"/>
        </w:rPr>
        <w:t xml:space="preserve">In accordance with </w:t>
      </w:r>
      <w:hyperlink r:id="rId11" w:anchor="sec40" w:history="1">
        <w:r w:rsidRPr="009A64AC">
          <w:rPr>
            <w:rStyle w:val="Hyperlink"/>
            <w:szCs w:val="26"/>
          </w:rPr>
          <w:t>Section 40 Application of Ombudsman Act 1980</w:t>
        </w:r>
      </w:hyperlink>
      <w:r w:rsidRPr="009A64AC">
        <w:rPr>
          <w:szCs w:val="26"/>
        </w:rPr>
        <w:t xml:space="preserve">, if a complainant is not satisfied with how the Inquiry Officer (IO) handled their complaint, they can request that the Office of the Ombudsman look into the IO’s decision. More information about role of the Office of the Ombudsman is available at the following link: </w:t>
      </w:r>
      <w:hyperlink r:id="rId12" w:history="1">
        <w:r w:rsidRPr="009A64AC">
          <w:rPr>
            <w:rStyle w:val="Hyperlink"/>
            <w:szCs w:val="26"/>
          </w:rPr>
          <w:t>https://www.ombudsman.ie/en/publication/ec72f-the-disability-act/</w:t>
        </w:r>
      </w:hyperlink>
    </w:p>
    <w:p w14:paraId="6E139165" w14:textId="783485A8" w:rsidR="00BF55E4" w:rsidRPr="009A64AC" w:rsidRDefault="00BF55E4" w:rsidP="009A64AC">
      <w:pPr>
        <w:pStyle w:val="ListBullet"/>
        <w:numPr>
          <w:ilvl w:val="0"/>
          <w:numId w:val="0"/>
        </w:numPr>
        <w:ind w:left="360" w:hanging="360"/>
        <w:rPr>
          <w:szCs w:val="26"/>
        </w:rPr>
      </w:pPr>
      <w:r w:rsidRPr="009A64AC">
        <w:rPr>
          <w:szCs w:val="26"/>
        </w:rPr>
        <w:t xml:space="preserve">To make a complaint to the Ombudsman: </w:t>
      </w:r>
    </w:p>
    <w:p w14:paraId="7FBDB956" w14:textId="77777777" w:rsidR="00BF55E4" w:rsidRPr="009A64AC" w:rsidRDefault="00BF55E4" w:rsidP="009A64AC">
      <w:pPr>
        <w:pStyle w:val="ListBullet"/>
        <w:numPr>
          <w:ilvl w:val="0"/>
          <w:numId w:val="17"/>
        </w:numPr>
        <w:spacing w:before="0"/>
        <w:rPr>
          <w:szCs w:val="26"/>
        </w:rPr>
      </w:pPr>
      <w:r w:rsidRPr="009A64AC">
        <w:rPr>
          <w:szCs w:val="26"/>
        </w:rPr>
        <w:t xml:space="preserve">use their </w:t>
      </w:r>
      <w:hyperlink r:id="rId13" w:history="1">
        <w:r w:rsidRPr="009A64AC">
          <w:rPr>
            <w:rStyle w:val="Hyperlink"/>
            <w:szCs w:val="26"/>
          </w:rPr>
          <w:t>dedicated online complaint form</w:t>
        </w:r>
      </w:hyperlink>
      <w:r w:rsidRPr="009A64AC">
        <w:rPr>
          <w:szCs w:val="26"/>
        </w:rPr>
        <w:t xml:space="preserve"> </w:t>
      </w:r>
    </w:p>
    <w:p w14:paraId="2C7C1CF1" w14:textId="77777777" w:rsidR="00BF55E4" w:rsidRPr="009A64AC" w:rsidRDefault="00BF55E4" w:rsidP="009A64AC">
      <w:pPr>
        <w:pStyle w:val="ListBullet"/>
        <w:numPr>
          <w:ilvl w:val="0"/>
          <w:numId w:val="17"/>
        </w:numPr>
        <w:spacing w:before="0"/>
        <w:rPr>
          <w:szCs w:val="26"/>
        </w:rPr>
      </w:pPr>
      <w:r w:rsidRPr="009A64AC">
        <w:rPr>
          <w:szCs w:val="26"/>
        </w:rPr>
        <w:lastRenderedPageBreak/>
        <w:t>write to The Office of the Ombudsman, 6 Earlsfort Terrace, Dublin 2, D02 W773</w:t>
      </w:r>
    </w:p>
    <w:p w14:paraId="306F1767" w14:textId="77777777" w:rsidR="00BF55E4" w:rsidRPr="009A64AC" w:rsidRDefault="00BF55E4" w:rsidP="009A64AC">
      <w:pPr>
        <w:pStyle w:val="ListBullet"/>
        <w:numPr>
          <w:ilvl w:val="0"/>
          <w:numId w:val="17"/>
        </w:numPr>
        <w:spacing w:before="0"/>
        <w:rPr>
          <w:szCs w:val="26"/>
        </w:rPr>
      </w:pPr>
      <w:r w:rsidRPr="009A64AC">
        <w:rPr>
          <w:szCs w:val="26"/>
        </w:rPr>
        <w:t>phone (01) 639 5600</w:t>
      </w:r>
    </w:p>
    <w:p w14:paraId="30E199B1" w14:textId="26A87847" w:rsidR="00BF55E4" w:rsidRPr="009A64AC" w:rsidRDefault="00BF55E4" w:rsidP="009A64AC">
      <w:pPr>
        <w:pStyle w:val="ListBullet"/>
        <w:numPr>
          <w:ilvl w:val="0"/>
          <w:numId w:val="17"/>
        </w:numPr>
        <w:spacing w:before="0"/>
        <w:rPr>
          <w:szCs w:val="26"/>
        </w:rPr>
      </w:pPr>
      <w:r w:rsidRPr="009A64AC">
        <w:rPr>
          <w:szCs w:val="26"/>
        </w:rPr>
        <w:t xml:space="preserve">email </w:t>
      </w:r>
      <w:hyperlink r:id="rId14" w:history="1">
        <w:r w:rsidRPr="009A64AC">
          <w:rPr>
            <w:rStyle w:val="Hyperlink"/>
            <w:szCs w:val="26"/>
          </w:rPr>
          <w:t>complaints@ombudsman.ie</w:t>
        </w:r>
      </w:hyperlink>
    </w:p>
    <w:p w14:paraId="59D1FBE2" w14:textId="77777777" w:rsidR="00BF55E4" w:rsidRPr="009A64AC" w:rsidRDefault="00000000" w:rsidP="009A64AC">
      <w:pPr>
        <w:pStyle w:val="ListBullet"/>
        <w:numPr>
          <w:ilvl w:val="0"/>
          <w:numId w:val="17"/>
        </w:numPr>
        <w:spacing w:before="0"/>
        <w:rPr>
          <w:szCs w:val="26"/>
        </w:rPr>
      </w:pPr>
      <w:hyperlink r:id="rId15" w:history="1">
        <w:r w:rsidR="00BF55E4" w:rsidRPr="009A64AC">
          <w:rPr>
            <w:rStyle w:val="Hyperlink"/>
            <w:szCs w:val="26"/>
          </w:rPr>
          <w:t>in person at their office in Dublin</w:t>
        </w:r>
      </w:hyperlink>
    </w:p>
    <w:p w14:paraId="67B8EC1C" w14:textId="77777777" w:rsidR="00BF55E4" w:rsidRPr="009A64AC" w:rsidRDefault="00BF55E4" w:rsidP="00BF55E4">
      <w:pPr>
        <w:pStyle w:val="ListBullet"/>
        <w:numPr>
          <w:ilvl w:val="0"/>
          <w:numId w:val="17"/>
        </w:numPr>
        <w:rPr>
          <w:szCs w:val="26"/>
        </w:rPr>
      </w:pPr>
      <w:r w:rsidRPr="009A64AC">
        <w:rPr>
          <w:szCs w:val="26"/>
        </w:rPr>
        <w:t>attend their </w:t>
      </w:r>
      <w:hyperlink r:id="rId16" w:history="1">
        <w:r w:rsidRPr="009A64AC">
          <w:rPr>
            <w:rStyle w:val="Hyperlink"/>
            <w:szCs w:val="26"/>
          </w:rPr>
          <w:t>Complaints Clinics</w:t>
        </w:r>
      </w:hyperlink>
      <w:r w:rsidRPr="009A64AC">
        <w:rPr>
          <w:szCs w:val="26"/>
        </w:rPr>
        <w:t>.</w:t>
      </w:r>
    </w:p>
    <w:p w14:paraId="3C46D44D" w14:textId="505BE848" w:rsidR="00BF55E4" w:rsidRPr="009A64AC" w:rsidRDefault="00BF55E4" w:rsidP="009A64AC">
      <w:pPr>
        <w:pStyle w:val="ListBullet"/>
        <w:numPr>
          <w:ilvl w:val="0"/>
          <w:numId w:val="0"/>
        </w:numPr>
        <w:rPr>
          <w:szCs w:val="26"/>
        </w:rPr>
      </w:pPr>
      <w:r w:rsidRPr="009A64AC">
        <w:rPr>
          <w:szCs w:val="26"/>
        </w:rPr>
        <w:t>To ensure that complaints are handled appropriately, clearly state that “I wish to make a complaint under the Disability Act about ...”</w:t>
      </w:r>
    </w:p>
    <w:p w14:paraId="5BAC3F37" w14:textId="6C1FC0D9" w:rsidR="00120043" w:rsidRPr="009C3BD7" w:rsidRDefault="00120043" w:rsidP="009A64AC">
      <w:pPr>
        <w:pStyle w:val="ListBullet"/>
        <w:numPr>
          <w:ilvl w:val="0"/>
          <w:numId w:val="0"/>
        </w:numPr>
        <w:ind w:left="360" w:hanging="360"/>
      </w:pPr>
    </w:p>
    <w:sectPr w:rsidR="00120043" w:rsidRPr="009C3BD7">
      <w:headerReference w:type="default" r:id="rId17"/>
      <w:foot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A6A2" w14:textId="77777777" w:rsidR="00AF3654" w:rsidRDefault="00AF3654">
      <w:r>
        <w:separator/>
      </w:r>
    </w:p>
  </w:endnote>
  <w:endnote w:type="continuationSeparator" w:id="0">
    <w:p w14:paraId="32679385" w14:textId="77777777" w:rsidR="00AF3654" w:rsidRDefault="00AF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01E" w14:textId="77777777" w:rsidR="009C4D62" w:rsidRDefault="009C4D62">
    <w:pPr>
      <w:pStyle w:val="Footer"/>
    </w:pPr>
    <w:r>
      <w:tab/>
    </w:r>
    <w:r>
      <w:tab/>
    </w:r>
    <w:r>
      <w:fldChar w:fldCharType="begin"/>
    </w:r>
    <w:r>
      <w:instrText xml:space="preserve"> PAGE  \* Arabic  \* MERGEFORMAT </w:instrText>
    </w:r>
    <w:r>
      <w:fldChar w:fldCharType="separate"/>
    </w:r>
    <w:r w:rsidR="00461C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71B7" w14:textId="77777777" w:rsidR="00AF3654" w:rsidRDefault="00AF3654">
      <w:r>
        <w:separator/>
      </w:r>
    </w:p>
  </w:footnote>
  <w:footnote w:type="continuationSeparator" w:id="0">
    <w:p w14:paraId="72A9F1A5" w14:textId="77777777" w:rsidR="00AF3654" w:rsidRDefault="00AF3654">
      <w:r>
        <w:continuationSeparator/>
      </w:r>
    </w:p>
  </w:footnote>
  <w:footnote w:id="1">
    <w:p w14:paraId="4B29E8B0" w14:textId="62E43E4C" w:rsidR="00AF2FC5" w:rsidRDefault="00AF2FC5">
      <w:pPr>
        <w:pStyle w:val="FootnoteText"/>
      </w:pPr>
      <w:r>
        <w:rPr>
          <w:rStyle w:val="FootnoteReference"/>
        </w:rPr>
        <w:footnoteRef/>
      </w:r>
      <w:r>
        <w:t xml:space="preserve"> </w:t>
      </w:r>
      <w:hyperlink r:id="rId1" w:anchor="sec26" w:history="1">
        <w:r w:rsidRPr="00322DC3">
          <w:rPr>
            <w:rStyle w:val="Hyperlink"/>
          </w:rPr>
          <w:t>Disability Act 2005. Part 3, Section 26(2)</w:t>
        </w:r>
      </w:hyperlink>
      <w:r w:rsidR="00486F48">
        <w:t xml:space="preserve"> </w:t>
      </w:r>
      <w:r>
        <w:t xml:space="preserve"> </w:t>
      </w:r>
    </w:p>
  </w:footnote>
  <w:footnote w:id="2">
    <w:p w14:paraId="02A50AD9" w14:textId="0A8C68C4" w:rsidR="00E402B6" w:rsidRDefault="00E402B6">
      <w:pPr>
        <w:pStyle w:val="FootnoteText"/>
      </w:pPr>
      <w:r>
        <w:rPr>
          <w:rStyle w:val="FootnoteReference"/>
        </w:rPr>
        <w:footnoteRef/>
      </w:r>
      <w:r>
        <w:t xml:space="preserve"> </w:t>
      </w:r>
      <w:hyperlink r:id="rId2" w:anchor="sec2" w:history="1">
        <w:r w:rsidRPr="00E402B6">
          <w:rPr>
            <w:rStyle w:val="Hyperlink"/>
          </w:rPr>
          <w:t xml:space="preserve">Disability Act 2005. Part 1, Section 2(1) </w:t>
        </w:r>
      </w:hyperlink>
    </w:p>
  </w:footnote>
  <w:footnote w:id="3">
    <w:p w14:paraId="6F1629BB" w14:textId="07350C5E" w:rsidR="00A20419" w:rsidRDefault="00A20419">
      <w:pPr>
        <w:pStyle w:val="FootnoteText"/>
      </w:pPr>
      <w:r>
        <w:rPr>
          <w:rStyle w:val="FootnoteReference"/>
        </w:rPr>
        <w:footnoteRef/>
      </w:r>
      <w:r>
        <w:t xml:space="preserve"> </w:t>
      </w:r>
      <w:hyperlink r:id="rId3" w:anchor="sec2" w:history="1">
        <w:r w:rsidRPr="00A20419">
          <w:rPr>
            <w:rStyle w:val="Hyperlink"/>
          </w:rPr>
          <w:t xml:space="preserve">Disability Act 2005. Part 1, Section 2(1) </w:t>
        </w:r>
      </w:hyperlink>
      <w:r>
        <w:t xml:space="preserve"> </w:t>
      </w:r>
    </w:p>
  </w:footnote>
  <w:footnote w:id="4">
    <w:p w14:paraId="126611F1" w14:textId="40CD863E" w:rsidR="00BF7E2D" w:rsidRDefault="00BF7E2D" w:rsidP="00BF7E2D">
      <w:pPr>
        <w:pStyle w:val="FootnoteText"/>
      </w:pPr>
      <w:r>
        <w:rPr>
          <w:rStyle w:val="FootnoteReference"/>
        </w:rPr>
        <w:footnoteRef/>
      </w:r>
      <w:r>
        <w:t xml:space="preserve"> </w:t>
      </w:r>
      <w:r w:rsidRPr="00BF7E2D">
        <w:t xml:space="preserve">The DLO is responsible for </w:t>
      </w:r>
      <w:r>
        <w:t>making contact and welcoming new employees with disabilities and providing reasonable accommodation within four weeks of receiving a request (</w:t>
      </w:r>
      <w:hyperlink r:id="rId4" w:history="1">
        <w:r w:rsidRPr="00BF7E2D">
          <w:rPr>
            <w:rStyle w:val="Hyperlink"/>
          </w:rPr>
          <w:t>Code of Practice for the Employment of People with a Disability in the Irish Civil Service</w:t>
        </w:r>
      </w:hyperlink>
      <w:r>
        <w:t>)</w:t>
      </w:r>
    </w:p>
  </w:footnote>
  <w:footnote w:id="5">
    <w:p w14:paraId="77118D98" w14:textId="2F80F3D9" w:rsidR="00A5607A" w:rsidRDefault="00A5607A">
      <w:pPr>
        <w:pStyle w:val="FootnoteText"/>
      </w:pPr>
      <w:r>
        <w:rPr>
          <w:rStyle w:val="FootnoteReference"/>
        </w:rPr>
        <w:footnoteRef/>
      </w:r>
      <w:r>
        <w:t xml:space="preserve"> </w:t>
      </w:r>
      <w:hyperlink r:id="rId5" w:history="1">
        <w:r w:rsidRPr="00824B61">
          <w:rPr>
            <w:rStyle w:val="Hyperlink"/>
          </w:rPr>
          <w:t>European Union (Accessibility of Websites and Mobile Applications of Public Sector Bodies) Regulations 2020</w:t>
        </w:r>
      </w:hyperlink>
      <w:r>
        <w:t>.</w:t>
      </w:r>
    </w:p>
  </w:footnote>
  <w:footnote w:id="6">
    <w:p w14:paraId="21D07FAE" w14:textId="7D755EA7" w:rsidR="00A73354" w:rsidRDefault="00A73354">
      <w:pPr>
        <w:pStyle w:val="FootnoteText"/>
      </w:pPr>
      <w:r>
        <w:rPr>
          <w:rStyle w:val="FootnoteReference"/>
        </w:rPr>
        <w:footnoteRef/>
      </w:r>
      <w:r>
        <w:t xml:space="preserve"> </w:t>
      </w:r>
      <w:hyperlink r:id="rId6" w:anchor="sec38" w:history="1">
        <w:r w:rsidRPr="00322DC3">
          <w:rPr>
            <w:rStyle w:val="Hyperlink"/>
          </w:rPr>
          <w:t>Section 38</w:t>
        </w:r>
      </w:hyperlink>
      <w:r>
        <w:t xml:space="preserve"> and </w:t>
      </w:r>
      <w:hyperlink r:id="rId7" w:history="1">
        <w:r w:rsidR="00322DC3" w:rsidRPr="00322DC3">
          <w:rPr>
            <w:rStyle w:val="Hyperlink"/>
          </w:rPr>
          <w:t xml:space="preserve">Section </w:t>
        </w:r>
        <w:r w:rsidRPr="00322DC3">
          <w:rPr>
            <w:rStyle w:val="Hyperlink"/>
          </w:rPr>
          <w:t>39</w:t>
        </w:r>
      </w:hyperlink>
      <w:r>
        <w:t xml:space="preserve"> of the Disability Act 2005</w:t>
      </w:r>
    </w:p>
  </w:footnote>
  <w:footnote w:id="7">
    <w:p w14:paraId="56BF0496" w14:textId="676C2D60" w:rsidR="00010602" w:rsidRDefault="00010602" w:rsidP="00010602">
      <w:pPr>
        <w:pStyle w:val="FootnoteText"/>
      </w:pPr>
      <w:r>
        <w:rPr>
          <w:rStyle w:val="FootnoteReference"/>
        </w:rPr>
        <w:footnoteRef/>
      </w:r>
      <w:r>
        <w:t xml:space="preserve"> NDA, </w:t>
      </w:r>
      <w:hyperlink r:id="rId8" w:history="1">
        <w:r w:rsidR="00B44976" w:rsidRPr="00B44976">
          <w:rPr>
            <w:rStyle w:val="Hyperlink"/>
          </w:rPr>
          <w:t>Code of Practice on Accessibility of Public Services and Information Provided by Public Bodies</w:t>
        </w:r>
      </w:hyperlink>
      <w:r>
        <w:t xml:space="preserve"> </w:t>
      </w:r>
    </w:p>
  </w:footnote>
  <w:footnote w:id="8">
    <w:p w14:paraId="2B902E72" w14:textId="0A22A44C" w:rsidR="00460EE1" w:rsidRDefault="00460EE1">
      <w:pPr>
        <w:pStyle w:val="FootnoteText"/>
      </w:pPr>
      <w:r>
        <w:rPr>
          <w:rStyle w:val="FootnoteReference"/>
        </w:rPr>
        <w:footnoteRef/>
      </w:r>
      <w:r>
        <w:t xml:space="preserve"> </w:t>
      </w:r>
      <w:hyperlink r:id="rId9" w:anchor="sec38" w:history="1">
        <w:r w:rsidRPr="00322DC3">
          <w:rPr>
            <w:rStyle w:val="Hyperlink"/>
          </w:rPr>
          <w:t>Section 38</w:t>
        </w:r>
      </w:hyperlink>
      <w:r>
        <w:t xml:space="preserve"> of the Disability Act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040C" w14:textId="038FE84A" w:rsidR="00A5607A" w:rsidRDefault="00A5607A" w:rsidP="003439E2">
    <w:pPr>
      <w:pStyle w:val="Header"/>
      <w:jc w:val="right"/>
    </w:pPr>
    <w:r>
      <w:t>Access Officer Guidance 202</w:t>
    </w:r>
    <w:r w:rsidR="003439E2">
      <w:t>5</w:t>
    </w:r>
  </w:p>
  <w:p w14:paraId="4D4B816B" w14:textId="77777777" w:rsidR="00A5607A" w:rsidRDefault="00A56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5CEA367C"/>
    <w:multiLevelType w:val="hybridMultilevel"/>
    <w:tmpl w:val="D53042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622152374">
    <w:abstractNumId w:val="9"/>
  </w:num>
  <w:num w:numId="2" w16cid:durableId="1944728996">
    <w:abstractNumId w:val="9"/>
  </w:num>
  <w:num w:numId="3" w16cid:durableId="1197309240">
    <w:abstractNumId w:val="7"/>
  </w:num>
  <w:num w:numId="4" w16cid:durableId="902327614">
    <w:abstractNumId w:val="7"/>
  </w:num>
  <w:num w:numId="5" w16cid:durableId="800853423">
    <w:abstractNumId w:val="6"/>
  </w:num>
  <w:num w:numId="6" w16cid:durableId="551505839">
    <w:abstractNumId w:val="6"/>
  </w:num>
  <w:num w:numId="7" w16cid:durableId="705912498">
    <w:abstractNumId w:val="8"/>
  </w:num>
  <w:num w:numId="8" w16cid:durableId="1224415279">
    <w:abstractNumId w:val="8"/>
  </w:num>
  <w:num w:numId="9" w16cid:durableId="23212960">
    <w:abstractNumId w:val="3"/>
  </w:num>
  <w:num w:numId="10" w16cid:durableId="405998711">
    <w:abstractNumId w:val="3"/>
  </w:num>
  <w:num w:numId="11" w16cid:durableId="799153069">
    <w:abstractNumId w:val="2"/>
  </w:num>
  <w:num w:numId="12" w16cid:durableId="5911644">
    <w:abstractNumId w:val="2"/>
  </w:num>
  <w:num w:numId="13" w16cid:durableId="57024328">
    <w:abstractNumId w:val="5"/>
  </w:num>
  <w:num w:numId="14" w16cid:durableId="371805090">
    <w:abstractNumId w:val="4"/>
  </w:num>
  <w:num w:numId="15" w16cid:durableId="184901955">
    <w:abstractNumId w:val="1"/>
  </w:num>
  <w:num w:numId="16" w16cid:durableId="2055159734">
    <w:abstractNumId w:val="0"/>
  </w:num>
  <w:num w:numId="17" w16cid:durableId="38936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6"/>
    <w:rsid w:val="00010602"/>
    <w:rsid w:val="00012DE3"/>
    <w:rsid w:val="000262DC"/>
    <w:rsid w:val="000405B5"/>
    <w:rsid w:val="00045A8A"/>
    <w:rsid w:val="000673B4"/>
    <w:rsid w:val="00070DAF"/>
    <w:rsid w:val="0007514C"/>
    <w:rsid w:val="000853A2"/>
    <w:rsid w:val="00087F21"/>
    <w:rsid w:val="00090708"/>
    <w:rsid w:val="000A04AC"/>
    <w:rsid w:val="000B6A27"/>
    <w:rsid w:val="000B6D19"/>
    <w:rsid w:val="000C2251"/>
    <w:rsid w:val="000C4473"/>
    <w:rsid w:val="000E4961"/>
    <w:rsid w:val="00111C26"/>
    <w:rsid w:val="00120043"/>
    <w:rsid w:val="00123E71"/>
    <w:rsid w:val="0015697E"/>
    <w:rsid w:val="00181FE6"/>
    <w:rsid w:val="00183ECE"/>
    <w:rsid w:val="00191116"/>
    <w:rsid w:val="00192BD4"/>
    <w:rsid w:val="001A4ED2"/>
    <w:rsid w:val="001B06D3"/>
    <w:rsid w:val="001B4A6F"/>
    <w:rsid w:val="001D7805"/>
    <w:rsid w:val="001F4B87"/>
    <w:rsid w:val="001F6ABB"/>
    <w:rsid w:val="00220D31"/>
    <w:rsid w:val="00225010"/>
    <w:rsid w:val="00235B01"/>
    <w:rsid w:val="00237C48"/>
    <w:rsid w:val="00257C94"/>
    <w:rsid w:val="00274555"/>
    <w:rsid w:val="00276CDA"/>
    <w:rsid w:val="00287B8E"/>
    <w:rsid w:val="00295A4A"/>
    <w:rsid w:val="002B41F4"/>
    <w:rsid w:val="002B6257"/>
    <w:rsid w:val="002B7AAF"/>
    <w:rsid w:val="002C152C"/>
    <w:rsid w:val="002D170C"/>
    <w:rsid w:val="002E3D06"/>
    <w:rsid w:val="002E6B1A"/>
    <w:rsid w:val="00310A8C"/>
    <w:rsid w:val="00322DC3"/>
    <w:rsid w:val="00333FBA"/>
    <w:rsid w:val="00342C07"/>
    <w:rsid w:val="00342E32"/>
    <w:rsid w:val="003439E2"/>
    <w:rsid w:val="00346E13"/>
    <w:rsid w:val="0035167D"/>
    <w:rsid w:val="00351A51"/>
    <w:rsid w:val="003537E5"/>
    <w:rsid w:val="00353C92"/>
    <w:rsid w:val="00373624"/>
    <w:rsid w:val="003A44C8"/>
    <w:rsid w:val="003A7216"/>
    <w:rsid w:val="003B10EC"/>
    <w:rsid w:val="003D1527"/>
    <w:rsid w:val="003F4598"/>
    <w:rsid w:val="003F76C6"/>
    <w:rsid w:val="0041252D"/>
    <w:rsid w:val="00424241"/>
    <w:rsid w:val="00443CE5"/>
    <w:rsid w:val="00455EC8"/>
    <w:rsid w:val="00460EE1"/>
    <w:rsid w:val="00461CD0"/>
    <w:rsid w:val="00465E5C"/>
    <w:rsid w:val="00486F48"/>
    <w:rsid w:val="004934C9"/>
    <w:rsid w:val="0049419D"/>
    <w:rsid w:val="004A3184"/>
    <w:rsid w:val="004C1A17"/>
    <w:rsid w:val="004C5836"/>
    <w:rsid w:val="004D42C1"/>
    <w:rsid w:val="004D4647"/>
    <w:rsid w:val="004E77BF"/>
    <w:rsid w:val="005008DB"/>
    <w:rsid w:val="0051241F"/>
    <w:rsid w:val="00516745"/>
    <w:rsid w:val="00532602"/>
    <w:rsid w:val="00534D0A"/>
    <w:rsid w:val="0054309F"/>
    <w:rsid w:val="00552542"/>
    <w:rsid w:val="005541A4"/>
    <w:rsid w:val="00573BEE"/>
    <w:rsid w:val="00577224"/>
    <w:rsid w:val="005807FA"/>
    <w:rsid w:val="00580D72"/>
    <w:rsid w:val="00591BA9"/>
    <w:rsid w:val="005C1708"/>
    <w:rsid w:val="005C326E"/>
    <w:rsid w:val="005D1D22"/>
    <w:rsid w:val="005D4007"/>
    <w:rsid w:val="005D42B8"/>
    <w:rsid w:val="005D4B26"/>
    <w:rsid w:val="00607BE1"/>
    <w:rsid w:val="0061561B"/>
    <w:rsid w:val="006349ED"/>
    <w:rsid w:val="0063625E"/>
    <w:rsid w:val="00641F2C"/>
    <w:rsid w:val="0064275D"/>
    <w:rsid w:val="00644ABA"/>
    <w:rsid w:val="00660D59"/>
    <w:rsid w:val="006743BE"/>
    <w:rsid w:val="00692B0A"/>
    <w:rsid w:val="0069499E"/>
    <w:rsid w:val="006A1E0C"/>
    <w:rsid w:val="006A5F9F"/>
    <w:rsid w:val="006B2A1A"/>
    <w:rsid w:val="006D6B83"/>
    <w:rsid w:val="006F629C"/>
    <w:rsid w:val="006F7178"/>
    <w:rsid w:val="007075F1"/>
    <w:rsid w:val="007754F2"/>
    <w:rsid w:val="00777005"/>
    <w:rsid w:val="00783D89"/>
    <w:rsid w:val="00787C86"/>
    <w:rsid w:val="00791C6C"/>
    <w:rsid w:val="007C1D90"/>
    <w:rsid w:val="007D036E"/>
    <w:rsid w:val="007D3E6E"/>
    <w:rsid w:val="007F7BB2"/>
    <w:rsid w:val="008007C3"/>
    <w:rsid w:val="0080482C"/>
    <w:rsid w:val="00815A3B"/>
    <w:rsid w:val="00824B61"/>
    <w:rsid w:val="008278BB"/>
    <w:rsid w:val="00831FA1"/>
    <w:rsid w:val="00837261"/>
    <w:rsid w:val="00851596"/>
    <w:rsid w:val="00853176"/>
    <w:rsid w:val="00865FBA"/>
    <w:rsid w:val="00877A8E"/>
    <w:rsid w:val="00887275"/>
    <w:rsid w:val="008935A7"/>
    <w:rsid w:val="008A3EC0"/>
    <w:rsid w:val="008A4DAB"/>
    <w:rsid w:val="008C64C3"/>
    <w:rsid w:val="008F29EC"/>
    <w:rsid w:val="008F511C"/>
    <w:rsid w:val="008F7757"/>
    <w:rsid w:val="0090272C"/>
    <w:rsid w:val="00910809"/>
    <w:rsid w:val="00930CD0"/>
    <w:rsid w:val="00931BF8"/>
    <w:rsid w:val="009354F5"/>
    <w:rsid w:val="00936CC0"/>
    <w:rsid w:val="00943E27"/>
    <w:rsid w:val="00967ACF"/>
    <w:rsid w:val="00982D65"/>
    <w:rsid w:val="009A64AC"/>
    <w:rsid w:val="009B3B9F"/>
    <w:rsid w:val="009C3BD7"/>
    <w:rsid w:val="009C4D62"/>
    <w:rsid w:val="009D10AD"/>
    <w:rsid w:val="009E2767"/>
    <w:rsid w:val="009E2F22"/>
    <w:rsid w:val="00A05270"/>
    <w:rsid w:val="00A06835"/>
    <w:rsid w:val="00A13372"/>
    <w:rsid w:val="00A14BF1"/>
    <w:rsid w:val="00A1745C"/>
    <w:rsid w:val="00A20419"/>
    <w:rsid w:val="00A268FD"/>
    <w:rsid w:val="00A32182"/>
    <w:rsid w:val="00A340ED"/>
    <w:rsid w:val="00A47585"/>
    <w:rsid w:val="00A5322A"/>
    <w:rsid w:val="00A5607A"/>
    <w:rsid w:val="00A63880"/>
    <w:rsid w:val="00A67F87"/>
    <w:rsid w:val="00A73354"/>
    <w:rsid w:val="00A80901"/>
    <w:rsid w:val="00A874CB"/>
    <w:rsid w:val="00AA1C15"/>
    <w:rsid w:val="00AA6C7D"/>
    <w:rsid w:val="00AB1B93"/>
    <w:rsid w:val="00AC330C"/>
    <w:rsid w:val="00AC6361"/>
    <w:rsid w:val="00AD64B4"/>
    <w:rsid w:val="00AE760A"/>
    <w:rsid w:val="00AF2FC5"/>
    <w:rsid w:val="00AF3654"/>
    <w:rsid w:val="00AF7E1B"/>
    <w:rsid w:val="00B10A94"/>
    <w:rsid w:val="00B14618"/>
    <w:rsid w:val="00B252CE"/>
    <w:rsid w:val="00B30187"/>
    <w:rsid w:val="00B30F1A"/>
    <w:rsid w:val="00B3182A"/>
    <w:rsid w:val="00B44976"/>
    <w:rsid w:val="00B51988"/>
    <w:rsid w:val="00B76547"/>
    <w:rsid w:val="00B9612A"/>
    <w:rsid w:val="00BA2579"/>
    <w:rsid w:val="00BC74C2"/>
    <w:rsid w:val="00BD0DF0"/>
    <w:rsid w:val="00BD546B"/>
    <w:rsid w:val="00BE3DCC"/>
    <w:rsid w:val="00BF55E4"/>
    <w:rsid w:val="00BF7E2D"/>
    <w:rsid w:val="00C14C0F"/>
    <w:rsid w:val="00C154AE"/>
    <w:rsid w:val="00C338D1"/>
    <w:rsid w:val="00C35889"/>
    <w:rsid w:val="00C35974"/>
    <w:rsid w:val="00C44A6E"/>
    <w:rsid w:val="00C451A2"/>
    <w:rsid w:val="00C73195"/>
    <w:rsid w:val="00C75DE8"/>
    <w:rsid w:val="00C7627B"/>
    <w:rsid w:val="00C867C9"/>
    <w:rsid w:val="00C9378A"/>
    <w:rsid w:val="00C94EC1"/>
    <w:rsid w:val="00CC49B1"/>
    <w:rsid w:val="00CC7C05"/>
    <w:rsid w:val="00CD29FB"/>
    <w:rsid w:val="00CE53CB"/>
    <w:rsid w:val="00D00609"/>
    <w:rsid w:val="00D008F8"/>
    <w:rsid w:val="00D01F63"/>
    <w:rsid w:val="00D05682"/>
    <w:rsid w:val="00D465EB"/>
    <w:rsid w:val="00D70522"/>
    <w:rsid w:val="00D7113A"/>
    <w:rsid w:val="00D72E60"/>
    <w:rsid w:val="00D86145"/>
    <w:rsid w:val="00D940A0"/>
    <w:rsid w:val="00DA33E6"/>
    <w:rsid w:val="00DA5D20"/>
    <w:rsid w:val="00DB67CE"/>
    <w:rsid w:val="00DC0CE2"/>
    <w:rsid w:val="00DC2CC6"/>
    <w:rsid w:val="00DC5F1B"/>
    <w:rsid w:val="00DD1F1D"/>
    <w:rsid w:val="00DD755E"/>
    <w:rsid w:val="00DF00F3"/>
    <w:rsid w:val="00DF578F"/>
    <w:rsid w:val="00DF7CEC"/>
    <w:rsid w:val="00E0710A"/>
    <w:rsid w:val="00E25445"/>
    <w:rsid w:val="00E3377F"/>
    <w:rsid w:val="00E3525C"/>
    <w:rsid w:val="00E402B6"/>
    <w:rsid w:val="00E41344"/>
    <w:rsid w:val="00E701BB"/>
    <w:rsid w:val="00EA5E21"/>
    <w:rsid w:val="00EB4A82"/>
    <w:rsid w:val="00EF03C1"/>
    <w:rsid w:val="00F351D6"/>
    <w:rsid w:val="00F56DB0"/>
    <w:rsid w:val="00F60F9B"/>
    <w:rsid w:val="00F62D4E"/>
    <w:rsid w:val="00F866E5"/>
    <w:rsid w:val="00F87C35"/>
    <w:rsid w:val="00F919E6"/>
    <w:rsid w:val="00FA20F6"/>
    <w:rsid w:val="00FA7E13"/>
    <w:rsid w:val="00FB3EAE"/>
    <w:rsid w:val="00FB587B"/>
    <w:rsid w:val="00FD5DE4"/>
    <w:rsid w:val="00FE1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C4D5"/>
  <w15:chartTrackingRefBased/>
  <w15:docId w15:val="{6D8FAD0D-8922-467B-B05E-532DAFA3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uiPriority w:val="39"/>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link w:val="HeaderChar"/>
    <w:uiPriority w:val="99"/>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uiPriority w:val="39"/>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styleId="BalloonText">
    <w:name w:val="Balloon Text"/>
    <w:basedOn w:val="Normal"/>
    <w:link w:val="BalloonTextChar"/>
    <w:rsid w:val="008F7757"/>
    <w:pPr>
      <w:spacing w:after="0"/>
    </w:pPr>
    <w:rPr>
      <w:rFonts w:ascii="Segoe UI" w:hAnsi="Segoe UI" w:cs="Segoe UI"/>
      <w:sz w:val="18"/>
      <w:szCs w:val="18"/>
    </w:rPr>
  </w:style>
  <w:style w:type="character" w:customStyle="1" w:styleId="BalloonTextChar">
    <w:name w:val="Balloon Text Char"/>
    <w:basedOn w:val="DefaultParagraphFont"/>
    <w:link w:val="BalloonText"/>
    <w:rsid w:val="008F7757"/>
    <w:rPr>
      <w:rFonts w:ascii="Segoe UI" w:eastAsia="Times New Roman" w:hAnsi="Segoe UI" w:cs="Segoe UI"/>
      <w:sz w:val="18"/>
      <w:szCs w:val="18"/>
      <w:lang w:eastAsia="en-US"/>
    </w:rPr>
  </w:style>
  <w:style w:type="character" w:styleId="CommentReference">
    <w:name w:val="annotation reference"/>
    <w:basedOn w:val="DefaultParagraphFont"/>
    <w:rsid w:val="00E0710A"/>
    <w:rPr>
      <w:sz w:val="16"/>
      <w:szCs w:val="16"/>
    </w:rPr>
  </w:style>
  <w:style w:type="paragraph" w:styleId="CommentSubject">
    <w:name w:val="annotation subject"/>
    <w:basedOn w:val="CommentText"/>
    <w:next w:val="CommentText"/>
    <w:link w:val="CommentSubjectChar"/>
    <w:rsid w:val="00E0710A"/>
    <w:rPr>
      <w:rFonts w:ascii="Gill Sans MT" w:hAnsi="Gill Sans MT"/>
      <w:b/>
      <w:bCs/>
      <w:szCs w:val="20"/>
      <w:lang w:val="en-IE"/>
    </w:rPr>
  </w:style>
  <w:style w:type="character" w:customStyle="1" w:styleId="CommentSubjectChar">
    <w:name w:val="Comment Subject Char"/>
    <w:basedOn w:val="CommentTextChar"/>
    <w:link w:val="CommentSubject"/>
    <w:rsid w:val="00E0710A"/>
    <w:rPr>
      <w:rFonts w:ascii="Gill Sans MT" w:eastAsia="Times New Roman" w:hAnsi="Gill Sans MT"/>
      <w:b/>
      <w:bCs/>
      <w:szCs w:val="24"/>
      <w:lang w:eastAsia="en-US"/>
    </w:rPr>
  </w:style>
  <w:style w:type="paragraph" w:styleId="Revision">
    <w:name w:val="Revision"/>
    <w:hidden/>
    <w:uiPriority w:val="99"/>
    <w:semiHidden/>
    <w:rsid w:val="00D465EB"/>
    <w:rPr>
      <w:rFonts w:ascii="Gill Sans MT" w:eastAsia="Times New Roman" w:hAnsi="Gill Sans MT"/>
      <w:sz w:val="26"/>
      <w:szCs w:val="24"/>
      <w:lang w:eastAsia="en-US"/>
    </w:rPr>
  </w:style>
  <w:style w:type="character" w:styleId="UnresolvedMention">
    <w:name w:val="Unresolved Mention"/>
    <w:basedOn w:val="DefaultParagraphFont"/>
    <w:uiPriority w:val="99"/>
    <w:semiHidden/>
    <w:unhideWhenUsed/>
    <w:rsid w:val="00486F48"/>
    <w:rPr>
      <w:color w:val="605E5C"/>
      <w:shd w:val="clear" w:color="auto" w:fill="E1DFDD"/>
    </w:rPr>
  </w:style>
  <w:style w:type="character" w:customStyle="1" w:styleId="HeaderChar">
    <w:name w:val="Header Char"/>
    <w:basedOn w:val="DefaultParagraphFont"/>
    <w:link w:val="Header"/>
    <w:uiPriority w:val="99"/>
    <w:rsid w:val="00A5607A"/>
    <w:rPr>
      <w:rFonts w:ascii="Gill Sans MT" w:eastAsia="Times New Roman" w:hAnsi="Gill Sans MT"/>
      <w:color w:val="333333"/>
      <w:sz w:val="22"/>
      <w:lang w:eastAsia="en-US"/>
    </w:rPr>
  </w:style>
  <w:style w:type="paragraph" w:styleId="TOCHeading">
    <w:name w:val="TOC Heading"/>
    <w:basedOn w:val="Heading1"/>
    <w:next w:val="Normal"/>
    <w:uiPriority w:val="39"/>
    <w:unhideWhenUsed/>
    <w:qFormat/>
    <w:rsid w:val="00D940A0"/>
    <w:pPr>
      <w:keepLines/>
      <w:pBdr>
        <w:top w:val="none" w:sz="0" w:space="0" w:color="auto"/>
        <w:left w:val="none" w:sz="0" w:space="0" w:color="auto"/>
        <w:bottom w:val="none" w:sz="0" w:space="0" w:color="auto"/>
        <w:right w:val="none" w:sz="0" w:space="0" w:color="auto"/>
      </w:pBdr>
      <w:spacing w:before="240" w:after="0" w:line="259" w:lineRule="auto"/>
      <w:ind w:left="0"/>
      <w:outlineLvl w:val="9"/>
    </w:pPr>
    <w:rPr>
      <w:rFonts w:asciiTheme="majorHAnsi" w:eastAsiaTheme="majorEastAsia" w:hAnsiTheme="majorHAnsi" w:cstheme="majorBidi"/>
      <w:b w:val="0"/>
      <w:bCs w:val="0"/>
      <w:color w:val="2E74B5" w:themeColor="accent1" w:themeShade="BF"/>
      <w:kern w:val="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3113">
      <w:bodyDiv w:val="1"/>
      <w:marLeft w:val="0"/>
      <w:marRight w:val="0"/>
      <w:marTop w:val="0"/>
      <w:marBottom w:val="0"/>
      <w:divBdr>
        <w:top w:val="none" w:sz="0" w:space="0" w:color="auto"/>
        <w:left w:val="none" w:sz="0" w:space="0" w:color="auto"/>
        <w:bottom w:val="none" w:sz="0" w:space="0" w:color="auto"/>
        <w:right w:val="none" w:sz="0" w:space="0" w:color="auto"/>
      </w:divBdr>
    </w:div>
    <w:div w:id="15831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mbudsman.ie/en/form/561f0-make-a-complaint-under-the-disability-a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mbudsman.ie/en/publication/ec72f-the-disability-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mbudsman.ie/en/organisation-information/32af6-outreach-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shstatutebook.ie/eli/2005/act/14/section/40/enacted/en/html" TargetMode="External"/><Relationship Id="rId5" Type="http://schemas.openxmlformats.org/officeDocument/2006/relationships/webSettings" Target="webSettings.xml"/><Relationship Id="rId15" Type="http://schemas.openxmlformats.org/officeDocument/2006/relationships/hyperlink" Target="https://ombudsman.ie/en/collection/87fd5-contact/" TargetMode="External"/><Relationship Id="rId10" Type="http://schemas.openxmlformats.org/officeDocument/2006/relationships/hyperlink" Target="https://universaldesign.ie/technology-ict/web-and-mobile-app-accessibility/accessibility-statement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da.ie/publications/access-officer-guidance-for-public-bodies" TargetMode="External"/><Relationship Id="rId14" Type="http://schemas.openxmlformats.org/officeDocument/2006/relationships/hyperlink" Target="mailto:complaints@ombudsman.i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da.ie/uploads/publications/Code-of-Practice-on-Accessibility-of-Public-Services-and-Information-Provided-by-Public-Bodies.pdf" TargetMode="External"/><Relationship Id="rId3" Type="http://schemas.openxmlformats.org/officeDocument/2006/relationships/hyperlink" Target="https://www.irishstatutebook.ie/eli/2005/act/14/section/2/enacted/en/html" TargetMode="External"/><Relationship Id="rId7" Type="http://schemas.openxmlformats.org/officeDocument/2006/relationships/hyperlink" Target="https://www.irishstatutebook.ie/eli/2005/act/14/section/39/enacted/en/html" TargetMode="External"/><Relationship Id="rId2" Type="http://schemas.openxmlformats.org/officeDocument/2006/relationships/hyperlink" Target="https://www.irishstatutebook.ie/eli/2005/act/14/section/2/enacted/en/html" TargetMode="External"/><Relationship Id="rId1" Type="http://schemas.openxmlformats.org/officeDocument/2006/relationships/hyperlink" Target="https://www.irishstatutebook.ie/eli/2005/act/14/section/26/enacted/en/html" TargetMode="External"/><Relationship Id="rId6" Type="http://schemas.openxmlformats.org/officeDocument/2006/relationships/hyperlink" Target="https://www.irishstatutebook.ie/eli/2005/act/14/section/38/enacted/en/html" TargetMode="External"/><Relationship Id="rId5" Type="http://schemas.openxmlformats.org/officeDocument/2006/relationships/hyperlink" Target="https://www.irishstatutebook.ie/eli/2020/si/358/made/en/print" TargetMode="External"/><Relationship Id="rId4" Type="http://schemas.openxmlformats.org/officeDocument/2006/relationships/hyperlink" Target="https://prod-g2g-assets.s3.amazonaws.com/documents/Code-of-Practice-for-the-Employment-of-People-with-a-Disability-in-the-Irish-Civil-Ser.pdf" TargetMode="External"/><Relationship Id="rId9" Type="http://schemas.openxmlformats.org/officeDocument/2006/relationships/hyperlink" Target="https://www.irishstatutebook.ie/eli/2005/act/14/section/38/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56A5-F6AD-4065-8445-5BE17573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L. Veitch</dc:creator>
  <cp:keywords/>
  <cp:lastModifiedBy>Damhnait O'Malley (NDA)</cp:lastModifiedBy>
  <cp:revision>4</cp:revision>
  <cp:lastPrinted>2022-04-14T15:00:00Z</cp:lastPrinted>
  <dcterms:created xsi:type="dcterms:W3CDTF">2025-04-14T10:43:00Z</dcterms:created>
  <dcterms:modified xsi:type="dcterms:W3CDTF">2025-05-07T13:07:00Z</dcterms:modified>
</cp:coreProperties>
</file>