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5E0C" w14:textId="664582AA" w:rsidR="004B1A51" w:rsidRPr="004C201B" w:rsidRDefault="004B1A51" w:rsidP="004B1A51">
      <w:pPr>
        <w:pStyle w:val="Footer"/>
        <w:tabs>
          <w:tab w:val="left" w:pos="1440"/>
          <w:tab w:val="left" w:pos="2160"/>
          <w:tab w:val="left" w:pos="2880"/>
          <w:tab w:val="left" w:pos="3600"/>
        </w:tabs>
        <w:spacing w:line="360" w:lineRule="auto"/>
        <w:rPr>
          <w:b/>
          <w:spacing w:val="-3"/>
          <w:szCs w:val="22"/>
        </w:rPr>
      </w:pPr>
      <w:r w:rsidRPr="004C201B">
        <w:rPr>
          <w:b/>
          <w:spacing w:val="-3"/>
          <w:szCs w:val="22"/>
        </w:rPr>
        <w:t>Accessibility Checklist</w:t>
      </w:r>
      <w:r w:rsidR="00734A1F">
        <w:rPr>
          <w:b/>
          <w:spacing w:val="-3"/>
          <w:szCs w:val="22"/>
        </w:rPr>
        <w:t xml:space="preserve"> for Polling Stations</w:t>
      </w:r>
    </w:p>
    <w:p w14:paraId="2D61BECA" w14:textId="77777777" w:rsidR="004B1A51" w:rsidRPr="004C201B" w:rsidRDefault="004B1A51" w:rsidP="004B1A51">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The following list is a general guide to help returning officers with some of the issues that should be considered in planning for and checking the accessibility of polling stations. It does not constitute a legal interpretation of any statutory provision. </w:t>
      </w:r>
    </w:p>
    <w:p w14:paraId="19E1095A" w14:textId="77777777" w:rsidR="004B1A51" w:rsidRDefault="004B1A51" w:rsidP="004B1A51">
      <w:pPr>
        <w:pStyle w:val="Footer"/>
        <w:tabs>
          <w:tab w:val="left" w:pos="720"/>
          <w:tab w:val="left" w:pos="1440"/>
          <w:tab w:val="left" w:pos="2160"/>
          <w:tab w:val="left" w:pos="2880"/>
          <w:tab w:val="left" w:pos="3600"/>
        </w:tabs>
        <w:spacing w:line="360" w:lineRule="auto"/>
        <w:rPr>
          <w:spacing w:val="-3"/>
          <w:szCs w:val="22"/>
          <w:lang w:val="en-GB"/>
        </w:rPr>
      </w:pPr>
    </w:p>
    <w:p w14:paraId="6CBC34B0" w14:textId="1E1C6F3A" w:rsidR="005E6EA5" w:rsidRDefault="00734A1F" w:rsidP="004B1A51">
      <w:pPr>
        <w:pStyle w:val="Footer"/>
        <w:tabs>
          <w:tab w:val="left" w:pos="720"/>
          <w:tab w:val="left" w:pos="1440"/>
          <w:tab w:val="left" w:pos="2160"/>
          <w:tab w:val="left" w:pos="2880"/>
          <w:tab w:val="left" w:pos="3600"/>
        </w:tabs>
        <w:spacing w:line="360" w:lineRule="auto"/>
        <w:rPr>
          <w:spacing w:val="-3"/>
          <w:szCs w:val="22"/>
          <w:lang w:val="en-GB"/>
        </w:rPr>
      </w:pPr>
      <w:r>
        <w:rPr>
          <w:spacing w:val="-3"/>
          <w:szCs w:val="22"/>
          <w:lang w:val="en-GB"/>
        </w:rPr>
        <w:t>B</w:t>
      </w:r>
      <w:r w:rsidR="005E6EA5">
        <w:rPr>
          <w:spacing w:val="-3"/>
          <w:szCs w:val="22"/>
          <w:lang w:val="en-GB"/>
        </w:rPr>
        <w:t>uildings in which polling stations operate</w:t>
      </w:r>
      <w:r>
        <w:rPr>
          <w:spacing w:val="-3"/>
          <w:szCs w:val="22"/>
          <w:lang w:val="en-GB"/>
        </w:rPr>
        <w:t xml:space="preserve"> on a polling day</w:t>
      </w:r>
      <w:r w:rsidR="005E6EA5">
        <w:rPr>
          <w:spacing w:val="-3"/>
          <w:szCs w:val="22"/>
          <w:lang w:val="en-GB"/>
        </w:rPr>
        <w:t xml:space="preserve"> should be </w:t>
      </w:r>
      <w:r w:rsidR="005E6EA5" w:rsidRPr="005E6EA5">
        <w:rPr>
          <w:spacing w:val="-3"/>
          <w:szCs w:val="22"/>
          <w:lang w:val="en-GB"/>
        </w:rPr>
        <w:t xml:space="preserve">compliant with </w:t>
      </w:r>
      <w:r w:rsidR="00910994" w:rsidRPr="00910994">
        <w:rPr>
          <w:spacing w:val="-3"/>
          <w:szCs w:val="22"/>
          <w:lang w:val="en-GB"/>
        </w:rPr>
        <w:t xml:space="preserve">Technical Guidance Document M - Access and </w:t>
      </w:r>
      <w:r>
        <w:rPr>
          <w:spacing w:val="-3"/>
          <w:szCs w:val="22"/>
          <w:lang w:val="en-GB"/>
        </w:rPr>
        <w:t>U</w:t>
      </w:r>
      <w:r w:rsidR="00910994" w:rsidRPr="00910994">
        <w:rPr>
          <w:spacing w:val="-3"/>
          <w:szCs w:val="22"/>
          <w:lang w:val="en-GB"/>
        </w:rPr>
        <w:t>se 2022</w:t>
      </w:r>
      <w:r w:rsidR="005E6EA5">
        <w:rPr>
          <w:rStyle w:val="FootnoteReference"/>
          <w:spacing w:val="-3"/>
          <w:szCs w:val="22"/>
          <w:lang w:val="en-GB"/>
        </w:rPr>
        <w:footnoteReference w:id="1"/>
      </w:r>
      <w:r w:rsidR="005E6EA5" w:rsidRPr="005E6EA5">
        <w:rPr>
          <w:spacing w:val="-3"/>
          <w:szCs w:val="22"/>
          <w:lang w:val="en-GB"/>
        </w:rPr>
        <w:t>, as required under Section 25 of the Disability Act</w:t>
      </w:r>
      <w:r w:rsidR="005E6EA5">
        <w:rPr>
          <w:spacing w:val="-3"/>
          <w:szCs w:val="22"/>
          <w:lang w:val="en-GB"/>
        </w:rPr>
        <w:t xml:space="preserve"> 2005</w:t>
      </w:r>
      <w:r w:rsidR="005E6EA5" w:rsidRPr="005E6EA5">
        <w:rPr>
          <w:spacing w:val="-3"/>
          <w:szCs w:val="22"/>
          <w:lang w:val="en-GB"/>
        </w:rPr>
        <w:t>.</w:t>
      </w:r>
    </w:p>
    <w:p w14:paraId="5078F922" w14:textId="77777777" w:rsidR="005E6EA5" w:rsidRPr="004C201B" w:rsidRDefault="005E6EA5" w:rsidP="004B1A51">
      <w:pPr>
        <w:pStyle w:val="Footer"/>
        <w:tabs>
          <w:tab w:val="left" w:pos="720"/>
          <w:tab w:val="left" w:pos="1440"/>
          <w:tab w:val="left" w:pos="2160"/>
          <w:tab w:val="left" w:pos="2880"/>
          <w:tab w:val="left" w:pos="3600"/>
        </w:tabs>
        <w:spacing w:line="360" w:lineRule="auto"/>
        <w:rPr>
          <w:spacing w:val="-3"/>
          <w:szCs w:val="22"/>
          <w:lang w:val="en-GB"/>
        </w:rPr>
      </w:pPr>
    </w:p>
    <w:tbl>
      <w:tblPr>
        <w:tblW w:w="95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967"/>
        <w:gridCol w:w="734"/>
        <w:gridCol w:w="734"/>
        <w:gridCol w:w="3120"/>
      </w:tblGrid>
      <w:tr w:rsidR="004B1A51" w:rsidRPr="004C201B" w14:paraId="3B460D94" w14:textId="77777777" w:rsidTr="00DD4A3C">
        <w:trPr>
          <w:cantSplit/>
          <w:trHeight w:val="289"/>
          <w:tblHeader/>
        </w:trPr>
        <w:tc>
          <w:tcPr>
            <w:tcW w:w="4967" w:type="dxa"/>
            <w:tcBorders>
              <w:top w:val="dotted" w:sz="4" w:space="0" w:color="auto"/>
              <w:left w:val="dotted" w:sz="4" w:space="0" w:color="auto"/>
              <w:bottom w:val="dotted" w:sz="4" w:space="0" w:color="auto"/>
              <w:right w:val="dotted" w:sz="4" w:space="0" w:color="auto"/>
            </w:tcBorders>
            <w:shd w:val="clear" w:color="auto" w:fill="FFFF00"/>
          </w:tcPr>
          <w:p w14:paraId="69307D7C" w14:textId="77777777" w:rsidR="004B1A51" w:rsidRPr="004C201B" w:rsidRDefault="004B1A51" w:rsidP="00DD4A3C">
            <w:pPr>
              <w:pStyle w:val="Footer"/>
              <w:tabs>
                <w:tab w:val="left" w:pos="720"/>
                <w:tab w:val="left" w:pos="1440"/>
                <w:tab w:val="left" w:pos="2160"/>
                <w:tab w:val="left" w:pos="2880"/>
                <w:tab w:val="left" w:pos="3600"/>
              </w:tabs>
              <w:spacing w:line="360" w:lineRule="auto"/>
              <w:rPr>
                <w:b/>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shd w:val="clear" w:color="auto" w:fill="FFFF00"/>
            <w:vAlign w:val="center"/>
            <w:hideMark/>
          </w:tcPr>
          <w:p w14:paraId="044AFC4E" w14:textId="77777777" w:rsidR="004B1A51" w:rsidRPr="004C201B" w:rsidRDefault="004B1A51" w:rsidP="00DD4A3C">
            <w:pPr>
              <w:pStyle w:val="Footer"/>
              <w:tabs>
                <w:tab w:val="left" w:pos="720"/>
                <w:tab w:val="left" w:pos="1440"/>
                <w:tab w:val="left" w:pos="2160"/>
                <w:tab w:val="left" w:pos="2880"/>
                <w:tab w:val="left" w:pos="3600"/>
              </w:tabs>
              <w:spacing w:line="360" w:lineRule="auto"/>
              <w:jc w:val="center"/>
              <w:rPr>
                <w:b/>
                <w:spacing w:val="-3"/>
                <w:szCs w:val="22"/>
                <w:lang w:val="en-GB"/>
              </w:rPr>
            </w:pPr>
            <w:r w:rsidRPr="004C201B">
              <w:rPr>
                <w:b/>
                <w:spacing w:val="-3"/>
                <w:szCs w:val="22"/>
                <w:lang w:val="en-GB"/>
              </w:rPr>
              <w:t>Yes</w:t>
            </w:r>
          </w:p>
        </w:tc>
        <w:tc>
          <w:tcPr>
            <w:tcW w:w="734" w:type="dxa"/>
            <w:tcBorders>
              <w:top w:val="dotted" w:sz="4" w:space="0" w:color="auto"/>
              <w:left w:val="dotted" w:sz="4" w:space="0" w:color="auto"/>
              <w:bottom w:val="dotted" w:sz="4" w:space="0" w:color="auto"/>
              <w:right w:val="dotted" w:sz="4" w:space="0" w:color="auto"/>
            </w:tcBorders>
            <w:shd w:val="clear" w:color="auto" w:fill="FFFF00"/>
            <w:vAlign w:val="center"/>
            <w:hideMark/>
          </w:tcPr>
          <w:p w14:paraId="4BBDF249" w14:textId="77777777" w:rsidR="004B1A51" w:rsidRPr="004C201B" w:rsidRDefault="004B1A51" w:rsidP="00DD4A3C">
            <w:pPr>
              <w:pStyle w:val="Footer"/>
              <w:tabs>
                <w:tab w:val="left" w:pos="720"/>
                <w:tab w:val="left" w:pos="1440"/>
                <w:tab w:val="left" w:pos="2160"/>
                <w:tab w:val="left" w:pos="2880"/>
                <w:tab w:val="left" w:pos="3600"/>
              </w:tabs>
              <w:spacing w:line="360" w:lineRule="auto"/>
              <w:jc w:val="center"/>
              <w:rPr>
                <w:b/>
                <w:spacing w:val="-3"/>
                <w:szCs w:val="22"/>
                <w:lang w:val="en-GB"/>
              </w:rPr>
            </w:pPr>
            <w:r w:rsidRPr="004C201B">
              <w:rPr>
                <w:b/>
                <w:spacing w:val="-3"/>
                <w:szCs w:val="22"/>
                <w:lang w:val="en-GB"/>
              </w:rPr>
              <w:t>No</w:t>
            </w:r>
          </w:p>
        </w:tc>
        <w:tc>
          <w:tcPr>
            <w:tcW w:w="3120" w:type="dxa"/>
            <w:tcBorders>
              <w:top w:val="dotted" w:sz="4" w:space="0" w:color="auto"/>
              <w:left w:val="dotted" w:sz="4" w:space="0" w:color="auto"/>
              <w:bottom w:val="dotted" w:sz="4" w:space="0" w:color="auto"/>
              <w:right w:val="dotted" w:sz="4" w:space="0" w:color="auto"/>
            </w:tcBorders>
            <w:shd w:val="clear" w:color="auto" w:fill="FFFF00"/>
            <w:vAlign w:val="center"/>
            <w:hideMark/>
          </w:tcPr>
          <w:p w14:paraId="5104ABF7" w14:textId="77777777" w:rsidR="004B1A51" w:rsidRPr="004C201B" w:rsidRDefault="004B1A51" w:rsidP="00DD4A3C">
            <w:pPr>
              <w:pStyle w:val="Footer"/>
              <w:tabs>
                <w:tab w:val="left" w:pos="720"/>
                <w:tab w:val="left" w:pos="1440"/>
                <w:tab w:val="left" w:pos="2160"/>
                <w:tab w:val="left" w:pos="2880"/>
                <w:tab w:val="left" w:pos="3600"/>
              </w:tabs>
              <w:spacing w:line="360" w:lineRule="auto"/>
              <w:jc w:val="center"/>
              <w:rPr>
                <w:b/>
                <w:spacing w:val="-3"/>
                <w:szCs w:val="22"/>
                <w:lang w:val="en-GB"/>
              </w:rPr>
            </w:pPr>
            <w:r w:rsidRPr="004C201B">
              <w:rPr>
                <w:b/>
                <w:spacing w:val="-3"/>
                <w:szCs w:val="22"/>
                <w:lang w:val="en-GB"/>
              </w:rPr>
              <w:t>If no, action to be taken</w:t>
            </w:r>
          </w:p>
        </w:tc>
      </w:tr>
      <w:tr w:rsidR="004B1A51" w:rsidRPr="004C201B" w14:paraId="061FB592" w14:textId="77777777" w:rsidTr="00DD4A3C">
        <w:trPr>
          <w:trHeight w:val="547"/>
        </w:trPr>
        <w:tc>
          <w:tcPr>
            <w:tcW w:w="4967" w:type="dxa"/>
            <w:tcBorders>
              <w:top w:val="dotted" w:sz="4" w:space="0" w:color="auto"/>
              <w:left w:val="dotted" w:sz="4" w:space="0" w:color="auto"/>
              <w:bottom w:val="dotted" w:sz="4" w:space="0" w:color="auto"/>
              <w:right w:val="dotted" w:sz="4" w:space="0" w:color="auto"/>
            </w:tcBorders>
            <w:vAlign w:val="center"/>
          </w:tcPr>
          <w:p w14:paraId="0983C15C"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Is there directional signage to the polling station along all approach routes and at the entrance? </w:t>
            </w:r>
          </w:p>
          <w:p w14:paraId="1E9D8AB1"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vAlign w:val="center"/>
          </w:tcPr>
          <w:p w14:paraId="1CDE587B"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vAlign w:val="center"/>
          </w:tcPr>
          <w:p w14:paraId="18F538A8"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vAlign w:val="center"/>
          </w:tcPr>
          <w:p w14:paraId="128B53EF"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393527ED" w14:textId="77777777" w:rsidTr="00DD4A3C">
        <w:trPr>
          <w:trHeight w:val="805"/>
        </w:trPr>
        <w:tc>
          <w:tcPr>
            <w:tcW w:w="4967" w:type="dxa"/>
            <w:tcBorders>
              <w:top w:val="dotted" w:sz="4" w:space="0" w:color="auto"/>
              <w:left w:val="dotted" w:sz="4" w:space="0" w:color="auto"/>
              <w:bottom w:val="dotted" w:sz="4" w:space="0" w:color="auto"/>
              <w:right w:val="dotted" w:sz="4" w:space="0" w:color="auto"/>
            </w:tcBorders>
            <w:vAlign w:val="center"/>
          </w:tcPr>
          <w:p w14:paraId="098548EE" w14:textId="7B3A29E2"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Is there designated accessible car parking for </w:t>
            </w:r>
            <w:r w:rsidR="00734A1F">
              <w:rPr>
                <w:spacing w:val="-3"/>
                <w:szCs w:val="22"/>
                <w:lang w:val="en-GB"/>
              </w:rPr>
              <w:t>disabled people</w:t>
            </w:r>
            <w:r w:rsidRPr="004C201B">
              <w:rPr>
                <w:spacing w:val="-3"/>
                <w:szCs w:val="22"/>
                <w:lang w:val="en-GB"/>
              </w:rPr>
              <w:t xml:space="preserve"> near the main pedestrian entrance to the polling station and is it clearly marked? </w:t>
            </w:r>
          </w:p>
          <w:p w14:paraId="594B905A"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vAlign w:val="center"/>
          </w:tcPr>
          <w:p w14:paraId="42EDA7E2"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vAlign w:val="center"/>
          </w:tcPr>
          <w:p w14:paraId="324E651D"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vAlign w:val="center"/>
          </w:tcPr>
          <w:p w14:paraId="0489E57A"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7A67C804" w14:textId="77777777" w:rsidTr="00DD4A3C">
        <w:trPr>
          <w:trHeight w:val="1321"/>
        </w:trPr>
        <w:tc>
          <w:tcPr>
            <w:tcW w:w="4967" w:type="dxa"/>
            <w:tcBorders>
              <w:top w:val="dotted" w:sz="4" w:space="0" w:color="auto"/>
              <w:left w:val="dotted" w:sz="4" w:space="0" w:color="auto"/>
              <w:bottom w:val="dotted" w:sz="4" w:space="0" w:color="auto"/>
              <w:right w:val="dotted" w:sz="4" w:space="0" w:color="auto"/>
            </w:tcBorders>
            <w:vAlign w:val="center"/>
          </w:tcPr>
          <w:p w14:paraId="47498830" w14:textId="0165CCAD"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Are the pedestrian routes to the building free of hazards? Are they free of obstructions such as bins, outward-opening doors or windows or overhanging trees or bushes? </w:t>
            </w:r>
          </w:p>
          <w:p w14:paraId="6AFA7226"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vAlign w:val="center"/>
          </w:tcPr>
          <w:p w14:paraId="24FA1E68"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vAlign w:val="center"/>
          </w:tcPr>
          <w:p w14:paraId="2A6D4656"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vAlign w:val="center"/>
          </w:tcPr>
          <w:p w14:paraId="3D3020D1"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7B97F6DD" w14:textId="77777777" w:rsidTr="00DD4A3C">
        <w:trPr>
          <w:trHeight w:val="1048"/>
        </w:trPr>
        <w:tc>
          <w:tcPr>
            <w:tcW w:w="4967" w:type="dxa"/>
            <w:tcBorders>
              <w:top w:val="dotted" w:sz="4" w:space="0" w:color="auto"/>
              <w:left w:val="dotted" w:sz="4" w:space="0" w:color="auto"/>
              <w:bottom w:val="dotted" w:sz="4" w:space="0" w:color="auto"/>
              <w:right w:val="dotted" w:sz="4" w:space="0" w:color="auto"/>
            </w:tcBorders>
            <w:vAlign w:val="center"/>
          </w:tcPr>
          <w:p w14:paraId="7A713657"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Are access routes to the polling station of sufficient width and is the entrance to the building of sufficient width? Is the clear opening of the door at the entrance to the building and all internal doors in use on polling day at least 800mm width? </w:t>
            </w:r>
          </w:p>
          <w:p w14:paraId="643E8F3B"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vAlign w:val="center"/>
          </w:tcPr>
          <w:p w14:paraId="4F09AC5D"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vAlign w:val="center"/>
          </w:tcPr>
          <w:p w14:paraId="41265522"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vAlign w:val="center"/>
          </w:tcPr>
          <w:p w14:paraId="769CE206"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003A3593" w14:textId="77777777" w:rsidTr="00DD4A3C">
        <w:trPr>
          <w:trHeight w:val="304"/>
        </w:trPr>
        <w:tc>
          <w:tcPr>
            <w:tcW w:w="4967" w:type="dxa"/>
            <w:tcBorders>
              <w:top w:val="dotted" w:sz="4" w:space="0" w:color="auto"/>
              <w:left w:val="dotted" w:sz="4" w:space="0" w:color="auto"/>
              <w:bottom w:val="dotted" w:sz="4" w:space="0" w:color="auto"/>
              <w:right w:val="dotted" w:sz="4" w:space="0" w:color="auto"/>
            </w:tcBorders>
            <w:vAlign w:val="center"/>
          </w:tcPr>
          <w:p w14:paraId="0FE671B3"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Is the entrance route to the building sufficiently well-lit, particularly during early morning or late evenings for the time of the year that the election will be held?</w:t>
            </w:r>
          </w:p>
          <w:p w14:paraId="16A4ABC8"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vAlign w:val="center"/>
          </w:tcPr>
          <w:p w14:paraId="465EE3A2"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vAlign w:val="center"/>
          </w:tcPr>
          <w:p w14:paraId="414F9EBC"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vAlign w:val="center"/>
          </w:tcPr>
          <w:p w14:paraId="268966D1"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29BE19A4" w14:textId="77777777" w:rsidTr="00DD4A3C">
        <w:trPr>
          <w:trHeight w:val="1048"/>
        </w:trPr>
        <w:tc>
          <w:tcPr>
            <w:tcW w:w="4967" w:type="dxa"/>
            <w:tcBorders>
              <w:top w:val="dotted" w:sz="4" w:space="0" w:color="auto"/>
              <w:left w:val="dotted" w:sz="4" w:space="0" w:color="auto"/>
              <w:bottom w:val="dotted" w:sz="4" w:space="0" w:color="auto"/>
              <w:right w:val="dotted" w:sz="4" w:space="0" w:color="auto"/>
            </w:tcBorders>
            <w:vAlign w:val="center"/>
          </w:tcPr>
          <w:p w14:paraId="5425ED1E" w14:textId="3969A8D8" w:rsidR="004B1A51"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vertAlign w:val="superscript"/>
                <w:lang w:val="en-GB"/>
              </w:rPr>
              <w:footnoteReference w:id="2"/>
            </w:r>
            <w:r w:rsidRPr="004C201B">
              <w:rPr>
                <w:spacing w:val="-3"/>
                <w:szCs w:val="22"/>
                <w:lang w:val="en-GB"/>
              </w:rPr>
              <w:t xml:space="preserve"> </w:t>
            </w:r>
          </w:p>
          <w:p w14:paraId="4E0671E3" w14:textId="5823C478" w:rsidR="004B1A51" w:rsidRDefault="008C7491" w:rsidP="00DD4A3C">
            <w:pPr>
              <w:pStyle w:val="Footer"/>
              <w:tabs>
                <w:tab w:val="left" w:pos="720"/>
                <w:tab w:val="left" w:pos="1440"/>
                <w:tab w:val="left" w:pos="2160"/>
                <w:tab w:val="left" w:pos="2880"/>
                <w:tab w:val="left" w:pos="3600"/>
              </w:tabs>
              <w:spacing w:line="360" w:lineRule="auto"/>
              <w:rPr>
                <w:spacing w:val="-3"/>
                <w:szCs w:val="22"/>
                <w:lang w:val="en-GB"/>
              </w:rPr>
            </w:pPr>
            <w:r w:rsidRPr="008C7491">
              <w:rPr>
                <w:spacing w:val="-3"/>
                <w:szCs w:val="22"/>
                <w:lang w:val="en-GB"/>
              </w:rPr>
              <w:t xml:space="preserve">Is the approach to the entrance level? If not, is a ramp with landings and handrails and a slip-resistant smooth </w:t>
            </w:r>
            <w:r w:rsidRPr="008C7491">
              <w:rPr>
                <w:spacing w:val="-3"/>
                <w:szCs w:val="22"/>
                <w:lang w:val="en-GB"/>
              </w:rPr>
              <w:lastRenderedPageBreak/>
              <w:t>surface provided, with a maximum gradient no steeper than 1:20?</w:t>
            </w:r>
          </w:p>
          <w:p w14:paraId="684BFF75"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vAlign w:val="center"/>
          </w:tcPr>
          <w:p w14:paraId="46941E38"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vAlign w:val="center"/>
          </w:tcPr>
          <w:p w14:paraId="3B5827B4"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vAlign w:val="center"/>
          </w:tcPr>
          <w:p w14:paraId="3FF80AAB"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63FEFEF6" w14:textId="77777777" w:rsidTr="00DD4A3C">
        <w:trPr>
          <w:trHeight w:val="547"/>
        </w:trPr>
        <w:tc>
          <w:tcPr>
            <w:tcW w:w="4967" w:type="dxa"/>
            <w:tcBorders>
              <w:top w:val="dotted" w:sz="4" w:space="0" w:color="auto"/>
              <w:left w:val="dotted" w:sz="4" w:space="0" w:color="auto"/>
              <w:bottom w:val="dotted" w:sz="4" w:space="0" w:color="auto"/>
              <w:right w:val="dotted" w:sz="4" w:space="0" w:color="auto"/>
            </w:tcBorders>
          </w:tcPr>
          <w:p w14:paraId="7CEA620B"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Can the main doors be fully opened during the poll and be fully fastened?</w:t>
            </w:r>
          </w:p>
          <w:p w14:paraId="46C04C69"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5A404145"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6E14C7D5"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2E43396E"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2A340DDD" w14:textId="77777777" w:rsidTr="00DD4A3C">
        <w:trPr>
          <w:trHeight w:val="562"/>
        </w:trPr>
        <w:tc>
          <w:tcPr>
            <w:tcW w:w="4967" w:type="dxa"/>
            <w:tcBorders>
              <w:top w:val="dotted" w:sz="4" w:space="0" w:color="auto"/>
              <w:left w:val="dotted" w:sz="4" w:space="0" w:color="auto"/>
              <w:bottom w:val="dotted" w:sz="4" w:space="0" w:color="auto"/>
              <w:right w:val="dotted" w:sz="4" w:space="0" w:color="auto"/>
            </w:tcBorders>
          </w:tcPr>
          <w:p w14:paraId="48880094"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Are routes from the entrance to the polling rooms slip-free, well illuminated, hazard free and even?</w:t>
            </w:r>
          </w:p>
          <w:p w14:paraId="248B061C"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04761992"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41BFAEC3"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71A03592"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5B4CD931" w14:textId="77777777" w:rsidTr="00DD4A3C">
        <w:trPr>
          <w:trHeight w:val="562"/>
        </w:trPr>
        <w:tc>
          <w:tcPr>
            <w:tcW w:w="4967" w:type="dxa"/>
            <w:tcBorders>
              <w:top w:val="dotted" w:sz="4" w:space="0" w:color="auto"/>
              <w:left w:val="dotted" w:sz="4" w:space="0" w:color="auto"/>
              <w:bottom w:val="dotted" w:sz="4" w:space="0" w:color="auto"/>
              <w:right w:val="dotted" w:sz="4" w:space="0" w:color="auto"/>
            </w:tcBorders>
          </w:tcPr>
          <w:p w14:paraId="2A049973"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Is there enough internal circulation space to allow a wheelchair user to move freely from the entrance area to the polling room and get their ballot paper, complete their vote and put the vote into the ballot box?</w:t>
            </w:r>
          </w:p>
          <w:p w14:paraId="0D7F932B"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723D898C"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3DD2B127"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56E2F138"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66FC6CB8" w14:textId="77777777" w:rsidTr="00DD4A3C">
        <w:trPr>
          <w:cantSplit/>
          <w:trHeight w:val="562"/>
        </w:trPr>
        <w:tc>
          <w:tcPr>
            <w:tcW w:w="4967" w:type="dxa"/>
            <w:tcBorders>
              <w:top w:val="dotted" w:sz="4" w:space="0" w:color="auto"/>
              <w:left w:val="dotted" w:sz="4" w:space="0" w:color="auto"/>
              <w:bottom w:val="dotted" w:sz="4" w:space="0" w:color="auto"/>
              <w:right w:val="dotted" w:sz="4" w:space="0" w:color="auto"/>
            </w:tcBorders>
          </w:tcPr>
          <w:p w14:paraId="2E352390"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Are ballot boxes placed at a stable position with the opening reachable by a wheelchair user (</w:t>
            </w:r>
            <w:proofErr w:type="spellStart"/>
            <w:r w:rsidRPr="004C201B">
              <w:rPr>
                <w:spacing w:val="-3"/>
                <w:szCs w:val="22"/>
                <w:lang w:val="en-GB"/>
              </w:rPr>
              <w:t>approx</w:t>
            </w:r>
            <w:proofErr w:type="spellEnd"/>
            <w:r w:rsidRPr="004C201B">
              <w:rPr>
                <w:spacing w:val="-3"/>
                <w:szCs w:val="22"/>
                <w:lang w:val="en-GB"/>
              </w:rPr>
              <w:t xml:space="preserve"> 800-1000 mm off the ground)?</w:t>
            </w:r>
          </w:p>
          <w:p w14:paraId="47A22154"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31E58170"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4CA36B12"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344F7306"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4EEE71ED" w14:textId="77777777" w:rsidTr="00DD4A3C">
        <w:trPr>
          <w:trHeight w:val="1306"/>
        </w:trPr>
        <w:tc>
          <w:tcPr>
            <w:tcW w:w="4967" w:type="dxa"/>
            <w:tcBorders>
              <w:top w:val="dotted" w:sz="4" w:space="0" w:color="auto"/>
              <w:left w:val="dotted" w:sz="4" w:space="0" w:color="auto"/>
              <w:bottom w:val="dotted" w:sz="4" w:space="0" w:color="auto"/>
              <w:right w:val="dotted" w:sz="4" w:space="0" w:color="auto"/>
            </w:tcBorders>
            <w:hideMark/>
          </w:tcPr>
          <w:p w14:paraId="7CE3A9E1" w14:textId="1B4C30F0" w:rsidR="004B1A51" w:rsidRDefault="008C7491" w:rsidP="00DD4A3C">
            <w:pPr>
              <w:pStyle w:val="Footer"/>
              <w:tabs>
                <w:tab w:val="left" w:pos="720"/>
                <w:tab w:val="left" w:pos="1440"/>
                <w:tab w:val="left" w:pos="2160"/>
                <w:tab w:val="left" w:pos="2880"/>
                <w:tab w:val="left" w:pos="3600"/>
              </w:tabs>
              <w:spacing w:line="360" w:lineRule="auto"/>
              <w:rPr>
                <w:spacing w:val="-3"/>
                <w:szCs w:val="22"/>
                <w:lang w:val="en-GB"/>
              </w:rPr>
            </w:pPr>
            <w:r w:rsidRPr="008C7491">
              <w:rPr>
                <w:spacing w:val="-3"/>
                <w:szCs w:val="22"/>
                <w:lang w:val="en-GB"/>
              </w:rPr>
              <w:t>Are passageways/corridors wide enough for wheelchair users? Ideally, passageways/corridors should be at least 1.8m wide to enable two wheelchair users to pass and turn. Passageways that are narrower than 1.8m wide should have passing spaces of 1.8</w:t>
            </w:r>
            <w:r w:rsidR="002B3F97">
              <w:rPr>
                <w:spacing w:val="-3"/>
                <w:szCs w:val="22"/>
                <w:lang w:val="en-GB"/>
              </w:rPr>
              <w:t>m</w:t>
            </w:r>
            <w:r w:rsidRPr="008C7491">
              <w:rPr>
                <w:spacing w:val="-3"/>
                <w:szCs w:val="22"/>
                <w:lang w:val="en-GB"/>
              </w:rPr>
              <w:t xml:space="preserve"> x 1.8m at junctions, ends of corridors and not more than 20m apart to allow wheelchair users to turn in the opposite direction and to pass one </w:t>
            </w:r>
            <w:proofErr w:type="gramStart"/>
            <w:r w:rsidRPr="008C7491">
              <w:rPr>
                <w:spacing w:val="-3"/>
                <w:szCs w:val="22"/>
                <w:lang w:val="en-GB"/>
              </w:rPr>
              <w:t>another.</w:t>
            </w:r>
            <w:r w:rsidR="004B1A51" w:rsidRPr="004C201B">
              <w:rPr>
                <w:spacing w:val="-3"/>
                <w:szCs w:val="22"/>
                <w:lang w:val="en-GB"/>
              </w:rPr>
              <w:t>.</w:t>
            </w:r>
            <w:proofErr w:type="gramEnd"/>
            <w:r w:rsidR="004B1A51" w:rsidRPr="004C201B">
              <w:rPr>
                <w:spacing w:val="-3"/>
                <w:szCs w:val="22"/>
                <w:lang w:val="en-GB"/>
              </w:rPr>
              <w:t xml:space="preserve">  Where a corridor is predominantly less than 1.8m</w:t>
            </w:r>
            <w:r w:rsidR="00CA5431">
              <w:rPr>
                <w:spacing w:val="-3"/>
                <w:szCs w:val="22"/>
                <w:lang w:val="en-GB"/>
              </w:rPr>
              <w:t xml:space="preserve"> </w:t>
            </w:r>
            <w:r w:rsidR="004B1A51" w:rsidRPr="004C201B">
              <w:rPr>
                <w:spacing w:val="-3"/>
                <w:szCs w:val="22"/>
                <w:lang w:val="en-GB"/>
              </w:rPr>
              <w:t>wide, passing places should be provided. Passing places should be at least 2m</w:t>
            </w:r>
            <w:r w:rsidR="00CA5431">
              <w:rPr>
                <w:spacing w:val="-3"/>
                <w:szCs w:val="22"/>
                <w:lang w:val="en-GB"/>
              </w:rPr>
              <w:t xml:space="preserve"> </w:t>
            </w:r>
            <w:r w:rsidR="004B1A51" w:rsidRPr="004C201B">
              <w:rPr>
                <w:spacing w:val="-3"/>
                <w:szCs w:val="22"/>
                <w:lang w:val="en-GB"/>
              </w:rPr>
              <w:t>long and 1.8m</w:t>
            </w:r>
            <w:r w:rsidR="00CA5431">
              <w:rPr>
                <w:spacing w:val="-3"/>
                <w:szCs w:val="22"/>
                <w:lang w:val="en-GB"/>
              </w:rPr>
              <w:t xml:space="preserve"> </w:t>
            </w:r>
            <w:r w:rsidR="004B1A51" w:rsidRPr="004C201B">
              <w:rPr>
                <w:spacing w:val="-3"/>
                <w:szCs w:val="22"/>
                <w:lang w:val="en-GB"/>
              </w:rPr>
              <w:t>wide, and positioned within sight of another, or at intervals not exceeding 20m, whichever is the closer. Passing places also serve as turning areas, which are useful at corridor junctions, at the top of ramps and at the end of passageways. They enable wheelchair users and parents with strollers to turn and return along a corridor and generally improve access for all building users.</w:t>
            </w:r>
          </w:p>
          <w:p w14:paraId="44F9112D"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2214CFAE"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13700202"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4B09B841"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3EE15990" w14:textId="77777777" w:rsidTr="00DD4A3C">
        <w:trPr>
          <w:trHeight w:val="547"/>
        </w:trPr>
        <w:tc>
          <w:tcPr>
            <w:tcW w:w="4967" w:type="dxa"/>
            <w:tcBorders>
              <w:top w:val="dotted" w:sz="4" w:space="0" w:color="auto"/>
              <w:left w:val="dotted" w:sz="4" w:space="0" w:color="auto"/>
              <w:bottom w:val="dotted" w:sz="4" w:space="0" w:color="auto"/>
              <w:right w:val="dotted" w:sz="4" w:space="0" w:color="auto"/>
            </w:tcBorders>
          </w:tcPr>
          <w:p w14:paraId="2C95628C"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lastRenderedPageBreak/>
              <w:t xml:space="preserve">Are the rooms being used for voting located on the ground floor? </w:t>
            </w:r>
          </w:p>
          <w:p w14:paraId="79F25957"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615A5F8E"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6310BBA7"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13FBD32E"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23A16A4E" w14:textId="77777777" w:rsidTr="00DD4A3C">
        <w:trPr>
          <w:cantSplit/>
          <w:trHeight w:val="547"/>
        </w:trPr>
        <w:tc>
          <w:tcPr>
            <w:tcW w:w="4967" w:type="dxa"/>
            <w:tcBorders>
              <w:top w:val="dotted" w:sz="4" w:space="0" w:color="auto"/>
              <w:left w:val="dotted" w:sz="4" w:space="0" w:color="auto"/>
              <w:bottom w:val="dotted" w:sz="4" w:space="0" w:color="auto"/>
              <w:right w:val="dotted" w:sz="4" w:space="0" w:color="auto"/>
            </w:tcBorders>
          </w:tcPr>
          <w:p w14:paraId="6635B896" w14:textId="54FE18B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Are the floors of the voting rooms clear of potential hazards (</w:t>
            </w:r>
            <w:r w:rsidR="00E0197F" w:rsidRPr="004C201B">
              <w:rPr>
                <w:spacing w:val="-3"/>
                <w:szCs w:val="22"/>
                <w:lang w:val="en-GB"/>
              </w:rPr>
              <w:t>e.g.,</w:t>
            </w:r>
            <w:r w:rsidRPr="004C201B">
              <w:rPr>
                <w:spacing w:val="-3"/>
                <w:szCs w:val="22"/>
                <w:lang w:val="en-GB"/>
              </w:rPr>
              <w:t xml:space="preserve"> storage boxes)?</w:t>
            </w:r>
          </w:p>
          <w:p w14:paraId="35F73313"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676F3EE9"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31CD56C6"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2D86B383"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3A0F6FB0" w14:textId="77777777" w:rsidTr="00DD4A3C">
        <w:trPr>
          <w:cantSplit/>
          <w:trHeight w:val="1063"/>
        </w:trPr>
        <w:tc>
          <w:tcPr>
            <w:tcW w:w="4967" w:type="dxa"/>
            <w:tcBorders>
              <w:top w:val="dotted" w:sz="4" w:space="0" w:color="auto"/>
              <w:left w:val="dotted" w:sz="4" w:space="0" w:color="auto"/>
              <w:bottom w:val="dotted" w:sz="4" w:space="0" w:color="auto"/>
              <w:right w:val="dotted" w:sz="4" w:space="0" w:color="auto"/>
            </w:tcBorders>
          </w:tcPr>
          <w:p w14:paraId="0277F148" w14:textId="77777777" w:rsidR="004B1A51"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Is there suitable seating – clear of the access route – to facilitate people who may need to sit?</w:t>
            </w:r>
          </w:p>
          <w:p w14:paraId="4E6FFA72"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0"/>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38E7D676"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311B3EB1"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7D40CD43"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3C5ECDD9" w14:textId="77777777" w:rsidTr="00DD4A3C">
        <w:trPr>
          <w:cantSplit/>
          <w:trHeight w:val="1063"/>
        </w:trPr>
        <w:tc>
          <w:tcPr>
            <w:tcW w:w="4967" w:type="dxa"/>
            <w:tcBorders>
              <w:top w:val="dotted" w:sz="4" w:space="0" w:color="auto"/>
              <w:left w:val="dotted" w:sz="4" w:space="0" w:color="auto"/>
              <w:bottom w:val="dotted" w:sz="4" w:space="0" w:color="auto"/>
              <w:right w:val="dotted" w:sz="4" w:space="0" w:color="auto"/>
            </w:tcBorders>
            <w:hideMark/>
          </w:tcPr>
          <w:p w14:paraId="7D3C7F96" w14:textId="20566BA7" w:rsidR="004B1A51"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Do the voting rooms have a loop system installed (to assist </w:t>
            </w:r>
            <w:r w:rsidR="00734A1F" w:rsidRPr="004C201B">
              <w:rPr>
                <w:spacing w:val="-3"/>
                <w:szCs w:val="22"/>
                <w:lang w:val="en-GB"/>
              </w:rPr>
              <w:t>pe</w:t>
            </w:r>
            <w:r w:rsidR="00734A1F">
              <w:rPr>
                <w:spacing w:val="-3"/>
                <w:szCs w:val="22"/>
                <w:lang w:val="en-GB"/>
              </w:rPr>
              <w:t>rsons</w:t>
            </w:r>
            <w:r w:rsidR="00734A1F" w:rsidRPr="004C201B">
              <w:rPr>
                <w:spacing w:val="-3"/>
                <w:szCs w:val="22"/>
                <w:lang w:val="en-GB"/>
              </w:rPr>
              <w:t xml:space="preserve"> </w:t>
            </w:r>
            <w:r w:rsidRPr="004C201B">
              <w:rPr>
                <w:spacing w:val="-3"/>
                <w:szCs w:val="22"/>
                <w:lang w:val="en-GB"/>
              </w:rPr>
              <w:t>with a hearing impairment)? If so, is there a sign informing voters of this (</w:t>
            </w:r>
            <w:r w:rsidR="00CA5431" w:rsidRPr="004C201B">
              <w:rPr>
                <w:spacing w:val="-3"/>
                <w:szCs w:val="22"/>
                <w:lang w:val="en-GB"/>
              </w:rPr>
              <w:t>e.g.,</w:t>
            </w:r>
            <w:r w:rsidRPr="004C201B">
              <w:rPr>
                <w:spacing w:val="-3"/>
                <w:szCs w:val="22"/>
                <w:lang w:val="en-GB"/>
              </w:rPr>
              <w:t xml:space="preserve"> ear symbol with a T)?</w:t>
            </w:r>
            <w:r w:rsidR="00CA5431">
              <w:rPr>
                <w:rStyle w:val="FootnoteReference"/>
                <w:spacing w:val="-3"/>
                <w:szCs w:val="22"/>
                <w:lang w:val="en-GB"/>
              </w:rPr>
              <w:footnoteReference w:id="3"/>
            </w:r>
            <w:r w:rsidRPr="004C201B">
              <w:rPr>
                <w:spacing w:val="-3"/>
                <w:szCs w:val="22"/>
                <w:lang w:val="en-GB"/>
              </w:rPr>
              <w:t>. If not, consider using a portable induction loop system.</w:t>
            </w:r>
          </w:p>
          <w:p w14:paraId="14F796BB"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795E3383"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2DEB0F8B"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2DC01127"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00C28C13" w14:textId="77777777" w:rsidTr="00DD4A3C">
        <w:trPr>
          <w:trHeight w:val="547"/>
        </w:trPr>
        <w:tc>
          <w:tcPr>
            <w:tcW w:w="4967" w:type="dxa"/>
            <w:tcBorders>
              <w:top w:val="dotted" w:sz="4" w:space="0" w:color="auto"/>
              <w:left w:val="dotted" w:sz="4" w:space="0" w:color="auto"/>
              <w:bottom w:val="dotted" w:sz="4" w:space="0" w:color="auto"/>
              <w:right w:val="dotted" w:sz="4" w:space="0" w:color="auto"/>
            </w:tcBorders>
            <w:hideMark/>
          </w:tcPr>
          <w:p w14:paraId="1C0BDF04" w14:textId="77777777" w:rsidR="004B1A51"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Do staff know how to operate the loop system?</w:t>
            </w:r>
          </w:p>
          <w:p w14:paraId="0E77667C"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15A36835"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38E185D5"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3ED80848"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104A6743" w14:textId="77777777" w:rsidTr="00DD4A3C">
        <w:trPr>
          <w:trHeight w:val="547"/>
        </w:trPr>
        <w:tc>
          <w:tcPr>
            <w:tcW w:w="4967" w:type="dxa"/>
            <w:tcBorders>
              <w:top w:val="dotted" w:sz="4" w:space="0" w:color="auto"/>
              <w:left w:val="dotted" w:sz="4" w:space="0" w:color="auto"/>
              <w:bottom w:val="dotted" w:sz="4" w:space="0" w:color="auto"/>
              <w:right w:val="dotted" w:sz="4" w:space="0" w:color="auto"/>
            </w:tcBorders>
          </w:tcPr>
          <w:p w14:paraId="4284672E"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Is a low-height polling booth provided to facilitate voters who use wheelchairs or who are short of stature? The width of the booth should be 850mm and ideally 900mm, depending on the availability of space, and the height of the writing surface should be between 700mm and 750mm.</w:t>
            </w:r>
          </w:p>
          <w:p w14:paraId="6C7724FA"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31D28B40"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7534D69C"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071A2000"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2AB077F0" w14:textId="77777777" w:rsidTr="00DD4A3C">
        <w:trPr>
          <w:trHeight w:val="547"/>
        </w:trPr>
        <w:tc>
          <w:tcPr>
            <w:tcW w:w="4967" w:type="dxa"/>
            <w:tcBorders>
              <w:top w:val="dotted" w:sz="4" w:space="0" w:color="auto"/>
              <w:left w:val="dotted" w:sz="4" w:space="0" w:color="auto"/>
              <w:bottom w:val="dotted" w:sz="4" w:space="0" w:color="auto"/>
              <w:right w:val="dotted" w:sz="4" w:space="0" w:color="auto"/>
            </w:tcBorders>
            <w:hideMark/>
          </w:tcPr>
          <w:p w14:paraId="11681EDA" w14:textId="77777777" w:rsidR="004B1A51"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Are all polling booths well lit? </w:t>
            </w:r>
          </w:p>
          <w:p w14:paraId="62745CCC"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4"/>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2518E284"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46B6A4B7"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67D9D440"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927B41" w:rsidRPr="004C201B" w14:paraId="462BC76C" w14:textId="77777777" w:rsidTr="00DD4A3C">
        <w:trPr>
          <w:trHeight w:val="547"/>
        </w:trPr>
        <w:tc>
          <w:tcPr>
            <w:tcW w:w="4967" w:type="dxa"/>
            <w:tcBorders>
              <w:top w:val="dotted" w:sz="4" w:space="0" w:color="auto"/>
              <w:left w:val="dotted" w:sz="4" w:space="0" w:color="auto"/>
              <w:bottom w:val="dotted" w:sz="4" w:space="0" w:color="auto"/>
              <w:right w:val="dotted" w:sz="4" w:space="0" w:color="auto"/>
            </w:tcBorders>
          </w:tcPr>
          <w:p w14:paraId="47D2E9DD" w14:textId="77777777" w:rsidR="00927B41" w:rsidRDefault="00927B41" w:rsidP="00927B41">
            <w:pPr>
              <w:pStyle w:val="Footer"/>
              <w:tabs>
                <w:tab w:val="left" w:pos="720"/>
                <w:tab w:val="left" w:pos="1440"/>
                <w:tab w:val="left" w:pos="2160"/>
                <w:tab w:val="left" w:pos="2880"/>
                <w:tab w:val="left" w:pos="3600"/>
              </w:tabs>
              <w:spacing w:line="360" w:lineRule="auto"/>
              <w:rPr>
                <w:spacing w:val="-3"/>
                <w:szCs w:val="22"/>
                <w:lang w:val="en-GB"/>
              </w:rPr>
            </w:pPr>
            <w:r>
              <w:rPr>
                <w:spacing w:val="-3"/>
                <w:szCs w:val="22"/>
                <w:lang w:val="en-GB"/>
              </w:rPr>
              <w:t>Are there Ballot Paper Templates available for those voters who may require them on the polling day?</w:t>
            </w:r>
          </w:p>
          <w:p w14:paraId="368354CC" w14:textId="77777777" w:rsidR="00927B41" w:rsidRPr="004C201B" w:rsidRDefault="00927B41" w:rsidP="00927B41">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6758F75D" w14:textId="77777777" w:rsidR="00927B41" w:rsidRPr="004C201B" w:rsidRDefault="00927B41" w:rsidP="00927B41">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5B16A225" w14:textId="77777777" w:rsidR="00927B41" w:rsidRPr="004C201B" w:rsidRDefault="00927B41" w:rsidP="00927B41">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0E574CD9" w14:textId="77777777" w:rsidR="00927B41" w:rsidRPr="004C201B" w:rsidRDefault="00927B41" w:rsidP="00927B41">
            <w:pPr>
              <w:pStyle w:val="Footer"/>
              <w:tabs>
                <w:tab w:val="left" w:pos="720"/>
                <w:tab w:val="left" w:pos="1440"/>
                <w:tab w:val="left" w:pos="2160"/>
                <w:tab w:val="left" w:pos="2880"/>
                <w:tab w:val="left" w:pos="3600"/>
              </w:tabs>
              <w:spacing w:line="360" w:lineRule="auto"/>
              <w:rPr>
                <w:spacing w:val="-3"/>
                <w:szCs w:val="22"/>
                <w:lang w:val="en-GB"/>
              </w:rPr>
            </w:pPr>
          </w:p>
        </w:tc>
      </w:tr>
      <w:tr w:rsidR="00927B41" w:rsidRPr="004C201B" w14:paraId="707029EE" w14:textId="77777777" w:rsidTr="00DD4A3C">
        <w:trPr>
          <w:trHeight w:val="547"/>
        </w:trPr>
        <w:tc>
          <w:tcPr>
            <w:tcW w:w="4967" w:type="dxa"/>
            <w:tcBorders>
              <w:top w:val="dotted" w:sz="4" w:space="0" w:color="auto"/>
              <w:left w:val="dotted" w:sz="4" w:space="0" w:color="auto"/>
              <w:bottom w:val="dotted" w:sz="4" w:space="0" w:color="auto"/>
              <w:right w:val="dotted" w:sz="4" w:space="0" w:color="auto"/>
            </w:tcBorders>
          </w:tcPr>
          <w:p w14:paraId="276DE616" w14:textId="067DA1C5" w:rsidR="00927B41" w:rsidRPr="004C201B" w:rsidRDefault="00927B41" w:rsidP="00927B41">
            <w:pPr>
              <w:pStyle w:val="Footer"/>
              <w:tabs>
                <w:tab w:val="left" w:pos="720"/>
                <w:tab w:val="left" w:pos="1440"/>
                <w:tab w:val="left" w:pos="2160"/>
                <w:tab w:val="left" w:pos="2880"/>
                <w:tab w:val="left" w:pos="3600"/>
              </w:tabs>
              <w:spacing w:line="360" w:lineRule="auto"/>
              <w:rPr>
                <w:spacing w:val="-3"/>
                <w:szCs w:val="22"/>
                <w:lang w:val="en-GB"/>
              </w:rPr>
            </w:pPr>
            <w:r>
              <w:rPr>
                <w:spacing w:val="-3"/>
                <w:szCs w:val="22"/>
                <w:lang w:val="en-GB"/>
              </w:rPr>
              <w:t>If the Ballot Paper Template can’t be used</w:t>
            </w:r>
            <w:r w:rsidR="00A2024C">
              <w:rPr>
                <w:spacing w:val="-3"/>
                <w:szCs w:val="22"/>
                <w:lang w:val="en-GB"/>
              </w:rPr>
              <w:t xml:space="preserve"> </w:t>
            </w:r>
            <w:r w:rsidR="00683A6F" w:rsidRPr="00683A6F">
              <w:rPr>
                <w:spacing w:val="-3"/>
                <w:szCs w:val="22"/>
                <w:lang w:val="en-GB"/>
              </w:rPr>
              <w:t>in the polling booth</w:t>
            </w:r>
            <w:r w:rsidR="00683A6F">
              <w:rPr>
                <w:spacing w:val="-3"/>
                <w:szCs w:val="22"/>
                <w:lang w:val="en-GB"/>
              </w:rPr>
              <w:t xml:space="preserve">, </w:t>
            </w:r>
            <w:r w:rsidR="00A2024C">
              <w:rPr>
                <w:spacing w:val="-3"/>
                <w:szCs w:val="22"/>
                <w:lang w:val="en-GB"/>
              </w:rPr>
              <w:t>due to its s</w:t>
            </w:r>
            <w:r w:rsidR="00683A6F">
              <w:rPr>
                <w:spacing w:val="-3"/>
                <w:szCs w:val="22"/>
                <w:lang w:val="en-GB"/>
              </w:rPr>
              <w:t>ize,</w:t>
            </w:r>
            <w:r>
              <w:rPr>
                <w:spacing w:val="-3"/>
                <w:szCs w:val="22"/>
                <w:lang w:val="en-GB"/>
              </w:rPr>
              <w:t xml:space="preserve"> is there a cordoned off table where a voter can us</w:t>
            </w:r>
            <w:r w:rsidR="00683A6F">
              <w:rPr>
                <w:spacing w:val="-3"/>
                <w:szCs w:val="22"/>
                <w:lang w:val="en-GB"/>
              </w:rPr>
              <w:t>e</w:t>
            </w:r>
            <w:r>
              <w:rPr>
                <w:spacing w:val="-3"/>
                <w:szCs w:val="22"/>
                <w:lang w:val="en-GB"/>
              </w:rPr>
              <w:t xml:space="preserve"> the Ballot Paper Template i</w:t>
            </w:r>
            <w:r w:rsidR="00683A6F">
              <w:rPr>
                <w:spacing w:val="-3"/>
                <w:szCs w:val="22"/>
                <w:lang w:val="en-GB"/>
              </w:rPr>
              <w:t>n private</w:t>
            </w:r>
            <w:r>
              <w:rPr>
                <w:spacing w:val="-3"/>
                <w:szCs w:val="22"/>
                <w:lang w:val="en-GB"/>
              </w:rPr>
              <w:t>?</w:t>
            </w:r>
          </w:p>
        </w:tc>
        <w:tc>
          <w:tcPr>
            <w:tcW w:w="734" w:type="dxa"/>
            <w:tcBorders>
              <w:top w:val="dotted" w:sz="4" w:space="0" w:color="auto"/>
              <w:left w:val="dotted" w:sz="4" w:space="0" w:color="auto"/>
              <w:bottom w:val="dotted" w:sz="4" w:space="0" w:color="auto"/>
              <w:right w:val="dotted" w:sz="4" w:space="0" w:color="auto"/>
            </w:tcBorders>
          </w:tcPr>
          <w:p w14:paraId="3E209D5A" w14:textId="77777777" w:rsidR="00927B41" w:rsidRPr="004C201B" w:rsidRDefault="00927B41" w:rsidP="00927B41">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04416ADA" w14:textId="77777777" w:rsidR="00927B41" w:rsidRPr="004C201B" w:rsidRDefault="00927B41" w:rsidP="00927B41">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5CACE8E9" w14:textId="77777777" w:rsidR="00927B41" w:rsidRPr="004C201B" w:rsidRDefault="00927B41" w:rsidP="00927B41">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2438AD5D" w14:textId="77777777" w:rsidTr="00DD4A3C">
        <w:trPr>
          <w:trHeight w:val="304"/>
        </w:trPr>
        <w:tc>
          <w:tcPr>
            <w:tcW w:w="4967" w:type="dxa"/>
            <w:tcBorders>
              <w:top w:val="dotted" w:sz="4" w:space="0" w:color="auto"/>
              <w:left w:val="dotted" w:sz="4" w:space="0" w:color="auto"/>
              <w:bottom w:val="dotted" w:sz="4" w:space="0" w:color="auto"/>
              <w:right w:val="dotted" w:sz="4" w:space="0" w:color="auto"/>
            </w:tcBorders>
          </w:tcPr>
          <w:p w14:paraId="4EF6001D"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Are notices/ballot papers displayed in large print as required by law? </w:t>
            </w:r>
          </w:p>
          <w:p w14:paraId="4E6F2EC7"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1A6264C2"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4BC01F7F"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24852DBF"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446F63EB" w14:textId="77777777" w:rsidTr="00DD4A3C">
        <w:trPr>
          <w:cantSplit/>
          <w:trHeight w:val="805"/>
        </w:trPr>
        <w:tc>
          <w:tcPr>
            <w:tcW w:w="4967" w:type="dxa"/>
            <w:tcBorders>
              <w:top w:val="dotted" w:sz="4" w:space="0" w:color="auto"/>
              <w:left w:val="dotted" w:sz="4" w:space="0" w:color="auto"/>
              <w:bottom w:val="dotted" w:sz="4" w:space="0" w:color="auto"/>
              <w:right w:val="dotted" w:sz="4" w:space="0" w:color="auto"/>
            </w:tcBorders>
          </w:tcPr>
          <w:p w14:paraId="2D5F8C5F"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lastRenderedPageBreak/>
              <w:t>Is the route between the entrance, registration desk and low-height booth as short as possible, level and hazard-free?</w:t>
            </w:r>
          </w:p>
          <w:p w14:paraId="4598EC35"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16AA82FA"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266F5C81"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193C96BC"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72448345" w14:textId="77777777" w:rsidTr="00DD4A3C">
        <w:trPr>
          <w:trHeight w:val="289"/>
        </w:trPr>
        <w:tc>
          <w:tcPr>
            <w:tcW w:w="4967" w:type="dxa"/>
            <w:tcBorders>
              <w:top w:val="dotted" w:sz="4" w:space="0" w:color="auto"/>
              <w:left w:val="dotted" w:sz="4" w:space="0" w:color="auto"/>
              <w:bottom w:val="dotted" w:sz="4" w:space="0" w:color="auto"/>
              <w:right w:val="dotted" w:sz="4" w:space="0" w:color="auto"/>
            </w:tcBorders>
          </w:tcPr>
          <w:p w14:paraId="0058FC00" w14:textId="2E6C99E5"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Have polling station staff received disability </w:t>
            </w:r>
            <w:r w:rsidR="00F40BD8">
              <w:rPr>
                <w:spacing w:val="-3"/>
                <w:szCs w:val="22"/>
                <w:lang w:val="en-GB"/>
              </w:rPr>
              <w:t>equality</w:t>
            </w:r>
            <w:r w:rsidR="00F40BD8" w:rsidRPr="004C201B">
              <w:rPr>
                <w:spacing w:val="-3"/>
                <w:szCs w:val="22"/>
                <w:lang w:val="en-GB"/>
              </w:rPr>
              <w:t xml:space="preserve"> </w:t>
            </w:r>
            <w:r w:rsidRPr="004C201B">
              <w:rPr>
                <w:spacing w:val="-3"/>
                <w:szCs w:val="22"/>
                <w:lang w:val="en-GB"/>
              </w:rPr>
              <w:t>training in order to assist voters with disabilities?</w:t>
            </w:r>
          </w:p>
          <w:p w14:paraId="4E407118" w14:textId="77777777" w:rsidR="004B1A51" w:rsidRPr="004A55C2" w:rsidRDefault="004B1A51" w:rsidP="00F40BD8">
            <w:pPr>
              <w:pStyle w:val="Footer"/>
              <w:tabs>
                <w:tab w:val="left" w:pos="720"/>
                <w:tab w:val="left" w:pos="1440"/>
                <w:tab w:val="left" w:pos="2160"/>
                <w:tab w:val="left" w:pos="2880"/>
                <w:tab w:val="left" w:pos="3600"/>
              </w:tabs>
              <w:spacing w:line="360" w:lineRule="auto"/>
              <w:rPr>
                <w:i/>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193F91FE"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36D082CF"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78370840"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062A364F" w14:textId="77777777" w:rsidTr="00DD4A3C">
        <w:trPr>
          <w:trHeight w:val="289"/>
        </w:trPr>
        <w:tc>
          <w:tcPr>
            <w:tcW w:w="4967" w:type="dxa"/>
            <w:tcBorders>
              <w:top w:val="dotted" w:sz="4" w:space="0" w:color="auto"/>
              <w:left w:val="dotted" w:sz="4" w:space="0" w:color="auto"/>
              <w:bottom w:val="dotted" w:sz="4" w:space="0" w:color="auto"/>
              <w:right w:val="dotted" w:sz="4" w:space="0" w:color="auto"/>
            </w:tcBorders>
          </w:tcPr>
          <w:p w14:paraId="496CF05E" w14:textId="68818552"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Is there a system in place to communicate to </w:t>
            </w:r>
            <w:r w:rsidR="00734A1F">
              <w:rPr>
                <w:spacing w:val="-3"/>
                <w:szCs w:val="22"/>
                <w:lang w:val="en-GB"/>
              </w:rPr>
              <w:t>disabled people</w:t>
            </w:r>
            <w:r w:rsidRPr="004C201B">
              <w:rPr>
                <w:spacing w:val="-3"/>
                <w:szCs w:val="22"/>
                <w:lang w:val="en-GB"/>
              </w:rPr>
              <w:t xml:space="preserve"> that assistance is available, if required?</w:t>
            </w:r>
          </w:p>
        </w:tc>
        <w:tc>
          <w:tcPr>
            <w:tcW w:w="734" w:type="dxa"/>
            <w:tcBorders>
              <w:top w:val="dotted" w:sz="4" w:space="0" w:color="auto"/>
              <w:left w:val="dotted" w:sz="4" w:space="0" w:color="auto"/>
              <w:bottom w:val="dotted" w:sz="4" w:space="0" w:color="auto"/>
              <w:right w:val="dotted" w:sz="4" w:space="0" w:color="auto"/>
            </w:tcBorders>
          </w:tcPr>
          <w:p w14:paraId="734E1B30"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167606DD"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48F1FAAA"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30132660" w14:textId="77777777" w:rsidTr="00DD4A3C">
        <w:trPr>
          <w:trHeight w:val="1321"/>
        </w:trPr>
        <w:tc>
          <w:tcPr>
            <w:tcW w:w="4967" w:type="dxa"/>
            <w:tcBorders>
              <w:top w:val="dotted" w:sz="4" w:space="0" w:color="auto"/>
              <w:left w:val="dotted" w:sz="4" w:space="0" w:color="auto"/>
              <w:bottom w:val="dotted" w:sz="4" w:space="0" w:color="auto"/>
              <w:right w:val="dotted" w:sz="4" w:space="0" w:color="auto"/>
            </w:tcBorders>
          </w:tcPr>
          <w:p w14:paraId="1C72336B" w14:textId="6E0C46AB"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Is there an emergency evacuation plan? Does it cover assistance to </w:t>
            </w:r>
            <w:r w:rsidR="00734A1F">
              <w:rPr>
                <w:spacing w:val="-3"/>
                <w:szCs w:val="22"/>
                <w:lang w:val="en-GB"/>
              </w:rPr>
              <w:t>disabled people</w:t>
            </w:r>
            <w:r w:rsidRPr="004C201B">
              <w:rPr>
                <w:spacing w:val="-3"/>
                <w:szCs w:val="22"/>
                <w:lang w:val="en-GB"/>
              </w:rPr>
              <w:t xml:space="preserve"> in evacuating the building?</w:t>
            </w:r>
            <w:r w:rsidRPr="004C201B">
              <w:rPr>
                <w:spacing w:val="-3"/>
                <w:szCs w:val="22"/>
                <w:vertAlign w:val="superscript"/>
                <w:lang w:val="en-GB"/>
              </w:rPr>
              <w:footnoteReference w:id="4"/>
            </w:r>
            <w:r w:rsidRPr="004C201B">
              <w:rPr>
                <w:spacing w:val="-3"/>
                <w:szCs w:val="22"/>
                <w:lang w:val="en-GB"/>
              </w:rPr>
              <w:t xml:space="preserve"> Are those responsible for evacuation aware of the different needs of </w:t>
            </w:r>
            <w:r w:rsidR="00734A1F">
              <w:rPr>
                <w:spacing w:val="-3"/>
                <w:szCs w:val="22"/>
                <w:lang w:val="en-GB"/>
              </w:rPr>
              <w:t>disabled people</w:t>
            </w:r>
            <w:r w:rsidRPr="004C201B">
              <w:rPr>
                <w:spacing w:val="-3"/>
                <w:szCs w:val="22"/>
                <w:lang w:val="en-GB"/>
              </w:rPr>
              <w:t xml:space="preserve">? </w:t>
            </w:r>
          </w:p>
          <w:p w14:paraId="642B449E"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6AF45CCE"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3B992AE5"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7E0F67EF"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r w:rsidR="004B1A51" w:rsidRPr="004C201B" w14:paraId="607C2E1A" w14:textId="77777777" w:rsidTr="00DD4A3C">
        <w:trPr>
          <w:trHeight w:val="562"/>
        </w:trPr>
        <w:tc>
          <w:tcPr>
            <w:tcW w:w="4967" w:type="dxa"/>
            <w:tcBorders>
              <w:top w:val="dotted" w:sz="4" w:space="0" w:color="auto"/>
              <w:left w:val="dotted" w:sz="4" w:space="0" w:color="auto"/>
              <w:bottom w:val="dotted" w:sz="4" w:space="0" w:color="auto"/>
              <w:right w:val="dotted" w:sz="4" w:space="0" w:color="auto"/>
            </w:tcBorders>
          </w:tcPr>
          <w:p w14:paraId="69B3EFBD" w14:textId="6800107F"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Are emergency exits clearly marked and can </w:t>
            </w:r>
            <w:r w:rsidR="00734A1F" w:rsidRPr="004C201B">
              <w:rPr>
                <w:spacing w:val="-3"/>
                <w:szCs w:val="22"/>
                <w:lang w:val="en-GB"/>
              </w:rPr>
              <w:t>pe</w:t>
            </w:r>
            <w:r w:rsidR="00734A1F">
              <w:rPr>
                <w:spacing w:val="-3"/>
                <w:szCs w:val="22"/>
                <w:lang w:val="en-GB"/>
              </w:rPr>
              <w:t>rsons</w:t>
            </w:r>
            <w:r w:rsidR="00734A1F" w:rsidRPr="004C201B">
              <w:rPr>
                <w:spacing w:val="-3"/>
                <w:szCs w:val="22"/>
                <w:lang w:val="en-GB"/>
              </w:rPr>
              <w:t xml:space="preserve"> </w:t>
            </w:r>
            <w:r w:rsidRPr="004C201B">
              <w:rPr>
                <w:spacing w:val="-3"/>
                <w:szCs w:val="22"/>
                <w:lang w:val="en-GB"/>
              </w:rPr>
              <w:t xml:space="preserve">with reduced mobility use </w:t>
            </w:r>
            <w:r w:rsidR="00CA5431">
              <w:rPr>
                <w:spacing w:val="-3"/>
                <w:szCs w:val="22"/>
                <w:lang w:val="en-GB"/>
              </w:rPr>
              <w:t xml:space="preserve">the </w:t>
            </w:r>
            <w:r w:rsidRPr="004C201B">
              <w:rPr>
                <w:spacing w:val="-3"/>
                <w:szCs w:val="22"/>
                <w:lang w:val="en-GB"/>
              </w:rPr>
              <w:t>emergency exits?</w:t>
            </w:r>
          </w:p>
          <w:p w14:paraId="37010EB6" w14:textId="77777777" w:rsidR="004B1A51" w:rsidRPr="004A55C2" w:rsidRDefault="004B1A51" w:rsidP="00DD4A3C">
            <w:pPr>
              <w:pStyle w:val="Footer"/>
              <w:tabs>
                <w:tab w:val="left" w:pos="720"/>
                <w:tab w:val="left" w:pos="1440"/>
                <w:tab w:val="left" w:pos="2160"/>
                <w:tab w:val="left" w:pos="2880"/>
                <w:tab w:val="left" w:pos="3600"/>
              </w:tabs>
              <w:spacing w:line="360" w:lineRule="auto"/>
              <w:rPr>
                <w:spacing w:val="-3"/>
                <w:sz w:val="12"/>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3E9E28EB"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734" w:type="dxa"/>
            <w:tcBorders>
              <w:top w:val="dotted" w:sz="4" w:space="0" w:color="auto"/>
              <w:left w:val="dotted" w:sz="4" w:space="0" w:color="auto"/>
              <w:bottom w:val="dotted" w:sz="4" w:space="0" w:color="auto"/>
              <w:right w:val="dotted" w:sz="4" w:space="0" w:color="auto"/>
            </w:tcBorders>
          </w:tcPr>
          <w:p w14:paraId="5494A02D"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c>
          <w:tcPr>
            <w:tcW w:w="3120" w:type="dxa"/>
            <w:tcBorders>
              <w:top w:val="dotted" w:sz="4" w:space="0" w:color="auto"/>
              <w:left w:val="dotted" w:sz="4" w:space="0" w:color="auto"/>
              <w:bottom w:val="dotted" w:sz="4" w:space="0" w:color="auto"/>
              <w:right w:val="dotted" w:sz="4" w:space="0" w:color="auto"/>
            </w:tcBorders>
          </w:tcPr>
          <w:p w14:paraId="64D1D243" w14:textId="77777777" w:rsidR="004B1A51" w:rsidRPr="004C201B" w:rsidRDefault="004B1A51" w:rsidP="00DD4A3C">
            <w:pPr>
              <w:pStyle w:val="Footer"/>
              <w:tabs>
                <w:tab w:val="left" w:pos="720"/>
                <w:tab w:val="left" w:pos="1440"/>
                <w:tab w:val="left" w:pos="2160"/>
                <w:tab w:val="left" w:pos="2880"/>
                <w:tab w:val="left" w:pos="3600"/>
              </w:tabs>
              <w:spacing w:line="360" w:lineRule="auto"/>
              <w:rPr>
                <w:spacing w:val="-3"/>
                <w:szCs w:val="22"/>
                <w:lang w:val="en-GB"/>
              </w:rPr>
            </w:pPr>
          </w:p>
        </w:tc>
      </w:tr>
    </w:tbl>
    <w:p w14:paraId="17018C84" w14:textId="77777777" w:rsidR="004B1A51" w:rsidRDefault="004B1A51" w:rsidP="004B1A51">
      <w:pPr>
        <w:pStyle w:val="Footer"/>
        <w:tabs>
          <w:tab w:val="left" w:pos="720"/>
          <w:tab w:val="left" w:pos="1440"/>
          <w:tab w:val="left" w:pos="2160"/>
          <w:tab w:val="left" w:pos="2880"/>
          <w:tab w:val="left" w:pos="3600"/>
        </w:tabs>
        <w:spacing w:line="360" w:lineRule="auto"/>
        <w:rPr>
          <w:b/>
          <w:spacing w:val="-3"/>
          <w:szCs w:val="22"/>
          <w:lang w:val="en-GB"/>
        </w:rPr>
      </w:pPr>
      <w:bookmarkStart w:id="1" w:name="_Toc280183876"/>
    </w:p>
    <w:p w14:paraId="31785B1A" w14:textId="77777777" w:rsidR="004B1A51" w:rsidRPr="004C201B" w:rsidRDefault="004B1A51" w:rsidP="004B1A51">
      <w:pPr>
        <w:pStyle w:val="Footer"/>
        <w:tabs>
          <w:tab w:val="left" w:pos="720"/>
          <w:tab w:val="left" w:pos="1440"/>
          <w:tab w:val="left" w:pos="2160"/>
          <w:tab w:val="left" w:pos="2880"/>
          <w:tab w:val="left" w:pos="3600"/>
        </w:tabs>
        <w:spacing w:line="360" w:lineRule="auto"/>
        <w:rPr>
          <w:b/>
          <w:spacing w:val="-3"/>
          <w:szCs w:val="22"/>
          <w:lang w:val="en-GB"/>
        </w:rPr>
      </w:pPr>
      <w:r w:rsidRPr="004C201B">
        <w:rPr>
          <w:b/>
          <w:spacing w:val="-3"/>
          <w:szCs w:val="22"/>
          <w:lang w:val="en-GB"/>
        </w:rPr>
        <w:t>Useful Sources</w:t>
      </w:r>
      <w:bookmarkEnd w:id="1"/>
    </w:p>
    <w:p w14:paraId="714BC24B" w14:textId="6585B412" w:rsidR="004B1A51" w:rsidRPr="004C201B" w:rsidRDefault="004B1A51" w:rsidP="004B1A51">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The National Disability Authority’s publication </w:t>
      </w:r>
      <w:r w:rsidRPr="004C201B">
        <w:rPr>
          <w:i/>
          <w:spacing w:val="-3"/>
          <w:szCs w:val="22"/>
          <w:lang w:val="en-GB"/>
        </w:rPr>
        <w:t>Building for Everyone – a Universal Design Approach</w:t>
      </w:r>
      <w:r w:rsidRPr="004C201B">
        <w:rPr>
          <w:spacing w:val="-3"/>
          <w:szCs w:val="22"/>
          <w:lang w:val="en-GB"/>
        </w:rPr>
        <w:t xml:space="preserve"> provides detailed guidance on making buildings accessible, and access routes to them: </w:t>
      </w:r>
      <w:hyperlink r:id="rId12" w:history="1">
        <w:r w:rsidR="00E0197F" w:rsidRPr="00534C65">
          <w:rPr>
            <w:rStyle w:val="Hyperlink"/>
          </w:rPr>
          <w:t>https://universaldesign.ie/built-environment/building-for-everyone-2</w:t>
        </w:r>
      </w:hyperlink>
      <w:r w:rsidR="00E0197F">
        <w:t xml:space="preserve"> </w:t>
      </w:r>
    </w:p>
    <w:p w14:paraId="0269ACE3" w14:textId="77777777" w:rsidR="004B1A51" w:rsidRDefault="004B1A51" w:rsidP="004B1A51">
      <w:pPr>
        <w:pStyle w:val="Footer"/>
        <w:tabs>
          <w:tab w:val="left" w:pos="720"/>
          <w:tab w:val="left" w:pos="1440"/>
          <w:tab w:val="left" w:pos="2160"/>
          <w:tab w:val="left" w:pos="2880"/>
          <w:tab w:val="left" w:pos="3600"/>
        </w:tabs>
        <w:spacing w:line="360" w:lineRule="auto"/>
        <w:rPr>
          <w:spacing w:val="-3"/>
          <w:szCs w:val="22"/>
          <w:lang w:val="en-GB"/>
        </w:rPr>
      </w:pPr>
    </w:p>
    <w:p w14:paraId="5AC8B8BB" w14:textId="50130207" w:rsidR="00E0197F" w:rsidRDefault="00E0197F" w:rsidP="004B1A51">
      <w:pPr>
        <w:pStyle w:val="Footer"/>
        <w:tabs>
          <w:tab w:val="left" w:pos="720"/>
          <w:tab w:val="left" w:pos="1440"/>
          <w:tab w:val="left" w:pos="2160"/>
          <w:tab w:val="left" w:pos="2880"/>
          <w:tab w:val="left" w:pos="3600"/>
        </w:tabs>
        <w:spacing w:line="360" w:lineRule="auto"/>
        <w:rPr>
          <w:spacing w:val="-3"/>
          <w:szCs w:val="22"/>
          <w:lang w:val="en-GB"/>
        </w:rPr>
      </w:pPr>
      <w:r>
        <w:rPr>
          <w:spacing w:val="-3"/>
          <w:szCs w:val="22"/>
          <w:lang w:val="en-GB"/>
        </w:rPr>
        <w:t xml:space="preserve">National Disability Authority and the Dept of Public Expenditure, NDP Delivery and Reform 2023: </w:t>
      </w:r>
      <w:r w:rsidRPr="00E0197F">
        <w:rPr>
          <w:spacing w:val="-3"/>
          <w:szCs w:val="22"/>
          <w:lang w:val="en-GB"/>
        </w:rPr>
        <w:t>Customer Communications Toolkit for Services to the Public – A Universal Design Approach</w:t>
      </w:r>
    </w:p>
    <w:p w14:paraId="14E6F54B" w14:textId="5086DE94" w:rsidR="00E0197F" w:rsidRPr="004C201B" w:rsidRDefault="00E0197F" w:rsidP="004B1A51">
      <w:pPr>
        <w:pStyle w:val="Footer"/>
        <w:tabs>
          <w:tab w:val="left" w:pos="720"/>
          <w:tab w:val="left" w:pos="1440"/>
          <w:tab w:val="left" w:pos="2160"/>
          <w:tab w:val="left" w:pos="2880"/>
          <w:tab w:val="left" w:pos="3600"/>
        </w:tabs>
        <w:spacing w:line="360" w:lineRule="auto"/>
        <w:rPr>
          <w:spacing w:val="-3"/>
          <w:szCs w:val="22"/>
          <w:lang w:val="en-GB"/>
        </w:rPr>
      </w:pPr>
      <w:r w:rsidRPr="00E0197F">
        <w:rPr>
          <w:spacing w:val="-3"/>
          <w:szCs w:val="22"/>
          <w:lang w:val="en-GB"/>
        </w:rPr>
        <w:t>https://universaldesign.ie/communications-digital/customer-communications-toolkit-a-universal-design-approach</w:t>
      </w:r>
    </w:p>
    <w:p w14:paraId="1CDD670B" w14:textId="77777777" w:rsidR="004B1A51" w:rsidRPr="004C201B" w:rsidRDefault="004B1A51" w:rsidP="004B1A51">
      <w:pPr>
        <w:pStyle w:val="Footer"/>
        <w:tabs>
          <w:tab w:val="left" w:pos="720"/>
          <w:tab w:val="left" w:pos="1440"/>
          <w:tab w:val="left" w:pos="2160"/>
          <w:tab w:val="left" w:pos="2880"/>
          <w:tab w:val="left" w:pos="3600"/>
        </w:tabs>
        <w:spacing w:line="360" w:lineRule="auto"/>
        <w:rPr>
          <w:spacing w:val="-3"/>
          <w:szCs w:val="22"/>
          <w:lang w:val="en-GB"/>
        </w:rPr>
      </w:pPr>
    </w:p>
    <w:p w14:paraId="74C6D241" w14:textId="4A4D7B49" w:rsidR="004B1A51" w:rsidRPr="004C201B" w:rsidRDefault="004B1A51" w:rsidP="004B1A51">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Irish Wheelchair Association’s Best Practice Access Guidelines </w:t>
      </w:r>
      <w:r w:rsidRPr="004C201B">
        <w:rPr>
          <w:i/>
          <w:spacing w:val="-3"/>
          <w:szCs w:val="22"/>
          <w:lang w:val="en-GB"/>
        </w:rPr>
        <w:t>Designing Accessible Environments</w:t>
      </w:r>
      <w:r w:rsidRPr="004C201B">
        <w:rPr>
          <w:spacing w:val="-3"/>
          <w:szCs w:val="22"/>
          <w:lang w:val="en-GB"/>
        </w:rPr>
        <w:t xml:space="preserve"> </w:t>
      </w:r>
      <w:hyperlink r:id="rId13" w:history="1">
        <w:r w:rsidR="004C2A13" w:rsidRPr="00F10F3D">
          <w:rPr>
            <w:rStyle w:val="Hyperlink"/>
            <w:spacing w:val="-3"/>
            <w:szCs w:val="22"/>
            <w:lang w:val="en-GB"/>
          </w:rPr>
          <w:t>https://www.iwa.ie/access-guidelines/best-practice-access-guidelines-4/</w:t>
        </w:r>
      </w:hyperlink>
      <w:r w:rsidR="004C2A13">
        <w:rPr>
          <w:spacing w:val="-3"/>
          <w:szCs w:val="22"/>
          <w:lang w:val="en-GB"/>
        </w:rPr>
        <w:t xml:space="preserve"> </w:t>
      </w:r>
    </w:p>
    <w:p w14:paraId="336F044F" w14:textId="77777777" w:rsidR="004B1A51" w:rsidRPr="004C201B" w:rsidRDefault="004B1A51" w:rsidP="004B1A51">
      <w:pPr>
        <w:pStyle w:val="Footer"/>
        <w:tabs>
          <w:tab w:val="left" w:pos="720"/>
          <w:tab w:val="left" w:pos="1440"/>
          <w:tab w:val="left" w:pos="2160"/>
          <w:tab w:val="left" w:pos="2880"/>
          <w:tab w:val="left" w:pos="3600"/>
        </w:tabs>
        <w:spacing w:line="360" w:lineRule="auto"/>
        <w:rPr>
          <w:spacing w:val="-3"/>
          <w:szCs w:val="22"/>
          <w:lang w:val="en-GB"/>
        </w:rPr>
      </w:pPr>
    </w:p>
    <w:p w14:paraId="72742700" w14:textId="5BA38DFC" w:rsidR="004B1A51" w:rsidRPr="004C201B" w:rsidRDefault="004B1A51" w:rsidP="004B1A51">
      <w:pPr>
        <w:pStyle w:val="Footer"/>
        <w:tabs>
          <w:tab w:val="left" w:pos="720"/>
          <w:tab w:val="left" w:pos="1440"/>
          <w:tab w:val="left" w:pos="2160"/>
          <w:tab w:val="left" w:pos="2880"/>
          <w:tab w:val="left" w:pos="3600"/>
        </w:tabs>
        <w:spacing w:line="360" w:lineRule="auto"/>
        <w:rPr>
          <w:spacing w:val="-3"/>
          <w:szCs w:val="22"/>
          <w:lang w:val="en-GB"/>
        </w:rPr>
      </w:pPr>
      <w:r w:rsidRPr="004C201B">
        <w:rPr>
          <w:spacing w:val="-3"/>
          <w:szCs w:val="22"/>
          <w:lang w:val="en-GB"/>
        </w:rPr>
        <w:t xml:space="preserve">The National Disability Authority’s 2010 publication </w:t>
      </w:r>
      <w:r w:rsidRPr="004C201B">
        <w:rPr>
          <w:i/>
          <w:spacing w:val="-3"/>
          <w:szCs w:val="22"/>
          <w:lang w:val="en-GB"/>
        </w:rPr>
        <w:t>Safe Evacuation for All</w:t>
      </w:r>
      <w:r w:rsidRPr="004C201B">
        <w:rPr>
          <w:spacing w:val="-3"/>
          <w:szCs w:val="22"/>
          <w:lang w:val="en-GB"/>
        </w:rPr>
        <w:t xml:space="preserve"> is aimed at ensuring the speedy and safe evacuation of public buildings by people with disabilities, particularly in the event of an emergency: </w:t>
      </w:r>
      <w:proofErr w:type="gramStart"/>
      <w:r w:rsidR="00F40BD8" w:rsidRPr="00F40BD8">
        <w:t>https://nda.ie/publications/safe-evacuation-for-all</w:t>
      </w:r>
      <w:proofErr w:type="gramEnd"/>
    </w:p>
    <w:p w14:paraId="0A1201E5" w14:textId="77777777" w:rsidR="00F40BD8" w:rsidRDefault="00F40BD8"/>
    <w:sectPr w:rsidR="00F40B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C71E" w14:textId="77777777" w:rsidR="004B1A51" w:rsidRDefault="004B1A51" w:rsidP="004B1A51">
      <w:r>
        <w:separator/>
      </w:r>
    </w:p>
  </w:endnote>
  <w:endnote w:type="continuationSeparator" w:id="0">
    <w:p w14:paraId="3C0A8928" w14:textId="77777777" w:rsidR="004B1A51" w:rsidRDefault="004B1A51" w:rsidP="004B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1462" w14:textId="77777777" w:rsidR="004B1A51" w:rsidRDefault="004B1A51" w:rsidP="004B1A51">
      <w:r>
        <w:separator/>
      </w:r>
    </w:p>
  </w:footnote>
  <w:footnote w:type="continuationSeparator" w:id="0">
    <w:p w14:paraId="6307C7A2" w14:textId="77777777" w:rsidR="004B1A51" w:rsidRDefault="004B1A51" w:rsidP="004B1A51">
      <w:r>
        <w:continuationSeparator/>
      </w:r>
    </w:p>
  </w:footnote>
  <w:footnote w:id="1">
    <w:p w14:paraId="0A983F6F" w14:textId="3CED1E2A" w:rsidR="005E6EA5" w:rsidRDefault="005E6EA5">
      <w:pPr>
        <w:pStyle w:val="FootnoteText"/>
      </w:pPr>
      <w:r>
        <w:rPr>
          <w:rStyle w:val="FootnoteReference"/>
        </w:rPr>
        <w:footnoteRef/>
      </w:r>
      <w:r>
        <w:t xml:space="preserve"> </w:t>
      </w:r>
      <w:r w:rsidR="00910994" w:rsidRPr="00910994">
        <w:t>https://www.gov.ie/en/publication/78e67-technical-guidance-document-m-access-and-use/</w:t>
      </w:r>
    </w:p>
  </w:footnote>
  <w:footnote w:id="2">
    <w:p w14:paraId="724E65F4" w14:textId="40F35F5E" w:rsidR="004B1A51" w:rsidRDefault="004B1A51" w:rsidP="004B1A51">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See Booklet 2 – Entrances and Horizontal Circulation of the NDA’s </w:t>
      </w:r>
      <w:r>
        <w:rPr>
          <w:rFonts w:ascii="Times New Roman" w:hAnsi="Times New Roman"/>
          <w:b/>
        </w:rPr>
        <w:t>Building for Everyone – a Universal Design Approach</w:t>
      </w:r>
      <w:r>
        <w:rPr>
          <w:rFonts w:ascii="Times New Roman" w:hAnsi="Times New Roman"/>
        </w:rPr>
        <w:t xml:space="preserve"> for more detailed </w:t>
      </w:r>
      <w:proofErr w:type="gramStart"/>
      <w:r>
        <w:rPr>
          <w:rFonts w:ascii="Times New Roman" w:hAnsi="Times New Roman"/>
        </w:rPr>
        <w:t>specifications</w:t>
      </w:r>
      <w:r w:rsidR="008C7491" w:rsidRPr="008C7491">
        <w:rPr>
          <w:rFonts w:ascii="Times New Roman" w:hAnsi="Times New Roman"/>
        </w:rPr>
        <w:t>https://universaldesign.ie/built-environment/building-for-everyone-2</w:t>
      </w:r>
      <w:proofErr w:type="gramEnd"/>
    </w:p>
  </w:footnote>
  <w:footnote w:id="3">
    <w:p w14:paraId="03F12AD1" w14:textId="0A18E02F" w:rsidR="00CA5431" w:rsidRDefault="00CA5431">
      <w:pPr>
        <w:pStyle w:val="FootnoteText"/>
      </w:pPr>
      <w:r>
        <w:rPr>
          <w:rStyle w:val="FootnoteReference"/>
        </w:rPr>
        <w:footnoteRef/>
      </w:r>
      <w:r>
        <w:t xml:space="preserve"> </w:t>
      </w:r>
      <w:r w:rsidRPr="00CA5431">
        <w:t xml:space="preserve">Building for Everyone Booklet 4 - Internal Environments and </w:t>
      </w:r>
      <w:bookmarkStart w:id="0" w:name="_Hlk161328003"/>
      <w:r w:rsidRPr="00CA5431">
        <w:t>Services</w:t>
      </w:r>
      <w:r>
        <w:t xml:space="preserve"> </w:t>
      </w:r>
      <w:r w:rsidRPr="00CA5431">
        <w:t>https://universaldesign.ie/built-environment/building-for-everyone-2</w:t>
      </w:r>
      <w:bookmarkEnd w:id="0"/>
    </w:p>
  </w:footnote>
  <w:footnote w:id="4">
    <w:p w14:paraId="44AA46B7" w14:textId="09FF94D8" w:rsidR="004B1A51" w:rsidRDefault="004B1A51" w:rsidP="004B1A51">
      <w:pPr>
        <w:pStyle w:val="FootnoteText"/>
        <w:rPr>
          <w:rFonts w:cs="Arial"/>
        </w:rPr>
      </w:pPr>
      <w:r>
        <w:rPr>
          <w:rStyle w:val="FootnoteReference"/>
          <w:rFonts w:ascii="Times New Roman" w:hAnsi="Times New Roman"/>
        </w:rPr>
        <w:footnoteRef/>
      </w:r>
      <w:r>
        <w:rPr>
          <w:rFonts w:ascii="Times New Roman" w:hAnsi="Times New Roman"/>
        </w:rPr>
        <w:t xml:space="preserve"> NDA (2010) Safe Evacuation for All</w:t>
      </w:r>
      <w:r w:rsidR="00CA5431">
        <w:rPr>
          <w:rFonts w:ascii="Times New Roman" w:hAnsi="Times New Roman"/>
        </w:rPr>
        <w:t xml:space="preserve"> </w:t>
      </w:r>
      <w:r w:rsidR="00CA5431" w:rsidRPr="00CA5431">
        <w:rPr>
          <w:rFonts w:ascii="Times New Roman" w:hAnsi="Times New Roman"/>
        </w:rPr>
        <w:t>https://nda.ie/publications/safe-evacuation-for-all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51"/>
    <w:rsid w:val="002B3F97"/>
    <w:rsid w:val="004B1A51"/>
    <w:rsid w:val="004C2A13"/>
    <w:rsid w:val="005E3A24"/>
    <w:rsid w:val="005E6EA5"/>
    <w:rsid w:val="00672FA4"/>
    <w:rsid w:val="00683A6F"/>
    <w:rsid w:val="0068433A"/>
    <w:rsid w:val="00734A1F"/>
    <w:rsid w:val="008C41F6"/>
    <w:rsid w:val="008C7491"/>
    <w:rsid w:val="00910994"/>
    <w:rsid w:val="0091169B"/>
    <w:rsid w:val="00927B41"/>
    <w:rsid w:val="009E4AD1"/>
    <w:rsid w:val="00A2024C"/>
    <w:rsid w:val="00B56C72"/>
    <w:rsid w:val="00BC56D3"/>
    <w:rsid w:val="00C21D07"/>
    <w:rsid w:val="00CA5431"/>
    <w:rsid w:val="00E0197F"/>
    <w:rsid w:val="00F40B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35A4"/>
  <w15:chartTrackingRefBased/>
  <w15:docId w15:val="{4C566C8D-04EB-4872-A919-3E68DEF5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5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1A51"/>
    <w:pPr>
      <w:tabs>
        <w:tab w:val="center" w:pos="4153"/>
        <w:tab w:val="right" w:pos="8306"/>
      </w:tabs>
    </w:pPr>
    <w:rPr>
      <w:sz w:val="22"/>
      <w:lang w:val="en-IE"/>
    </w:rPr>
  </w:style>
  <w:style w:type="character" w:customStyle="1" w:styleId="FooterChar">
    <w:name w:val="Footer Char"/>
    <w:basedOn w:val="DefaultParagraphFont"/>
    <w:link w:val="Footer"/>
    <w:rsid w:val="004B1A51"/>
    <w:rPr>
      <w:rFonts w:ascii="Times New Roman" w:eastAsia="Times New Roman" w:hAnsi="Times New Roman" w:cs="Times New Roman"/>
      <w:szCs w:val="24"/>
    </w:rPr>
  </w:style>
  <w:style w:type="character" w:styleId="Hyperlink">
    <w:name w:val="Hyperlink"/>
    <w:rsid w:val="004B1A51"/>
    <w:rPr>
      <w:color w:val="0000FF"/>
      <w:u w:val="single"/>
    </w:rPr>
  </w:style>
  <w:style w:type="paragraph" w:styleId="FootnoteText">
    <w:name w:val="footnote text"/>
    <w:basedOn w:val="Normal"/>
    <w:link w:val="FootnoteTextChar"/>
    <w:rsid w:val="004B1A51"/>
    <w:rPr>
      <w:rFonts w:ascii="Arial" w:hAnsi="Arial"/>
      <w:sz w:val="20"/>
      <w:szCs w:val="20"/>
      <w:lang w:val="en-IE"/>
    </w:rPr>
  </w:style>
  <w:style w:type="character" w:customStyle="1" w:styleId="FootnoteTextChar">
    <w:name w:val="Footnote Text Char"/>
    <w:basedOn w:val="DefaultParagraphFont"/>
    <w:link w:val="FootnoteText"/>
    <w:rsid w:val="004B1A51"/>
    <w:rPr>
      <w:rFonts w:ascii="Arial" w:eastAsia="Times New Roman" w:hAnsi="Arial" w:cs="Times New Roman"/>
      <w:sz w:val="20"/>
      <w:szCs w:val="20"/>
    </w:rPr>
  </w:style>
  <w:style w:type="character" w:styleId="FootnoteReference">
    <w:name w:val="footnote reference"/>
    <w:rsid w:val="004B1A51"/>
    <w:rPr>
      <w:vertAlign w:val="superscript"/>
    </w:rPr>
  </w:style>
  <w:style w:type="paragraph" w:styleId="Revision">
    <w:name w:val="Revision"/>
    <w:hidden/>
    <w:uiPriority w:val="99"/>
    <w:semiHidden/>
    <w:rsid w:val="008C7491"/>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CA5431"/>
    <w:rPr>
      <w:color w:val="954F72" w:themeColor="followedHyperlink"/>
      <w:u w:val="single"/>
    </w:rPr>
  </w:style>
  <w:style w:type="character" w:styleId="CommentReference">
    <w:name w:val="annotation reference"/>
    <w:basedOn w:val="DefaultParagraphFont"/>
    <w:uiPriority w:val="99"/>
    <w:semiHidden/>
    <w:unhideWhenUsed/>
    <w:rsid w:val="00734A1F"/>
    <w:rPr>
      <w:sz w:val="16"/>
      <w:szCs w:val="16"/>
    </w:rPr>
  </w:style>
  <w:style w:type="paragraph" w:styleId="CommentText">
    <w:name w:val="annotation text"/>
    <w:basedOn w:val="Normal"/>
    <w:link w:val="CommentTextChar"/>
    <w:uiPriority w:val="99"/>
    <w:unhideWhenUsed/>
    <w:rsid w:val="00734A1F"/>
    <w:rPr>
      <w:sz w:val="20"/>
      <w:szCs w:val="20"/>
    </w:rPr>
  </w:style>
  <w:style w:type="character" w:customStyle="1" w:styleId="CommentTextChar">
    <w:name w:val="Comment Text Char"/>
    <w:basedOn w:val="DefaultParagraphFont"/>
    <w:link w:val="CommentText"/>
    <w:uiPriority w:val="99"/>
    <w:rsid w:val="00734A1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4A1F"/>
    <w:rPr>
      <w:b/>
      <w:bCs/>
    </w:rPr>
  </w:style>
  <w:style w:type="character" w:customStyle="1" w:styleId="CommentSubjectChar">
    <w:name w:val="Comment Subject Char"/>
    <w:basedOn w:val="CommentTextChar"/>
    <w:link w:val="CommentSubject"/>
    <w:uiPriority w:val="99"/>
    <w:semiHidden/>
    <w:rsid w:val="00734A1F"/>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E01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wa.ie/access-guidelines/best-practice-access-guidelines-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versaldesign.ie/built-environment/building-for-everyone-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215B26D450781045B55B61576667A424" ma:contentTypeVersion="20" ma:contentTypeDescription="Create a new document for eDocs" ma:contentTypeScope="" ma:versionID="8dfb3f2437df1089084423d25f527bf6">
  <xsd:schema xmlns:xsd="http://www.w3.org/2001/XMLSchema" xmlns:xs="http://www.w3.org/2001/XMLSchema" xmlns:p="http://schemas.microsoft.com/office/2006/metadata/properties" xmlns:ns1="http://schemas.microsoft.com/sharepoint/v3" xmlns:ns2="7dba99eb-a8df-4f48-84f1-b6012c48eb01" xmlns:ns3="d54796fc-cc2a-49ab-8fb0-dca25873d94a" targetNamespace="http://schemas.microsoft.com/office/2006/metadata/properties" ma:root="true" ma:fieldsID="f8e5fc7085328103799f259f5a1b2480" ns1:_="" ns2:_="" ns3:_="">
    <xsd:import namespace="http://schemas.microsoft.com/sharepoint/v3"/>
    <xsd:import namespace="7dba99eb-a8df-4f48-84f1-b6012c48eb01"/>
    <xsd:import namespace="d54796fc-cc2a-49ab-8fb0-dca25873d94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ba99eb-a8df-4f48-84f1-b6012c48eb0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4796fc-cc2a-49ab-8fb0-dca25873d94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7669ec-1778-4152-bae5-d65120c765ec}" ma:internalName="TaxCatchAll" ma:showField="CatchAllData" ma:web="d54796fc-cc2a-49ab-8fb0-dca25873d9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7dba99eb-a8df-4f48-84f1-b6012c48eb01">
      <Terms xmlns="http://schemas.microsoft.com/office/infopath/2007/PartnerControls">
        <TermInfo xmlns="http://schemas.microsoft.com/office/infopath/2007/PartnerControls">
          <TermName xmlns="http://schemas.microsoft.com/office/infopath/2007/PartnerControls">013</TermName>
          <TermId xmlns="http://schemas.microsoft.com/office/infopath/2007/PartnerControls">c739b731-76c3-485a-b278-cf40919e439e</TermId>
        </TermInfo>
      </Terms>
    </eDocs_SeriesSubSeriesTaxHTField0>
    <eDocs_FileStatus xmlns="http://schemas.microsoft.com/sharepoint/v3">Live</eDocs_FileStatus>
    <eDocs_FileTopicsTaxHTField0 xmlns="7dba99eb-a8df-4f48-84f1-b6012c48eb01">
      <Terms xmlns="http://schemas.microsoft.com/office/infopath/2007/PartnerControls">
        <TermInfo xmlns="http://schemas.microsoft.com/office/infopath/2007/PartnerControls">
          <TermName xmlns="http://schemas.microsoft.com/office/infopath/2007/PartnerControls">Disability</TermName>
          <TermId xmlns="http://schemas.microsoft.com/office/infopath/2007/PartnerControls">90b4ce6a-b45f-49fc-9fff-f800612eed6d</TermId>
        </TermInfo>
      </Terms>
    </eDocs_FileTopicsTaxHTField0>
    <TaxCatchAll xmlns="d54796fc-cc2a-49ab-8fb0-dca25873d94a">
      <Value>10</Value>
      <Value>4</Value>
      <Value>3</Value>
      <Value>1</Value>
    </TaxCatchAll>
    <eDocs_YearTaxHTField0 xmlns="7dba99eb-a8df-4f48-84f1-b6012c48eb01">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OCRLastProcessed xmlns="http://schemas.microsoft.com/sharepoint/v3" xsi:nil="true"/>
    <eDocs_FileName xmlns="http://schemas.microsoft.com/sharepoint/v3">HCBSF013-005-2019</eDocs_FileName>
    <eDocs_DocumentTopicsTaxHTField0 xmlns="7dba99eb-a8df-4f48-84f1-b6012c48eb01">
      <Terms xmlns="http://schemas.microsoft.com/office/infopath/2007/PartnerControls"/>
    </eDocs_DocumentTopicsTaxHTField0>
    <_dlc_ExpireDateSaved xmlns="http://schemas.microsoft.com/sharepoint/v3" xsi:nil="true"/>
    <_dlc_ExpireDate xmlns="http://schemas.microsoft.com/sharepoint/v3" xsi:nil="true"/>
    <eDocs_SecurityClassificationTaxHTField0 xmlns="7dba99eb-a8df-4f48-84f1-b6012c48eb0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92AF-FFF1-4227-B601-B5D7C6FEC560}">
  <ds:schemaRefs>
    <ds:schemaRef ds:uri="http://schemas.microsoft.com/sharepoint/v3/contenttype/forms"/>
  </ds:schemaRefs>
</ds:datastoreItem>
</file>

<file path=customXml/itemProps2.xml><?xml version="1.0" encoding="utf-8"?>
<ds:datastoreItem xmlns:ds="http://schemas.openxmlformats.org/officeDocument/2006/customXml" ds:itemID="{D925DAC3-9306-41F8-BEB6-DCD9FD08C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ba99eb-a8df-4f48-84f1-b6012c48eb01"/>
    <ds:schemaRef ds:uri="d54796fc-cc2a-49ab-8fb0-dca25873d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85F40-2AD6-4A87-9C24-789102F5532F}">
  <ds:schemaRefs>
    <ds:schemaRef ds:uri="http://schemas.microsoft.com/sharepoint/events"/>
  </ds:schemaRefs>
</ds:datastoreItem>
</file>

<file path=customXml/itemProps4.xml><?xml version="1.0" encoding="utf-8"?>
<ds:datastoreItem xmlns:ds="http://schemas.openxmlformats.org/officeDocument/2006/customXml" ds:itemID="{AEEFDAD4-4F94-4F75-A0F9-FC99D5573649}">
  <ds:schemaRefs>
    <ds:schemaRef ds:uri="office.server.policy"/>
  </ds:schemaRefs>
</ds:datastoreItem>
</file>

<file path=customXml/itemProps5.xml><?xml version="1.0" encoding="utf-8"?>
<ds:datastoreItem xmlns:ds="http://schemas.openxmlformats.org/officeDocument/2006/customXml" ds:itemID="{3A2A5247-FC4D-405E-8851-31FF11FCDC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54796fc-cc2a-49ab-8fb0-dca25873d94a"/>
    <ds:schemaRef ds:uri="http://schemas.microsoft.com/sharepoint/v3"/>
    <ds:schemaRef ds:uri="http://purl.org/dc/terms/"/>
    <ds:schemaRef ds:uri="http://schemas.openxmlformats.org/package/2006/metadata/core-properties"/>
    <ds:schemaRef ds:uri="7dba99eb-a8df-4f48-84f1-b6012c48eb01"/>
    <ds:schemaRef ds:uri="http://www.w3.org/XML/1998/namespace"/>
    <ds:schemaRef ds:uri="http://purl.org/dc/dcmitype/"/>
  </ds:schemaRefs>
</ds:datastoreItem>
</file>

<file path=customXml/itemProps6.xml><?xml version="1.0" encoding="utf-8"?>
<ds:datastoreItem xmlns:ds="http://schemas.openxmlformats.org/officeDocument/2006/customXml" ds:itemID="{4E900C05-FC51-4634-9A1D-D52B744A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Ryan (Housing)</dc:creator>
  <cp:keywords/>
  <dc:description/>
  <cp:lastModifiedBy>Heather O'Leary (NDA)</cp:lastModifiedBy>
  <cp:revision>2</cp:revision>
  <dcterms:created xsi:type="dcterms:W3CDTF">2024-04-24T14:10:00Z</dcterms:created>
  <dcterms:modified xsi:type="dcterms:W3CDTF">2024-04-24T14:10:00Z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0x0101000BC94875665D404BB1351B53C41FD2C000215B26D450781045B55B61576667A424</vt:lpwstr>
  </property>
  <property fmtid="{D5CDD505-2E9C-101B-9397-08002B2CF9AE}" pid="3" name="eDocs_FileTopics">
    <vt:lpwstr>10;#Disability|90b4ce6a-b45f-49fc-9fff-f800612eed6d</vt:lpwstr>
  </property>
  <property fmtid="{D5CDD505-2E9C-101B-9397-08002B2CF9AE}" pid="4" name="eDocs_DocumentTopics">
    <vt:lpwstr/>
  </property>
  <property fmtid="{D5CDD505-2E9C-101B-9397-08002B2CF9AE}" pid="5" name="eDocs_Year">
    <vt:lpwstr>3;#2019|f85df9cd-0f6d-4155-bbd7-ff49d91ec728</vt:lpwstr>
  </property>
  <property fmtid="{D5CDD505-2E9C-101B-9397-08002B2CF9AE}" pid="6" name="eDocs_SeriesSubSeries">
    <vt:lpwstr>4;#013|c739b731-76c3-485a-b278-cf40919e439e</vt:lpwstr>
  </property>
  <property fmtid="{D5CDD505-2E9C-101B-9397-08002B2CF9AE}" pid="7" name="eDocs_SecurityClassificationTaxHTField0">
    <vt:lpwstr>Unclassified|38981149-6ab4-492e-b035-5180b1eb9314</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_dlc_LastRun">
    <vt:lpwstr>11/20/2021 23:01:16</vt:lpwstr>
  </property>
  <property fmtid="{D5CDD505-2E9C-101B-9397-08002B2CF9AE}" pid="11" name="_dlc_ItemStageId">
    <vt:lpwstr>1</vt:lpwstr>
  </property>
  <property fmtid="{D5CDD505-2E9C-101B-9397-08002B2CF9AE}" pid="12" name="eDocs_SecurityClassification">
    <vt:lpwstr>1;#Unclassified|38981149-6ab4-492e-b035-5180b1eb9314</vt:lpwstr>
  </property>
  <property fmtid="{D5CDD505-2E9C-101B-9397-08002B2CF9AE}" pid="13" name="_docset_NoMedatataSyncRequired">
    <vt:lpwstr>False</vt:lpwstr>
  </property>
</Properties>
</file>