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D996" w14:textId="559F99B1" w:rsidR="00185BC1" w:rsidRPr="00DE32FC" w:rsidRDefault="00F51777" w:rsidP="00C920E8">
      <w:pPr>
        <w:pStyle w:val="Title"/>
        <w:spacing w:before="1200" w:after="1200"/>
        <w:jc w:val="center"/>
        <w:rPr>
          <w:rFonts w:ascii="Gill Sans MT" w:hAnsi="Gill Sans MT" w:cstheme="minorHAnsi"/>
          <w:b/>
        </w:rPr>
      </w:pPr>
      <w:r w:rsidRPr="00DE32FC">
        <w:rPr>
          <w:rFonts w:ascii="Gill Sans MT" w:hAnsi="Gill Sans MT" w:cstheme="minorHAnsi"/>
          <w:b/>
        </w:rPr>
        <w:t xml:space="preserve">Candidate </w:t>
      </w:r>
      <w:r w:rsidR="00185BC1" w:rsidRPr="00DE32FC">
        <w:rPr>
          <w:rFonts w:ascii="Gill Sans MT" w:hAnsi="Gill Sans MT" w:cstheme="minorHAnsi"/>
          <w:b/>
        </w:rPr>
        <w:t>Information Booklet</w:t>
      </w:r>
    </w:p>
    <w:p w14:paraId="2804E1EF" w14:textId="6FD4EC79" w:rsidR="00185BC1" w:rsidRPr="00A06A19"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Gill Sans MT" w:hAnsi="Gill Sans MT" w:cstheme="minorHAnsi"/>
          <w:sz w:val="26"/>
          <w:szCs w:val="26"/>
        </w:rPr>
      </w:pPr>
      <w:r w:rsidRPr="00A06A19">
        <w:rPr>
          <w:rFonts w:ascii="Gill Sans MT" w:hAnsi="Gill Sans MT" w:cstheme="minorHAnsi"/>
          <w:sz w:val="26"/>
          <w:szCs w:val="26"/>
        </w:rPr>
        <w:t xml:space="preserve">The National Disability Authority is committed to a policy of equal opportunity. The National Disability Authority will run this campaign in alignment with best practice </w:t>
      </w:r>
      <w:r w:rsidR="004258D2">
        <w:rPr>
          <w:rFonts w:ascii="Gill Sans MT" w:hAnsi="Gill Sans MT" w:cstheme="minorHAnsi"/>
          <w:sz w:val="26"/>
          <w:szCs w:val="26"/>
        </w:rPr>
        <w:t xml:space="preserve">as set out in the Code of Practice </w:t>
      </w:r>
      <w:r w:rsidRPr="00A06A19">
        <w:rPr>
          <w:rFonts w:ascii="Gill Sans MT" w:hAnsi="Gill Sans MT" w:cstheme="minorHAnsi"/>
          <w:sz w:val="26"/>
          <w:szCs w:val="26"/>
        </w:rPr>
        <w:t>for Appointment to Positions in the Civil Service and Public Service</w:t>
      </w:r>
      <w:r w:rsidR="004258D2">
        <w:rPr>
          <w:rFonts w:ascii="Gill Sans MT" w:hAnsi="Gill Sans MT" w:cstheme="minorHAnsi"/>
          <w:sz w:val="26"/>
          <w:szCs w:val="26"/>
        </w:rPr>
        <w:t>, as</w:t>
      </w:r>
      <w:r w:rsidRPr="00A06A19">
        <w:rPr>
          <w:rFonts w:ascii="Gill Sans MT" w:hAnsi="Gill Sans MT" w:cstheme="minorHAnsi"/>
          <w:sz w:val="26"/>
          <w:szCs w:val="26"/>
        </w:rPr>
        <w:t xml:space="preserve"> prepared by</w:t>
      </w:r>
      <w:r w:rsidR="00185BC1" w:rsidRPr="00A06A19">
        <w:rPr>
          <w:rFonts w:ascii="Gill Sans MT" w:hAnsi="Gill Sans MT" w:cstheme="minorHAnsi"/>
          <w:sz w:val="26"/>
          <w:szCs w:val="26"/>
        </w:rPr>
        <w:t xml:space="preserve"> </w:t>
      </w:r>
      <w:hyperlink r:id="rId8" w:history="1">
        <w:r w:rsidR="00185BC1" w:rsidRPr="00A06A19">
          <w:rPr>
            <w:rStyle w:val="Hyperlink"/>
            <w:rFonts w:ascii="Gill Sans MT" w:hAnsi="Gill Sans MT" w:cstheme="minorHAnsi"/>
            <w:sz w:val="26"/>
            <w:szCs w:val="26"/>
          </w:rPr>
          <w:t>Commission for Public Service Appointments</w:t>
        </w:r>
      </w:hyperlink>
      <w:r w:rsidR="00185BC1" w:rsidRPr="00A06A19">
        <w:rPr>
          <w:rFonts w:ascii="Gill Sans MT" w:hAnsi="Gill Sans MT" w:cstheme="minorHAnsi"/>
          <w:sz w:val="26"/>
          <w:szCs w:val="26"/>
        </w:rPr>
        <w:t xml:space="preserve"> (C</w:t>
      </w:r>
      <w:r w:rsidR="00103549" w:rsidRPr="00A06A19">
        <w:rPr>
          <w:rFonts w:ascii="Gill Sans MT" w:hAnsi="Gill Sans MT" w:cstheme="minorHAnsi"/>
          <w:sz w:val="26"/>
          <w:szCs w:val="26"/>
        </w:rPr>
        <w:t>PSA).</w:t>
      </w:r>
    </w:p>
    <w:p w14:paraId="0A9ACABB" w14:textId="72B21BFB" w:rsidR="00185BC1" w:rsidRPr="00A06A19" w:rsidRDefault="002B5D1D" w:rsidP="00C0531C">
      <w:pPr>
        <w:spacing w:before="4680" w:after="0" w:line="276" w:lineRule="auto"/>
        <w:rPr>
          <w:rFonts w:ascii="Gill Sans MT" w:hAnsi="Gill Sans MT" w:cstheme="minorHAnsi"/>
          <w:sz w:val="28"/>
          <w:szCs w:val="28"/>
        </w:rPr>
      </w:pPr>
      <w:r w:rsidRPr="00A06A19">
        <w:rPr>
          <w:rFonts w:ascii="Gill Sans MT" w:hAnsi="Gill Sans MT" w:cstheme="minorHAnsi"/>
          <w:sz w:val="28"/>
          <w:szCs w:val="28"/>
        </w:rPr>
        <w:t>National Disability Authority</w:t>
      </w:r>
    </w:p>
    <w:p w14:paraId="7FE466F0" w14:textId="511BF60F" w:rsidR="004F0CE8"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25 Clyde Road</w:t>
      </w:r>
    </w:p>
    <w:p w14:paraId="6F600DC5" w14:textId="11768059" w:rsidR="00185BC1" w:rsidRPr="00A06A19" w:rsidRDefault="002B5D1D" w:rsidP="00A06A19">
      <w:pPr>
        <w:spacing w:after="240" w:line="276" w:lineRule="auto"/>
        <w:rPr>
          <w:rFonts w:ascii="Gill Sans MT" w:hAnsi="Gill Sans MT" w:cstheme="minorHAnsi"/>
          <w:sz w:val="28"/>
          <w:szCs w:val="28"/>
        </w:rPr>
      </w:pPr>
      <w:r w:rsidRPr="00A06A19">
        <w:rPr>
          <w:rFonts w:ascii="Gill Sans MT" w:hAnsi="Gill Sans MT" w:cstheme="minorHAnsi"/>
          <w:sz w:val="28"/>
          <w:szCs w:val="28"/>
        </w:rPr>
        <w:t xml:space="preserve">Dublin </w:t>
      </w:r>
      <w:r w:rsidR="00A06A19" w:rsidRPr="00A06A19">
        <w:rPr>
          <w:rFonts w:ascii="Gill Sans MT" w:hAnsi="Gill Sans MT" w:cstheme="minorHAnsi"/>
          <w:sz w:val="28"/>
          <w:szCs w:val="28"/>
        </w:rPr>
        <w:t>D0</w:t>
      </w:r>
      <w:r w:rsidRPr="00A06A19">
        <w:rPr>
          <w:rFonts w:ascii="Gill Sans MT" w:hAnsi="Gill Sans MT" w:cstheme="minorHAnsi"/>
          <w:sz w:val="28"/>
          <w:szCs w:val="28"/>
        </w:rPr>
        <w:t>4</w:t>
      </w:r>
      <w:r w:rsidR="00A06A19" w:rsidRPr="00A06A19">
        <w:rPr>
          <w:rFonts w:ascii="Gill Sans MT" w:hAnsi="Gill Sans MT" w:cstheme="minorHAnsi"/>
          <w:sz w:val="28"/>
          <w:szCs w:val="28"/>
        </w:rPr>
        <w:t xml:space="preserve"> E409</w:t>
      </w:r>
    </w:p>
    <w:p w14:paraId="52FD345A" w14:textId="19B689C2" w:rsidR="00185BC1" w:rsidRPr="00A06A19" w:rsidRDefault="00BF242E" w:rsidP="004F0CE8">
      <w:pPr>
        <w:spacing w:after="0" w:line="276" w:lineRule="auto"/>
        <w:rPr>
          <w:rFonts w:ascii="Gill Sans MT" w:hAnsi="Gill Sans MT" w:cstheme="minorHAnsi"/>
          <w:sz w:val="28"/>
          <w:szCs w:val="28"/>
        </w:rPr>
      </w:pPr>
      <w:hyperlink r:id="rId9" w:history="1">
        <w:r w:rsidR="002B5D1D" w:rsidRPr="00A06A19">
          <w:rPr>
            <w:rStyle w:val="Hyperlink"/>
            <w:rFonts w:ascii="Gill Sans MT" w:hAnsi="Gill Sans MT" w:cstheme="minorHAnsi"/>
            <w:sz w:val="28"/>
            <w:szCs w:val="28"/>
          </w:rPr>
          <w:t>www.nda.ie</w:t>
        </w:r>
      </w:hyperlink>
    </w:p>
    <w:p w14:paraId="56CE4F37" w14:textId="04ACAB98" w:rsidR="00B44EC5" w:rsidRPr="00A06A19" w:rsidRDefault="002B5D1D" w:rsidP="004F0CE8">
      <w:pPr>
        <w:spacing w:after="0" w:line="276" w:lineRule="auto"/>
        <w:rPr>
          <w:rFonts w:ascii="Gill Sans MT" w:hAnsi="Gill Sans MT" w:cstheme="minorHAnsi"/>
          <w:sz w:val="28"/>
          <w:szCs w:val="28"/>
        </w:rPr>
      </w:pPr>
      <w:r w:rsidRPr="00A06A19">
        <w:rPr>
          <w:rFonts w:ascii="Gill Sans MT" w:hAnsi="Gill Sans MT" w:cstheme="minorHAnsi"/>
          <w:sz w:val="28"/>
          <w:szCs w:val="28"/>
        </w:rPr>
        <w:t>Telephone: (353) 01 608 0400</w:t>
      </w:r>
    </w:p>
    <w:p w14:paraId="1F9A4EA2" w14:textId="77777777" w:rsidR="00B44EC5" w:rsidRPr="00DE32FC" w:rsidRDefault="00B44EC5">
      <w:pPr>
        <w:rPr>
          <w:rFonts w:ascii="Gill Sans MT" w:hAnsi="Gill Sans MT" w:cstheme="minorHAnsi"/>
          <w:sz w:val="24"/>
          <w:szCs w:val="24"/>
        </w:rPr>
      </w:pPr>
      <w:r w:rsidRPr="00DE32FC">
        <w:rPr>
          <w:rFonts w:ascii="Gill Sans MT" w:hAnsi="Gill Sans MT" w:cstheme="minorHAnsi"/>
          <w:sz w:val="24"/>
          <w:szCs w:val="24"/>
        </w:rPr>
        <w:br w:type="page"/>
      </w:r>
    </w:p>
    <w:p w14:paraId="2E0DD03F" w14:textId="05961EDB" w:rsidR="00B44EC5" w:rsidRPr="004C163F" w:rsidRDefault="00B44EC5" w:rsidP="00050325">
      <w:pPr>
        <w:pBdr>
          <w:top w:val="single" w:sz="18" w:space="10" w:color="auto"/>
          <w:left w:val="single" w:sz="18" w:space="10" w:color="auto"/>
          <w:bottom w:val="single" w:sz="18" w:space="10" w:color="auto"/>
          <w:right w:val="single" w:sz="18" w:space="10" w:color="auto"/>
        </w:pBdr>
        <w:tabs>
          <w:tab w:val="left" w:pos="3119"/>
        </w:tabs>
        <w:spacing w:line="276" w:lineRule="auto"/>
        <w:ind w:left="2160" w:hanging="2160"/>
        <w:jc w:val="both"/>
        <w:rPr>
          <w:rFonts w:ascii="Gill Sans MT" w:hAnsi="Gill Sans MT" w:cstheme="minorHAnsi"/>
          <w:sz w:val="26"/>
          <w:szCs w:val="26"/>
        </w:rPr>
      </w:pPr>
      <w:r w:rsidRPr="004C163F">
        <w:rPr>
          <w:rFonts w:ascii="Gill Sans MT" w:hAnsi="Gill Sans MT" w:cstheme="minorHAnsi"/>
          <w:sz w:val="26"/>
          <w:szCs w:val="26"/>
        </w:rPr>
        <w:lastRenderedPageBreak/>
        <w:t>Title of Position:</w:t>
      </w:r>
      <w:r w:rsidR="002C64C1" w:rsidRPr="004C163F">
        <w:rPr>
          <w:rFonts w:ascii="Gill Sans MT" w:hAnsi="Gill Sans MT" w:cstheme="minorHAnsi"/>
          <w:sz w:val="26"/>
          <w:szCs w:val="26"/>
        </w:rPr>
        <w:tab/>
      </w:r>
      <w:r w:rsidR="00106B33">
        <w:rPr>
          <w:rFonts w:ascii="Gill Sans MT" w:hAnsi="Gill Sans MT" w:cstheme="minorHAnsi"/>
          <w:sz w:val="26"/>
          <w:szCs w:val="26"/>
        </w:rPr>
        <w:t xml:space="preserve">Senior </w:t>
      </w:r>
      <w:r w:rsidR="00050325">
        <w:rPr>
          <w:rFonts w:ascii="Gill Sans MT" w:hAnsi="Gill Sans MT" w:cstheme="minorHAnsi"/>
          <w:sz w:val="26"/>
          <w:szCs w:val="26"/>
        </w:rPr>
        <w:t xml:space="preserve">Policy &amp; Public Affairs Advisor </w:t>
      </w:r>
      <w:r w:rsidR="00295EB7">
        <w:rPr>
          <w:rFonts w:ascii="Gill Sans MT" w:hAnsi="Gill Sans MT" w:cstheme="minorHAnsi"/>
          <w:sz w:val="26"/>
          <w:szCs w:val="26"/>
        </w:rPr>
        <w:t xml:space="preserve">– </w:t>
      </w:r>
      <w:r w:rsidR="00050325">
        <w:rPr>
          <w:rFonts w:ascii="Gill Sans MT" w:hAnsi="Gill Sans MT" w:cstheme="minorHAnsi"/>
          <w:sz w:val="26"/>
          <w:szCs w:val="26"/>
        </w:rPr>
        <w:t xml:space="preserve">Permanent and </w:t>
      </w:r>
      <w:r w:rsidR="00295EB7">
        <w:rPr>
          <w:rFonts w:ascii="Gill Sans MT" w:hAnsi="Gill Sans MT" w:cstheme="minorHAnsi"/>
          <w:sz w:val="26"/>
          <w:szCs w:val="26"/>
        </w:rPr>
        <w:t>Specifi</w:t>
      </w:r>
      <w:r w:rsidR="003B07CA">
        <w:rPr>
          <w:rFonts w:ascii="Gill Sans MT" w:hAnsi="Gill Sans MT" w:cstheme="minorHAnsi"/>
          <w:sz w:val="26"/>
          <w:szCs w:val="26"/>
        </w:rPr>
        <w:t>ed</w:t>
      </w:r>
      <w:r w:rsidR="00295EB7">
        <w:rPr>
          <w:rFonts w:ascii="Gill Sans MT" w:hAnsi="Gill Sans MT" w:cstheme="minorHAnsi"/>
          <w:sz w:val="26"/>
          <w:szCs w:val="26"/>
        </w:rPr>
        <w:t xml:space="preserve"> Purpose </w:t>
      </w:r>
      <w:r w:rsidR="00050325">
        <w:rPr>
          <w:rFonts w:ascii="Gill Sans MT" w:hAnsi="Gill Sans MT" w:cstheme="minorHAnsi"/>
          <w:sz w:val="26"/>
          <w:szCs w:val="26"/>
        </w:rPr>
        <w:t>Panel</w:t>
      </w:r>
    </w:p>
    <w:p w14:paraId="62FAC1C6" w14:textId="6C19E4BE"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 xml:space="preserve">Grade: </w:t>
      </w:r>
      <w:r w:rsidR="002C64C1" w:rsidRPr="004C163F">
        <w:rPr>
          <w:rFonts w:ascii="Gill Sans MT" w:hAnsi="Gill Sans MT" w:cstheme="minorHAnsi"/>
          <w:sz w:val="26"/>
          <w:szCs w:val="26"/>
        </w:rPr>
        <w:tab/>
      </w:r>
      <w:r w:rsidR="0017780E" w:rsidRPr="004C163F">
        <w:rPr>
          <w:rFonts w:ascii="Gill Sans MT" w:hAnsi="Gill Sans MT" w:cstheme="minorHAnsi"/>
          <w:sz w:val="26"/>
          <w:szCs w:val="26"/>
        </w:rPr>
        <w:t xml:space="preserve">Assistant Principal </w:t>
      </w:r>
      <w:r w:rsidR="004258D2">
        <w:rPr>
          <w:rFonts w:ascii="Gill Sans MT" w:hAnsi="Gill Sans MT" w:cstheme="minorHAnsi"/>
          <w:sz w:val="26"/>
          <w:szCs w:val="26"/>
        </w:rPr>
        <w:t>(Standard)</w:t>
      </w:r>
    </w:p>
    <w:p w14:paraId="48E8AE4F" w14:textId="5CFBDB92"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Reports to:</w:t>
      </w:r>
      <w:r w:rsidR="002C64C1" w:rsidRPr="004C163F">
        <w:rPr>
          <w:rFonts w:ascii="Gill Sans MT" w:hAnsi="Gill Sans MT" w:cstheme="minorHAnsi"/>
          <w:sz w:val="26"/>
          <w:szCs w:val="26"/>
        </w:rPr>
        <w:tab/>
      </w:r>
      <w:r w:rsidR="0017780E" w:rsidRPr="004C163F">
        <w:rPr>
          <w:rFonts w:ascii="Gill Sans MT" w:hAnsi="Gill Sans MT" w:cstheme="minorHAnsi"/>
          <w:sz w:val="26"/>
          <w:szCs w:val="26"/>
        </w:rPr>
        <w:t>Head of Policy, Research &amp; Public Affairs</w:t>
      </w:r>
    </w:p>
    <w:p w14:paraId="2173DD53" w14:textId="1C9061E8" w:rsidR="00B44EC5" w:rsidRPr="004C163F" w:rsidRDefault="002C64C1"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Employing Authority:</w:t>
      </w:r>
      <w:r w:rsidRPr="004C163F">
        <w:rPr>
          <w:rFonts w:ascii="Gill Sans MT" w:hAnsi="Gill Sans MT" w:cstheme="minorHAnsi"/>
          <w:sz w:val="26"/>
          <w:szCs w:val="26"/>
        </w:rPr>
        <w:tab/>
      </w:r>
      <w:r w:rsidR="002B5D1D" w:rsidRPr="004C163F">
        <w:rPr>
          <w:rFonts w:ascii="Gill Sans MT" w:hAnsi="Gill Sans MT" w:cstheme="minorHAnsi"/>
          <w:sz w:val="26"/>
          <w:szCs w:val="26"/>
        </w:rPr>
        <w:t>National Disability Authority</w:t>
      </w:r>
    </w:p>
    <w:p w14:paraId="74FE7DB5" w14:textId="4EC75CFA" w:rsidR="00B44EC5" w:rsidRPr="004C163F" w:rsidRDefault="00B44EC5" w:rsidP="002C64C1">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Gill Sans MT" w:hAnsi="Gill Sans MT" w:cstheme="minorHAnsi"/>
          <w:sz w:val="26"/>
          <w:szCs w:val="26"/>
        </w:rPr>
      </w:pPr>
      <w:r w:rsidRPr="004C163F">
        <w:rPr>
          <w:rFonts w:ascii="Gill Sans MT" w:hAnsi="Gill Sans MT" w:cstheme="minorHAnsi"/>
          <w:sz w:val="26"/>
          <w:szCs w:val="26"/>
        </w:rPr>
        <w:t>Location:</w:t>
      </w:r>
      <w:r w:rsidR="002C64C1" w:rsidRPr="004C163F">
        <w:rPr>
          <w:rFonts w:ascii="Gill Sans MT" w:hAnsi="Gill Sans MT" w:cstheme="minorHAnsi"/>
          <w:sz w:val="26"/>
          <w:szCs w:val="26"/>
        </w:rPr>
        <w:tab/>
      </w:r>
      <w:r w:rsidRPr="004C163F">
        <w:rPr>
          <w:rFonts w:ascii="Gill Sans MT" w:hAnsi="Gill Sans MT" w:cstheme="minorHAnsi"/>
          <w:sz w:val="26"/>
          <w:szCs w:val="26"/>
        </w:rPr>
        <w:t>25 Clyde Road,</w:t>
      </w:r>
      <w:r w:rsidR="004C723B">
        <w:rPr>
          <w:rFonts w:ascii="Gill Sans MT" w:hAnsi="Gill Sans MT" w:cstheme="minorHAnsi"/>
          <w:sz w:val="26"/>
          <w:szCs w:val="26"/>
        </w:rPr>
        <w:t xml:space="preserve"> </w:t>
      </w:r>
      <w:r w:rsidRPr="004C163F">
        <w:rPr>
          <w:rFonts w:ascii="Gill Sans MT" w:hAnsi="Gill Sans MT" w:cstheme="minorHAnsi"/>
          <w:sz w:val="26"/>
          <w:szCs w:val="26"/>
        </w:rPr>
        <w:t xml:space="preserve">Dublin </w:t>
      </w:r>
      <w:r w:rsidR="004C163F">
        <w:rPr>
          <w:rFonts w:ascii="Gill Sans MT" w:hAnsi="Gill Sans MT" w:cstheme="minorHAnsi"/>
          <w:sz w:val="26"/>
          <w:szCs w:val="26"/>
        </w:rPr>
        <w:t>D0</w:t>
      </w:r>
      <w:r w:rsidRPr="004C163F">
        <w:rPr>
          <w:rFonts w:ascii="Gill Sans MT" w:hAnsi="Gill Sans MT" w:cstheme="minorHAnsi"/>
          <w:sz w:val="26"/>
          <w:szCs w:val="26"/>
        </w:rPr>
        <w:t>4</w:t>
      </w:r>
      <w:r w:rsidR="004C163F">
        <w:rPr>
          <w:rFonts w:ascii="Gill Sans MT" w:hAnsi="Gill Sans MT" w:cstheme="minorHAnsi"/>
          <w:sz w:val="26"/>
          <w:szCs w:val="26"/>
        </w:rPr>
        <w:t xml:space="preserve"> E409</w:t>
      </w:r>
    </w:p>
    <w:p w14:paraId="10A393AE" w14:textId="2FFEF7F5" w:rsidR="00DF15F3" w:rsidRPr="001D3612" w:rsidRDefault="00DF15F3" w:rsidP="00DF15F3">
      <w:pPr>
        <w:spacing w:before="240" w:after="240"/>
        <w:jc w:val="both"/>
        <w:rPr>
          <w:rFonts w:ascii="Gill Sans MT" w:hAnsi="Gill Sans MT"/>
          <w:sz w:val="26"/>
          <w:szCs w:val="26"/>
        </w:rPr>
      </w:pPr>
      <w:r w:rsidRPr="001D3612">
        <w:rPr>
          <w:rFonts w:ascii="Gill Sans MT" w:hAnsi="Gill Sans MT"/>
          <w:sz w:val="26"/>
          <w:szCs w:val="26"/>
        </w:rPr>
        <w:t xml:space="preserve">The National Disability Authority (NDA) is the independent statutory body that provides expert advice to the Minister for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Disability, Integration and Youth</w:t>
      </w:r>
      <w:r w:rsidRPr="001D3612">
        <w:rPr>
          <w:rFonts w:ascii="Gill Sans MT" w:hAnsi="Gill Sans MT"/>
          <w:sz w:val="26"/>
          <w:szCs w:val="26"/>
        </w:rPr>
        <w:t xml:space="preserve"> on policy and practice relating to persons with disabilities. In practice, the NDA delivers on this role through advising officials in the Department of </w:t>
      </w:r>
      <w:r>
        <w:rPr>
          <w:rFonts w:ascii="Gill Sans MT" w:hAnsi="Gill Sans MT"/>
          <w:sz w:val="26"/>
          <w:szCs w:val="26"/>
        </w:rPr>
        <w:t>Children,</w:t>
      </w:r>
      <w:r w:rsidRPr="001D3612">
        <w:rPr>
          <w:rFonts w:ascii="Gill Sans MT" w:hAnsi="Gill Sans MT"/>
          <w:sz w:val="26"/>
          <w:szCs w:val="26"/>
        </w:rPr>
        <w:t xml:space="preserve"> Equality,</w:t>
      </w:r>
      <w:r>
        <w:rPr>
          <w:rFonts w:ascii="Gill Sans MT" w:hAnsi="Gill Sans MT"/>
          <w:sz w:val="26"/>
          <w:szCs w:val="26"/>
        </w:rPr>
        <w:t xml:space="preserve"> Disability, Integration and Youth</w:t>
      </w:r>
      <w:r w:rsidRPr="001D3612">
        <w:rPr>
          <w:rFonts w:ascii="Gill Sans MT" w:hAnsi="Gill Sans MT"/>
          <w:sz w:val="26"/>
          <w:szCs w:val="26"/>
        </w:rPr>
        <w:t xml:space="preserve"> and in other Government Departments and key state agencies, as well as</w:t>
      </w:r>
      <w:r>
        <w:rPr>
          <w:rFonts w:ascii="Gill Sans MT" w:hAnsi="Gill Sans MT"/>
          <w:sz w:val="26"/>
          <w:szCs w:val="26"/>
        </w:rPr>
        <w:t xml:space="preserve"> </w:t>
      </w:r>
      <w:r w:rsidR="004258D2">
        <w:rPr>
          <w:rFonts w:ascii="Gill Sans MT" w:hAnsi="Gill Sans MT"/>
          <w:sz w:val="26"/>
          <w:szCs w:val="26"/>
        </w:rPr>
        <w:t xml:space="preserve">through </w:t>
      </w:r>
      <w:r>
        <w:rPr>
          <w:rFonts w:ascii="Gill Sans MT" w:hAnsi="Gill Sans MT"/>
          <w:sz w:val="26"/>
          <w:szCs w:val="26"/>
        </w:rPr>
        <w:t>direct advice to the Minister.</w:t>
      </w:r>
    </w:p>
    <w:p w14:paraId="6E652D62" w14:textId="695369C3" w:rsidR="00DF15F3" w:rsidRPr="001D3612" w:rsidRDefault="00DF15F3" w:rsidP="00DF15F3">
      <w:pPr>
        <w:jc w:val="both"/>
        <w:rPr>
          <w:rFonts w:ascii="Gill Sans MT" w:hAnsi="Gill Sans MT"/>
          <w:sz w:val="26"/>
          <w:szCs w:val="26"/>
        </w:rPr>
      </w:pPr>
      <w:r w:rsidRPr="001D3612">
        <w:rPr>
          <w:rFonts w:ascii="Gill Sans MT" w:hAnsi="Gill Sans MT"/>
          <w:sz w:val="26"/>
          <w:szCs w:val="26"/>
        </w:rPr>
        <w:t xml:space="preserve">The </w:t>
      </w:r>
      <w:r w:rsidR="00156BE1">
        <w:rPr>
          <w:rFonts w:ascii="Gill Sans MT" w:hAnsi="Gill Sans MT"/>
          <w:sz w:val="26"/>
          <w:szCs w:val="26"/>
        </w:rPr>
        <w:t>NDA’</w:t>
      </w:r>
      <w:r>
        <w:rPr>
          <w:rFonts w:ascii="Gill Sans MT" w:hAnsi="Gill Sans MT"/>
          <w:sz w:val="26"/>
          <w:szCs w:val="26"/>
        </w:rPr>
        <w:t>s statutory functions include:</w:t>
      </w:r>
    </w:p>
    <w:p w14:paraId="3A8B0B21" w14:textId="408D70D2"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act as a central national body to assist the Minister in the co-ordination and development of disability policy</w:t>
      </w:r>
    </w:p>
    <w:p w14:paraId="0336B4A7" w14:textId="092DCBCF"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undertake, commission or collaborate in research projects and activities and to assist in the development of statistical information for the planning, delivery and monitoring of disability programmes and services</w:t>
      </w:r>
    </w:p>
    <w:p w14:paraId="64BD1EF7" w14:textId="00EDF818"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advise the Minister on standards for disability programmes and services, to prepare codes of practice and to monitor the implementation of standards and codes in this regard</w:t>
      </w:r>
    </w:p>
    <w:p w14:paraId="4659E1B1" w14:textId="1A1AB3E5" w:rsidR="00DF15F3" w:rsidRPr="001D3612" w:rsidRDefault="004258D2" w:rsidP="00DF15F3">
      <w:pPr>
        <w:pStyle w:val="ListBullet"/>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monitor the employment of people with disabilities in the public sector, including the 3% target</w:t>
      </w:r>
      <w:r>
        <w:rPr>
          <w:rFonts w:ascii="Gill Sans MT" w:hAnsi="Gill Sans MT"/>
          <w:sz w:val="26"/>
          <w:szCs w:val="26"/>
        </w:rPr>
        <w:t xml:space="preserve"> set out in the Disability Act 2005</w:t>
      </w:r>
    </w:p>
    <w:p w14:paraId="01342CBB" w14:textId="7791BDA3" w:rsidR="00DF15F3" w:rsidRPr="001D3612" w:rsidRDefault="004258D2" w:rsidP="00DF15F3">
      <w:pPr>
        <w:pStyle w:val="ListBullet"/>
        <w:spacing w:after="160"/>
        <w:jc w:val="both"/>
        <w:rPr>
          <w:rFonts w:ascii="Gill Sans MT" w:hAnsi="Gill Sans MT"/>
          <w:sz w:val="26"/>
          <w:szCs w:val="26"/>
        </w:rPr>
      </w:pPr>
      <w:r>
        <w:rPr>
          <w:rFonts w:ascii="Gill Sans MT" w:hAnsi="Gill Sans MT"/>
          <w:sz w:val="26"/>
          <w:szCs w:val="26"/>
        </w:rPr>
        <w:t>t</w:t>
      </w:r>
      <w:r w:rsidR="00DF15F3" w:rsidRPr="001D3612">
        <w:rPr>
          <w:rFonts w:ascii="Gill Sans MT" w:hAnsi="Gill Sans MT"/>
          <w:sz w:val="26"/>
          <w:szCs w:val="26"/>
        </w:rPr>
        <w:t>o promote, through the Centre of Excellence in Universal Design, accessibility and the principles of universal design in relation to the built</w:t>
      </w:r>
      <w:r w:rsidR="00655F47">
        <w:rPr>
          <w:rFonts w:ascii="Gill Sans MT" w:hAnsi="Gill Sans MT"/>
          <w:sz w:val="26"/>
          <w:szCs w:val="26"/>
        </w:rPr>
        <w:t xml:space="preserve"> and digital </w:t>
      </w:r>
      <w:r w:rsidR="00DF15F3" w:rsidRPr="001D3612">
        <w:rPr>
          <w:rFonts w:ascii="Gill Sans MT" w:hAnsi="Gill Sans MT"/>
          <w:sz w:val="26"/>
          <w:szCs w:val="26"/>
        </w:rPr>
        <w:t>environment</w:t>
      </w:r>
      <w:r w:rsidR="00655F47">
        <w:rPr>
          <w:rFonts w:ascii="Gill Sans MT" w:hAnsi="Gill Sans MT"/>
          <w:sz w:val="26"/>
          <w:szCs w:val="26"/>
        </w:rPr>
        <w:t>s, services and systems</w:t>
      </w:r>
      <w:r w:rsidR="00DF15F3" w:rsidRPr="001D3612">
        <w:rPr>
          <w:rFonts w:ascii="Gill Sans MT" w:hAnsi="Gill Sans MT"/>
          <w:sz w:val="26"/>
          <w:szCs w:val="26"/>
        </w:rPr>
        <w:t>.</w:t>
      </w:r>
    </w:p>
    <w:p w14:paraId="49A4A4DA" w14:textId="326ADE5C" w:rsidR="00DF15F3" w:rsidRPr="00F53048" w:rsidRDefault="00DF15F3" w:rsidP="00DF15F3">
      <w:pPr>
        <w:spacing w:line="240" w:lineRule="auto"/>
        <w:jc w:val="both"/>
        <w:rPr>
          <w:rStyle w:val="Hyperlink"/>
          <w:rFonts w:ascii="Gill Sans MT" w:hAnsi="Gill Sans MT"/>
          <w:color w:val="auto"/>
          <w:sz w:val="26"/>
          <w:szCs w:val="26"/>
          <w:u w:val="none"/>
        </w:rPr>
      </w:pPr>
      <w:r w:rsidRPr="00F53048">
        <w:rPr>
          <w:rFonts w:ascii="Gill Sans MT" w:hAnsi="Gill Sans MT"/>
          <w:sz w:val="26"/>
          <w:szCs w:val="26"/>
        </w:rPr>
        <w:t xml:space="preserve">Further information is available on the NDA’s website at </w:t>
      </w:r>
      <w:hyperlink r:id="rId10" w:history="1">
        <w:r w:rsidRPr="00F53048">
          <w:rPr>
            <w:rStyle w:val="Hyperlink"/>
            <w:rFonts w:ascii="Gill Sans MT" w:hAnsi="Gill Sans MT"/>
            <w:sz w:val="26"/>
            <w:szCs w:val="26"/>
          </w:rPr>
          <w:t>http://www.nda.ie</w:t>
        </w:r>
      </w:hyperlink>
      <w:r w:rsidRPr="00F53048">
        <w:rPr>
          <w:rStyle w:val="Hyperlink"/>
          <w:rFonts w:ascii="Gill Sans MT" w:hAnsi="Gill Sans MT"/>
          <w:sz w:val="26"/>
          <w:szCs w:val="26"/>
        </w:rPr>
        <w:t xml:space="preserve"> </w:t>
      </w:r>
      <w:r w:rsidRPr="00F53048">
        <w:rPr>
          <w:rStyle w:val="Hyperlink"/>
          <w:rFonts w:ascii="Gill Sans MT" w:hAnsi="Gill Sans MT"/>
          <w:color w:val="auto"/>
          <w:sz w:val="26"/>
          <w:szCs w:val="26"/>
          <w:u w:val="none"/>
        </w:rPr>
        <w:t xml:space="preserve">and on the Centre for Excellence in Universal Design website at </w:t>
      </w:r>
      <w:hyperlink r:id="rId11" w:history="1">
        <w:r w:rsidR="005F4C30" w:rsidRPr="005F4C30">
          <w:rPr>
            <w:rStyle w:val="Hyperlink"/>
            <w:rFonts w:ascii="Gill Sans MT" w:hAnsi="Gill Sans MT"/>
            <w:sz w:val="26"/>
            <w:szCs w:val="26"/>
          </w:rPr>
          <w:t>http://www.universaldesign.ie</w:t>
        </w:r>
      </w:hyperlink>
    </w:p>
    <w:p w14:paraId="4C550B66" w14:textId="3E30EE0C" w:rsidR="00E6502A" w:rsidRDefault="00DF15F3" w:rsidP="00DF15F3">
      <w:pPr>
        <w:spacing w:line="240" w:lineRule="auto"/>
        <w:jc w:val="both"/>
        <w:rPr>
          <w:rFonts w:ascii="Gill Sans MT" w:hAnsi="Gill Sans MT"/>
          <w:sz w:val="26"/>
          <w:szCs w:val="26"/>
        </w:rPr>
      </w:pPr>
      <w:r w:rsidRPr="00F53048">
        <w:rPr>
          <w:rFonts w:ascii="Gill Sans MT" w:hAnsi="Gill Sans MT"/>
          <w:sz w:val="26"/>
          <w:szCs w:val="26"/>
        </w:rPr>
        <w:t>The Centre for Excellence in Universal Design (CEUD) was established with effect from 1 January 2007 as part of the NDA in accordance with the requirements in the Disability Act 2005.</w:t>
      </w:r>
    </w:p>
    <w:p w14:paraId="39F22E7C" w14:textId="77777777" w:rsidR="00E6502A" w:rsidRDefault="00E6502A">
      <w:pPr>
        <w:rPr>
          <w:rFonts w:ascii="Gill Sans MT" w:hAnsi="Gill Sans MT"/>
          <w:sz w:val="26"/>
          <w:szCs w:val="26"/>
        </w:rPr>
      </w:pPr>
      <w:r>
        <w:rPr>
          <w:rFonts w:ascii="Gill Sans MT" w:hAnsi="Gill Sans MT"/>
          <w:sz w:val="26"/>
          <w:szCs w:val="26"/>
        </w:rPr>
        <w:br w:type="page"/>
      </w:r>
    </w:p>
    <w:p w14:paraId="6A85AF2F" w14:textId="00661A16" w:rsidR="00A31510" w:rsidRDefault="00A31510" w:rsidP="009375AE">
      <w:pPr>
        <w:spacing w:before="120"/>
        <w:rPr>
          <w:rFonts w:ascii="Gill Sans MT" w:hAnsi="Gill Sans MT" w:cstheme="minorHAnsi"/>
          <w:sz w:val="26"/>
          <w:szCs w:val="26"/>
        </w:rPr>
      </w:pPr>
      <w:r>
        <w:rPr>
          <w:rFonts w:ascii="Gill Sans MT" w:hAnsi="Gill Sans MT" w:cstheme="minorHAnsi"/>
          <w:sz w:val="26"/>
          <w:szCs w:val="26"/>
        </w:rPr>
        <w:lastRenderedPageBreak/>
        <w:t xml:space="preserve">The NDA wishes to form a panel of Senior </w:t>
      </w:r>
      <w:r w:rsidR="00050325">
        <w:rPr>
          <w:rFonts w:ascii="Gill Sans MT" w:hAnsi="Gill Sans MT" w:cstheme="minorHAnsi"/>
          <w:sz w:val="26"/>
          <w:szCs w:val="26"/>
        </w:rPr>
        <w:t>Policy &amp; Public Affairs Advisors</w:t>
      </w:r>
      <w:r w:rsidR="00C435FC">
        <w:rPr>
          <w:rFonts w:ascii="Gill Sans MT" w:hAnsi="Gill Sans MT" w:cstheme="minorHAnsi"/>
          <w:sz w:val="26"/>
          <w:szCs w:val="26"/>
        </w:rPr>
        <w:t xml:space="preserve"> </w:t>
      </w:r>
      <w:r w:rsidR="00050325">
        <w:rPr>
          <w:rFonts w:ascii="Gill Sans MT" w:hAnsi="Gill Sans MT" w:cstheme="minorHAnsi"/>
          <w:sz w:val="26"/>
          <w:szCs w:val="26"/>
        </w:rPr>
        <w:t xml:space="preserve">at </w:t>
      </w:r>
      <w:r>
        <w:rPr>
          <w:rFonts w:ascii="Gill Sans MT" w:hAnsi="Gill Sans MT" w:cstheme="minorHAnsi"/>
          <w:sz w:val="26"/>
          <w:szCs w:val="26"/>
        </w:rPr>
        <w:t xml:space="preserve">Assistant Principal (Standard) grade for appointment to current and future </w:t>
      </w:r>
      <w:r w:rsidR="00050325">
        <w:rPr>
          <w:rFonts w:ascii="Gill Sans MT" w:hAnsi="Gill Sans MT" w:cstheme="minorHAnsi"/>
          <w:sz w:val="26"/>
          <w:szCs w:val="26"/>
        </w:rPr>
        <w:t xml:space="preserve">permanent and </w:t>
      </w:r>
      <w:r>
        <w:rPr>
          <w:rFonts w:ascii="Gill Sans MT" w:hAnsi="Gill Sans MT" w:cstheme="minorHAnsi"/>
          <w:sz w:val="26"/>
          <w:szCs w:val="26"/>
        </w:rPr>
        <w:t>specifi</w:t>
      </w:r>
      <w:r w:rsidR="00156BE1">
        <w:rPr>
          <w:rFonts w:ascii="Gill Sans MT" w:hAnsi="Gill Sans MT" w:cstheme="minorHAnsi"/>
          <w:sz w:val="26"/>
          <w:szCs w:val="26"/>
        </w:rPr>
        <w:t>ed</w:t>
      </w:r>
      <w:r>
        <w:rPr>
          <w:rFonts w:ascii="Gill Sans MT" w:hAnsi="Gill Sans MT" w:cstheme="minorHAnsi"/>
          <w:sz w:val="26"/>
          <w:szCs w:val="26"/>
        </w:rPr>
        <w:t xml:space="preserve"> </w:t>
      </w:r>
      <w:r w:rsidR="00931C2A">
        <w:rPr>
          <w:rFonts w:ascii="Gill Sans MT" w:hAnsi="Gill Sans MT" w:cstheme="minorHAnsi"/>
          <w:sz w:val="26"/>
          <w:szCs w:val="26"/>
        </w:rPr>
        <w:t xml:space="preserve">purposes contract </w:t>
      </w:r>
      <w:r>
        <w:rPr>
          <w:rFonts w:ascii="Gill Sans MT" w:hAnsi="Gill Sans MT" w:cstheme="minorHAnsi"/>
          <w:sz w:val="26"/>
          <w:szCs w:val="26"/>
        </w:rPr>
        <w:t xml:space="preserve">roles in the Policy, Research and Public Affairs </w:t>
      </w:r>
      <w:r w:rsidR="0042015B" w:rsidRPr="0042015B">
        <w:rPr>
          <w:rFonts w:ascii="Gill Sans MT" w:hAnsi="Gill Sans MT" w:cstheme="minorHAnsi"/>
          <w:sz w:val="26"/>
          <w:szCs w:val="26"/>
        </w:rPr>
        <w:t>Division</w:t>
      </w:r>
      <w:r>
        <w:rPr>
          <w:rFonts w:ascii="Gill Sans MT" w:hAnsi="Gill Sans MT" w:cstheme="minorHAnsi"/>
          <w:sz w:val="26"/>
          <w:szCs w:val="26"/>
        </w:rPr>
        <w:t>.  I</w:t>
      </w:r>
      <w:r w:rsidR="004258D2">
        <w:rPr>
          <w:rFonts w:ascii="Gill Sans MT" w:hAnsi="Gill Sans MT" w:cstheme="minorHAnsi"/>
          <w:sz w:val="26"/>
          <w:szCs w:val="26"/>
        </w:rPr>
        <w:t>t is envisaged that th</w:t>
      </w:r>
      <w:r>
        <w:rPr>
          <w:rFonts w:ascii="Gill Sans MT" w:hAnsi="Gill Sans MT" w:cstheme="minorHAnsi"/>
          <w:sz w:val="26"/>
          <w:szCs w:val="26"/>
        </w:rPr>
        <w:t>is</w:t>
      </w:r>
      <w:r w:rsidR="004258D2">
        <w:rPr>
          <w:rFonts w:ascii="Gill Sans MT" w:hAnsi="Gill Sans MT" w:cstheme="minorHAnsi"/>
          <w:sz w:val="26"/>
          <w:szCs w:val="26"/>
        </w:rPr>
        <w:t xml:space="preserve"> panel will be </w:t>
      </w:r>
      <w:r>
        <w:rPr>
          <w:rFonts w:ascii="Gill Sans MT" w:hAnsi="Gill Sans MT" w:cstheme="minorHAnsi"/>
          <w:sz w:val="26"/>
          <w:szCs w:val="26"/>
        </w:rPr>
        <w:t xml:space="preserve">in operation for at least two years from the date of its establishment. </w:t>
      </w:r>
      <w:r w:rsidR="001B3CF7">
        <w:rPr>
          <w:rFonts w:ascii="Gill Sans MT" w:hAnsi="Gill Sans MT" w:cstheme="minorHAnsi"/>
          <w:sz w:val="26"/>
          <w:szCs w:val="26"/>
        </w:rPr>
        <w:t>A</w:t>
      </w:r>
      <w:r w:rsidR="00D43DCB" w:rsidRPr="00535BB1">
        <w:rPr>
          <w:rFonts w:ascii="Gill Sans MT" w:hAnsi="Gill Sans MT" w:cstheme="minorHAnsi"/>
          <w:sz w:val="26"/>
          <w:szCs w:val="26"/>
        </w:rPr>
        <w:t>ppointment</w:t>
      </w:r>
      <w:r w:rsidR="001B3CF7">
        <w:rPr>
          <w:rFonts w:ascii="Gill Sans MT" w:hAnsi="Gill Sans MT" w:cstheme="minorHAnsi"/>
          <w:sz w:val="26"/>
          <w:szCs w:val="26"/>
        </w:rPr>
        <w:t>s</w:t>
      </w:r>
      <w:r>
        <w:rPr>
          <w:rFonts w:ascii="Gill Sans MT" w:hAnsi="Gill Sans MT" w:cstheme="minorHAnsi"/>
          <w:sz w:val="26"/>
          <w:szCs w:val="26"/>
        </w:rPr>
        <w:t xml:space="preserve"> from this proposed panel will be to </w:t>
      </w:r>
      <w:r w:rsidR="006B5DE8">
        <w:rPr>
          <w:rFonts w:ascii="Gill Sans MT" w:hAnsi="Gill Sans MT" w:cstheme="minorHAnsi"/>
          <w:sz w:val="26"/>
          <w:szCs w:val="26"/>
        </w:rPr>
        <w:t xml:space="preserve">permanent and </w:t>
      </w:r>
      <w:r>
        <w:rPr>
          <w:rFonts w:ascii="Gill Sans MT" w:hAnsi="Gill Sans MT" w:cstheme="minorHAnsi"/>
          <w:sz w:val="26"/>
          <w:szCs w:val="26"/>
        </w:rPr>
        <w:t>specifi</w:t>
      </w:r>
      <w:r w:rsidR="00931C2A">
        <w:rPr>
          <w:rFonts w:ascii="Gill Sans MT" w:hAnsi="Gill Sans MT" w:cstheme="minorHAnsi"/>
          <w:sz w:val="26"/>
          <w:szCs w:val="26"/>
        </w:rPr>
        <w:t>ed</w:t>
      </w:r>
      <w:r>
        <w:rPr>
          <w:rFonts w:ascii="Gill Sans MT" w:hAnsi="Gill Sans MT" w:cstheme="minorHAnsi"/>
          <w:sz w:val="26"/>
          <w:szCs w:val="26"/>
        </w:rPr>
        <w:t xml:space="preserve"> purpose roles on a </w:t>
      </w:r>
      <w:r w:rsidR="00D43DCB" w:rsidRPr="00535BB1">
        <w:rPr>
          <w:rFonts w:ascii="Gill Sans MT" w:hAnsi="Gill Sans MT" w:cstheme="minorHAnsi"/>
          <w:sz w:val="26"/>
          <w:szCs w:val="26"/>
        </w:rPr>
        <w:t>full-time</w:t>
      </w:r>
      <w:r w:rsidR="00295EB7">
        <w:rPr>
          <w:rFonts w:ascii="Gill Sans MT" w:hAnsi="Gill Sans MT" w:cstheme="minorHAnsi"/>
          <w:sz w:val="26"/>
          <w:szCs w:val="26"/>
        </w:rPr>
        <w:t xml:space="preserve"> and</w:t>
      </w:r>
      <w:r w:rsidR="001B3CF7">
        <w:rPr>
          <w:rFonts w:ascii="Gill Sans MT" w:hAnsi="Gill Sans MT" w:cstheme="minorHAnsi"/>
          <w:sz w:val="26"/>
          <w:szCs w:val="26"/>
        </w:rPr>
        <w:t>/or</w:t>
      </w:r>
      <w:r w:rsidR="00295EB7">
        <w:rPr>
          <w:rFonts w:ascii="Gill Sans MT" w:hAnsi="Gill Sans MT" w:cstheme="minorHAnsi"/>
          <w:sz w:val="26"/>
          <w:szCs w:val="26"/>
        </w:rPr>
        <w:t xml:space="preserve"> part-time </w:t>
      </w:r>
      <w:r w:rsidR="00D43DCB" w:rsidRPr="00535BB1">
        <w:rPr>
          <w:rFonts w:ascii="Gill Sans MT" w:hAnsi="Gill Sans MT" w:cstheme="minorHAnsi"/>
          <w:sz w:val="26"/>
          <w:szCs w:val="26"/>
        </w:rPr>
        <w:t>basis</w:t>
      </w:r>
      <w:r w:rsidR="00295EB7">
        <w:rPr>
          <w:rFonts w:ascii="Gill Sans MT" w:hAnsi="Gill Sans MT" w:cstheme="minorHAnsi"/>
          <w:sz w:val="26"/>
          <w:szCs w:val="26"/>
        </w:rPr>
        <w:t xml:space="preserve"> </w:t>
      </w:r>
      <w:r>
        <w:rPr>
          <w:rFonts w:ascii="Gill Sans MT" w:hAnsi="Gill Sans MT" w:cstheme="minorHAnsi"/>
          <w:sz w:val="26"/>
          <w:szCs w:val="26"/>
        </w:rPr>
        <w:t>depending on the requirements of the roles to be filled.</w:t>
      </w:r>
      <w:r w:rsidR="002B26E5">
        <w:rPr>
          <w:rFonts w:ascii="Gill Sans MT" w:hAnsi="Gill Sans MT" w:cstheme="minorHAnsi"/>
          <w:sz w:val="26"/>
          <w:szCs w:val="26"/>
        </w:rPr>
        <w:t xml:space="preserve">  Currently there is one specified purpose role available.</w:t>
      </w:r>
    </w:p>
    <w:p w14:paraId="225871FB" w14:textId="461587C2" w:rsidR="00A31510" w:rsidRPr="00F86107" w:rsidRDefault="00A31510" w:rsidP="00F86107">
      <w:pPr>
        <w:pStyle w:val="Heading2"/>
        <w:rPr>
          <w:rFonts w:ascii="Gill Sans MT" w:hAnsi="Gill Sans MT"/>
          <w:b/>
          <w:bCs/>
          <w:color w:val="auto"/>
        </w:rPr>
      </w:pPr>
      <w:r w:rsidRPr="00F86107">
        <w:rPr>
          <w:rFonts w:ascii="Gill Sans MT" w:hAnsi="Gill Sans MT"/>
          <w:b/>
          <w:bCs/>
          <w:color w:val="auto"/>
        </w:rPr>
        <w:t xml:space="preserve">Overview of the role of Senior </w:t>
      </w:r>
      <w:r w:rsidR="00050325">
        <w:rPr>
          <w:rFonts w:ascii="Gill Sans MT" w:hAnsi="Gill Sans MT"/>
          <w:b/>
          <w:bCs/>
          <w:color w:val="auto"/>
        </w:rPr>
        <w:t xml:space="preserve">Policy &amp; Public Affairs Advisors </w:t>
      </w:r>
    </w:p>
    <w:p w14:paraId="4702ED12" w14:textId="1B836775" w:rsidR="00E6502A" w:rsidRPr="00535BB1" w:rsidRDefault="00A31510" w:rsidP="009375AE">
      <w:pPr>
        <w:spacing w:before="120"/>
        <w:rPr>
          <w:rFonts w:ascii="Gill Sans MT" w:hAnsi="Gill Sans MT" w:cstheme="minorHAnsi"/>
          <w:sz w:val="26"/>
          <w:szCs w:val="26"/>
        </w:rPr>
      </w:pPr>
      <w:r>
        <w:rPr>
          <w:rFonts w:ascii="Gill Sans MT" w:hAnsi="Gill Sans MT" w:cstheme="minorHAnsi"/>
          <w:sz w:val="26"/>
          <w:szCs w:val="26"/>
        </w:rPr>
        <w:t xml:space="preserve">Senior </w:t>
      </w:r>
      <w:r w:rsidR="00050325">
        <w:rPr>
          <w:rFonts w:ascii="Gill Sans MT" w:hAnsi="Gill Sans MT" w:cstheme="minorHAnsi"/>
          <w:sz w:val="26"/>
          <w:szCs w:val="26"/>
        </w:rPr>
        <w:t xml:space="preserve">Policy &amp; Public Affairs Advisors </w:t>
      </w:r>
      <w:r>
        <w:rPr>
          <w:rFonts w:ascii="Gill Sans MT" w:hAnsi="Gill Sans MT" w:cstheme="minorHAnsi"/>
          <w:sz w:val="26"/>
          <w:szCs w:val="26"/>
        </w:rPr>
        <w:t xml:space="preserve">appointed through this recruitment campaign </w:t>
      </w:r>
      <w:r w:rsidR="00D43DCB" w:rsidRPr="00535BB1">
        <w:rPr>
          <w:rFonts w:ascii="Gill Sans MT" w:hAnsi="Gill Sans MT" w:cstheme="minorHAnsi"/>
          <w:sz w:val="26"/>
          <w:szCs w:val="26"/>
        </w:rPr>
        <w:t xml:space="preserve">will report to the Head of </w:t>
      </w:r>
      <w:r>
        <w:rPr>
          <w:rFonts w:ascii="Gill Sans MT" w:hAnsi="Gill Sans MT" w:cstheme="minorHAnsi"/>
          <w:sz w:val="26"/>
          <w:szCs w:val="26"/>
        </w:rPr>
        <w:t xml:space="preserve">the </w:t>
      </w:r>
      <w:r w:rsidR="00D43DCB" w:rsidRPr="00535BB1">
        <w:rPr>
          <w:rFonts w:ascii="Gill Sans MT" w:hAnsi="Gill Sans MT" w:cstheme="minorHAnsi"/>
          <w:sz w:val="26"/>
          <w:szCs w:val="26"/>
        </w:rPr>
        <w:t xml:space="preserve">Policy, Research and Public Affairs </w:t>
      </w:r>
      <w:r>
        <w:rPr>
          <w:rFonts w:ascii="Gill Sans MT" w:hAnsi="Gill Sans MT" w:cstheme="minorHAnsi"/>
          <w:sz w:val="26"/>
          <w:szCs w:val="26"/>
        </w:rPr>
        <w:t xml:space="preserve">Department </w:t>
      </w:r>
      <w:r w:rsidR="00D43DCB" w:rsidRPr="00535BB1">
        <w:rPr>
          <w:rFonts w:ascii="Gill Sans MT" w:hAnsi="Gill Sans MT" w:cstheme="minorHAnsi"/>
          <w:sz w:val="26"/>
          <w:szCs w:val="26"/>
        </w:rPr>
        <w:t>or his/her nominee</w:t>
      </w:r>
      <w:r w:rsidR="0000219C" w:rsidRPr="00535BB1">
        <w:rPr>
          <w:rFonts w:ascii="Gill Sans MT" w:hAnsi="Gill Sans MT" w:cstheme="minorHAnsi"/>
          <w:sz w:val="26"/>
          <w:szCs w:val="26"/>
        </w:rPr>
        <w:t xml:space="preserve"> </w:t>
      </w:r>
      <w:r w:rsidR="0000219C" w:rsidRPr="00535BB1">
        <w:rPr>
          <w:rFonts w:ascii="Gill Sans MT" w:hAnsi="Gill Sans MT"/>
          <w:sz w:val="26"/>
          <w:szCs w:val="26"/>
        </w:rPr>
        <w:t xml:space="preserve">within </w:t>
      </w:r>
      <w:r>
        <w:rPr>
          <w:rFonts w:ascii="Gill Sans MT" w:hAnsi="Gill Sans MT"/>
          <w:sz w:val="26"/>
          <w:szCs w:val="26"/>
        </w:rPr>
        <w:t xml:space="preserve">the </w:t>
      </w:r>
      <w:r w:rsidR="0000219C" w:rsidRPr="00535BB1">
        <w:rPr>
          <w:rFonts w:ascii="Gill Sans MT" w:hAnsi="Gill Sans MT"/>
          <w:sz w:val="26"/>
          <w:szCs w:val="26"/>
        </w:rPr>
        <w:t>NDA</w:t>
      </w:r>
      <w:r w:rsidR="00522F05">
        <w:rPr>
          <w:rFonts w:ascii="Gill Sans MT" w:hAnsi="Gill Sans MT"/>
          <w:sz w:val="26"/>
          <w:szCs w:val="26"/>
        </w:rPr>
        <w:t xml:space="preserve"> </w:t>
      </w:r>
      <w:r w:rsidR="0000219C" w:rsidRPr="00535BB1">
        <w:rPr>
          <w:rFonts w:ascii="Gill Sans MT" w:hAnsi="Gill Sans MT"/>
          <w:sz w:val="26"/>
          <w:szCs w:val="26"/>
        </w:rPr>
        <w:t xml:space="preserve">but may be redeployed at Assistant Principal Level as needs arise within the </w:t>
      </w:r>
      <w:r>
        <w:rPr>
          <w:rFonts w:ascii="Gill Sans MT" w:hAnsi="Gill Sans MT"/>
          <w:sz w:val="26"/>
          <w:szCs w:val="26"/>
        </w:rPr>
        <w:t>NDA</w:t>
      </w:r>
      <w:r w:rsidR="00D43DCB" w:rsidRPr="00535BB1">
        <w:rPr>
          <w:rFonts w:ascii="Gill Sans MT" w:hAnsi="Gill Sans MT" w:cstheme="minorHAnsi"/>
          <w:sz w:val="26"/>
          <w:szCs w:val="26"/>
        </w:rPr>
        <w:t>.</w:t>
      </w:r>
    </w:p>
    <w:p w14:paraId="31D1DAD0" w14:textId="7D55246B" w:rsidR="00A31510" w:rsidRPr="00535BB1" w:rsidRDefault="00A31510" w:rsidP="00A31510">
      <w:pPr>
        <w:spacing w:before="120"/>
        <w:rPr>
          <w:rFonts w:ascii="Gill Sans MT" w:hAnsi="Gill Sans MT" w:cstheme="minorHAnsi"/>
          <w:sz w:val="26"/>
          <w:szCs w:val="26"/>
          <w:lang w:val="en-GB"/>
        </w:rPr>
      </w:pPr>
      <w:r>
        <w:rPr>
          <w:rFonts w:ascii="Gill Sans MT" w:hAnsi="Gill Sans MT" w:cstheme="minorHAnsi"/>
          <w:sz w:val="26"/>
          <w:szCs w:val="26"/>
        </w:rPr>
        <w:t>Successful candidates</w:t>
      </w:r>
      <w:r w:rsidRPr="00535BB1">
        <w:rPr>
          <w:rFonts w:ascii="Gill Sans MT" w:hAnsi="Gill Sans MT" w:cstheme="minorHAnsi"/>
          <w:sz w:val="26"/>
          <w:szCs w:val="26"/>
        </w:rPr>
        <w:t xml:space="preserve"> </w:t>
      </w:r>
      <w:r w:rsidRPr="00535BB1">
        <w:rPr>
          <w:rFonts w:ascii="Gill Sans MT" w:hAnsi="Gill Sans MT" w:cstheme="minorHAnsi"/>
          <w:sz w:val="26"/>
          <w:szCs w:val="26"/>
          <w:lang w:val="en-GB"/>
        </w:rPr>
        <w:t xml:space="preserve">will work, under the direction of the Head of </w:t>
      </w:r>
      <w:r>
        <w:rPr>
          <w:rFonts w:ascii="Gill Sans MT" w:hAnsi="Gill Sans MT" w:cstheme="minorHAnsi"/>
          <w:sz w:val="26"/>
          <w:szCs w:val="26"/>
          <w:lang w:val="en-GB"/>
        </w:rPr>
        <w:t xml:space="preserve">the </w:t>
      </w:r>
      <w:r w:rsidRPr="00535BB1">
        <w:rPr>
          <w:rFonts w:ascii="Gill Sans MT" w:hAnsi="Gill Sans MT" w:cstheme="minorHAnsi"/>
          <w:sz w:val="26"/>
          <w:szCs w:val="26"/>
          <w:lang w:val="en-GB"/>
        </w:rPr>
        <w:t xml:space="preserve">Department, as part of a team with a focus on </w:t>
      </w:r>
      <w:r w:rsidR="00814287">
        <w:rPr>
          <w:rFonts w:ascii="Gill Sans MT" w:hAnsi="Gill Sans MT" w:cstheme="minorHAnsi"/>
          <w:sz w:val="26"/>
          <w:szCs w:val="26"/>
          <w:lang w:val="en-GB"/>
        </w:rPr>
        <w:t xml:space="preserve">delivering evidence informed policy advice in line with </w:t>
      </w:r>
      <w:r w:rsidR="00814287" w:rsidRPr="001451F1">
        <w:rPr>
          <w:rFonts w:ascii="Gill Sans MT" w:hAnsi="Gill Sans MT"/>
          <w:sz w:val="26"/>
          <w:szCs w:val="26"/>
        </w:rPr>
        <w:t>NDA’s Strategic Plan and annual work plan and guided by relevant developments as appropriate to the remit of the NDA</w:t>
      </w:r>
      <w:r w:rsidR="00814287">
        <w:rPr>
          <w:rFonts w:ascii="Gill Sans MT" w:hAnsi="Gill Sans MT"/>
          <w:sz w:val="26"/>
          <w:szCs w:val="26"/>
        </w:rPr>
        <w:t xml:space="preserve">. </w:t>
      </w:r>
    </w:p>
    <w:p w14:paraId="2751F588" w14:textId="46630D6A" w:rsidR="00A31510" w:rsidRDefault="000B4731" w:rsidP="00A31510">
      <w:pPr>
        <w:rPr>
          <w:rFonts w:ascii="Gill Sans MT" w:hAnsi="Gill Sans MT"/>
          <w:sz w:val="26"/>
          <w:szCs w:val="26"/>
        </w:rPr>
      </w:pPr>
      <w:r>
        <w:rPr>
          <w:rFonts w:ascii="Gill Sans MT" w:hAnsi="Gill Sans MT"/>
          <w:sz w:val="26"/>
          <w:szCs w:val="26"/>
        </w:rPr>
        <w:t xml:space="preserve">Senior </w:t>
      </w:r>
      <w:r w:rsidR="007F2198">
        <w:rPr>
          <w:rFonts w:ascii="Gill Sans MT" w:hAnsi="Gill Sans MT"/>
          <w:sz w:val="26"/>
          <w:szCs w:val="26"/>
        </w:rPr>
        <w:t>Policy and Public Affairs Advisors</w:t>
      </w:r>
      <w:r>
        <w:rPr>
          <w:rFonts w:ascii="Gill Sans MT" w:hAnsi="Gill Sans MT"/>
          <w:sz w:val="26"/>
          <w:szCs w:val="26"/>
        </w:rPr>
        <w:t xml:space="preserve"> are </w:t>
      </w:r>
      <w:r w:rsidR="00A31510" w:rsidRPr="00535BB1">
        <w:rPr>
          <w:rFonts w:ascii="Gill Sans MT" w:hAnsi="Gill Sans MT"/>
          <w:sz w:val="26"/>
          <w:szCs w:val="26"/>
        </w:rPr>
        <w:t>expected to actively contribute to and participate in the overall development of the NDA and to promote its policies at all times, to effectively represent the NDA, and to adhere to NDA values.</w:t>
      </w:r>
    </w:p>
    <w:p w14:paraId="336D02F3" w14:textId="6B7E4381" w:rsidR="00D02680" w:rsidRPr="00535BB1" w:rsidRDefault="00D02680" w:rsidP="006B5B35">
      <w:pPr>
        <w:rPr>
          <w:rFonts w:ascii="Gill Sans MT" w:hAnsi="Gill Sans MT"/>
          <w:sz w:val="26"/>
          <w:szCs w:val="26"/>
        </w:rPr>
      </w:pPr>
      <w:r w:rsidRPr="00522F05">
        <w:rPr>
          <w:rFonts w:ascii="Gill Sans MT" w:hAnsi="Gill Sans MT"/>
          <w:sz w:val="26"/>
          <w:szCs w:val="26"/>
        </w:rPr>
        <w:t>The su</w:t>
      </w:r>
      <w:r w:rsidRPr="00535BB1">
        <w:rPr>
          <w:rFonts w:ascii="Gill Sans MT" w:hAnsi="Gill Sans MT"/>
          <w:sz w:val="26"/>
          <w:szCs w:val="26"/>
        </w:rPr>
        <w:t xml:space="preserve">ccessful implementation of </w:t>
      </w:r>
      <w:r w:rsidR="00A31510">
        <w:rPr>
          <w:rFonts w:ascii="Gill Sans MT" w:hAnsi="Gill Sans MT"/>
          <w:sz w:val="26"/>
          <w:szCs w:val="26"/>
        </w:rPr>
        <w:t xml:space="preserve">Senior </w:t>
      </w:r>
      <w:r w:rsidR="00050325">
        <w:rPr>
          <w:rFonts w:ascii="Gill Sans MT" w:hAnsi="Gill Sans MT"/>
          <w:sz w:val="26"/>
          <w:szCs w:val="26"/>
        </w:rPr>
        <w:t>Policy &amp; Public Affairs Advisor</w:t>
      </w:r>
      <w:r w:rsidR="006B5DE8">
        <w:rPr>
          <w:rFonts w:ascii="Gill Sans MT" w:hAnsi="Gill Sans MT"/>
          <w:sz w:val="26"/>
          <w:szCs w:val="26"/>
        </w:rPr>
        <w:t xml:space="preserve"> </w:t>
      </w:r>
      <w:r w:rsidRPr="00535BB1">
        <w:rPr>
          <w:rFonts w:ascii="Gill Sans MT" w:hAnsi="Gill Sans MT"/>
          <w:sz w:val="26"/>
          <w:szCs w:val="26"/>
        </w:rPr>
        <w:t>role</w:t>
      </w:r>
      <w:r w:rsidR="00B3571E">
        <w:rPr>
          <w:rFonts w:ascii="Gill Sans MT" w:hAnsi="Gill Sans MT"/>
          <w:sz w:val="26"/>
          <w:szCs w:val="26"/>
        </w:rPr>
        <w:t>s</w:t>
      </w:r>
      <w:r w:rsidRPr="00535BB1">
        <w:rPr>
          <w:rFonts w:ascii="Gill Sans MT" w:hAnsi="Gill Sans MT"/>
          <w:sz w:val="26"/>
          <w:szCs w:val="26"/>
        </w:rPr>
        <w:t xml:space="preserve"> requires </w:t>
      </w:r>
      <w:r w:rsidR="00A31510">
        <w:rPr>
          <w:rFonts w:ascii="Gill Sans MT" w:hAnsi="Gill Sans MT"/>
          <w:sz w:val="26"/>
          <w:szCs w:val="26"/>
        </w:rPr>
        <w:t xml:space="preserve">the development and fostering of </w:t>
      </w:r>
      <w:r w:rsidRPr="00535BB1">
        <w:rPr>
          <w:rFonts w:ascii="Gill Sans MT" w:hAnsi="Gill Sans MT"/>
          <w:sz w:val="26"/>
          <w:szCs w:val="26"/>
        </w:rPr>
        <w:t>key relationships. These include relationships with colleagues and personnel from a range of agencies, including the public and private sectors</w:t>
      </w:r>
      <w:r w:rsidR="00A31510">
        <w:rPr>
          <w:rFonts w:ascii="Gill Sans MT" w:hAnsi="Gill Sans MT"/>
          <w:sz w:val="26"/>
          <w:szCs w:val="26"/>
        </w:rPr>
        <w:t>,</w:t>
      </w:r>
      <w:r w:rsidRPr="00535BB1">
        <w:rPr>
          <w:rFonts w:ascii="Gill Sans MT" w:hAnsi="Gill Sans MT"/>
          <w:sz w:val="26"/>
          <w:szCs w:val="26"/>
        </w:rPr>
        <w:t xml:space="preserve"> and representative organisations of </w:t>
      </w:r>
      <w:r w:rsidR="00814287">
        <w:rPr>
          <w:rFonts w:ascii="Gill Sans MT" w:hAnsi="Gill Sans MT"/>
          <w:sz w:val="26"/>
          <w:szCs w:val="26"/>
        </w:rPr>
        <w:t>disabled people</w:t>
      </w:r>
      <w:r w:rsidR="00FA31C1">
        <w:rPr>
          <w:rFonts w:ascii="Gill Sans MT" w:hAnsi="Gill Sans MT"/>
          <w:sz w:val="26"/>
          <w:szCs w:val="26"/>
        </w:rPr>
        <w:t xml:space="preserve"> and other relevant stakeholder groups.</w:t>
      </w:r>
    </w:p>
    <w:p w14:paraId="0C5FA76F" w14:textId="77777777" w:rsidR="00D02680" w:rsidRPr="00D02680" w:rsidRDefault="00D02680" w:rsidP="00F86107">
      <w:pPr>
        <w:pStyle w:val="Heading2"/>
        <w:spacing w:after="160"/>
        <w:jc w:val="both"/>
        <w:rPr>
          <w:rFonts w:ascii="Gill Sans MT" w:hAnsi="Gill Sans MT"/>
          <w:b/>
          <w:color w:val="auto"/>
          <w:sz w:val="28"/>
          <w:szCs w:val="28"/>
        </w:rPr>
      </w:pPr>
      <w:r w:rsidRPr="00D02680">
        <w:rPr>
          <w:rFonts w:ascii="Gill Sans MT" w:hAnsi="Gill Sans MT"/>
          <w:b/>
          <w:color w:val="auto"/>
          <w:sz w:val="28"/>
          <w:szCs w:val="28"/>
        </w:rPr>
        <w:t>Main Duties and Responsibilities</w:t>
      </w:r>
    </w:p>
    <w:p w14:paraId="6301F9B1" w14:textId="2656B468" w:rsidR="00B3571E" w:rsidRDefault="00B3571E" w:rsidP="00B3571E">
      <w:pPr>
        <w:spacing w:after="120"/>
        <w:jc w:val="both"/>
        <w:rPr>
          <w:rFonts w:ascii="Gill Sans MT" w:hAnsi="Gill Sans MT" w:cs="Arial"/>
          <w:sz w:val="26"/>
          <w:szCs w:val="26"/>
        </w:rPr>
      </w:pPr>
      <w:r w:rsidRPr="006A6BF2">
        <w:rPr>
          <w:rFonts w:ascii="Gill Sans MT" w:hAnsi="Gill Sans MT" w:cs="Arial"/>
          <w:sz w:val="26"/>
          <w:szCs w:val="26"/>
        </w:rPr>
        <w:t xml:space="preserve">The core duties and responsibilities relating to </w:t>
      </w:r>
      <w:r w:rsidR="000B4731">
        <w:rPr>
          <w:rFonts w:ascii="Gill Sans MT" w:hAnsi="Gill Sans MT" w:cs="Arial"/>
          <w:sz w:val="26"/>
          <w:szCs w:val="26"/>
        </w:rPr>
        <w:t xml:space="preserve">Senior </w:t>
      </w:r>
      <w:r w:rsidR="00050325">
        <w:rPr>
          <w:rFonts w:ascii="Gill Sans MT" w:hAnsi="Gill Sans MT" w:cs="Arial"/>
          <w:sz w:val="26"/>
          <w:szCs w:val="26"/>
        </w:rPr>
        <w:t xml:space="preserve">Policy &amp; Public Affairs </w:t>
      </w:r>
      <w:r w:rsidR="00C8303C">
        <w:rPr>
          <w:rFonts w:ascii="Gill Sans MT" w:hAnsi="Gill Sans MT" w:cs="Arial"/>
          <w:sz w:val="26"/>
          <w:szCs w:val="26"/>
        </w:rPr>
        <w:t>Advisor roles</w:t>
      </w:r>
      <w:r w:rsidRPr="006A6BF2">
        <w:rPr>
          <w:rFonts w:ascii="Gill Sans MT" w:hAnsi="Gill Sans MT" w:cs="Arial"/>
          <w:sz w:val="26"/>
          <w:szCs w:val="26"/>
        </w:rPr>
        <w:t xml:space="preserve"> </w:t>
      </w:r>
      <w:r>
        <w:rPr>
          <w:rFonts w:ascii="Gill Sans MT" w:hAnsi="Gill Sans MT" w:cs="Arial"/>
          <w:sz w:val="26"/>
          <w:szCs w:val="26"/>
        </w:rPr>
        <w:t xml:space="preserve">typically </w:t>
      </w:r>
      <w:r w:rsidRPr="006A6BF2">
        <w:rPr>
          <w:rFonts w:ascii="Gill Sans MT" w:hAnsi="Gill Sans MT" w:cs="Arial"/>
          <w:sz w:val="26"/>
          <w:szCs w:val="26"/>
        </w:rPr>
        <w:t>include the following:</w:t>
      </w:r>
    </w:p>
    <w:p w14:paraId="2483C54C" w14:textId="74CD0254"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R</w:t>
      </w:r>
      <w:r w:rsidRPr="001451F1">
        <w:rPr>
          <w:rFonts w:ascii="Gill Sans MT" w:hAnsi="Gill Sans MT"/>
          <w:sz w:val="26"/>
          <w:szCs w:val="26"/>
        </w:rPr>
        <w:t>eview</w:t>
      </w:r>
      <w:r w:rsidR="00C435FC">
        <w:rPr>
          <w:rFonts w:ascii="Gill Sans MT" w:hAnsi="Gill Sans MT"/>
          <w:sz w:val="26"/>
          <w:szCs w:val="26"/>
        </w:rPr>
        <w:t xml:space="preserve">, </w:t>
      </w:r>
      <w:r w:rsidRPr="001451F1">
        <w:rPr>
          <w:rFonts w:ascii="Gill Sans MT" w:hAnsi="Gill Sans MT"/>
          <w:sz w:val="26"/>
          <w:szCs w:val="26"/>
        </w:rPr>
        <w:t>analyse</w:t>
      </w:r>
      <w:r w:rsidR="00C435FC">
        <w:rPr>
          <w:rFonts w:ascii="Gill Sans MT" w:hAnsi="Gill Sans MT"/>
          <w:sz w:val="26"/>
          <w:szCs w:val="26"/>
        </w:rPr>
        <w:t xml:space="preserve"> and support the development of</w:t>
      </w:r>
      <w:r w:rsidRPr="001451F1">
        <w:rPr>
          <w:rFonts w:ascii="Gill Sans MT" w:hAnsi="Gill Sans MT"/>
          <w:sz w:val="26"/>
          <w:szCs w:val="26"/>
        </w:rPr>
        <w:t xml:space="preserve"> relevant policies, legislation and issues relevant to persons with disabilities in Ireland, including, national strategies, programmes and the United Nations Convention on the Rights of Persons with Disabilities</w:t>
      </w:r>
      <w:r>
        <w:rPr>
          <w:rFonts w:ascii="Gill Sans MT" w:hAnsi="Gill Sans MT"/>
          <w:sz w:val="26"/>
          <w:szCs w:val="26"/>
        </w:rPr>
        <w:t>.</w:t>
      </w:r>
    </w:p>
    <w:p w14:paraId="6E34A982" w14:textId="1ABB45F9"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D</w:t>
      </w:r>
      <w:r w:rsidRPr="001451F1">
        <w:rPr>
          <w:rFonts w:ascii="Gill Sans MT" w:hAnsi="Gill Sans MT"/>
          <w:sz w:val="26"/>
          <w:szCs w:val="26"/>
        </w:rPr>
        <w:t>evelop and draft NDA</w:t>
      </w:r>
      <w:r w:rsidR="008B3C80">
        <w:rPr>
          <w:rFonts w:ascii="Gill Sans MT" w:hAnsi="Gill Sans MT"/>
          <w:sz w:val="26"/>
          <w:szCs w:val="26"/>
        </w:rPr>
        <w:t xml:space="preserve"> position papers,</w:t>
      </w:r>
      <w:r w:rsidRPr="001451F1">
        <w:rPr>
          <w:rFonts w:ascii="Gill Sans MT" w:hAnsi="Gill Sans MT"/>
          <w:sz w:val="26"/>
          <w:szCs w:val="26"/>
        </w:rPr>
        <w:t xml:space="preserve"> policy briefing papers on relevant areas</w:t>
      </w:r>
      <w:r>
        <w:rPr>
          <w:rFonts w:ascii="Gill Sans MT" w:hAnsi="Gill Sans MT"/>
          <w:sz w:val="26"/>
          <w:szCs w:val="26"/>
        </w:rPr>
        <w:t xml:space="preserve"> and make submissions to relevant consultations</w:t>
      </w:r>
      <w:r w:rsidRPr="001451F1">
        <w:rPr>
          <w:rFonts w:ascii="Gill Sans MT" w:hAnsi="Gill Sans MT"/>
          <w:sz w:val="26"/>
          <w:szCs w:val="26"/>
        </w:rPr>
        <w:t>.</w:t>
      </w:r>
    </w:p>
    <w:p w14:paraId="7557C334" w14:textId="4876C271" w:rsidR="00814287" w:rsidRDefault="00814287" w:rsidP="00814287">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lastRenderedPageBreak/>
        <w:t>G</w:t>
      </w:r>
      <w:r w:rsidRPr="001451F1">
        <w:rPr>
          <w:rFonts w:ascii="Gill Sans MT" w:hAnsi="Gill Sans MT"/>
          <w:sz w:val="26"/>
          <w:szCs w:val="26"/>
        </w:rPr>
        <w:t>ather information and data on proposals, policies, initiatives and issues in the relevant policy areas working closely with the NDA Research, Standards &amp; Monitoring and CEUD staff, as appropriate.</w:t>
      </w:r>
    </w:p>
    <w:p w14:paraId="0F0E340F" w14:textId="37D24887" w:rsidR="00814287" w:rsidRPr="00814287" w:rsidRDefault="00814287" w:rsidP="00C435FC">
      <w:pPr>
        <w:pStyle w:val="ListBullet"/>
        <w:numPr>
          <w:ilvl w:val="0"/>
          <w:numId w:val="24"/>
        </w:numPr>
        <w:spacing w:after="200"/>
        <w:contextualSpacing w:val="0"/>
        <w:jc w:val="both"/>
        <w:rPr>
          <w:rFonts w:ascii="Gill Sans MT" w:hAnsi="Gill Sans MT"/>
          <w:sz w:val="26"/>
          <w:szCs w:val="26"/>
        </w:rPr>
      </w:pPr>
      <w:r w:rsidRPr="00814287">
        <w:rPr>
          <w:rFonts w:ascii="Gill Sans MT" w:hAnsi="Gill Sans MT" w:cs="Arial"/>
          <w:sz w:val="26"/>
          <w:szCs w:val="26"/>
        </w:rPr>
        <w:t>Conduct literature reviews and gather evidence of similar programmes in other jurisdictions</w:t>
      </w:r>
    </w:p>
    <w:p w14:paraId="624A862B" w14:textId="22010AC9"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sidRPr="006A6BF2">
        <w:rPr>
          <w:rFonts w:ascii="Gill Sans MT" w:hAnsi="Gill Sans MT" w:cs="Arial"/>
          <w:sz w:val="26"/>
          <w:szCs w:val="26"/>
        </w:rPr>
        <w:t>Organise consultations with key stakeholders</w:t>
      </w:r>
      <w:r>
        <w:rPr>
          <w:rFonts w:ascii="Gill Sans MT" w:hAnsi="Gill Sans MT" w:cs="Arial"/>
          <w:sz w:val="26"/>
          <w:szCs w:val="26"/>
        </w:rPr>
        <w:t xml:space="preserve"> including disabled people</w:t>
      </w:r>
      <w:r w:rsidRPr="006A6BF2">
        <w:rPr>
          <w:rFonts w:ascii="Gill Sans MT" w:hAnsi="Gill Sans MT" w:cs="Arial"/>
          <w:sz w:val="26"/>
          <w:szCs w:val="26"/>
        </w:rPr>
        <w:t xml:space="preserve"> and take opportunities </w:t>
      </w:r>
      <w:r>
        <w:rPr>
          <w:rFonts w:ascii="Gill Sans MT" w:hAnsi="Gill Sans MT" w:cs="Arial"/>
          <w:sz w:val="26"/>
          <w:szCs w:val="26"/>
        </w:rPr>
        <w:t>to use</w:t>
      </w:r>
      <w:r w:rsidRPr="006A6BF2">
        <w:rPr>
          <w:rFonts w:ascii="Gill Sans MT" w:hAnsi="Gill Sans MT" w:cs="Arial"/>
          <w:sz w:val="26"/>
          <w:szCs w:val="26"/>
        </w:rPr>
        <w:t xml:space="preserve"> more participatory process</w:t>
      </w:r>
    </w:p>
    <w:p w14:paraId="715487D3" w14:textId="74D25E27"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Develop and m</w:t>
      </w:r>
      <w:r w:rsidRPr="001451F1">
        <w:rPr>
          <w:rFonts w:ascii="Gill Sans MT" w:hAnsi="Gill Sans MT"/>
          <w:sz w:val="26"/>
          <w:szCs w:val="26"/>
        </w:rPr>
        <w:t>anage relationships with relevant stakeholders across Government Departments and agencies, and other bodies as appropriate to work.</w:t>
      </w:r>
    </w:p>
    <w:p w14:paraId="52EBA86E" w14:textId="24352F6D"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A</w:t>
      </w:r>
      <w:r w:rsidRPr="001451F1">
        <w:rPr>
          <w:rFonts w:ascii="Gill Sans MT" w:hAnsi="Gill Sans MT"/>
          <w:sz w:val="26"/>
          <w:szCs w:val="26"/>
        </w:rPr>
        <w:t>ttend committee and working group meetings on specific topics and present NDA information and advice at such meetings and represent the NDA.</w:t>
      </w:r>
    </w:p>
    <w:p w14:paraId="12631CEC" w14:textId="1FBF07B2" w:rsidR="008B3C80" w:rsidRPr="00C435FC"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Un</w:t>
      </w:r>
      <w:r w:rsidRPr="001451F1">
        <w:rPr>
          <w:rFonts w:ascii="Gill Sans MT" w:hAnsi="Gill Sans MT"/>
          <w:sz w:val="26"/>
          <w:szCs w:val="26"/>
        </w:rPr>
        <w:t xml:space="preserve">dertake and/or collaborate in work to monitor </w:t>
      </w:r>
      <w:r w:rsidR="008B3C80">
        <w:rPr>
          <w:rFonts w:ascii="Gill Sans MT" w:hAnsi="Gill Sans MT"/>
          <w:sz w:val="26"/>
          <w:szCs w:val="26"/>
        </w:rPr>
        <w:t xml:space="preserve">and evaluate </w:t>
      </w:r>
      <w:r w:rsidRPr="001451F1">
        <w:rPr>
          <w:rFonts w:ascii="Gill Sans MT" w:hAnsi="Gill Sans MT"/>
          <w:sz w:val="26"/>
          <w:szCs w:val="26"/>
        </w:rPr>
        <w:t>the implementation of policies, programmes, standards and codes of practice in services provided for people with disabilities where required.</w:t>
      </w:r>
    </w:p>
    <w:p w14:paraId="3F6EBCE7" w14:textId="7AFF622C"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M</w:t>
      </w:r>
      <w:r w:rsidRPr="001451F1">
        <w:rPr>
          <w:rFonts w:ascii="Gill Sans MT" w:hAnsi="Gill Sans MT"/>
          <w:sz w:val="26"/>
          <w:szCs w:val="26"/>
        </w:rPr>
        <w:t>onitor emerging developments in the landscape of disability services and assist in positioning the NDA to advise on these developments.</w:t>
      </w:r>
    </w:p>
    <w:p w14:paraId="1651B107" w14:textId="700F664E"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W</w:t>
      </w:r>
      <w:r w:rsidRPr="001451F1">
        <w:rPr>
          <w:rFonts w:ascii="Gill Sans MT" w:hAnsi="Gill Sans MT"/>
          <w:sz w:val="26"/>
          <w:szCs w:val="26"/>
        </w:rPr>
        <w:t xml:space="preserve">ork closely with the NDA’s </w:t>
      </w:r>
      <w:r>
        <w:rPr>
          <w:rFonts w:ascii="Gill Sans MT" w:hAnsi="Gill Sans MT"/>
          <w:sz w:val="26"/>
          <w:szCs w:val="26"/>
        </w:rPr>
        <w:t>R</w:t>
      </w:r>
      <w:r w:rsidRPr="001451F1">
        <w:rPr>
          <w:rFonts w:ascii="Gill Sans MT" w:hAnsi="Gill Sans MT"/>
          <w:sz w:val="26"/>
          <w:szCs w:val="26"/>
        </w:rPr>
        <w:t>esearch team to ensure policy advice is based on a strong evidence base and to collaborate in the development and delivery of research briefs where required.</w:t>
      </w:r>
    </w:p>
    <w:p w14:paraId="57011B7B" w14:textId="6753C947" w:rsidR="00814287" w:rsidRPr="001451F1" w:rsidRDefault="00814287" w:rsidP="00C435FC">
      <w:pPr>
        <w:pStyle w:val="ListParagraph"/>
        <w:numPr>
          <w:ilvl w:val="0"/>
          <w:numId w:val="24"/>
        </w:numPr>
        <w:spacing w:after="200" w:line="240" w:lineRule="auto"/>
        <w:contextualSpacing w:val="0"/>
        <w:rPr>
          <w:rFonts w:ascii="Gill Sans MT" w:hAnsi="Gill Sans MT"/>
          <w:sz w:val="26"/>
          <w:szCs w:val="26"/>
        </w:rPr>
      </w:pPr>
      <w:r>
        <w:rPr>
          <w:rFonts w:ascii="Gill Sans MT" w:hAnsi="Gill Sans MT"/>
          <w:sz w:val="26"/>
          <w:szCs w:val="26"/>
        </w:rPr>
        <w:t>D</w:t>
      </w:r>
      <w:r w:rsidRPr="001451F1">
        <w:rPr>
          <w:rFonts w:ascii="Gill Sans MT" w:hAnsi="Gill Sans MT"/>
          <w:sz w:val="26"/>
          <w:szCs w:val="26"/>
        </w:rPr>
        <w:t xml:space="preserve">evelop codes of practice or guidance on relevant areas when </w:t>
      </w:r>
      <w:r w:rsidR="00C8303C" w:rsidRPr="001451F1">
        <w:rPr>
          <w:rFonts w:ascii="Gill Sans MT" w:hAnsi="Gill Sans MT"/>
          <w:sz w:val="26"/>
          <w:szCs w:val="26"/>
        </w:rPr>
        <w:t>required, and</w:t>
      </w:r>
      <w:r w:rsidRPr="001451F1">
        <w:rPr>
          <w:rFonts w:ascii="Gill Sans MT" w:hAnsi="Gill Sans MT"/>
          <w:sz w:val="26"/>
          <w:szCs w:val="26"/>
        </w:rPr>
        <w:t xml:space="preserve"> advise on best practice models to support implementation of same.</w:t>
      </w:r>
    </w:p>
    <w:p w14:paraId="4C5C9ABD" w14:textId="77777777" w:rsidR="00C435FC" w:rsidRDefault="00B3571E" w:rsidP="00E93101">
      <w:pPr>
        <w:pStyle w:val="ListParagraph"/>
        <w:numPr>
          <w:ilvl w:val="0"/>
          <w:numId w:val="24"/>
        </w:numPr>
        <w:spacing w:after="200" w:line="240" w:lineRule="auto"/>
        <w:contextualSpacing w:val="0"/>
        <w:jc w:val="both"/>
        <w:rPr>
          <w:rFonts w:ascii="Gill Sans MT" w:hAnsi="Gill Sans MT" w:cs="Arial"/>
          <w:sz w:val="26"/>
          <w:szCs w:val="26"/>
        </w:rPr>
      </w:pPr>
      <w:r w:rsidRPr="00C435FC">
        <w:rPr>
          <w:rFonts w:ascii="Gill Sans MT" w:hAnsi="Gill Sans MT" w:cs="Arial"/>
          <w:sz w:val="26"/>
          <w:szCs w:val="26"/>
        </w:rPr>
        <w:t xml:space="preserve">Contribute to developing an appropriate </w:t>
      </w:r>
      <w:r w:rsidR="008B3C80" w:rsidRPr="00C435FC">
        <w:rPr>
          <w:rFonts w:ascii="Gill Sans MT" w:hAnsi="Gill Sans MT" w:cs="Arial"/>
          <w:sz w:val="26"/>
          <w:szCs w:val="26"/>
        </w:rPr>
        <w:t xml:space="preserve">work </w:t>
      </w:r>
      <w:r w:rsidRPr="00C435FC">
        <w:rPr>
          <w:rFonts w:ascii="Gill Sans MT" w:hAnsi="Gill Sans MT" w:cs="Arial"/>
          <w:sz w:val="26"/>
          <w:szCs w:val="26"/>
        </w:rPr>
        <w:t xml:space="preserve">programme, based on the </w:t>
      </w:r>
      <w:r w:rsidR="000B4731" w:rsidRPr="00C435FC">
        <w:rPr>
          <w:rFonts w:ascii="Gill Sans MT" w:hAnsi="Gill Sans MT" w:cs="Arial"/>
          <w:sz w:val="26"/>
          <w:szCs w:val="26"/>
        </w:rPr>
        <w:t xml:space="preserve">NDA’s </w:t>
      </w:r>
      <w:r w:rsidRPr="00C435FC">
        <w:rPr>
          <w:rFonts w:ascii="Gill Sans MT" w:hAnsi="Gill Sans MT" w:cs="Arial"/>
          <w:sz w:val="26"/>
          <w:szCs w:val="26"/>
        </w:rPr>
        <w:t>Strategic Plan and annual work programme, guided by topics of strategic importance to the development of disability policy and practice in Ireland</w:t>
      </w:r>
    </w:p>
    <w:p w14:paraId="311E6E2A" w14:textId="77777777" w:rsidR="00C435FC" w:rsidRDefault="00B3571E" w:rsidP="005778E2">
      <w:pPr>
        <w:pStyle w:val="ListParagraph"/>
        <w:numPr>
          <w:ilvl w:val="0"/>
          <w:numId w:val="24"/>
        </w:numPr>
        <w:spacing w:after="200" w:line="240" w:lineRule="auto"/>
        <w:contextualSpacing w:val="0"/>
        <w:jc w:val="both"/>
        <w:rPr>
          <w:rFonts w:ascii="Gill Sans MT" w:hAnsi="Gill Sans MT" w:cs="Arial"/>
          <w:sz w:val="26"/>
          <w:szCs w:val="26"/>
        </w:rPr>
      </w:pPr>
      <w:r w:rsidRPr="00C435FC">
        <w:rPr>
          <w:rFonts w:ascii="Gill Sans MT" w:hAnsi="Gill Sans MT" w:cs="Arial"/>
          <w:sz w:val="26"/>
          <w:szCs w:val="26"/>
        </w:rPr>
        <w:t xml:space="preserve">Manage </w:t>
      </w:r>
      <w:r w:rsidR="000B4731" w:rsidRPr="00C435FC">
        <w:rPr>
          <w:rFonts w:ascii="Gill Sans MT" w:hAnsi="Gill Sans MT" w:cs="Arial"/>
          <w:sz w:val="26"/>
          <w:szCs w:val="26"/>
        </w:rPr>
        <w:t xml:space="preserve">and develop </w:t>
      </w:r>
      <w:r w:rsidRPr="00C435FC">
        <w:rPr>
          <w:rFonts w:ascii="Gill Sans MT" w:hAnsi="Gill Sans MT" w:cs="Arial"/>
          <w:sz w:val="26"/>
          <w:szCs w:val="26"/>
        </w:rPr>
        <w:t>staff, as relevant and appropriate</w:t>
      </w:r>
    </w:p>
    <w:p w14:paraId="1E13DDCE" w14:textId="77777777" w:rsidR="00C435FC" w:rsidRDefault="00B3571E" w:rsidP="00D34F55">
      <w:pPr>
        <w:pStyle w:val="ListParagraph"/>
        <w:numPr>
          <w:ilvl w:val="0"/>
          <w:numId w:val="24"/>
        </w:numPr>
        <w:spacing w:line="240" w:lineRule="auto"/>
        <w:contextualSpacing w:val="0"/>
        <w:jc w:val="both"/>
        <w:rPr>
          <w:rFonts w:ascii="Gill Sans MT" w:hAnsi="Gill Sans MT" w:cs="Arial"/>
          <w:sz w:val="26"/>
          <w:szCs w:val="26"/>
        </w:rPr>
      </w:pPr>
      <w:r w:rsidRPr="00C435FC">
        <w:rPr>
          <w:rFonts w:ascii="Gill Sans MT" w:hAnsi="Gill Sans MT" w:cs="Arial"/>
          <w:sz w:val="26"/>
          <w:szCs w:val="26"/>
        </w:rPr>
        <w:t>Demonstrate leadership in all aspects of the role</w:t>
      </w:r>
    </w:p>
    <w:p w14:paraId="64D1A433" w14:textId="77777777" w:rsidR="00C435FC" w:rsidRDefault="00B3571E" w:rsidP="00F83351">
      <w:pPr>
        <w:pStyle w:val="ListParagraph"/>
        <w:numPr>
          <w:ilvl w:val="0"/>
          <w:numId w:val="24"/>
        </w:numPr>
        <w:spacing w:after="240" w:line="240" w:lineRule="auto"/>
        <w:contextualSpacing w:val="0"/>
        <w:jc w:val="both"/>
        <w:rPr>
          <w:rFonts w:ascii="Gill Sans MT" w:hAnsi="Gill Sans MT" w:cs="Arial"/>
          <w:sz w:val="26"/>
          <w:szCs w:val="26"/>
        </w:rPr>
      </w:pPr>
      <w:r w:rsidRPr="00C435FC">
        <w:rPr>
          <w:rFonts w:ascii="Gill Sans MT" w:hAnsi="Gill Sans MT" w:cs="Arial"/>
          <w:sz w:val="26"/>
          <w:szCs w:val="26"/>
        </w:rPr>
        <w:t xml:space="preserve">Demonstrate flexibility and carry out other duties as may be assigned, and if required, reassignment to other projects within the </w:t>
      </w:r>
      <w:r w:rsidR="000B4731" w:rsidRPr="00C435FC">
        <w:rPr>
          <w:rFonts w:ascii="Gill Sans MT" w:hAnsi="Gill Sans MT" w:cs="Arial"/>
          <w:sz w:val="26"/>
          <w:szCs w:val="26"/>
        </w:rPr>
        <w:t>NDA</w:t>
      </w:r>
    </w:p>
    <w:p w14:paraId="4A576A5C" w14:textId="34775485" w:rsidR="00B3571E" w:rsidRPr="00C435FC" w:rsidRDefault="00B3571E" w:rsidP="00F83351">
      <w:pPr>
        <w:pStyle w:val="ListParagraph"/>
        <w:numPr>
          <w:ilvl w:val="0"/>
          <w:numId w:val="24"/>
        </w:numPr>
        <w:spacing w:after="240" w:line="240" w:lineRule="auto"/>
        <w:contextualSpacing w:val="0"/>
        <w:jc w:val="both"/>
        <w:rPr>
          <w:rFonts w:ascii="Gill Sans MT" w:hAnsi="Gill Sans MT" w:cs="Arial"/>
          <w:sz w:val="26"/>
          <w:szCs w:val="26"/>
        </w:rPr>
      </w:pPr>
      <w:r w:rsidRPr="00C435FC">
        <w:rPr>
          <w:rFonts w:ascii="Gill Sans MT" w:hAnsi="Gill Sans MT" w:cs="Arial"/>
          <w:sz w:val="26"/>
          <w:szCs w:val="26"/>
        </w:rPr>
        <w:t xml:space="preserve">Occasional evening or weekend work and travel including overnight travel, for example, to conduct consultations may be necessary. The successful candidate is expected to display flexibility in making themselves available for this work. Any such </w:t>
      </w:r>
      <w:r w:rsidRPr="00C435FC">
        <w:rPr>
          <w:rFonts w:ascii="Gill Sans MT" w:hAnsi="Gill Sans MT" w:cs="Arial"/>
          <w:sz w:val="26"/>
          <w:szCs w:val="26"/>
        </w:rPr>
        <w:lastRenderedPageBreak/>
        <w:t xml:space="preserve">requirements will </w:t>
      </w:r>
      <w:r w:rsidRPr="00C435FC">
        <w:rPr>
          <w:rFonts w:ascii="Gill Sans MT" w:hAnsi="Gill Sans MT"/>
          <w:sz w:val="26"/>
          <w:szCs w:val="26"/>
        </w:rPr>
        <w:t xml:space="preserve">be managed in alignment with the </w:t>
      </w:r>
      <w:r w:rsidR="000B4731" w:rsidRPr="00C435FC">
        <w:rPr>
          <w:rFonts w:ascii="Gill Sans MT" w:hAnsi="Gill Sans MT"/>
          <w:sz w:val="26"/>
          <w:szCs w:val="26"/>
        </w:rPr>
        <w:t>NDA’</w:t>
      </w:r>
      <w:r w:rsidRPr="00C435FC">
        <w:rPr>
          <w:rFonts w:ascii="Gill Sans MT" w:hAnsi="Gill Sans MT"/>
          <w:sz w:val="26"/>
          <w:szCs w:val="26"/>
        </w:rPr>
        <w:t>s policies on overtime/time off in lieu.</w:t>
      </w:r>
    </w:p>
    <w:p w14:paraId="7148C500" w14:textId="6069145A" w:rsidR="00C435FC" w:rsidRPr="00C435FC" w:rsidRDefault="00C435FC" w:rsidP="00C435FC">
      <w:pPr>
        <w:pStyle w:val="ListParagraph"/>
        <w:numPr>
          <w:ilvl w:val="0"/>
          <w:numId w:val="24"/>
        </w:numPr>
        <w:spacing w:after="200" w:line="240" w:lineRule="auto"/>
        <w:contextualSpacing w:val="0"/>
        <w:jc w:val="both"/>
        <w:rPr>
          <w:rFonts w:ascii="Gill Sans MT" w:hAnsi="Gill Sans MT" w:cs="Arial"/>
          <w:sz w:val="26"/>
          <w:szCs w:val="26"/>
        </w:rPr>
      </w:pPr>
      <w:r w:rsidRPr="00C435FC">
        <w:rPr>
          <w:rFonts w:ascii="Gill Sans MT" w:hAnsi="Gill Sans MT"/>
          <w:sz w:val="26"/>
          <w:szCs w:val="26"/>
        </w:rPr>
        <w:t>Carry out such other duties as may be assigned from time to time by the Head of Policy, Research &amp; Public Affairs.</w:t>
      </w:r>
    </w:p>
    <w:p w14:paraId="16981D2C" w14:textId="77777777" w:rsidR="00B3571E" w:rsidRPr="0046059C" w:rsidRDefault="00B3571E" w:rsidP="006B5B35">
      <w:pPr>
        <w:pStyle w:val="Heading1"/>
        <w:spacing w:after="120"/>
        <w:ind w:left="720"/>
        <w:jc w:val="left"/>
        <w:rPr>
          <w:rFonts w:ascii="Gill Sans MT" w:hAnsi="Gill Sans MT" w:cs="Arial"/>
          <w:sz w:val="32"/>
          <w:szCs w:val="32"/>
        </w:rPr>
      </w:pPr>
      <w:r w:rsidRPr="0046059C">
        <w:rPr>
          <w:rFonts w:ascii="Gill Sans MT" w:hAnsi="Gill Sans MT" w:cs="Arial"/>
          <w:sz w:val="32"/>
          <w:szCs w:val="32"/>
        </w:rPr>
        <w:t>Role requirements</w:t>
      </w:r>
    </w:p>
    <w:p w14:paraId="12452B8B" w14:textId="77777777" w:rsidR="008B3C80" w:rsidRDefault="008B3C80" w:rsidP="008B3C80">
      <w:pPr>
        <w:pStyle w:val="ListBullet"/>
        <w:spacing w:afterLines="200" w:after="480"/>
        <w:ind w:hanging="357"/>
        <w:rPr>
          <w:rFonts w:ascii="Gill Sans MT" w:hAnsi="Gill Sans MT"/>
          <w:sz w:val="26"/>
          <w:szCs w:val="26"/>
        </w:rPr>
      </w:pPr>
      <w:r w:rsidRPr="001451F1">
        <w:rPr>
          <w:rFonts w:ascii="Gill Sans MT" w:hAnsi="Gill Sans MT"/>
          <w:sz w:val="26"/>
          <w:szCs w:val="26"/>
        </w:rPr>
        <w:t xml:space="preserve">Honours primary degree in a relevant discipline </w:t>
      </w:r>
      <w:r w:rsidRPr="001451F1">
        <w:rPr>
          <w:rFonts w:ascii="Gill Sans MT" w:hAnsi="Gill Sans MT"/>
          <w:b/>
          <w:sz w:val="26"/>
          <w:szCs w:val="26"/>
        </w:rPr>
        <w:t>or</w:t>
      </w:r>
      <w:r w:rsidRPr="001451F1">
        <w:rPr>
          <w:rFonts w:ascii="Gill Sans MT" w:hAnsi="Gill Sans MT"/>
          <w:sz w:val="26"/>
          <w:szCs w:val="26"/>
        </w:rPr>
        <w:t xml:space="preserve"> equivalent</w:t>
      </w:r>
    </w:p>
    <w:p w14:paraId="02A42062" w14:textId="145D9E49" w:rsidR="008B3C80" w:rsidRPr="001451F1" w:rsidRDefault="008B3C80" w:rsidP="008B3C80">
      <w:pPr>
        <w:pStyle w:val="ListBullet"/>
        <w:spacing w:afterLines="200" w:after="480"/>
        <w:ind w:hanging="357"/>
        <w:rPr>
          <w:rFonts w:ascii="Gill Sans MT" w:hAnsi="Gill Sans MT"/>
          <w:sz w:val="26"/>
          <w:szCs w:val="26"/>
        </w:rPr>
      </w:pPr>
      <w:r w:rsidRPr="001451F1">
        <w:rPr>
          <w:rFonts w:ascii="Gill Sans MT" w:hAnsi="Gill Sans MT"/>
          <w:sz w:val="26"/>
          <w:szCs w:val="26"/>
        </w:rPr>
        <w:t xml:space="preserve">A minimum of </w:t>
      </w:r>
      <w:r w:rsidR="00FA31C1">
        <w:rPr>
          <w:rFonts w:ascii="Gill Sans MT" w:hAnsi="Gill Sans MT"/>
          <w:sz w:val="26"/>
          <w:szCs w:val="26"/>
        </w:rPr>
        <w:t xml:space="preserve">five </w:t>
      </w:r>
      <w:r w:rsidRPr="001451F1">
        <w:rPr>
          <w:rFonts w:ascii="Gill Sans MT" w:hAnsi="Gill Sans MT"/>
          <w:sz w:val="26"/>
          <w:szCs w:val="26"/>
        </w:rPr>
        <w:t>years’ work experience</w:t>
      </w:r>
      <w:r w:rsidR="007A7415">
        <w:rPr>
          <w:rFonts w:ascii="Gill Sans MT" w:hAnsi="Gill Sans MT"/>
          <w:sz w:val="26"/>
          <w:szCs w:val="26"/>
        </w:rPr>
        <w:t xml:space="preserve"> at an appropriate level</w:t>
      </w:r>
      <w:r w:rsidRPr="001451F1">
        <w:rPr>
          <w:rFonts w:ascii="Gill Sans MT" w:hAnsi="Gill Sans MT"/>
          <w:sz w:val="26"/>
          <w:szCs w:val="26"/>
        </w:rPr>
        <w:t xml:space="preserve"> in a role relevant to analysis, advice and development of policy;</w:t>
      </w:r>
    </w:p>
    <w:p w14:paraId="1C122B47" w14:textId="77777777" w:rsidR="008B3C80" w:rsidRPr="006F44B6" w:rsidRDefault="008B3C80" w:rsidP="00B3571E">
      <w:pPr>
        <w:pStyle w:val="ListBullet"/>
        <w:spacing w:after="160"/>
        <w:jc w:val="both"/>
        <w:rPr>
          <w:rFonts w:ascii="Gill Sans MT" w:hAnsi="Gill Sans MT" w:cs="Arial"/>
          <w:sz w:val="26"/>
          <w:szCs w:val="26"/>
        </w:rPr>
      </w:pPr>
    </w:p>
    <w:p w14:paraId="0F8DD38C" w14:textId="174E1DDF" w:rsidR="00B3571E" w:rsidRDefault="00B3571E" w:rsidP="00B3571E">
      <w:pPr>
        <w:spacing w:after="120"/>
        <w:jc w:val="both"/>
        <w:rPr>
          <w:rFonts w:ascii="Gill Sans MT" w:hAnsi="Gill Sans MT" w:cs="Arial"/>
          <w:sz w:val="26"/>
          <w:szCs w:val="26"/>
        </w:rPr>
      </w:pPr>
      <w:r w:rsidRPr="006F44B6">
        <w:rPr>
          <w:rFonts w:ascii="Gill Sans MT" w:hAnsi="Gill Sans MT" w:cs="Arial"/>
          <w:sz w:val="26"/>
          <w:szCs w:val="26"/>
        </w:rPr>
        <w:t xml:space="preserve">The </w:t>
      </w:r>
      <w:r w:rsidRPr="006F44B6">
        <w:rPr>
          <w:rFonts w:ascii="Gill Sans MT" w:hAnsi="Gill Sans MT" w:cs="Arial"/>
          <w:b/>
          <w:i/>
          <w:sz w:val="26"/>
          <w:szCs w:val="26"/>
        </w:rPr>
        <w:t xml:space="preserve">essential </w:t>
      </w:r>
      <w:r w:rsidR="001B5CE1">
        <w:rPr>
          <w:rFonts w:ascii="Gill Sans MT" w:hAnsi="Gill Sans MT" w:cs="Arial"/>
          <w:b/>
          <w:i/>
          <w:sz w:val="26"/>
          <w:szCs w:val="26"/>
        </w:rPr>
        <w:t xml:space="preserve">role </w:t>
      </w:r>
      <w:r w:rsidRPr="001B09BA">
        <w:rPr>
          <w:rFonts w:ascii="Gill Sans MT" w:hAnsi="Gill Sans MT" w:cs="Arial"/>
          <w:b/>
          <w:bCs/>
          <w:i/>
          <w:iCs/>
          <w:sz w:val="26"/>
          <w:szCs w:val="26"/>
        </w:rPr>
        <w:t xml:space="preserve">requirements </w:t>
      </w:r>
      <w:r w:rsidRPr="006F44B6">
        <w:rPr>
          <w:rFonts w:ascii="Gill Sans MT" w:hAnsi="Gill Sans MT" w:cs="Arial"/>
          <w:sz w:val="26"/>
          <w:szCs w:val="26"/>
        </w:rPr>
        <w:t xml:space="preserve">for Senior </w:t>
      </w:r>
      <w:r w:rsidR="00050325">
        <w:rPr>
          <w:rFonts w:ascii="Gill Sans MT" w:hAnsi="Gill Sans MT" w:cs="Arial"/>
          <w:sz w:val="26"/>
          <w:szCs w:val="26"/>
        </w:rPr>
        <w:t xml:space="preserve">Policy &amp; Public Affairs Advisor </w:t>
      </w:r>
      <w:r w:rsidR="001B5CE1">
        <w:rPr>
          <w:rFonts w:ascii="Gill Sans MT" w:hAnsi="Gill Sans MT" w:cs="Arial"/>
          <w:sz w:val="26"/>
          <w:szCs w:val="26"/>
        </w:rPr>
        <w:t xml:space="preserve">roles </w:t>
      </w:r>
      <w:r w:rsidRPr="006F44B6">
        <w:rPr>
          <w:rFonts w:ascii="Gill Sans MT" w:hAnsi="Gill Sans MT" w:cs="Arial"/>
          <w:sz w:val="26"/>
          <w:szCs w:val="26"/>
        </w:rPr>
        <w:t>are:</w:t>
      </w:r>
    </w:p>
    <w:p w14:paraId="0DF536F9" w14:textId="77777777" w:rsidR="008B3C80" w:rsidRPr="001451F1" w:rsidRDefault="008B3C80" w:rsidP="008B3C80">
      <w:pPr>
        <w:pStyle w:val="ListBullet"/>
        <w:spacing w:afterLines="200" w:after="480"/>
        <w:ind w:hanging="357"/>
        <w:rPr>
          <w:rFonts w:ascii="Gill Sans MT" w:hAnsi="Gill Sans MT"/>
          <w:sz w:val="26"/>
          <w:szCs w:val="26"/>
        </w:rPr>
      </w:pPr>
      <w:r w:rsidRPr="001451F1">
        <w:rPr>
          <w:rFonts w:ascii="Gill Sans MT" w:hAnsi="Gill Sans MT"/>
          <w:sz w:val="26"/>
          <w:szCs w:val="26"/>
        </w:rPr>
        <w:t>Excellent interpersonal skills including experience of interacting effectively with a range of statutory and non-statutory agencies;</w:t>
      </w:r>
    </w:p>
    <w:p w14:paraId="134AAE00" w14:textId="59FEAE92" w:rsidR="008B3C80" w:rsidRDefault="008B3C80" w:rsidP="008B3C80">
      <w:pPr>
        <w:pStyle w:val="ListBullet"/>
        <w:spacing w:afterLines="200" w:after="480"/>
        <w:ind w:hanging="357"/>
        <w:rPr>
          <w:rFonts w:ascii="Gill Sans MT" w:hAnsi="Gill Sans MT"/>
          <w:sz w:val="26"/>
          <w:szCs w:val="26"/>
        </w:rPr>
      </w:pPr>
      <w:r w:rsidRPr="001451F1">
        <w:rPr>
          <w:rFonts w:ascii="Gill Sans MT" w:hAnsi="Gill Sans MT"/>
          <w:sz w:val="26"/>
          <w:szCs w:val="26"/>
        </w:rPr>
        <w:t>Demonstrated experience of preparing comprehensive and succinct reports and/or advice papers;</w:t>
      </w:r>
    </w:p>
    <w:p w14:paraId="23EA2278" w14:textId="77777777" w:rsidR="00A950B0" w:rsidRPr="001451F1" w:rsidRDefault="00A950B0" w:rsidP="00A950B0">
      <w:pPr>
        <w:pStyle w:val="ListBullet"/>
        <w:spacing w:afterLines="200" w:after="480"/>
        <w:ind w:hanging="357"/>
        <w:rPr>
          <w:rFonts w:ascii="Gill Sans MT" w:hAnsi="Gill Sans MT"/>
          <w:sz w:val="26"/>
          <w:szCs w:val="26"/>
        </w:rPr>
      </w:pPr>
      <w:r w:rsidRPr="001451F1">
        <w:rPr>
          <w:rFonts w:ascii="Gill Sans MT" w:hAnsi="Gill Sans MT"/>
          <w:sz w:val="26"/>
          <w:szCs w:val="26"/>
        </w:rPr>
        <w:t>Demonstrated project management experience, ability to work on multiple projects at the same time, flexible and adaptable to change;</w:t>
      </w:r>
    </w:p>
    <w:p w14:paraId="593E60C4" w14:textId="77777777" w:rsidR="00A950B0" w:rsidRPr="001451F1" w:rsidRDefault="00A950B0" w:rsidP="00A950B0">
      <w:pPr>
        <w:pStyle w:val="ListBullet"/>
        <w:spacing w:afterLines="200" w:after="480"/>
        <w:ind w:hanging="357"/>
        <w:rPr>
          <w:rFonts w:ascii="Gill Sans MT" w:hAnsi="Gill Sans MT"/>
          <w:sz w:val="26"/>
          <w:szCs w:val="26"/>
        </w:rPr>
      </w:pPr>
      <w:r w:rsidRPr="001451F1">
        <w:rPr>
          <w:rFonts w:ascii="Gill Sans MT" w:hAnsi="Gill Sans MT"/>
          <w:sz w:val="26"/>
          <w:szCs w:val="26"/>
        </w:rPr>
        <w:t>Demonstrable experience, knowledge and application in strategic thinking;</w:t>
      </w:r>
    </w:p>
    <w:p w14:paraId="58B04281" w14:textId="77777777" w:rsidR="00A950B0" w:rsidRDefault="00A950B0" w:rsidP="00A950B0">
      <w:pPr>
        <w:pStyle w:val="ListBullet"/>
        <w:spacing w:after="240"/>
        <w:ind w:left="357" w:hanging="357"/>
        <w:rPr>
          <w:rFonts w:ascii="Gill Sans MT" w:hAnsi="Gill Sans MT"/>
          <w:sz w:val="26"/>
          <w:szCs w:val="26"/>
        </w:rPr>
      </w:pPr>
      <w:r w:rsidRPr="001451F1">
        <w:rPr>
          <w:rFonts w:ascii="Gill Sans MT" w:hAnsi="Gill Sans MT"/>
          <w:sz w:val="26"/>
          <w:szCs w:val="26"/>
        </w:rPr>
        <w:t xml:space="preserve">An understanding and appreciation of the policy environment and </w:t>
      </w:r>
      <w:r>
        <w:rPr>
          <w:rFonts w:ascii="Gill Sans MT" w:hAnsi="Gill Sans MT"/>
          <w:sz w:val="26"/>
          <w:szCs w:val="26"/>
        </w:rPr>
        <w:t xml:space="preserve">how </w:t>
      </w:r>
      <w:r w:rsidRPr="001451F1">
        <w:rPr>
          <w:rFonts w:ascii="Gill Sans MT" w:hAnsi="Gill Sans MT"/>
          <w:sz w:val="26"/>
          <w:szCs w:val="26"/>
        </w:rPr>
        <w:t>public service</w:t>
      </w:r>
      <w:r>
        <w:rPr>
          <w:rFonts w:ascii="Gill Sans MT" w:hAnsi="Gill Sans MT"/>
          <w:sz w:val="26"/>
          <w:szCs w:val="26"/>
        </w:rPr>
        <w:t>s operate;</w:t>
      </w:r>
    </w:p>
    <w:p w14:paraId="05E2D43D" w14:textId="45E18221" w:rsidR="00A950B0" w:rsidRPr="00A950B0" w:rsidRDefault="00A950B0" w:rsidP="00A950B0">
      <w:pPr>
        <w:pStyle w:val="ListBullet"/>
        <w:spacing w:afterLines="200" w:after="480"/>
        <w:ind w:hanging="357"/>
        <w:rPr>
          <w:rFonts w:ascii="Gill Sans MT" w:hAnsi="Gill Sans MT"/>
          <w:sz w:val="26"/>
          <w:szCs w:val="26"/>
        </w:rPr>
      </w:pPr>
      <w:r w:rsidRPr="00A950B0">
        <w:rPr>
          <w:rFonts w:ascii="Gill Sans MT" w:hAnsi="Gill Sans MT"/>
          <w:sz w:val="26"/>
          <w:szCs w:val="26"/>
        </w:rPr>
        <w:t>Strong written, oral and digital communication skills</w:t>
      </w:r>
      <w:r w:rsidR="00D051C2">
        <w:rPr>
          <w:rFonts w:ascii="Gill Sans MT" w:hAnsi="Gill Sans MT"/>
          <w:sz w:val="26"/>
          <w:szCs w:val="26"/>
        </w:rPr>
        <w:t>:</w:t>
      </w:r>
      <w:r w:rsidRPr="00A950B0">
        <w:rPr>
          <w:rFonts w:ascii="Gill Sans MT" w:hAnsi="Gill Sans MT"/>
          <w:sz w:val="26"/>
          <w:szCs w:val="26"/>
        </w:rPr>
        <w:t xml:space="preserve"> </w:t>
      </w:r>
    </w:p>
    <w:p w14:paraId="50245713" w14:textId="77777777" w:rsidR="008B3C80" w:rsidRPr="001451F1" w:rsidRDefault="008B3C80" w:rsidP="008B3C80">
      <w:pPr>
        <w:pStyle w:val="ListBullet"/>
        <w:spacing w:afterLines="200" w:after="480"/>
        <w:ind w:hanging="357"/>
        <w:rPr>
          <w:rFonts w:ascii="Gill Sans MT" w:hAnsi="Gill Sans MT"/>
          <w:sz w:val="26"/>
          <w:szCs w:val="26"/>
        </w:rPr>
      </w:pPr>
      <w:r w:rsidRPr="001451F1">
        <w:rPr>
          <w:rFonts w:ascii="Gill Sans MT" w:hAnsi="Gill Sans MT"/>
          <w:sz w:val="26"/>
          <w:szCs w:val="26"/>
        </w:rPr>
        <w:t>Experience in effectively managing and developing staff;</w:t>
      </w:r>
    </w:p>
    <w:p w14:paraId="1D2D4B59" w14:textId="77777777" w:rsidR="008B3C80" w:rsidRPr="001451F1" w:rsidRDefault="008B3C80" w:rsidP="008B3C80">
      <w:pPr>
        <w:pStyle w:val="ListBullet"/>
        <w:spacing w:afterLines="200" w:after="480"/>
        <w:ind w:hanging="357"/>
        <w:rPr>
          <w:rFonts w:ascii="Gill Sans MT" w:hAnsi="Gill Sans MT"/>
          <w:sz w:val="26"/>
          <w:szCs w:val="26"/>
        </w:rPr>
      </w:pPr>
      <w:r w:rsidRPr="001451F1">
        <w:rPr>
          <w:rFonts w:ascii="Gill Sans MT" w:hAnsi="Gill Sans MT"/>
          <w:sz w:val="26"/>
          <w:szCs w:val="26"/>
        </w:rPr>
        <w:t>Demonstrated ability to work on own initiative complemented by a capacity for teamwork;</w:t>
      </w:r>
    </w:p>
    <w:p w14:paraId="0E5465AA" w14:textId="57E4F42B" w:rsidR="008B3C80" w:rsidRPr="00C435FC" w:rsidRDefault="00A950B0" w:rsidP="00C435FC">
      <w:pPr>
        <w:pStyle w:val="ListBullet"/>
        <w:spacing w:after="200"/>
        <w:ind w:left="357" w:hanging="357"/>
        <w:rPr>
          <w:rFonts w:ascii="Gill Sans MT" w:hAnsi="Gill Sans MT"/>
          <w:sz w:val="26"/>
          <w:szCs w:val="26"/>
        </w:rPr>
      </w:pPr>
      <w:r>
        <w:rPr>
          <w:rFonts w:ascii="Gill Sans MT" w:hAnsi="Gill Sans MT"/>
          <w:sz w:val="26"/>
          <w:szCs w:val="26"/>
        </w:rPr>
        <w:t>Knowledge of effective internal and external communication approaches and strategies to effectively communicate NDA outputs such as website and social media content creation and management, organising seminars and ensu</w:t>
      </w:r>
      <w:r w:rsidR="00C8303C">
        <w:rPr>
          <w:rFonts w:ascii="Gill Sans MT" w:hAnsi="Gill Sans MT"/>
          <w:sz w:val="26"/>
          <w:szCs w:val="26"/>
        </w:rPr>
        <w:t>r</w:t>
      </w:r>
      <w:r>
        <w:rPr>
          <w:rFonts w:ascii="Gill Sans MT" w:hAnsi="Gill Sans MT"/>
          <w:sz w:val="26"/>
          <w:szCs w:val="26"/>
        </w:rPr>
        <w:t>ing accessibility of our outputs;</w:t>
      </w:r>
    </w:p>
    <w:p w14:paraId="0A00EEF6" w14:textId="04D9F8D7" w:rsidR="00DD695F" w:rsidRDefault="00DD695F" w:rsidP="00F86107">
      <w:pPr>
        <w:spacing w:before="240" w:after="120"/>
        <w:jc w:val="both"/>
        <w:rPr>
          <w:rFonts w:ascii="Gill Sans MT" w:hAnsi="Gill Sans MT"/>
          <w:sz w:val="26"/>
          <w:szCs w:val="26"/>
        </w:rPr>
      </w:pPr>
      <w:r w:rsidRPr="00522F05">
        <w:rPr>
          <w:rFonts w:ascii="Gill Sans MT" w:hAnsi="Gill Sans MT"/>
          <w:sz w:val="26"/>
          <w:szCs w:val="26"/>
        </w:rPr>
        <w:t xml:space="preserve">The following </w:t>
      </w:r>
      <w:r w:rsidR="000B4731" w:rsidRPr="00522F05">
        <w:rPr>
          <w:rFonts w:ascii="Gill Sans MT" w:hAnsi="Gill Sans MT"/>
          <w:sz w:val="26"/>
          <w:szCs w:val="26"/>
        </w:rPr>
        <w:t xml:space="preserve">role </w:t>
      </w:r>
      <w:r w:rsidRPr="00522F05">
        <w:rPr>
          <w:rFonts w:ascii="Gill Sans MT" w:hAnsi="Gill Sans MT"/>
          <w:sz w:val="26"/>
          <w:szCs w:val="26"/>
        </w:rPr>
        <w:t xml:space="preserve">requirements are considered </w:t>
      </w:r>
      <w:r w:rsidRPr="00522F05">
        <w:rPr>
          <w:rFonts w:ascii="Gill Sans MT" w:hAnsi="Gill Sans MT"/>
          <w:b/>
          <w:i/>
          <w:sz w:val="26"/>
          <w:szCs w:val="26"/>
        </w:rPr>
        <w:t>desirable</w:t>
      </w:r>
      <w:r w:rsidRPr="00522F05">
        <w:rPr>
          <w:rFonts w:ascii="Gill Sans MT" w:hAnsi="Gill Sans MT"/>
          <w:sz w:val="26"/>
          <w:szCs w:val="26"/>
        </w:rPr>
        <w:t>:</w:t>
      </w:r>
    </w:p>
    <w:p w14:paraId="3403E45E" w14:textId="07CD9C13" w:rsidR="00A950B0" w:rsidRDefault="00A950B0" w:rsidP="00A950B0">
      <w:pPr>
        <w:pStyle w:val="ListBullet"/>
        <w:rPr>
          <w:rFonts w:ascii="Gill Sans MT" w:hAnsi="Gill Sans MT"/>
          <w:sz w:val="26"/>
          <w:szCs w:val="26"/>
        </w:rPr>
      </w:pPr>
      <w:r>
        <w:rPr>
          <w:rFonts w:ascii="Gill Sans MT" w:hAnsi="Gill Sans MT"/>
          <w:sz w:val="26"/>
          <w:szCs w:val="26"/>
        </w:rPr>
        <w:t xml:space="preserve">A </w:t>
      </w:r>
      <w:r w:rsidR="00FA31C1">
        <w:rPr>
          <w:rFonts w:ascii="Gill Sans MT" w:hAnsi="Gill Sans MT"/>
          <w:sz w:val="26"/>
          <w:szCs w:val="26"/>
        </w:rPr>
        <w:t xml:space="preserve">postgraduate </w:t>
      </w:r>
      <w:r>
        <w:rPr>
          <w:rFonts w:ascii="Gill Sans MT" w:hAnsi="Gill Sans MT"/>
          <w:sz w:val="26"/>
          <w:szCs w:val="26"/>
        </w:rPr>
        <w:t>degree in a relevant discipline;</w:t>
      </w:r>
    </w:p>
    <w:p w14:paraId="145CC44A" w14:textId="77777777" w:rsidR="00A950B0" w:rsidRPr="001451F1" w:rsidRDefault="00A950B0" w:rsidP="00A950B0">
      <w:pPr>
        <w:pStyle w:val="ListBullet"/>
        <w:rPr>
          <w:rFonts w:ascii="Gill Sans MT" w:hAnsi="Gill Sans MT"/>
          <w:sz w:val="26"/>
          <w:szCs w:val="26"/>
        </w:rPr>
      </w:pPr>
      <w:r w:rsidRPr="001451F1">
        <w:rPr>
          <w:rFonts w:ascii="Gill Sans MT" w:hAnsi="Gill Sans MT"/>
          <w:sz w:val="26"/>
          <w:szCs w:val="26"/>
        </w:rPr>
        <w:t>Experience of developing guidance, policy advice, standards or codes of practice relevant to the disability sector;</w:t>
      </w:r>
    </w:p>
    <w:p w14:paraId="45E31211" w14:textId="77777777" w:rsidR="00A950B0" w:rsidRDefault="00A950B0" w:rsidP="00A950B0">
      <w:pPr>
        <w:pStyle w:val="ListBullet"/>
        <w:spacing w:after="200"/>
        <w:ind w:left="357" w:hanging="357"/>
        <w:rPr>
          <w:rFonts w:ascii="Gill Sans MT" w:hAnsi="Gill Sans MT"/>
          <w:sz w:val="26"/>
          <w:szCs w:val="26"/>
        </w:rPr>
      </w:pPr>
      <w:r w:rsidRPr="001451F1">
        <w:rPr>
          <w:rFonts w:ascii="Gill Sans MT" w:hAnsi="Gill Sans MT"/>
          <w:sz w:val="26"/>
          <w:szCs w:val="26"/>
        </w:rPr>
        <w:t>An understanding of disability policy and practice in Ireland</w:t>
      </w:r>
      <w:r>
        <w:rPr>
          <w:rFonts w:ascii="Gill Sans MT" w:hAnsi="Gill Sans MT"/>
          <w:sz w:val="26"/>
          <w:szCs w:val="26"/>
        </w:rPr>
        <w:t>;</w:t>
      </w:r>
    </w:p>
    <w:p w14:paraId="392C02D5" w14:textId="77777777" w:rsidR="00A950B0" w:rsidRPr="00522F05" w:rsidRDefault="00A950B0" w:rsidP="00F86107">
      <w:pPr>
        <w:spacing w:before="240" w:after="120"/>
        <w:jc w:val="both"/>
        <w:rPr>
          <w:rFonts w:ascii="Gill Sans MT" w:hAnsi="Gill Sans MT"/>
          <w:sz w:val="26"/>
          <w:szCs w:val="26"/>
        </w:rPr>
      </w:pPr>
    </w:p>
    <w:p w14:paraId="4D37C34F" w14:textId="798E0EE3" w:rsidR="00C513DC" w:rsidRPr="001A55A5" w:rsidRDefault="00C513DC" w:rsidP="00F86107">
      <w:pPr>
        <w:pStyle w:val="Heading2"/>
        <w:spacing w:before="240" w:after="120"/>
        <w:rPr>
          <w:rFonts w:ascii="Gill Sans MT" w:hAnsi="Gill Sans MT"/>
          <w:b/>
          <w:color w:val="auto"/>
          <w:sz w:val="28"/>
          <w:szCs w:val="28"/>
        </w:rPr>
      </w:pPr>
      <w:r w:rsidRPr="001A55A5">
        <w:rPr>
          <w:rFonts w:ascii="Gill Sans MT" w:hAnsi="Gill Sans MT"/>
          <w:b/>
          <w:color w:val="auto"/>
          <w:sz w:val="28"/>
          <w:szCs w:val="28"/>
        </w:rPr>
        <w:lastRenderedPageBreak/>
        <w:t>Person Specification</w:t>
      </w:r>
    </w:p>
    <w:p w14:paraId="2D9A7900" w14:textId="5F20ECB9" w:rsidR="00562B4F" w:rsidRPr="00535BB1" w:rsidRDefault="00562B4F" w:rsidP="000E0606">
      <w:pPr>
        <w:spacing w:before="240"/>
        <w:rPr>
          <w:rFonts w:ascii="Gill Sans MT" w:hAnsi="Gill Sans MT" w:cstheme="minorHAnsi"/>
          <w:sz w:val="26"/>
          <w:szCs w:val="26"/>
        </w:rPr>
      </w:pPr>
      <w:r w:rsidRPr="00535BB1">
        <w:rPr>
          <w:rFonts w:ascii="Gill Sans MT" w:hAnsi="Gill Sans MT" w:cstheme="minorHAnsi"/>
          <w:sz w:val="26"/>
          <w:szCs w:val="26"/>
        </w:rPr>
        <w:t>In addition to the above</w:t>
      </w:r>
      <w:r w:rsidR="000B4731">
        <w:rPr>
          <w:rFonts w:ascii="Gill Sans MT" w:hAnsi="Gill Sans MT" w:cstheme="minorHAnsi"/>
          <w:sz w:val="26"/>
          <w:szCs w:val="26"/>
        </w:rPr>
        <w:t xml:space="preserve"> role requirements</w:t>
      </w:r>
      <w:r w:rsidRPr="00535BB1">
        <w:rPr>
          <w:rFonts w:ascii="Gill Sans MT" w:hAnsi="Gill Sans MT" w:cstheme="minorHAnsi"/>
          <w:sz w:val="26"/>
          <w:szCs w:val="26"/>
        </w:rPr>
        <w:t xml:space="preserve">, the </w:t>
      </w:r>
      <w:r w:rsidRPr="00C26440">
        <w:rPr>
          <w:rFonts w:ascii="Gill Sans MT" w:hAnsi="Gill Sans MT" w:cstheme="minorHAnsi"/>
          <w:b/>
          <w:bCs/>
          <w:i/>
          <w:iCs/>
          <w:sz w:val="26"/>
          <w:szCs w:val="26"/>
        </w:rPr>
        <w:t>Competencies</w:t>
      </w:r>
      <w:r w:rsidRPr="00535BB1">
        <w:rPr>
          <w:rFonts w:ascii="Gill Sans MT" w:hAnsi="Gill Sans MT" w:cstheme="minorHAnsi"/>
          <w:sz w:val="26"/>
          <w:szCs w:val="26"/>
        </w:rPr>
        <w:t xml:space="preserve"> for effective performance at this level are detailed </w:t>
      </w:r>
      <w:r w:rsidR="00943DD0" w:rsidRPr="00535BB1">
        <w:rPr>
          <w:rFonts w:ascii="Gill Sans MT" w:hAnsi="Gill Sans MT" w:cstheme="minorHAnsi"/>
          <w:sz w:val="26"/>
          <w:szCs w:val="26"/>
        </w:rPr>
        <w:t>below</w:t>
      </w:r>
      <w:r w:rsidRPr="00535BB1">
        <w:rPr>
          <w:rFonts w:ascii="Gill Sans MT" w:hAnsi="Gill Sans MT" w:cstheme="minorHAnsi"/>
          <w:sz w:val="26"/>
          <w:szCs w:val="26"/>
        </w:rPr>
        <w:t>.</w:t>
      </w:r>
    </w:p>
    <w:p w14:paraId="72B65869" w14:textId="36565F72" w:rsidR="00943DD0" w:rsidRPr="00943DD0" w:rsidRDefault="00943DD0" w:rsidP="00943DD0">
      <w:pPr>
        <w:pStyle w:val="Heading1"/>
        <w:jc w:val="left"/>
        <w:rPr>
          <w:rFonts w:ascii="Gill Sans MT" w:hAnsi="Gill Sans MT"/>
          <w:sz w:val="32"/>
          <w:szCs w:val="32"/>
        </w:rPr>
      </w:pPr>
      <w:r w:rsidRPr="00943DD0">
        <w:rPr>
          <w:rFonts w:ascii="Gill Sans MT" w:hAnsi="Gill Sans MT"/>
          <w:sz w:val="32"/>
          <w:szCs w:val="32"/>
        </w:rPr>
        <w:t xml:space="preserve">Competencies </w:t>
      </w:r>
      <w:r w:rsidR="001B5CE1">
        <w:rPr>
          <w:rFonts w:ascii="Gill Sans MT" w:hAnsi="Gill Sans MT"/>
          <w:sz w:val="32"/>
          <w:szCs w:val="32"/>
        </w:rPr>
        <w:t xml:space="preserve">- </w:t>
      </w:r>
      <w:r w:rsidRPr="00943DD0">
        <w:rPr>
          <w:rFonts w:ascii="Gill Sans MT" w:hAnsi="Gill Sans MT"/>
          <w:sz w:val="32"/>
          <w:szCs w:val="32"/>
        </w:rPr>
        <w:t>Assistant Principal Level:</w:t>
      </w:r>
    </w:p>
    <w:p w14:paraId="586AAE5A"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Leadership</w:t>
      </w:r>
    </w:p>
    <w:p w14:paraId="0FAF966E" w14:textId="77777777" w:rsidR="00943DD0" w:rsidRPr="00685C65" w:rsidRDefault="00943DD0" w:rsidP="00943DD0">
      <w:pPr>
        <w:pStyle w:val="ListNumber"/>
        <w:spacing w:after="200" w:line="240" w:lineRule="auto"/>
        <w:ind w:left="357" w:hanging="357"/>
        <w:rPr>
          <w:lang w:val="en-GB"/>
        </w:rPr>
      </w:pPr>
      <w:r w:rsidRPr="00685C65">
        <w:rPr>
          <w:rFonts w:ascii="Gill Sans MT" w:hAnsi="Gill Sans MT"/>
          <w:sz w:val="26"/>
          <w:szCs w:val="26"/>
        </w:rPr>
        <w:t>Actively contributes to the development of the strategies and policies of the</w:t>
      </w:r>
      <w:r w:rsidRPr="00002738">
        <w:rPr>
          <w:rFonts w:ascii="Gill Sans MT" w:hAnsi="Gill Sans MT"/>
          <w:sz w:val="26"/>
          <w:szCs w:val="26"/>
        </w:rPr>
        <w:t xml:space="preserve"> Department/ Organisation</w:t>
      </w:r>
    </w:p>
    <w:p w14:paraId="5E2AA45E" w14:textId="77777777"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Brings a focus and drive to building and sustaining high levels of performance, addressing any performance issues as they arise</w:t>
      </w:r>
    </w:p>
    <w:p w14:paraId="24F0A302" w14:textId="77777777"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Leads and maximises the contribution of the team as a whole</w:t>
      </w:r>
    </w:p>
    <w:p w14:paraId="3EAA5D0B" w14:textId="77777777"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Considers the effectiveness of outcomes in terms wider than own immediate area</w:t>
      </w:r>
    </w:p>
    <w:p w14:paraId="28C03641" w14:textId="77777777"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Clearly defines objectives/ goals &amp; delegates effectively, encouraging ownership and responsibility for tasks</w:t>
      </w:r>
    </w:p>
    <w:p w14:paraId="70EE2B7C" w14:textId="77777777" w:rsidR="00943DD0" w:rsidRPr="00685C65" w:rsidRDefault="00943DD0" w:rsidP="00943DD0">
      <w:pPr>
        <w:pStyle w:val="ListNumber"/>
        <w:spacing w:after="200" w:line="240" w:lineRule="auto"/>
        <w:ind w:left="357" w:hanging="357"/>
        <w:rPr>
          <w:lang w:val="en-GB"/>
        </w:rPr>
      </w:pPr>
      <w:r w:rsidRPr="00002738">
        <w:rPr>
          <w:rFonts w:ascii="Gill Sans MT" w:hAnsi="Gill Sans MT"/>
          <w:sz w:val="26"/>
          <w:szCs w:val="26"/>
        </w:rPr>
        <w:t>Develops capability of others through feedback, coaching &amp; creating opportunities for skills development</w:t>
      </w:r>
    </w:p>
    <w:p w14:paraId="7C072602" w14:textId="77777777" w:rsidR="00943DD0" w:rsidRPr="00D40053" w:rsidRDefault="00943DD0" w:rsidP="00943DD0">
      <w:pPr>
        <w:pStyle w:val="ListNumber"/>
        <w:spacing w:after="200" w:line="240" w:lineRule="auto"/>
        <w:ind w:left="357" w:hanging="357"/>
        <w:rPr>
          <w:lang w:val="en-GB"/>
        </w:rPr>
      </w:pPr>
      <w:r w:rsidRPr="00002738">
        <w:rPr>
          <w:rFonts w:ascii="Gill Sans MT" w:hAnsi="Gill Sans MT"/>
          <w:sz w:val="26"/>
          <w:szCs w:val="26"/>
        </w:rPr>
        <w:t>Identifies and takes opportunities to exploit new and innovative service delivery channels</w:t>
      </w:r>
    </w:p>
    <w:p w14:paraId="394A2592" w14:textId="5E577380"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Analysis &amp; Decision Making</w:t>
      </w:r>
    </w:p>
    <w:p w14:paraId="6C901BD7" w14:textId="77777777" w:rsidR="00943DD0" w:rsidRPr="007073B0" w:rsidRDefault="00943DD0" w:rsidP="00943DD0">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Researches issues thoroughly, consulting appropriately to gather all information needed on an issue</w:t>
      </w:r>
    </w:p>
    <w:p w14:paraId="6F890415" w14:textId="77777777" w:rsidR="00943DD0" w:rsidRPr="007073B0" w:rsidRDefault="00943DD0" w:rsidP="00943DD0">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Understands complex issues quickly, accurately absorbing and evaluating data (including numerical data)</w:t>
      </w:r>
    </w:p>
    <w:p w14:paraId="766E98EE" w14:textId="77777777" w:rsidR="00943DD0" w:rsidRPr="007073B0" w:rsidRDefault="00943DD0" w:rsidP="00943DD0">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Integrates diverse strands of information, identifying inter-relationships and linkages</w:t>
      </w:r>
    </w:p>
    <w:p w14:paraId="0BEDD3AE" w14:textId="77777777" w:rsidR="00943DD0" w:rsidRPr="007073B0" w:rsidRDefault="00943DD0" w:rsidP="00943DD0">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Uses judgement to make clear, timely and well-grounded decisions on important issues</w:t>
      </w:r>
    </w:p>
    <w:p w14:paraId="3DDE7F5F" w14:textId="77777777" w:rsidR="00943DD0" w:rsidRPr="007073B0" w:rsidRDefault="00943DD0" w:rsidP="00943DD0">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Considers the wider implications, agendas and sensitivities within decisions and the impact on a range of stakeholders</w:t>
      </w:r>
    </w:p>
    <w:p w14:paraId="1BC92C17" w14:textId="77777777" w:rsidR="00943DD0" w:rsidRPr="007073B0" w:rsidRDefault="00943DD0" w:rsidP="00943DD0">
      <w:pPr>
        <w:pStyle w:val="ListNumber"/>
        <w:numPr>
          <w:ilvl w:val="0"/>
          <w:numId w:val="14"/>
        </w:numPr>
        <w:spacing w:line="240" w:lineRule="auto"/>
        <w:ind w:left="357" w:hanging="357"/>
        <w:rPr>
          <w:rFonts w:ascii="Gill Sans MT" w:hAnsi="Gill Sans MT"/>
          <w:sz w:val="26"/>
          <w:szCs w:val="26"/>
          <w:lang w:val="en-GB"/>
        </w:rPr>
      </w:pPr>
      <w:r w:rsidRPr="00415EFC">
        <w:rPr>
          <w:rFonts w:ascii="Gill Sans MT" w:hAnsi="Gill Sans MT"/>
          <w:sz w:val="26"/>
          <w:szCs w:val="26"/>
        </w:rPr>
        <w:t>Takes a firm position on issues s/he considers important</w:t>
      </w:r>
    </w:p>
    <w:p w14:paraId="0FAD3A43"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Management &amp; Delivery of Results</w:t>
      </w:r>
    </w:p>
    <w:p w14:paraId="03A0CFE5" w14:textId="77777777" w:rsidR="00943DD0" w:rsidRPr="00591173" w:rsidRDefault="00943DD0" w:rsidP="00943DD0">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Takes responsibility for challenging tasks and delivers on time and to a high standard</w:t>
      </w:r>
    </w:p>
    <w:p w14:paraId="4B543678" w14:textId="77777777" w:rsidR="00943DD0" w:rsidRPr="00591173" w:rsidRDefault="00943DD0" w:rsidP="00943DD0">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Plans and prioritises work in terms of importance, timescales and other resource constraints, re-prioritising in light of changing circumstances</w:t>
      </w:r>
    </w:p>
    <w:p w14:paraId="78BA6EDC" w14:textId="77777777" w:rsidR="00943DD0" w:rsidRPr="00591173" w:rsidRDefault="00943DD0" w:rsidP="00943DD0">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Ensures quality and efficient customer service is central to the work of the division</w:t>
      </w:r>
    </w:p>
    <w:p w14:paraId="233BE2E3" w14:textId="77777777" w:rsidR="00943DD0" w:rsidRPr="00591173" w:rsidRDefault="00943DD0" w:rsidP="00943DD0">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Looks critically at issues to see how things can be done better</w:t>
      </w:r>
    </w:p>
    <w:p w14:paraId="4B7BE6C5" w14:textId="77777777" w:rsidR="00943DD0" w:rsidRPr="00591173" w:rsidRDefault="00943DD0" w:rsidP="00943DD0">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lastRenderedPageBreak/>
        <w:t>Is open to new ideas initiatives and creative solutions to problems</w:t>
      </w:r>
    </w:p>
    <w:p w14:paraId="6B50F845" w14:textId="77777777" w:rsidR="00943DD0" w:rsidRPr="00591173" w:rsidRDefault="00943DD0" w:rsidP="00943DD0">
      <w:pPr>
        <w:pStyle w:val="ListParagraph"/>
        <w:numPr>
          <w:ilvl w:val="0"/>
          <w:numId w:val="16"/>
        </w:numPr>
        <w:spacing w:after="200" w:line="240" w:lineRule="auto"/>
        <w:ind w:left="357" w:hanging="357"/>
        <w:rPr>
          <w:rFonts w:ascii="Gill Sans MT" w:hAnsi="Gill Sans MT"/>
          <w:sz w:val="26"/>
          <w:szCs w:val="26"/>
          <w:lang w:val="en-GB"/>
        </w:rPr>
      </w:pPr>
      <w:r w:rsidRPr="001C7C00">
        <w:rPr>
          <w:rFonts w:ascii="Gill Sans MT" w:hAnsi="Gill Sans MT"/>
          <w:sz w:val="26"/>
          <w:szCs w:val="26"/>
        </w:rPr>
        <w:t>Ensures controls and performance measures are in place to deliver efficient and high value services</w:t>
      </w:r>
    </w:p>
    <w:p w14:paraId="1C514DB4" w14:textId="77777777" w:rsidR="00943DD0" w:rsidRPr="00591173" w:rsidRDefault="00943DD0" w:rsidP="00943DD0">
      <w:pPr>
        <w:pStyle w:val="ListParagraph"/>
        <w:numPr>
          <w:ilvl w:val="0"/>
          <w:numId w:val="16"/>
        </w:numPr>
        <w:spacing w:after="240" w:line="240" w:lineRule="auto"/>
        <w:ind w:left="357" w:hanging="357"/>
        <w:rPr>
          <w:rFonts w:ascii="Gill Sans MT" w:hAnsi="Gill Sans MT"/>
          <w:sz w:val="26"/>
          <w:szCs w:val="26"/>
          <w:lang w:val="en-GB"/>
        </w:rPr>
      </w:pPr>
      <w:r w:rsidRPr="001C7C00">
        <w:rPr>
          <w:rFonts w:ascii="Gill Sans MT" w:hAnsi="Gill Sans MT"/>
          <w:sz w:val="26"/>
          <w:szCs w:val="26"/>
        </w:rPr>
        <w:t>Effectively manages multiple projects</w:t>
      </w:r>
    </w:p>
    <w:p w14:paraId="761EB5C0"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Interpersonal &amp; Communication Skills</w:t>
      </w:r>
    </w:p>
    <w:p w14:paraId="132F6BE8"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Presents information in a confident, logical and convincing manner, verbally and in writing</w:t>
      </w:r>
    </w:p>
    <w:p w14:paraId="1D4B5F27"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Encourages open and constructive discussions around work issues</w:t>
      </w:r>
    </w:p>
    <w:p w14:paraId="6F8E13A9"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Promotes teamwork within the section, but also works effectively on projects across Departments/ Sectors</w:t>
      </w:r>
    </w:p>
    <w:p w14:paraId="389538F3"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Maintains poise and control when working to influence others</w:t>
      </w:r>
    </w:p>
    <w:p w14:paraId="4FB6942C"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Instils a strong focus on Customer Service in his/her area</w:t>
      </w:r>
    </w:p>
    <w:p w14:paraId="2A5F4A48"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Develops and maintains a network of contacts to facilitate problem solving or information sharing</w:t>
      </w:r>
    </w:p>
    <w:p w14:paraId="24B16E05" w14:textId="77777777" w:rsidR="00943DD0" w:rsidRPr="00F97554" w:rsidRDefault="00943DD0" w:rsidP="00943DD0">
      <w:pPr>
        <w:pStyle w:val="ListParagraph"/>
        <w:numPr>
          <w:ilvl w:val="0"/>
          <w:numId w:val="17"/>
        </w:numPr>
        <w:spacing w:after="200" w:line="240" w:lineRule="auto"/>
        <w:ind w:left="357" w:hanging="357"/>
        <w:rPr>
          <w:rFonts w:ascii="Gill Sans MT" w:hAnsi="Gill Sans MT"/>
          <w:sz w:val="26"/>
          <w:szCs w:val="26"/>
          <w:lang w:val="en-GB"/>
        </w:rPr>
      </w:pPr>
      <w:r w:rsidRPr="002F3BAF">
        <w:rPr>
          <w:rFonts w:ascii="Gill Sans MT" w:hAnsi="Gill Sans MT"/>
          <w:sz w:val="26"/>
          <w:szCs w:val="26"/>
        </w:rPr>
        <w:t>Engages effectively with a range of stakeholders, including members of the public, Public Service Colleagues and the political system</w:t>
      </w:r>
    </w:p>
    <w:p w14:paraId="45D682B1"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Specialist Knowledge, Expertise and Self-Development</w:t>
      </w:r>
    </w:p>
    <w:p w14:paraId="5160A813" w14:textId="77777777"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Has a clear understanding of the roles objectives and targets of self and the team and how they fit into the work of the unit and Department/ Organisation</w:t>
      </w:r>
    </w:p>
    <w:p w14:paraId="041CD0B3" w14:textId="77777777"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Has a breadth and depth of knowledge of Department and Governmental issues and is sensitive to wider political and organisational priorities</w:t>
      </w:r>
    </w:p>
    <w:p w14:paraId="607F16CD" w14:textId="77777777"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Is considered an expert by stakeholders in own field/ area</w:t>
      </w:r>
    </w:p>
    <w:p w14:paraId="069AA406" w14:textId="77777777" w:rsidR="00943DD0" w:rsidRPr="001B7980" w:rsidRDefault="00943DD0" w:rsidP="00943DD0">
      <w:pPr>
        <w:pStyle w:val="ListParagraph"/>
        <w:numPr>
          <w:ilvl w:val="0"/>
          <w:numId w:val="18"/>
        </w:numPr>
        <w:spacing w:after="200" w:line="240" w:lineRule="auto"/>
        <w:ind w:left="357" w:hanging="357"/>
        <w:rPr>
          <w:rFonts w:ascii="Gill Sans MT" w:hAnsi="Gill Sans MT"/>
          <w:sz w:val="26"/>
          <w:szCs w:val="26"/>
          <w:lang w:val="en-GB"/>
        </w:rPr>
      </w:pPr>
      <w:r w:rsidRPr="0077009E">
        <w:rPr>
          <w:rFonts w:ascii="Gill Sans MT" w:hAnsi="Gill Sans MT"/>
          <w:sz w:val="26"/>
          <w:szCs w:val="26"/>
        </w:rPr>
        <w:t>Is focused on self-development, seeking feedback and opportunities for growth to help carry out the specific requirements of the role</w:t>
      </w:r>
    </w:p>
    <w:p w14:paraId="75931CB8" w14:textId="77777777" w:rsidR="00943DD0" w:rsidRPr="00943DD0" w:rsidRDefault="00943DD0" w:rsidP="007D5863">
      <w:pPr>
        <w:pStyle w:val="Heading2"/>
        <w:spacing w:after="120"/>
        <w:jc w:val="both"/>
        <w:rPr>
          <w:rFonts w:ascii="Gill Sans MT" w:hAnsi="Gill Sans MT"/>
          <w:b/>
          <w:color w:val="auto"/>
          <w:sz w:val="28"/>
          <w:szCs w:val="28"/>
        </w:rPr>
      </w:pPr>
      <w:r w:rsidRPr="00943DD0">
        <w:rPr>
          <w:rFonts w:ascii="Gill Sans MT" w:hAnsi="Gill Sans MT"/>
          <w:b/>
          <w:color w:val="auto"/>
          <w:sz w:val="28"/>
          <w:szCs w:val="28"/>
        </w:rPr>
        <w:t>Drive &amp; Commitment to Public Service Values</w:t>
      </w:r>
    </w:p>
    <w:p w14:paraId="27C1B4EF" w14:textId="77777777"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Is self-motivated and shows a desire to continuously perform at a high level</w:t>
      </w:r>
    </w:p>
    <w:p w14:paraId="4D46F27D" w14:textId="77777777"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Is personally honest and trustworthy and can be relied upon</w:t>
      </w:r>
    </w:p>
    <w:p w14:paraId="35D1920F" w14:textId="77777777"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Ensures the citizen is a the heart of all services provided</w:t>
      </w:r>
    </w:p>
    <w:p w14:paraId="43DD0B76" w14:textId="77777777" w:rsidR="00943DD0" w:rsidRPr="0077009E" w:rsidRDefault="00943DD0" w:rsidP="0066579F">
      <w:pPr>
        <w:pStyle w:val="ListParagraph"/>
        <w:numPr>
          <w:ilvl w:val="0"/>
          <w:numId w:val="15"/>
        </w:numPr>
        <w:spacing w:line="240" w:lineRule="auto"/>
        <w:ind w:left="357" w:hanging="357"/>
        <w:jc w:val="both"/>
        <w:rPr>
          <w:rFonts w:ascii="Gill Sans MT" w:hAnsi="Gill Sans MT"/>
          <w:sz w:val="26"/>
          <w:szCs w:val="26"/>
        </w:rPr>
      </w:pPr>
      <w:r w:rsidRPr="0077009E">
        <w:rPr>
          <w:rFonts w:ascii="Gill Sans MT" w:hAnsi="Gill Sans MT"/>
          <w:sz w:val="26"/>
          <w:szCs w:val="26"/>
        </w:rPr>
        <w:t>Through leading by example, fosters the highest standards of ethics and integrity</w:t>
      </w:r>
    </w:p>
    <w:p w14:paraId="03F3B243" w14:textId="1F52B90C" w:rsidR="005120AE" w:rsidRPr="00943DD0" w:rsidRDefault="005120AE" w:rsidP="00F86107">
      <w:pPr>
        <w:pStyle w:val="Heading1"/>
        <w:spacing w:before="240" w:after="120"/>
        <w:jc w:val="left"/>
        <w:rPr>
          <w:rFonts w:ascii="Gill Sans MT" w:hAnsi="Gill Sans MT"/>
          <w:sz w:val="32"/>
          <w:szCs w:val="32"/>
        </w:rPr>
      </w:pPr>
      <w:r w:rsidRPr="00943DD0">
        <w:rPr>
          <w:rFonts w:ascii="Gill Sans MT" w:hAnsi="Gill Sans MT"/>
          <w:sz w:val="32"/>
          <w:szCs w:val="32"/>
        </w:rPr>
        <w:t xml:space="preserve">Selection Process </w:t>
      </w:r>
    </w:p>
    <w:p w14:paraId="7F2A4BBC" w14:textId="77777777" w:rsidR="00B20A2E" w:rsidRPr="007D5863" w:rsidRDefault="00B20A2E" w:rsidP="00B20A2E">
      <w:pPr>
        <w:spacing w:after="120" w:line="240" w:lineRule="auto"/>
        <w:rPr>
          <w:rFonts w:ascii="Gill Sans MT" w:hAnsi="Gill Sans MT" w:cstheme="minorHAnsi"/>
          <w:sz w:val="26"/>
          <w:szCs w:val="26"/>
        </w:rPr>
      </w:pPr>
      <w:r w:rsidRPr="007D5863">
        <w:rPr>
          <w:rFonts w:ascii="Gill Sans MT" w:hAnsi="Gill Sans MT" w:cstheme="minorHAnsi"/>
          <w:sz w:val="26"/>
          <w:szCs w:val="26"/>
        </w:rPr>
        <w:t>The Selection Process may include the following:</w:t>
      </w:r>
    </w:p>
    <w:p w14:paraId="14A855B3"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Submission of application (Application form and cover letter)</w:t>
      </w:r>
    </w:p>
    <w:p w14:paraId="18EC64CF"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Shortlisting of candidates based on the information contained in their application</w:t>
      </w:r>
    </w:p>
    <w:p w14:paraId="3FE41631"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Initial/preliminary interview</w:t>
      </w:r>
    </w:p>
    <w:p w14:paraId="2C342A19" w14:textId="2466C239"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Presentation or other exercises</w:t>
      </w:r>
    </w:p>
    <w:p w14:paraId="683FC1D1" w14:textId="1CE35C61"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lastRenderedPageBreak/>
        <w:t>A final competitive interview</w:t>
      </w:r>
    </w:p>
    <w:p w14:paraId="70FB6CBA" w14:textId="77777777" w:rsidR="00B20A2E" w:rsidRPr="007D5863" w:rsidRDefault="00B20A2E" w:rsidP="00B20A2E">
      <w:pPr>
        <w:pStyle w:val="ListParagraph"/>
        <w:numPr>
          <w:ilvl w:val="0"/>
          <w:numId w:val="11"/>
        </w:numPr>
        <w:spacing w:after="0" w:line="240" w:lineRule="auto"/>
        <w:rPr>
          <w:rFonts w:ascii="Gill Sans MT" w:hAnsi="Gill Sans MT" w:cstheme="minorHAnsi"/>
          <w:sz w:val="26"/>
          <w:szCs w:val="26"/>
        </w:rPr>
      </w:pPr>
      <w:r w:rsidRPr="007D5863">
        <w:rPr>
          <w:rFonts w:ascii="Gill Sans MT" w:hAnsi="Gill Sans MT" w:cstheme="minorHAnsi"/>
          <w:sz w:val="26"/>
          <w:szCs w:val="26"/>
        </w:rPr>
        <w:t>Any other tests or exercises that may be deemed appropriate</w:t>
      </w:r>
    </w:p>
    <w:p w14:paraId="262F03BC" w14:textId="14A5A7CE" w:rsidR="005120AE" w:rsidRPr="00943DD0" w:rsidRDefault="001D4928" w:rsidP="00F86107">
      <w:pPr>
        <w:pStyle w:val="Heading2"/>
        <w:spacing w:before="240" w:after="120"/>
        <w:rPr>
          <w:rFonts w:ascii="Gill Sans MT" w:hAnsi="Gill Sans MT" w:cstheme="minorHAnsi"/>
          <w:b/>
          <w:color w:val="auto"/>
          <w:sz w:val="28"/>
          <w:szCs w:val="28"/>
        </w:rPr>
      </w:pPr>
      <w:r w:rsidRPr="00943DD0">
        <w:rPr>
          <w:rFonts w:ascii="Gill Sans MT" w:hAnsi="Gill Sans MT" w:cstheme="minorHAnsi"/>
          <w:b/>
          <w:color w:val="auto"/>
          <w:sz w:val="28"/>
          <w:szCs w:val="28"/>
        </w:rPr>
        <w:t>How to Apply</w:t>
      </w:r>
    </w:p>
    <w:p w14:paraId="79A2EA7D" w14:textId="77777777" w:rsidR="00C26440" w:rsidRPr="00450611" w:rsidRDefault="00C26440" w:rsidP="00C26440">
      <w:pPr>
        <w:pStyle w:val="NormalWeb"/>
        <w:jc w:val="both"/>
        <w:rPr>
          <w:rFonts w:ascii="Gill Sans MT" w:hAnsi="Gill Sans MT"/>
          <w:color w:val="000000"/>
          <w:sz w:val="26"/>
          <w:szCs w:val="26"/>
        </w:rPr>
      </w:pPr>
      <w:r w:rsidRPr="00450611">
        <w:rPr>
          <w:rFonts w:ascii="Gill Sans MT" w:hAnsi="Gill Sans MT"/>
          <w:color w:val="000000"/>
          <w:sz w:val="26"/>
          <w:szCs w:val="26"/>
        </w:rPr>
        <w:t xml:space="preserve">All candidates should download and complete the application form. Once the application form has been completed, please return it, along with a cover letter (max 2 pages), to </w:t>
      </w:r>
      <w:hyperlink r:id="rId12" w:history="1">
        <w:r w:rsidRPr="00195022">
          <w:rPr>
            <w:rStyle w:val="Hyperlink"/>
            <w:rFonts w:ascii="Gill Sans MT" w:hAnsi="Gill Sans MT"/>
            <w:sz w:val="26"/>
            <w:szCs w:val="26"/>
          </w:rPr>
          <w:t>recruitment@nda.ie</w:t>
        </w:r>
      </w:hyperlink>
    </w:p>
    <w:p w14:paraId="64E1855E" w14:textId="28E8106B" w:rsidR="00B20A2E" w:rsidRDefault="00B20A2E" w:rsidP="00B20A2E">
      <w:pPr>
        <w:spacing w:line="240" w:lineRule="auto"/>
        <w:jc w:val="both"/>
        <w:rPr>
          <w:rFonts w:ascii="Gill Sans MT" w:hAnsi="Gill Sans MT"/>
          <w:sz w:val="26"/>
          <w:szCs w:val="26"/>
        </w:rPr>
      </w:pPr>
      <w:r>
        <w:rPr>
          <w:rFonts w:ascii="Gill Sans MT" w:hAnsi="Gill Sans MT"/>
          <w:sz w:val="26"/>
          <w:szCs w:val="26"/>
        </w:rPr>
        <w:t>Candidates should also indicate their interest with regard to full-time and/or part-time roles in their cover letter</w:t>
      </w:r>
      <w:r w:rsidR="00C26440">
        <w:rPr>
          <w:rFonts w:ascii="Gill Sans MT" w:hAnsi="Gill Sans MT"/>
          <w:sz w:val="26"/>
          <w:szCs w:val="26"/>
        </w:rPr>
        <w:t xml:space="preserve"> and application form</w:t>
      </w:r>
      <w:r w:rsidR="00522F05">
        <w:rPr>
          <w:rFonts w:ascii="Gill Sans MT" w:hAnsi="Gill Sans MT"/>
          <w:sz w:val="26"/>
          <w:szCs w:val="26"/>
        </w:rPr>
        <w:t>.</w:t>
      </w:r>
    </w:p>
    <w:p w14:paraId="2133782B" w14:textId="66E7263E" w:rsidR="004170EA" w:rsidRPr="00C22A3F" w:rsidRDefault="004170EA" w:rsidP="004170EA">
      <w:pPr>
        <w:spacing w:after="120" w:line="240" w:lineRule="auto"/>
        <w:rPr>
          <w:rFonts w:ascii="Gill Sans MT" w:hAnsi="Gill Sans MT" w:cstheme="minorHAnsi"/>
          <w:b/>
          <w:bCs/>
          <w:sz w:val="26"/>
          <w:szCs w:val="26"/>
        </w:rPr>
      </w:pPr>
      <w:r w:rsidRPr="007D5863">
        <w:rPr>
          <w:rFonts w:ascii="Gill Sans MT" w:hAnsi="Gill Sans MT" w:cstheme="minorHAnsi"/>
          <w:sz w:val="26"/>
          <w:szCs w:val="26"/>
        </w:rPr>
        <w:t xml:space="preserve">Applications will not be accepted after the closing deadline of </w:t>
      </w:r>
      <w:r w:rsidR="00BF242E">
        <w:rPr>
          <w:rFonts w:ascii="Gill Sans MT" w:hAnsi="Gill Sans MT" w:cstheme="minorHAnsi"/>
          <w:sz w:val="26"/>
          <w:szCs w:val="26"/>
        </w:rPr>
        <w:t>3</w:t>
      </w:r>
      <w:r w:rsidR="00BF242E" w:rsidRPr="00BF242E">
        <w:rPr>
          <w:rFonts w:ascii="Gill Sans MT" w:hAnsi="Gill Sans MT" w:cstheme="minorHAnsi"/>
          <w:sz w:val="26"/>
          <w:szCs w:val="26"/>
          <w:vertAlign w:val="superscript"/>
        </w:rPr>
        <w:t>rd</w:t>
      </w:r>
      <w:r w:rsidR="00BF242E">
        <w:rPr>
          <w:rFonts w:ascii="Gill Sans MT" w:hAnsi="Gill Sans MT" w:cstheme="minorHAnsi"/>
          <w:sz w:val="26"/>
          <w:szCs w:val="26"/>
        </w:rPr>
        <w:t xml:space="preserve"> October </w:t>
      </w:r>
      <w:r w:rsidRPr="00C22A3F">
        <w:rPr>
          <w:rFonts w:ascii="Gill Sans MT" w:hAnsi="Gill Sans MT" w:cstheme="minorHAnsi"/>
          <w:b/>
          <w:bCs/>
          <w:sz w:val="26"/>
          <w:szCs w:val="26"/>
        </w:rPr>
        <w:t>2023 at 11a.m GMT.</w:t>
      </w:r>
    </w:p>
    <w:p w14:paraId="4E95DB5E" w14:textId="77777777" w:rsidR="004170EA" w:rsidRPr="007D5863" w:rsidRDefault="004170EA" w:rsidP="004170EA">
      <w:pPr>
        <w:pStyle w:val="NormalWeb"/>
        <w:jc w:val="both"/>
        <w:rPr>
          <w:rFonts w:ascii="Gill Sans MT" w:hAnsi="Gill Sans MT"/>
          <w:color w:val="000000"/>
          <w:sz w:val="26"/>
          <w:szCs w:val="26"/>
        </w:rPr>
      </w:pPr>
      <w:r w:rsidRPr="007D5863">
        <w:rPr>
          <w:rFonts w:ascii="Gill Sans MT" w:hAnsi="Gill Sans MT"/>
          <w:color w:val="000000"/>
          <w:sz w:val="26"/>
          <w:szCs w:val="26"/>
        </w:rPr>
        <w:t>Due to current policy we are unable to accept hard copy applications submitted by post. All applications must be submitted by email for consideration.</w:t>
      </w:r>
    </w:p>
    <w:p w14:paraId="660D8581"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 xml:space="preserve">If you do not receive an acknowledgement of receipt of your application within 24 hours of applying, please contact </w:t>
      </w:r>
      <w:hyperlink r:id="rId13" w:history="1">
        <w:r w:rsidRPr="007D5863">
          <w:rPr>
            <w:rStyle w:val="Hyperlink"/>
            <w:rFonts w:ascii="Gill Sans MT" w:hAnsi="Gill Sans MT" w:cstheme="minorHAnsi"/>
            <w:sz w:val="26"/>
            <w:szCs w:val="26"/>
          </w:rPr>
          <w:t>recruitment@nda.ie</w:t>
        </w:r>
      </w:hyperlink>
      <w:r w:rsidRPr="007D5863">
        <w:rPr>
          <w:rStyle w:val="Hyperlink"/>
          <w:rFonts w:ascii="Gill Sans MT" w:hAnsi="Gill Sans MT" w:cstheme="minorHAnsi"/>
          <w:sz w:val="26"/>
          <w:szCs w:val="26"/>
        </w:rPr>
        <w:t>.</w:t>
      </w:r>
    </w:p>
    <w:p w14:paraId="2FC79655"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 xml:space="preserve">The onus is on each applicant to ensure that they are in receipt of all communication from </w:t>
      </w:r>
      <w:r>
        <w:rPr>
          <w:rFonts w:ascii="Gill Sans MT" w:hAnsi="Gill Sans MT" w:cstheme="minorHAnsi"/>
          <w:sz w:val="26"/>
          <w:szCs w:val="26"/>
        </w:rPr>
        <w:t>t</w:t>
      </w:r>
      <w:r w:rsidRPr="007D5863">
        <w:rPr>
          <w:rFonts w:ascii="Gill Sans MT" w:hAnsi="Gill Sans MT" w:cstheme="minorHAnsi"/>
          <w:sz w:val="26"/>
          <w:szCs w:val="26"/>
        </w:rPr>
        <w:t xml:space="preserve">he NDA. </w:t>
      </w:r>
      <w:r>
        <w:rPr>
          <w:rFonts w:ascii="Gill Sans MT" w:hAnsi="Gill Sans MT" w:cstheme="minorHAnsi"/>
          <w:sz w:val="26"/>
          <w:szCs w:val="26"/>
        </w:rPr>
        <w:t xml:space="preserve">Candidates </w:t>
      </w:r>
      <w:r w:rsidRPr="007D5863">
        <w:rPr>
          <w:rFonts w:ascii="Gill Sans MT" w:hAnsi="Gill Sans MT" w:cstheme="minorHAnsi"/>
          <w:sz w:val="26"/>
          <w:szCs w:val="26"/>
        </w:rPr>
        <w:t>are advised to check emails on a regular basis throughout the duration of the competition; in addition, being sure to check junk/spam folders should any emails be mistakenly filtered.</w:t>
      </w:r>
    </w:p>
    <w:p w14:paraId="16DF0702" w14:textId="77777777" w:rsidR="004170EA" w:rsidRPr="007D5863" w:rsidRDefault="004170EA" w:rsidP="004170EA">
      <w:pPr>
        <w:spacing w:after="120" w:line="240" w:lineRule="auto"/>
        <w:rPr>
          <w:rFonts w:ascii="Gill Sans MT" w:hAnsi="Gill Sans MT" w:cstheme="minorHAnsi"/>
          <w:sz w:val="26"/>
          <w:szCs w:val="26"/>
        </w:rPr>
      </w:pPr>
      <w:r w:rsidRPr="007D5863">
        <w:rPr>
          <w:rFonts w:ascii="Gill Sans MT" w:hAnsi="Gill Sans MT" w:cstheme="minorHAnsi"/>
          <w:sz w:val="26"/>
          <w:szCs w:val="26"/>
        </w:rPr>
        <w:t>The NDA accepts no responsibility for communication not accessed or received by an applicant.</w:t>
      </w:r>
    </w:p>
    <w:p w14:paraId="051CA030" w14:textId="77777777" w:rsidR="004170EA" w:rsidRPr="007D5863" w:rsidRDefault="004170EA" w:rsidP="004170EA">
      <w:pPr>
        <w:pStyle w:val="NormalWeb"/>
        <w:jc w:val="both"/>
        <w:rPr>
          <w:rFonts w:ascii="Gill Sans MT" w:hAnsi="Gill Sans MT"/>
          <w:color w:val="000000"/>
          <w:sz w:val="26"/>
          <w:szCs w:val="26"/>
        </w:rPr>
      </w:pPr>
      <w:r w:rsidRPr="007D5863">
        <w:rPr>
          <w:rFonts w:ascii="Gill Sans MT" w:hAnsi="Gill Sans MT" w:cstheme="minorHAnsi"/>
          <w:color w:val="000000"/>
          <w:sz w:val="26"/>
          <w:szCs w:val="26"/>
        </w:rPr>
        <w:t xml:space="preserve">The NDA is an equal opportunities employer. Applications would be particularly welcome from persons with disabilities. </w:t>
      </w:r>
      <w:r w:rsidRPr="007D5863">
        <w:rPr>
          <w:rFonts w:ascii="Gill Sans MT" w:hAnsi="Gill Sans MT"/>
          <w:color w:val="000000"/>
          <w:sz w:val="26"/>
          <w:szCs w:val="26"/>
        </w:rPr>
        <w:t>Reasonable accommodations can be provided.</w:t>
      </w:r>
    </w:p>
    <w:p w14:paraId="7092DB4A" w14:textId="77777777" w:rsidR="00B20A2E" w:rsidRPr="00C26440" w:rsidRDefault="00B20A2E" w:rsidP="00B20A2E">
      <w:pPr>
        <w:pStyle w:val="Heading3"/>
        <w:spacing w:before="120" w:after="120"/>
        <w:rPr>
          <w:rFonts w:ascii="Gill Sans MT" w:hAnsi="Gill Sans MT"/>
          <w:b/>
          <w:color w:val="auto"/>
          <w:sz w:val="26"/>
          <w:szCs w:val="26"/>
        </w:rPr>
      </w:pPr>
      <w:r w:rsidRPr="00C26440">
        <w:rPr>
          <w:rFonts w:ascii="Gill Sans MT" w:hAnsi="Gill Sans MT"/>
          <w:b/>
          <w:color w:val="auto"/>
          <w:sz w:val="26"/>
          <w:szCs w:val="26"/>
        </w:rPr>
        <w:t>Shortlisting</w:t>
      </w:r>
    </w:p>
    <w:p w14:paraId="4CF397B3" w14:textId="3F556276" w:rsidR="00B20A2E" w:rsidRPr="00522F05" w:rsidRDefault="00B20A2E" w:rsidP="00B20A2E">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the NDA may decide that a smaller number of applicants will only be called to interview. In this respect, the National Disability Authority provide for the operation of a shortlisting process to select a group for interview who, based on an examination of the application forms, appear to be the most suitable for the position.</w:t>
      </w:r>
    </w:p>
    <w:p w14:paraId="1E5E8A77" w14:textId="77777777" w:rsidR="004170EA" w:rsidRPr="00522F05" w:rsidRDefault="004170EA" w:rsidP="004170EA">
      <w:pPr>
        <w:spacing w:after="120" w:line="240" w:lineRule="auto"/>
        <w:rPr>
          <w:rFonts w:ascii="Gill Sans MT" w:hAnsi="Gill Sans MT" w:cstheme="minorHAnsi"/>
          <w:bCs/>
          <w:sz w:val="26"/>
          <w:szCs w:val="26"/>
        </w:rPr>
      </w:pPr>
      <w:r w:rsidRPr="00522F05">
        <w:rPr>
          <w:rFonts w:ascii="Gill Sans MT" w:hAnsi="Gill Sans MT" w:cstheme="minorHAnsi"/>
          <w:bCs/>
          <w:sz w:val="26"/>
          <w:szCs w:val="26"/>
        </w:rPr>
        <w:t xml:space="preserve">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w:t>
      </w:r>
      <w:r w:rsidRPr="00522F05">
        <w:rPr>
          <w:rFonts w:ascii="Gill Sans MT" w:hAnsi="Gill Sans MT" w:cstheme="minorHAnsi"/>
          <w:bCs/>
          <w:sz w:val="26"/>
          <w:szCs w:val="26"/>
        </w:rPr>
        <w:lastRenderedPageBreak/>
        <w:t>qualified and/or have more relevant experience. It is therefore in your own interests to provide a precise, detailed, accurate account of your qualifications/experience in your application.</w:t>
      </w:r>
    </w:p>
    <w:p w14:paraId="6409B130" w14:textId="54A6A128" w:rsidR="004170EA" w:rsidRPr="00C26440" w:rsidRDefault="004170EA" w:rsidP="00F86107">
      <w:pPr>
        <w:spacing w:before="240"/>
        <w:rPr>
          <w:rFonts w:ascii="Gill Sans MT" w:hAnsi="Gill Sans MT" w:cstheme="minorHAnsi"/>
          <w:b/>
          <w:bCs/>
          <w:sz w:val="26"/>
          <w:szCs w:val="26"/>
        </w:rPr>
      </w:pPr>
      <w:r w:rsidRPr="00C26440">
        <w:rPr>
          <w:rFonts w:ascii="Gill Sans MT" w:hAnsi="Gill Sans MT" w:cstheme="minorHAnsi"/>
          <w:b/>
          <w:bCs/>
          <w:sz w:val="26"/>
          <w:szCs w:val="26"/>
        </w:rPr>
        <w:t xml:space="preserve">Interviews </w:t>
      </w:r>
    </w:p>
    <w:p w14:paraId="698314CC" w14:textId="076DCCD3" w:rsidR="00003255" w:rsidRPr="004170EA" w:rsidRDefault="004170EA" w:rsidP="00003255">
      <w:r w:rsidRPr="004170EA">
        <w:rPr>
          <w:rFonts w:ascii="Gill Sans MT" w:hAnsi="Gill Sans MT" w:cstheme="minorHAnsi"/>
          <w:sz w:val="26"/>
          <w:szCs w:val="26"/>
        </w:rPr>
        <w:t>C</w:t>
      </w:r>
      <w:r w:rsidR="00003255" w:rsidRPr="00C26440">
        <w:rPr>
          <w:rStyle w:val="Hyperlink"/>
          <w:rFonts w:ascii="Gill Sans MT" w:eastAsia="Calibri" w:hAnsi="Gill Sans MT" w:cstheme="minorHAnsi"/>
          <w:color w:val="auto"/>
          <w:sz w:val="26"/>
          <w:szCs w:val="26"/>
          <w:u w:val="none"/>
          <w:lang w:eastAsia="en-IE"/>
        </w:rPr>
        <w:t xml:space="preserve">andidates </w:t>
      </w:r>
      <w:r w:rsidRPr="00C26440">
        <w:rPr>
          <w:rStyle w:val="Hyperlink"/>
          <w:rFonts w:ascii="Gill Sans MT" w:eastAsia="Calibri" w:hAnsi="Gill Sans MT" w:cstheme="minorHAnsi"/>
          <w:color w:val="auto"/>
          <w:sz w:val="26"/>
          <w:szCs w:val="26"/>
          <w:u w:val="none"/>
          <w:lang w:eastAsia="en-IE"/>
        </w:rPr>
        <w:t xml:space="preserve">who are successful at the shortlisting stage </w:t>
      </w:r>
      <w:r w:rsidR="00627FAE" w:rsidRPr="00C26440">
        <w:rPr>
          <w:rStyle w:val="Hyperlink"/>
          <w:rFonts w:ascii="Gill Sans MT" w:eastAsia="Calibri" w:hAnsi="Gill Sans MT" w:cstheme="minorHAnsi"/>
          <w:color w:val="auto"/>
          <w:sz w:val="26"/>
          <w:szCs w:val="26"/>
          <w:u w:val="none"/>
          <w:lang w:eastAsia="en-IE"/>
        </w:rPr>
        <w:t xml:space="preserve">will </w:t>
      </w:r>
      <w:r w:rsidR="00B20A2E" w:rsidRPr="00C26440">
        <w:rPr>
          <w:rStyle w:val="Hyperlink"/>
          <w:rFonts w:ascii="Gill Sans MT" w:eastAsia="Calibri" w:hAnsi="Gill Sans MT" w:cstheme="minorHAnsi"/>
          <w:color w:val="auto"/>
          <w:sz w:val="26"/>
          <w:szCs w:val="26"/>
          <w:u w:val="none"/>
          <w:lang w:eastAsia="en-IE"/>
        </w:rPr>
        <w:t xml:space="preserve">be invited to attend </w:t>
      </w:r>
      <w:r w:rsidR="00627FAE" w:rsidRPr="00C26440">
        <w:rPr>
          <w:rStyle w:val="Hyperlink"/>
          <w:rFonts w:ascii="Gill Sans MT" w:eastAsia="Calibri" w:hAnsi="Gill Sans MT" w:cstheme="minorHAnsi"/>
          <w:color w:val="auto"/>
          <w:sz w:val="26"/>
          <w:szCs w:val="26"/>
          <w:u w:val="none"/>
          <w:lang w:eastAsia="en-IE"/>
        </w:rPr>
        <w:t>a competency based interview</w:t>
      </w:r>
      <w:r w:rsidR="00B20A2E" w:rsidRPr="00C26440">
        <w:rPr>
          <w:rStyle w:val="Hyperlink"/>
          <w:rFonts w:ascii="Gill Sans MT" w:eastAsia="Calibri" w:hAnsi="Gill Sans MT" w:cstheme="minorHAnsi"/>
          <w:color w:val="auto"/>
          <w:sz w:val="26"/>
          <w:szCs w:val="26"/>
          <w:u w:val="none"/>
          <w:lang w:eastAsia="en-IE"/>
        </w:rPr>
        <w:t xml:space="preserve">. </w:t>
      </w:r>
      <w:r w:rsidR="00627FAE" w:rsidRPr="00C26440">
        <w:rPr>
          <w:rStyle w:val="Hyperlink"/>
          <w:rFonts w:ascii="Gill Sans MT" w:eastAsia="Calibri" w:hAnsi="Gill Sans MT" w:cstheme="minorHAnsi"/>
          <w:color w:val="auto"/>
          <w:sz w:val="26"/>
          <w:szCs w:val="26"/>
          <w:u w:val="none"/>
          <w:lang w:eastAsia="en-IE"/>
        </w:rPr>
        <w:t xml:space="preserve"> </w:t>
      </w:r>
      <w:r w:rsidR="00B20A2E" w:rsidRPr="00C26440">
        <w:rPr>
          <w:rStyle w:val="Hyperlink"/>
          <w:rFonts w:ascii="Gill Sans MT" w:eastAsia="Calibri" w:hAnsi="Gill Sans MT" w:cstheme="minorHAnsi"/>
          <w:color w:val="auto"/>
          <w:sz w:val="26"/>
          <w:szCs w:val="26"/>
          <w:u w:val="none"/>
          <w:lang w:eastAsia="en-IE"/>
        </w:rPr>
        <w:t xml:space="preserve">Candidates </w:t>
      </w:r>
      <w:r w:rsidR="00003255" w:rsidRPr="00C26440">
        <w:rPr>
          <w:rStyle w:val="Hyperlink"/>
          <w:rFonts w:ascii="Gill Sans MT" w:eastAsia="Calibri" w:hAnsi="Gill Sans MT" w:cstheme="minorHAnsi"/>
          <w:color w:val="auto"/>
          <w:sz w:val="26"/>
          <w:szCs w:val="26"/>
          <w:u w:val="none"/>
          <w:lang w:eastAsia="en-IE"/>
        </w:rPr>
        <w:t xml:space="preserve">will be required to </w:t>
      </w:r>
      <w:r w:rsidR="00003255" w:rsidRPr="00C26440">
        <w:rPr>
          <w:rFonts w:ascii="Gill Sans MT" w:hAnsi="Gill Sans MT"/>
          <w:sz w:val="26"/>
          <w:szCs w:val="26"/>
        </w:rPr>
        <w:t xml:space="preserve">prepare </w:t>
      </w:r>
      <w:r w:rsidR="00B20A2E" w:rsidRPr="00C26440">
        <w:rPr>
          <w:rFonts w:ascii="Gill Sans MT" w:hAnsi="Gill Sans MT"/>
          <w:sz w:val="26"/>
          <w:szCs w:val="26"/>
        </w:rPr>
        <w:t xml:space="preserve">and deliver </w:t>
      </w:r>
      <w:r w:rsidR="00003255" w:rsidRPr="00C26440">
        <w:rPr>
          <w:rFonts w:ascii="Gill Sans MT" w:hAnsi="Gill Sans MT"/>
          <w:sz w:val="26"/>
          <w:szCs w:val="26"/>
        </w:rPr>
        <w:t xml:space="preserve">an 8 minute presentation </w:t>
      </w:r>
      <w:r w:rsidR="00B20A2E" w:rsidRPr="00C26440">
        <w:rPr>
          <w:rFonts w:ascii="Gill Sans MT" w:hAnsi="Gill Sans MT"/>
          <w:sz w:val="26"/>
          <w:szCs w:val="26"/>
        </w:rPr>
        <w:t xml:space="preserve">at this interview, </w:t>
      </w:r>
      <w:r w:rsidR="00003255" w:rsidRPr="00C26440">
        <w:rPr>
          <w:rFonts w:ascii="Gill Sans MT" w:hAnsi="Gill Sans MT"/>
          <w:sz w:val="26"/>
          <w:szCs w:val="26"/>
        </w:rPr>
        <w:t>on</w:t>
      </w:r>
      <w:r w:rsidR="006B5DE8">
        <w:rPr>
          <w:rFonts w:ascii="Gill Sans MT" w:hAnsi="Gill Sans MT"/>
          <w:sz w:val="26"/>
          <w:szCs w:val="26"/>
        </w:rPr>
        <w:t xml:space="preserve"> a</w:t>
      </w:r>
      <w:r w:rsidR="00003255" w:rsidRPr="00C26440">
        <w:rPr>
          <w:rFonts w:ascii="Gill Sans MT" w:hAnsi="Gill Sans MT"/>
          <w:sz w:val="26"/>
          <w:szCs w:val="26"/>
        </w:rPr>
        <w:t xml:space="preserve"> project </w:t>
      </w:r>
      <w:r w:rsidR="008A04A7">
        <w:rPr>
          <w:rFonts w:ascii="Gill Sans MT" w:hAnsi="Gill Sans MT"/>
          <w:sz w:val="26"/>
          <w:szCs w:val="26"/>
        </w:rPr>
        <w:t>they have undertaken which led to a significant policy impact.</w:t>
      </w:r>
    </w:p>
    <w:p w14:paraId="72523B24" w14:textId="77777777" w:rsidR="004170EA" w:rsidRPr="00C26440" w:rsidRDefault="004170EA" w:rsidP="00106B33">
      <w:pPr>
        <w:spacing w:after="240" w:line="240" w:lineRule="auto"/>
        <w:rPr>
          <w:rFonts w:ascii="Gill Sans MT" w:hAnsi="Gill Sans MT" w:cstheme="minorHAnsi"/>
          <w:b/>
          <w:bCs/>
          <w:sz w:val="26"/>
          <w:szCs w:val="26"/>
        </w:rPr>
      </w:pPr>
      <w:r w:rsidRPr="00C26440">
        <w:rPr>
          <w:rFonts w:ascii="Gill Sans MT" w:hAnsi="Gill Sans MT" w:cstheme="minorHAnsi"/>
          <w:b/>
          <w:bCs/>
          <w:sz w:val="26"/>
          <w:szCs w:val="26"/>
        </w:rPr>
        <w:t>Establishment of Panel</w:t>
      </w:r>
    </w:p>
    <w:p w14:paraId="5AF57656" w14:textId="5C71C475" w:rsidR="003C2E24" w:rsidRPr="00401447" w:rsidRDefault="004170EA" w:rsidP="00106B33">
      <w:pPr>
        <w:spacing w:after="240" w:line="240" w:lineRule="auto"/>
        <w:rPr>
          <w:rFonts w:ascii="Gill Sans MT" w:hAnsi="Gill Sans MT" w:cstheme="minorHAnsi"/>
          <w:sz w:val="26"/>
          <w:szCs w:val="26"/>
        </w:rPr>
      </w:pPr>
      <w:r>
        <w:rPr>
          <w:rFonts w:ascii="Gill Sans MT" w:hAnsi="Gill Sans MT" w:cstheme="minorHAnsi"/>
          <w:sz w:val="26"/>
          <w:szCs w:val="26"/>
        </w:rPr>
        <w:t xml:space="preserve">It is intended to form a </w:t>
      </w:r>
      <w:r w:rsidR="003C2E24" w:rsidRPr="00401447">
        <w:rPr>
          <w:rFonts w:ascii="Gill Sans MT" w:hAnsi="Gill Sans MT" w:cstheme="minorHAnsi"/>
          <w:sz w:val="26"/>
          <w:szCs w:val="26"/>
        </w:rPr>
        <w:t xml:space="preserve">panel of successful candidates </w:t>
      </w:r>
      <w:r>
        <w:rPr>
          <w:rFonts w:ascii="Gill Sans MT" w:hAnsi="Gill Sans MT" w:cstheme="minorHAnsi"/>
          <w:sz w:val="26"/>
          <w:szCs w:val="26"/>
        </w:rPr>
        <w:t xml:space="preserve">for appointment to Senior </w:t>
      </w:r>
      <w:r w:rsidR="00A950B0">
        <w:rPr>
          <w:rFonts w:ascii="Gill Sans MT" w:hAnsi="Gill Sans MT" w:cstheme="minorHAnsi"/>
          <w:sz w:val="26"/>
          <w:szCs w:val="26"/>
        </w:rPr>
        <w:t>Policy and Public Affairs Advisor</w:t>
      </w:r>
      <w:r w:rsidR="006B5DE8">
        <w:rPr>
          <w:rFonts w:ascii="Gill Sans MT" w:hAnsi="Gill Sans MT" w:cstheme="minorHAnsi"/>
          <w:sz w:val="26"/>
          <w:szCs w:val="26"/>
        </w:rPr>
        <w:t xml:space="preserve"> for permanent and </w:t>
      </w:r>
      <w:r>
        <w:rPr>
          <w:rFonts w:ascii="Gill Sans MT" w:hAnsi="Gill Sans MT" w:cstheme="minorHAnsi"/>
          <w:sz w:val="26"/>
          <w:szCs w:val="26"/>
        </w:rPr>
        <w:t>specified purpose roles</w:t>
      </w:r>
      <w:r w:rsidR="00E208B6">
        <w:rPr>
          <w:rFonts w:ascii="Gill Sans MT" w:hAnsi="Gill Sans MT" w:cstheme="minorHAnsi"/>
          <w:sz w:val="26"/>
          <w:szCs w:val="26"/>
        </w:rPr>
        <w:t xml:space="preserve"> </w:t>
      </w:r>
      <w:r>
        <w:rPr>
          <w:rFonts w:ascii="Gill Sans MT" w:hAnsi="Gill Sans MT" w:cstheme="minorHAnsi"/>
          <w:sz w:val="26"/>
          <w:szCs w:val="26"/>
        </w:rPr>
        <w:t xml:space="preserve"> following the outcome of the selection process. It is envisaged that this panel will be in operation for at least two years from the date of its establishment. </w:t>
      </w:r>
      <w:r w:rsidR="003C2E24" w:rsidRPr="00401447">
        <w:rPr>
          <w:rFonts w:ascii="Gill Sans MT" w:hAnsi="Gill Sans MT" w:cstheme="minorHAnsi"/>
          <w:sz w:val="26"/>
          <w:szCs w:val="26"/>
        </w:rPr>
        <w:t>Candidates who obtain a place on th</w:t>
      </w:r>
      <w:r>
        <w:rPr>
          <w:rFonts w:ascii="Gill Sans MT" w:hAnsi="Gill Sans MT" w:cstheme="minorHAnsi"/>
          <w:sz w:val="26"/>
          <w:szCs w:val="26"/>
        </w:rPr>
        <w:t>e</w:t>
      </w:r>
      <w:r w:rsidR="003C2E24" w:rsidRPr="00401447">
        <w:rPr>
          <w:rFonts w:ascii="Gill Sans MT" w:hAnsi="Gill Sans MT" w:cstheme="minorHAnsi"/>
          <w:sz w:val="26"/>
          <w:szCs w:val="26"/>
        </w:rPr>
        <w:t xml:space="preserve"> panel may, within the life</w:t>
      </w:r>
      <w:r>
        <w:rPr>
          <w:rFonts w:ascii="Gill Sans MT" w:hAnsi="Gill Sans MT" w:cstheme="minorHAnsi"/>
          <w:sz w:val="26"/>
          <w:szCs w:val="26"/>
        </w:rPr>
        <w:t>time</w:t>
      </w:r>
      <w:r w:rsidR="003C2E24" w:rsidRPr="00401447">
        <w:rPr>
          <w:rFonts w:ascii="Gill Sans MT" w:hAnsi="Gill Sans MT" w:cstheme="minorHAnsi"/>
          <w:sz w:val="26"/>
          <w:szCs w:val="26"/>
        </w:rPr>
        <w:t xml:space="preserve"> of the panel, be considered for approved vacancies. The candidate who obtains first place on the panel will be the first candidate considered for a position, subject to satisfactory clearances, and so on in order of merit.</w:t>
      </w:r>
    </w:p>
    <w:p w14:paraId="073DD682" w14:textId="5B6E6222" w:rsidR="005120AE" w:rsidRPr="00106B33" w:rsidRDefault="00FF384A" w:rsidP="00106B33">
      <w:pPr>
        <w:pStyle w:val="Heading2"/>
        <w:rPr>
          <w:rFonts w:ascii="Gill Sans MT" w:hAnsi="Gill Sans MT"/>
          <w:b/>
          <w:color w:val="auto"/>
          <w:sz w:val="28"/>
          <w:szCs w:val="28"/>
        </w:rPr>
      </w:pPr>
      <w:r w:rsidRPr="00106B33">
        <w:rPr>
          <w:rFonts w:ascii="Gill Sans MT" w:hAnsi="Gill Sans MT"/>
          <w:b/>
          <w:color w:val="auto"/>
          <w:sz w:val="28"/>
          <w:szCs w:val="28"/>
        </w:rPr>
        <w:t>Confidentiality</w:t>
      </w:r>
    </w:p>
    <w:p w14:paraId="228CE919" w14:textId="7BF58855" w:rsidR="008E1F64" w:rsidRPr="00401447" w:rsidRDefault="005120AE" w:rsidP="00FF384A">
      <w:pPr>
        <w:spacing w:after="0" w:line="240" w:lineRule="auto"/>
        <w:rPr>
          <w:rFonts w:ascii="Gill Sans MT" w:hAnsi="Gill Sans MT" w:cstheme="minorHAnsi"/>
          <w:sz w:val="26"/>
          <w:szCs w:val="26"/>
        </w:rPr>
      </w:pPr>
      <w:r w:rsidRPr="00401447">
        <w:rPr>
          <w:rFonts w:ascii="Gill Sans MT" w:hAnsi="Gill Sans MT" w:cstheme="minorHAnsi"/>
          <w:sz w:val="26"/>
          <w:szCs w:val="26"/>
        </w:rPr>
        <w:t>Subject to the provisions of the Freedom of Information Act 2014 applications will be t</w:t>
      </w:r>
      <w:r w:rsidR="0031517E" w:rsidRPr="00401447">
        <w:rPr>
          <w:rFonts w:ascii="Gill Sans MT" w:hAnsi="Gill Sans MT" w:cstheme="minorHAnsi"/>
          <w:sz w:val="26"/>
          <w:szCs w:val="26"/>
        </w:rPr>
        <w:t>reated in strictest confidence.</w:t>
      </w:r>
    </w:p>
    <w:p w14:paraId="3F2FFADF" w14:textId="35B4A50B" w:rsidR="005120AE" w:rsidRPr="00106B33" w:rsidRDefault="005120AE" w:rsidP="00F86107">
      <w:pPr>
        <w:pStyle w:val="Heading2"/>
        <w:spacing w:before="240"/>
        <w:rPr>
          <w:rFonts w:ascii="Gill Sans MT" w:hAnsi="Gill Sans MT"/>
          <w:b/>
          <w:color w:val="auto"/>
          <w:sz w:val="28"/>
          <w:szCs w:val="28"/>
        </w:rPr>
      </w:pPr>
      <w:r w:rsidRPr="00106B33">
        <w:rPr>
          <w:rFonts w:ascii="Gill Sans MT" w:hAnsi="Gill Sans MT"/>
          <w:b/>
          <w:color w:val="auto"/>
          <w:sz w:val="28"/>
          <w:szCs w:val="28"/>
        </w:rPr>
        <w:t>Other Important Information</w:t>
      </w:r>
    </w:p>
    <w:p w14:paraId="68F807DB" w14:textId="37D1262C" w:rsidR="005120AE" w:rsidRPr="00401447" w:rsidRDefault="00861A9B"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The National Disability Authority</w:t>
      </w:r>
      <w:r w:rsidR="005120AE" w:rsidRPr="00401447">
        <w:rPr>
          <w:rFonts w:ascii="Gill Sans MT" w:hAnsi="Gill Sans MT" w:cstheme="minorHAnsi"/>
          <w:sz w:val="26"/>
          <w:szCs w:val="26"/>
        </w:rPr>
        <w:t xml:space="preserve"> will not be responsible for refunding any e</w:t>
      </w:r>
      <w:r w:rsidR="00FF384A" w:rsidRPr="00401447">
        <w:rPr>
          <w:rFonts w:ascii="Gill Sans MT" w:hAnsi="Gill Sans MT" w:cstheme="minorHAnsi"/>
          <w:sz w:val="26"/>
          <w:szCs w:val="26"/>
        </w:rPr>
        <w:t>xpenses incurred by candidates.</w:t>
      </w:r>
    </w:p>
    <w:p w14:paraId="5D09674D" w14:textId="7EF05C92" w:rsidR="000E7313"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The admission of a person to a competition, or invitation to attend interview, or a successful result notification, is not to be taken as implying that </w:t>
      </w:r>
      <w:r w:rsidR="00861A9B" w:rsidRPr="00401447">
        <w:rPr>
          <w:rFonts w:ascii="Gill Sans MT" w:hAnsi="Gill Sans MT" w:cstheme="minorHAnsi"/>
          <w:sz w:val="26"/>
          <w:szCs w:val="26"/>
        </w:rPr>
        <w:t>the N</w:t>
      </w:r>
      <w:r w:rsidR="001B5CE1">
        <w:rPr>
          <w:rFonts w:ascii="Gill Sans MT" w:hAnsi="Gill Sans MT" w:cstheme="minorHAnsi"/>
          <w:sz w:val="26"/>
          <w:szCs w:val="26"/>
        </w:rPr>
        <w:t>DA</w:t>
      </w:r>
      <w:r w:rsidR="00861A9B" w:rsidRPr="00401447">
        <w:rPr>
          <w:rFonts w:ascii="Gill Sans MT" w:hAnsi="Gill Sans MT" w:cstheme="minorHAnsi"/>
          <w:sz w:val="26"/>
          <w:szCs w:val="26"/>
        </w:rPr>
        <w:t xml:space="preserve"> </w:t>
      </w:r>
      <w:r w:rsidRPr="00401447">
        <w:rPr>
          <w:rFonts w:ascii="Gill Sans MT" w:hAnsi="Gill Sans MT" w:cstheme="minorHAnsi"/>
          <w:sz w:val="26"/>
          <w:szCs w:val="26"/>
        </w:rPr>
        <w:t>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w:t>
      </w:r>
      <w:r w:rsidR="00FF384A" w:rsidRPr="00401447">
        <w:rPr>
          <w:rFonts w:ascii="Gill Sans MT" w:hAnsi="Gill Sans MT" w:cstheme="minorHAnsi"/>
          <w:sz w:val="26"/>
          <w:szCs w:val="26"/>
        </w:rPr>
        <w:t>ourself to unnecessary expense.</w:t>
      </w:r>
    </w:p>
    <w:p w14:paraId="0BA75729" w14:textId="067C8486" w:rsidR="005120AE" w:rsidRPr="00401447" w:rsidRDefault="005120AE" w:rsidP="00FF384A">
      <w:pPr>
        <w:spacing w:after="120" w:line="240" w:lineRule="auto"/>
        <w:rPr>
          <w:rFonts w:ascii="Gill Sans MT" w:hAnsi="Gill Sans MT" w:cstheme="minorHAnsi"/>
          <w:sz w:val="26"/>
          <w:szCs w:val="26"/>
        </w:rPr>
      </w:pPr>
      <w:r w:rsidRPr="00401447">
        <w:rPr>
          <w:rFonts w:ascii="Gill Sans MT" w:hAnsi="Gill Sans MT" w:cstheme="minorHAnsi"/>
          <w:sz w:val="26"/>
          <w:szCs w:val="26"/>
        </w:rPr>
        <w:t>Prior to recommending any candidate for appointment to this position</w:t>
      </w:r>
      <w:r w:rsidR="00861A9B" w:rsidRPr="00401447">
        <w:rPr>
          <w:rFonts w:ascii="Gill Sans MT" w:hAnsi="Gill Sans MT" w:cstheme="minorHAnsi"/>
          <w:sz w:val="26"/>
          <w:szCs w:val="26"/>
        </w:rPr>
        <w:t xml:space="preserve"> the N</w:t>
      </w:r>
      <w:r w:rsidR="001B5CE1">
        <w:rPr>
          <w:rFonts w:ascii="Gill Sans MT" w:hAnsi="Gill Sans MT" w:cstheme="minorHAnsi"/>
          <w:sz w:val="26"/>
          <w:szCs w:val="26"/>
        </w:rPr>
        <w:t>DA</w:t>
      </w:r>
      <w:r w:rsidRPr="00401447">
        <w:rPr>
          <w:rFonts w:ascii="Gill Sans MT" w:hAnsi="Gill Sans MT" w:cstheme="minorHAnsi"/>
          <w:sz w:val="26"/>
          <w:szCs w:val="26"/>
        </w:rPr>
        <w:t xml:space="preserve"> will make all such enquiries that are deemed necessary to determine the suitability of that candidate. Until all stages of the recruitment process have been fully completed </w:t>
      </w:r>
      <w:r w:rsidRPr="00401447">
        <w:rPr>
          <w:rFonts w:ascii="Gill Sans MT" w:hAnsi="Gill Sans MT" w:cstheme="minorHAnsi"/>
          <w:sz w:val="26"/>
          <w:szCs w:val="26"/>
        </w:rPr>
        <w:lastRenderedPageBreak/>
        <w:t>a final determination cannot be made nor can it be deemed or inferred that such a determination has been made.</w:t>
      </w:r>
    </w:p>
    <w:p w14:paraId="68AF9496" w14:textId="7977BCB2" w:rsidR="005120AE" w:rsidRPr="00401447" w:rsidRDefault="005120AE" w:rsidP="00401447">
      <w:pPr>
        <w:spacing w:after="120" w:line="240" w:lineRule="auto"/>
        <w:rPr>
          <w:rFonts w:ascii="Gill Sans MT" w:hAnsi="Gill Sans MT" w:cstheme="minorHAnsi"/>
          <w:sz w:val="26"/>
          <w:szCs w:val="26"/>
        </w:rPr>
      </w:pPr>
      <w:r w:rsidRPr="00401447">
        <w:rPr>
          <w:rFonts w:ascii="Gill Sans MT" w:hAnsi="Gill Sans MT" w:cstheme="minorHAnsi"/>
          <w:sz w:val="26"/>
          <w:szCs w:val="26"/>
        </w:rPr>
        <w:t>Should the person recommended for appointment decline, or having accepted it, relinquish it or if an additional vacancy arises the Board may, at its discretion, select and recommend another person for appointment on the results of this selection process</w:t>
      </w:r>
      <w:r w:rsidR="00FF384A" w:rsidRPr="00401447">
        <w:rPr>
          <w:rFonts w:ascii="Gill Sans MT" w:hAnsi="Gill Sans MT" w:cstheme="minorHAnsi"/>
          <w:sz w:val="26"/>
          <w:szCs w:val="26"/>
        </w:rPr>
        <w:t>.</w:t>
      </w:r>
    </w:p>
    <w:p w14:paraId="32E43614" w14:textId="36720997" w:rsidR="005120AE" w:rsidRPr="00CC017B" w:rsidRDefault="005120AE" w:rsidP="00F86107">
      <w:pPr>
        <w:pStyle w:val="Heading2"/>
        <w:spacing w:before="240" w:after="120"/>
        <w:rPr>
          <w:rFonts w:ascii="Gill Sans MT" w:hAnsi="Gill Sans MT"/>
          <w:b/>
          <w:color w:val="auto"/>
          <w:sz w:val="28"/>
          <w:szCs w:val="28"/>
        </w:rPr>
      </w:pPr>
      <w:r w:rsidRPr="00CC017B">
        <w:rPr>
          <w:rFonts w:ascii="Gill Sans MT" w:hAnsi="Gill Sans MT"/>
          <w:b/>
          <w:color w:val="auto"/>
          <w:sz w:val="28"/>
          <w:szCs w:val="28"/>
        </w:rPr>
        <w:t>Candidates' Rights - Review Procedures in re</w:t>
      </w:r>
      <w:r w:rsidR="00FF384A" w:rsidRPr="00CC017B">
        <w:rPr>
          <w:rFonts w:ascii="Gill Sans MT" w:hAnsi="Gill Sans MT"/>
          <w:b/>
          <w:color w:val="auto"/>
          <w:sz w:val="28"/>
          <w:szCs w:val="28"/>
        </w:rPr>
        <w:t>lation to the Selection Process</w:t>
      </w:r>
    </w:p>
    <w:p w14:paraId="77FB7335" w14:textId="74C6C01A" w:rsidR="005120AE" w:rsidRPr="00401447" w:rsidRDefault="00861A9B" w:rsidP="001D4928">
      <w:pPr>
        <w:rPr>
          <w:rFonts w:ascii="Gill Sans MT" w:hAnsi="Gill Sans MT" w:cstheme="minorHAnsi"/>
          <w:sz w:val="26"/>
          <w:szCs w:val="26"/>
        </w:rPr>
      </w:pPr>
      <w:r w:rsidRPr="00401447">
        <w:rPr>
          <w:rFonts w:ascii="Gill Sans MT" w:hAnsi="Gill Sans MT" w:cstheme="minorHAnsi"/>
          <w:sz w:val="26"/>
          <w:szCs w:val="26"/>
        </w:rPr>
        <w:t>The NDA</w:t>
      </w:r>
      <w:r w:rsidR="005120AE" w:rsidRPr="00401447">
        <w:rPr>
          <w:rFonts w:ascii="Gill Sans MT" w:hAnsi="Gill Sans MT" w:cstheme="minorHAnsi"/>
          <w:sz w:val="26"/>
          <w:szCs w:val="26"/>
        </w:rPr>
        <w:t xml:space="preserve"> will consider requests for review in alignment with the provisions of the codes of practice published by the CPSA. The Codes of Practice are available on the website of the </w:t>
      </w:r>
      <w:hyperlink r:id="rId14" w:history="1">
        <w:r w:rsidR="005120AE" w:rsidRPr="00401447">
          <w:rPr>
            <w:rStyle w:val="Hyperlink"/>
            <w:rFonts w:ascii="Gill Sans MT" w:hAnsi="Gill Sans MT" w:cstheme="minorHAnsi"/>
            <w:sz w:val="26"/>
            <w:szCs w:val="26"/>
          </w:rPr>
          <w:t>Commission for Public Service Appointments</w:t>
        </w:r>
      </w:hyperlink>
      <w:r w:rsidR="00F0510A" w:rsidRPr="00401447">
        <w:rPr>
          <w:rFonts w:ascii="Gill Sans MT" w:hAnsi="Gill Sans MT" w:cstheme="minorHAnsi"/>
          <w:sz w:val="26"/>
          <w:szCs w:val="26"/>
        </w:rPr>
        <w:t>.</w:t>
      </w:r>
    </w:p>
    <w:p w14:paraId="047F9F36" w14:textId="5CEAF060" w:rsidR="005120AE" w:rsidRPr="00401447" w:rsidRDefault="005120AE" w:rsidP="001D4928">
      <w:pPr>
        <w:rPr>
          <w:rFonts w:ascii="Gill Sans MT" w:hAnsi="Gill Sans MT" w:cstheme="minorHAnsi"/>
          <w:sz w:val="26"/>
          <w:szCs w:val="26"/>
        </w:rPr>
      </w:pPr>
      <w:r w:rsidRPr="00401447">
        <w:rPr>
          <w:rFonts w:ascii="Gill Sans MT" w:hAnsi="Gill Sans MT" w:cstheme="minorHAnsi"/>
          <w:sz w:val="26"/>
          <w:szCs w:val="26"/>
        </w:rPr>
        <w:t>Should a candidate be unhappy with an action or decision in</w:t>
      </w:r>
      <w:r w:rsidR="00861A9B" w:rsidRPr="00401447">
        <w:rPr>
          <w:rFonts w:ascii="Gill Sans MT" w:hAnsi="Gill Sans MT" w:cstheme="minorHAnsi"/>
          <w:sz w:val="26"/>
          <w:szCs w:val="26"/>
        </w:rPr>
        <w:t xml:space="preserve"> relation to their application </w:t>
      </w:r>
      <w:r w:rsidRPr="00401447">
        <w:rPr>
          <w:rFonts w:ascii="Gill Sans MT" w:hAnsi="Gill Sans MT" w:cstheme="minorHAnsi"/>
          <w:sz w:val="26"/>
          <w:szCs w:val="26"/>
        </w:rPr>
        <w:t>they can seek fe</w:t>
      </w:r>
      <w:r w:rsidR="00861A9B" w:rsidRPr="00401447">
        <w:rPr>
          <w:rFonts w:ascii="Gill Sans MT" w:hAnsi="Gill Sans MT" w:cstheme="minorHAnsi"/>
          <w:sz w:val="26"/>
          <w:szCs w:val="26"/>
        </w:rPr>
        <w:t>edback</w:t>
      </w:r>
      <w:r w:rsidR="009D2E58" w:rsidRPr="00401447">
        <w:rPr>
          <w:rFonts w:ascii="Gill Sans MT" w:hAnsi="Gill Sans MT" w:cstheme="minorHAnsi"/>
          <w:sz w:val="26"/>
          <w:szCs w:val="26"/>
        </w:rPr>
        <w:t>.</w:t>
      </w:r>
      <w:r w:rsidRPr="00401447">
        <w:rPr>
          <w:rFonts w:ascii="Gill Sans MT" w:hAnsi="Gill Sans MT" w:cstheme="minorHAnsi"/>
          <w:sz w:val="26"/>
          <w:szCs w:val="26"/>
        </w:rPr>
        <w:t xml:space="preserve"> An initial review will be carried out internally by the </w:t>
      </w:r>
      <w:r w:rsidR="004170EA">
        <w:rPr>
          <w:rFonts w:ascii="Gill Sans MT" w:hAnsi="Gill Sans MT" w:cstheme="minorHAnsi"/>
          <w:sz w:val="26"/>
          <w:szCs w:val="26"/>
        </w:rPr>
        <w:t xml:space="preserve">NDA’s </w:t>
      </w:r>
      <w:r w:rsidR="001848E4" w:rsidRPr="00401447">
        <w:rPr>
          <w:rFonts w:ascii="Gill Sans MT" w:hAnsi="Gill Sans MT" w:cstheme="minorHAnsi"/>
          <w:sz w:val="26"/>
          <w:szCs w:val="26"/>
        </w:rPr>
        <w:t xml:space="preserve">Corporate Services Department </w:t>
      </w:r>
      <w:r w:rsidRPr="00401447">
        <w:rPr>
          <w:rFonts w:ascii="Gill Sans MT" w:hAnsi="Gill Sans MT" w:cstheme="minorHAnsi"/>
          <w:sz w:val="26"/>
          <w:szCs w:val="26"/>
        </w:rPr>
        <w:t>as to why their applic</w:t>
      </w:r>
      <w:r w:rsidR="009D2E58" w:rsidRPr="00401447">
        <w:rPr>
          <w:rFonts w:ascii="Gill Sans MT" w:hAnsi="Gill Sans MT" w:cstheme="minorHAnsi"/>
          <w:sz w:val="26"/>
          <w:szCs w:val="26"/>
        </w:rPr>
        <w:t xml:space="preserve">ation was deemed unsuccessful. </w:t>
      </w:r>
      <w:r w:rsidRPr="00401447">
        <w:rPr>
          <w:rFonts w:ascii="Gill Sans MT" w:hAnsi="Gill Sans MT" w:cstheme="minorHAnsi"/>
          <w:sz w:val="26"/>
          <w:szCs w:val="26"/>
        </w:rPr>
        <w:t>The outcome of this review will be sent to t</w:t>
      </w:r>
      <w:r w:rsidR="009D2E58" w:rsidRPr="00401447">
        <w:rPr>
          <w:rFonts w:ascii="Gill Sans MT" w:hAnsi="Gill Sans MT" w:cstheme="minorHAnsi"/>
          <w:sz w:val="26"/>
          <w:szCs w:val="26"/>
        </w:rPr>
        <w:t>he candidate in written format.</w:t>
      </w:r>
    </w:p>
    <w:p w14:paraId="2F0B7DE9" w14:textId="5BB0E7B4" w:rsidR="005120AE" w:rsidRPr="00401447" w:rsidRDefault="005120AE" w:rsidP="00E145A7">
      <w:pPr>
        <w:numPr>
          <w:ilvl w:val="0"/>
          <w:numId w:val="5"/>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t xml:space="preserve">To request an initial review, a candidate must write to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within 5 working days of receiving notification of the decision on their application. </w:t>
      </w:r>
      <w:r w:rsidR="00861A9B" w:rsidRPr="00401447">
        <w:rPr>
          <w:rFonts w:ascii="Gill Sans MT" w:eastAsia="Times New Roman" w:hAnsi="Gill Sans MT" w:cstheme="minorHAnsi"/>
          <w:sz w:val="26"/>
          <w:szCs w:val="26"/>
        </w:rPr>
        <w:t>The NDA</w:t>
      </w:r>
      <w:r w:rsidRPr="00401447">
        <w:rPr>
          <w:rFonts w:ascii="Gill Sans MT" w:eastAsia="Times New Roman" w:hAnsi="Gill Sans MT" w:cstheme="minorHAnsi"/>
          <w:sz w:val="26"/>
          <w:szCs w:val="26"/>
        </w:rPr>
        <w:t xml:space="preserve"> will carry out the initial review without delay. If the candidate is dissatisfied with the outcome, they may resort to the formal procedures within 2 working days of receiving notifications of the outcome of the initial review.</w:t>
      </w:r>
    </w:p>
    <w:p w14:paraId="753460E4" w14:textId="010BAF55" w:rsidR="000E7313" w:rsidRPr="00401447" w:rsidRDefault="005120AE" w:rsidP="00E145A7">
      <w:pPr>
        <w:numPr>
          <w:ilvl w:val="0"/>
          <w:numId w:val="5"/>
        </w:numPr>
        <w:spacing w:line="252" w:lineRule="auto"/>
        <w:contextualSpacing/>
        <w:rPr>
          <w:rFonts w:ascii="Gill Sans MT" w:eastAsia="Times New Roman" w:hAnsi="Gill Sans MT" w:cstheme="minorHAnsi"/>
          <w:sz w:val="26"/>
          <w:szCs w:val="26"/>
        </w:rPr>
      </w:pPr>
      <w:r w:rsidRPr="00401447">
        <w:rPr>
          <w:rFonts w:ascii="Gill Sans MT" w:eastAsia="Times New Roman" w:hAnsi="Gill Sans MT" w:cstheme="minorHAnsi"/>
          <w:sz w:val="26"/>
          <w:szCs w:val="26"/>
        </w:rPr>
        <w:t>The decision arbitrator will be a person unconnected with the selection process and he/she will adjudicate on requests for review. The decision of the decision arbitrator in relation to such matters is final.</w:t>
      </w:r>
    </w:p>
    <w:p w14:paraId="7D6FAD6E" w14:textId="05B9785A" w:rsidR="005120AE" w:rsidRPr="0031517E" w:rsidRDefault="009D2E58"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 Obligations</w:t>
      </w:r>
    </w:p>
    <w:p w14:paraId="5582560F" w14:textId="7EF513A2" w:rsidR="005120AE" w:rsidRPr="00401447" w:rsidRDefault="005120AE" w:rsidP="001D4928">
      <w:pPr>
        <w:spacing w:after="0" w:line="240" w:lineRule="auto"/>
        <w:rPr>
          <w:rFonts w:ascii="Gill Sans MT" w:hAnsi="Gill Sans MT" w:cstheme="minorHAnsi"/>
          <w:sz w:val="26"/>
          <w:szCs w:val="26"/>
        </w:rPr>
      </w:pPr>
      <w:r w:rsidRPr="00401447">
        <w:rPr>
          <w:rFonts w:ascii="Gill Sans MT" w:hAnsi="Gill Sans MT" w:cstheme="minorHAnsi"/>
          <w:sz w:val="26"/>
          <w:szCs w:val="26"/>
        </w:rPr>
        <w:t>Candidates should note that canvassing will disqualify and will result in th</w:t>
      </w:r>
      <w:r w:rsidR="009D2E58" w:rsidRPr="00401447">
        <w:rPr>
          <w:rFonts w:ascii="Gill Sans MT" w:hAnsi="Gill Sans MT" w:cstheme="minorHAnsi"/>
          <w:sz w:val="26"/>
          <w:szCs w:val="26"/>
        </w:rPr>
        <w:t>eir exclusion from the process.</w:t>
      </w:r>
    </w:p>
    <w:p w14:paraId="34FAD999" w14:textId="75B5ADFE" w:rsidR="005120AE" w:rsidRPr="0031517E" w:rsidRDefault="005120AE" w:rsidP="009D2E58">
      <w:pPr>
        <w:pStyle w:val="Heading2"/>
        <w:spacing w:before="240" w:after="120"/>
        <w:rPr>
          <w:rFonts w:ascii="Gill Sans MT" w:hAnsi="Gill Sans MT" w:cstheme="minorHAnsi"/>
          <w:b/>
          <w:color w:val="auto"/>
          <w:sz w:val="28"/>
          <w:szCs w:val="28"/>
        </w:rPr>
      </w:pPr>
      <w:r w:rsidRPr="0031517E">
        <w:rPr>
          <w:rFonts w:ascii="Gill Sans MT" w:hAnsi="Gill Sans MT" w:cstheme="minorHAnsi"/>
          <w:b/>
          <w:color w:val="auto"/>
          <w:sz w:val="28"/>
          <w:szCs w:val="28"/>
        </w:rPr>
        <w:t>Candidates</w:t>
      </w:r>
      <w:r w:rsidR="009D2E58" w:rsidRPr="0031517E">
        <w:rPr>
          <w:rFonts w:ascii="Gill Sans MT" w:hAnsi="Gill Sans MT" w:cstheme="minorHAnsi"/>
          <w:b/>
          <w:color w:val="auto"/>
          <w:sz w:val="28"/>
          <w:szCs w:val="28"/>
        </w:rPr>
        <w:t xml:space="preserve"> must not</w:t>
      </w:r>
    </w:p>
    <w:p w14:paraId="167A918F" w14:textId="5868FA52"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Knowingly or reckl</w:t>
      </w:r>
      <w:r w:rsidR="009D2E58" w:rsidRPr="00401447">
        <w:rPr>
          <w:rFonts w:ascii="Gill Sans MT" w:hAnsi="Gill Sans MT" w:cstheme="minorHAnsi"/>
          <w:sz w:val="26"/>
          <w:szCs w:val="26"/>
        </w:rPr>
        <w:t>essly provide false information</w:t>
      </w:r>
    </w:p>
    <w:p w14:paraId="772EDFA8" w14:textId="29709C47"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Canvass any per</w:t>
      </w:r>
      <w:r w:rsidR="009D2E58" w:rsidRPr="00401447">
        <w:rPr>
          <w:rFonts w:ascii="Gill Sans MT" w:hAnsi="Gill Sans MT" w:cstheme="minorHAnsi"/>
          <w:sz w:val="26"/>
          <w:szCs w:val="26"/>
        </w:rPr>
        <w:t>son with or without inducements</w:t>
      </w:r>
    </w:p>
    <w:p w14:paraId="5C471F86" w14:textId="00D1DA54"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Interfere with or co</w:t>
      </w:r>
      <w:r w:rsidR="009D2E58" w:rsidRPr="00401447">
        <w:rPr>
          <w:rFonts w:ascii="Gill Sans MT" w:hAnsi="Gill Sans MT" w:cstheme="minorHAnsi"/>
          <w:sz w:val="26"/>
          <w:szCs w:val="26"/>
        </w:rPr>
        <w:t>mpromise the process in any way</w:t>
      </w:r>
    </w:p>
    <w:p w14:paraId="2F913C4F" w14:textId="521211E3" w:rsidR="005120AE" w:rsidRPr="00401447" w:rsidRDefault="005120AE" w:rsidP="00E145A7">
      <w:pPr>
        <w:pStyle w:val="ListParagraph"/>
        <w:numPr>
          <w:ilvl w:val="0"/>
          <w:numId w:val="6"/>
        </w:numPr>
        <w:spacing w:after="0" w:line="240" w:lineRule="auto"/>
        <w:rPr>
          <w:rFonts w:ascii="Gill Sans MT" w:hAnsi="Gill Sans MT" w:cstheme="minorHAnsi"/>
          <w:sz w:val="26"/>
          <w:szCs w:val="26"/>
        </w:rPr>
      </w:pPr>
      <w:r w:rsidRPr="00401447">
        <w:rPr>
          <w:rFonts w:ascii="Gill Sans MT" w:hAnsi="Gill Sans MT" w:cstheme="minorHAnsi"/>
          <w:sz w:val="26"/>
          <w:szCs w:val="26"/>
        </w:rPr>
        <w:t>A third party must not personate a candida</w:t>
      </w:r>
      <w:r w:rsidR="009D2E58" w:rsidRPr="00401447">
        <w:rPr>
          <w:rFonts w:ascii="Gill Sans MT" w:hAnsi="Gill Sans MT" w:cstheme="minorHAnsi"/>
          <w:sz w:val="26"/>
          <w:szCs w:val="26"/>
        </w:rPr>
        <w:t>te at any stage of the process</w:t>
      </w:r>
    </w:p>
    <w:p w14:paraId="0666445D" w14:textId="7CA5C621" w:rsidR="005120AE" w:rsidRPr="00401447" w:rsidRDefault="005120AE" w:rsidP="00E145A7">
      <w:pPr>
        <w:pStyle w:val="ListParagraph"/>
        <w:numPr>
          <w:ilvl w:val="0"/>
          <w:numId w:val="6"/>
        </w:numPr>
        <w:spacing w:after="240" w:line="240" w:lineRule="auto"/>
        <w:ind w:left="714" w:hanging="357"/>
        <w:rPr>
          <w:rFonts w:ascii="Gill Sans MT" w:hAnsi="Gill Sans MT" w:cstheme="minorHAnsi"/>
          <w:sz w:val="26"/>
          <w:szCs w:val="26"/>
        </w:rPr>
      </w:pPr>
      <w:r w:rsidRPr="00401447">
        <w:rPr>
          <w:rFonts w:ascii="Gill Sans MT" w:hAnsi="Gill Sans MT" w:cstheme="minorHAnsi"/>
          <w:sz w:val="26"/>
          <w:szCs w:val="26"/>
        </w:rPr>
        <w:lastRenderedPageBreak/>
        <w:t>Any person who contravenes the above provisions or who assists another person in contravening the above provisions is guilty of an offence. A person who is found guilty of an offence is liable to a fine/or imprisonment.</w:t>
      </w:r>
    </w:p>
    <w:p w14:paraId="1C59656D" w14:textId="72338C65" w:rsidR="005120AE" w:rsidRPr="00401447" w:rsidRDefault="005120AE" w:rsidP="009D2E58">
      <w:pPr>
        <w:spacing w:after="120" w:line="240" w:lineRule="auto"/>
        <w:rPr>
          <w:rFonts w:ascii="Gill Sans MT" w:hAnsi="Gill Sans MT" w:cstheme="minorHAnsi"/>
          <w:sz w:val="26"/>
          <w:szCs w:val="26"/>
        </w:rPr>
      </w:pPr>
      <w:r w:rsidRPr="00401447">
        <w:rPr>
          <w:rFonts w:ascii="Gill Sans MT" w:hAnsi="Gill Sans MT" w:cstheme="minorHAnsi"/>
          <w:sz w:val="26"/>
          <w:szCs w:val="26"/>
        </w:rPr>
        <w:t xml:space="preserve">In addition, where a person found guilty of an offence was or is a candidate </w:t>
      </w:r>
      <w:r w:rsidR="009D2E58" w:rsidRPr="00401447">
        <w:rPr>
          <w:rFonts w:ascii="Gill Sans MT" w:hAnsi="Gill Sans MT" w:cstheme="minorHAnsi"/>
          <w:sz w:val="26"/>
          <w:szCs w:val="26"/>
        </w:rPr>
        <w:t>at a recruitment process, then:</w:t>
      </w:r>
    </w:p>
    <w:p w14:paraId="2C94BE92" w14:textId="3B0E4602" w:rsidR="005120AE" w:rsidRPr="00401447" w:rsidRDefault="005120AE" w:rsidP="00E145A7">
      <w:pPr>
        <w:pStyle w:val="ListParagraph"/>
        <w:numPr>
          <w:ilvl w:val="0"/>
          <w:numId w:val="7"/>
        </w:numPr>
        <w:spacing w:after="0" w:line="240" w:lineRule="auto"/>
        <w:rPr>
          <w:rFonts w:ascii="Gill Sans MT" w:hAnsi="Gill Sans MT" w:cstheme="minorHAnsi"/>
          <w:sz w:val="26"/>
          <w:szCs w:val="26"/>
        </w:rPr>
      </w:pPr>
      <w:r w:rsidRPr="00401447">
        <w:rPr>
          <w:rFonts w:ascii="Gill Sans MT" w:hAnsi="Gill Sans MT" w:cstheme="minorHAnsi"/>
          <w:sz w:val="26"/>
          <w:szCs w:val="26"/>
        </w:rPr>
        <w:t>Where he/she has not been appointed to a post, he/she will be d</w:t>
      </w:r>
      <w:r w:rsidR="009D2E58" w:rsidRPr="00401447">
        <w:rPr>
          <w:rFonts w:ascii="Gill Sans MT" w:hAnsi="Gill Sans MT" w:cstheme="minorHAnsi"/>
          <w:sz w:val="26"/>
          <w:szCs w:val="26"/>
        </w:rPr>
        <w:t>isqualified as a candidate; and</w:t>
      </w:r>
    </w:p>
    <w:p w14:paraId="4B93FE8D" w14:textId="5871C505" w:rsidR="000E7313" w:rsidRPr="00401447" w:rsidRDefault="005120AE" w:rsidP="00401447">
      <w:pPr>
        <w:pStyle w:val="ListParagraph"/>
        <w:numPr>
          <w:ilvl w:val="0"/>
          <w:numId w:val="7"/>
        </w:numPr>
        <w:spacing w:after="120" w:line="240" w:lineRule="auto"/>
        <w:rPr>
          <w:rFonts w:ascii="Gill Sans MT" w:hAnsi="Gill Sans MT" w:cstheme="minorHAnsi"/>
          <w:sz w:val="26"/>
          <w:szCs w:val="26"/>
        </w:rPr>
      </w:pPr>
      <w:r w:rsidRPr="00401447">
        <w:rPr>
          <w:rFonts w:ascii="Gill Sans MT" w:hAnsi="Gill Sans MT" w:cstheme="minorHAnsi"/>
          <w:sz w:val="26"/>
          <w:szCs w:val="26"/>
        </w:rPr>
        <w:t>Where he/she has been appointed subsequently to the recruitment process in question, he/she shall forfeit that appointment.</w:t>
      </w:r>
    </w:p>
    <w:p w14:paraId="06478D51" w14:textId="3449C6BB" w:rsidR="005120AE" w:rsidRPr="00CC017B" w:rsidRDefault="009D2E58" w:rsidP="00F86107">
      <w:pPr>
        <w:pStyle w:val="Heading2"/>
        <w:spacing w:after="120"/>
        <w:rPr>
          <w:rFonts w:ascii="Gill Sans MT" w:hAnsi="Gill Sans MT"/>
          <w:b/>
          <w:color w:val="auto"/>
          <w:sz w:val="28"/>
          <w:szCs w:val="28"/>
        </w:rPr>
      </w:pPr>
      <w:r w:rsidRPr="00CC017B">
        <w:rPr>
          <w:rFonts w:ascii="Gill Sans MT" w:hAnsi="Gill Sans MT"/>
          <w:b/>
          <w:color w:val="auto"/>
          <w:sz w:val="28"/>
          <w:szCs w:val="28"/>
        </w:rPr>
        <w:t>Specific candidate criteria</w:t>
      </w:r>
    </w:p>
    <w:p w14:paraId="19876857" w14:textId="15D940CD" w:rsidR="005120AE" w:rsidRPr="00401447" w:rsidRDefault="004170EA" w:rsidP="00132304">
      <w:pPr>
        <w:rPr>
          <w:rFonts w:ascii="Gill Sans MT" w:hAnsi="Gill Sans MT"/>
          <w:sz w:val="26"/>
          <w:szCs w:val="26"/>
        </w:rPr>
      </w:pPr>
      <w:r>
        <w:rPr>
          <w:rFonts w:ascii="Gill Sans MT" w:hAnsi="Gill Sans MT"/>
          <w:sz w:val="26"/>
          <w:szCs w:val="26"/>
        </w:rPr>
        <w:t>In order to be offered an appointment from the panel, c</w:t>
      </w:r>
      <w:r w:rsidR="009D2E58" w:rsidRPr="00401447">
        <w:rPr>
          <w:rFonts w:ascii="Gill Sans MT" w:hAnsi="Gill Sans MT"/>
          <w:sz w:val="26"/>
          <w:szCs w:val="26"/>
        </w:rPr>
        <w:t>andidates must</w:t>
      </w:r>
    </w:p>
    <w:p w14:paraId="619BB346" w14:textId="7205F0CC" w:rsidR="005120AE" w:rsidRPr="00401447" w:rsidRDefault="005120AE" w:rsidP="00E145A7">
      <w:pPr>
        <w:pStyle w:val="ListParagraph"/>
        <w:numPr>
          <w:ilvl w:val="0"/>
          <w:numId w:val="8"/>
        </w:numPr>
        <w:spacing w:after="0" w:line="240" w:lineRule="auto"/>
        <w:rPr>
          <w:rFonts w:ascii="Gill Sans MT" w:hAnsi="Gill Sans MT" w:cstheme="minorHAnsi"/>
          <w:sz w:val="26"/>
          <w:szCs w:val="26"/>
        </w:rPr>
      </w:pPr>
      <w:r w:rsidRPr="00401447">
        <w:rPr>
          <w:rFonts w:ascii="Gill Sans MT" w:hAnsi="Gill Sans MT" w:cstheme="minorHAnsi"/>
          <w:sz w:val="26"/>
          <w:szCs w:val="26"/>
        </w:rPr>
        <w:t>Be suita</w:t>
      </w:r>
      <w:r w:rsidR="009D2E58" w:rsidRPr="00401447">
        <w:rPr>
          <w:rFonts w:ascii="Gill Sans MT" w:hAnsi="Gill Sans MT" w:cstheme="minorHAnsi"/>
          <w:sz w:val="26"/>
          <w:szCs w:val="26"/>
        </w:rPr>
        <w:t>ble on the grounds of character</w:t>
      </w:r>
    </w:p>
    <w:p w14:paraId="426152D0" w14:textId="0BB9A698" w:rsidR="004170EA" w:rsidRPr="00401447" w:rsidRDefault="004170EA" w:rsidP="004170EA">
      <w:pPr>
        <w:pStyle w:val="ListParagraph"/>
        <w:numPr>
          <w:ilvl w:val="0"/>
          <w:numId w:val="8"/>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Have the knowledge and </w:t>
      </w:r>
      <w:r>
        <w:rPr>
          <w:rFonts w:ascii="Gill Sans MT" w:hAnsi="Gill Sans MT" w:cstheme="minorHAnsi"/>
          <w:sz w:val="26"/>
          <w:szCs w:val="26"/>
        </w:rPr>
        <w:t xml:space="preserve">competence </w:t>
      </w:r>
      <w:r w:rsidRPr="00401447">
        <w:rPr>
          <w:rFonts w:ascii="Gill Sans MT" w:hAnsi="Gill Sans MT" w:cstheme="minorHAnsi"/>
          <w:sz w:val="26"/>
          <w:szCs w:val="26"/>
        </w:rPr>
        <w:t>to discharge the duties of the post concerned</w:t>
      </w:r>
    </w:p>
    <w:p w14:paraId="05ABCA70" w14:textId="5386948D" w:rsidR="005120AE" w:rsidRPr="00401447" w:rsidRDefault="004170EA" w:rsidP="00E145A7">
      <w:pPr>
        <w:pStyle w:val="ListParagraph"/>
        <w:numPr>
          <w:ilvl w:val="0"/>
          <w:numId w:val="9"/>
        </w:numPr>
        <w:spacing w:after="0" w:line="240" w:lineRule="auto"/>
        <w:rPr>
          <w:rFonts w:ascii="Gill Sans MT" w:hAnsi="Gill Sans MT" w:cstheme="minorHAnsi"/>
          <w:sz w:val="26"/>
          <w:szCs w:val="26"/>
        </w:rPr>
      </w:pPr>
      <w:r>
        <w:rPr>
          <w:rFonts w:ascii="Gill Sans MT" w:hAnsi="Gill Sans MT" w:cstheme="minorHAnsi"/>
          <w:sz w:val="26"/>
          <w:szCs w:val="26"/>
        </w:rPr>
        <w:t xml:space="preserve">Be </w:t>
      </w:r>
      <w:r w:rsidR="005120AE" w:rsidRPr="00401447">
        <w:rPr>
          <w:rFonts w:ascii="Gill Sans MT" w:hAnsi="Gill Sans MT" w:cstheme="minorHAnsi"/>
          <w:sz w:val="26"/>
          <w:szCs w:val="26"/>
        </w:rPr>
        <w:t xml:space="preserve">available to undertake, and fully capable of undertaking, the duties attached to the </w:t>
      </w:r>
      <w:r>
        <w:rPr>
          <w:rFonts w:ascii="Gill Sans MT" w:hAnsi="Gill Sans MT" w:cstheme="minorHAnsi"/>
          <w:sz w:val="26"/>
          <w:szCs w:val="26"/>
        </w:rPr>
        <w:t>post concerned</w:t>
      </w:r>
    </w:p>
    <w:p w14:paraId="384700E4" w14:textId="29B87F52" w:rsidR="004170EA" w:rsidRPr="00401447" w:rsidRDefault="004170EA" w:rsidP="004170EA">
      <w:pPr>
        <w:pStyle w:val="ListParagraph"/>
        <w:numPr>
          <w:ilvl w:val="0"/>
          <w:numId w:val="9"/>
        </w:numPr>
        <w:spacing w:after="0" w:line="240" w:lineRule="auto"/>
        <w:rPr>
          <w:rFonts w:ascii="Gill Sans MT" w:hAnsi="Gill Sans MT" w:cstheme="minorHAnsi"/>
          <w:sz w:val="26"/>
          <w:szCs w:val="26"/>
        </w:rPr>
      </w:pPr>
      <w:r w:rsidRPr="00401447">
        <w:rPr>
          <w:rFonts w:ascii="Gill Sans MT" w:hAnsi="Gill Sans MT" w:cstheme="minorHAnsi"/>
          <w:sz w:val="26"/>
          <w:szCs w:val="26"/>
        </w:rPr>
        <w:t>Agree to undertake the duties attached to the post and accept the conditions under which the duties are, or may be required to be, performed</w:t>
      </w:r>
    </w:p>
    <w:p w14:paraId="512F5A35" w14:textId="13655618" w:rsidR="005120AE" w:rsidRPr="00401447" w:rsidRDefault="005120AE" w:rsidP="00E145A7">
      <w:pPr>
        <w:pStyle w:val="ListParagraph"/>
        <w:numPr>
          <w:ilvl w:val="0"/>
          <w:numId w:val="9"/>
        </w:numPr>
        <w:spacing w:after="0" w:line="240" w:lineRule="auto"/>
        <w:rPr>
          <w:rFonts w:ascii="Gill Sans MT" w:hAnsi="Gill Sans MT" w:cstheme="minorHAnsi"/>
          <w:sz w:val="26"/>
          <w:szCs w:val="26"/>
        </w:rPr>
      </w:pPr>
      <w:r w:rsidRPr="00401447">
        <w:rPr>
          <w:rFonts w:ascii="Gill Sans MT" w:hAnsi="Gill Sans MT" w:cstheme="minorHAnsi"/>
          <w:sz w:val="26"/>
          <w:szCs w:val="26"/>
        </w:rPr>
        <w:t xml:space="preserve">Be passed </w:t>
      </w:r>
      <w:r w:rsidR="004170EA">
        <w:rPr>
          <w:rFonts w:ascii="Gill Sans MT" w:hAnsi="Gill Sans MT" w:cstheme="minorHAnsi"/>
          <w:sz w:val="26"/>
          <w:szCs w:val="26"/>
        </w:rPr>
        <w:t xml:space="preserve">as </w:t>
      </w:r>
      <w:r w:rsidRPr="00401447">
        <w:rPr>
          <w:rFonts w:ascii="Gill Sans MT" w:hAnsi="Gill Sans MT" w:cstheme="minorHAnsi"/>
          <w:sz w:val="26"/>
          <w:szCs w:val="26"/>
        </w:rPr>
        <w:t>medically fit to take up the appointment</w:t>
      </w:r>
      <w:r w:rsidR="009D2E58" w:rsidRPr="00401447">
        <w:rPr>
          <w:rFonts w:ascii="Gill Sans MT" w:hAnsi="Gill Sans MT" w:cstheme="minorHAnsi"/>
          <w:sz w:val="26"/>
          <w:szCs w:val="26"/>
        </w:rPr>
        <w:t>.</w:t>
      </w:r>
    </w:p>
    <w:p w14:paraId="633CFDEC" w14:textId="36EEBC92" w:rsidR="005120AE" w:rsidRPr="00132304" w:rsidRDefault="005120AE" w:rsidP="009D2E58">
      <w:pPr>
        <w:pStyle w:val="Heading2"/>
        <w:spacing w:before="240" w:after="120"/>
        <w:rPr>
          <w:rFonts w:ascii="Gill Sans MT" w:hAnsi="Gill Sans MT" w:cstheme="minorHAnsi"/>
          <w:b/>
          <w:color w:val="auto"/>
          <w:sz w:val="28"/>
          <w:szCs w:val="28"/>
        </w:rPr>
      </w:pPr>
      <w:r w:rsidRPr="00132304">
        <w:rPr>
          <w:rFonts w:ascii="Gill Sans MT" w:hAnsi="Gill Sans MT" w:cstheme="minorHAnsi"/>
          <w:b/>
          <w:color w:val="auto"/>
          <w:sz w:val="28"/>
          <w:szCs w:val="28"/>
        </w:rPr>
        <w:t>Deeming</w:t>
      </w:r>
      <w:r w:rsidR="009D2E58" w:rsidRPr="00132304">
        <w:rPr>
          <w:rFonts w:ascii="Gill Sans MT" w:hAnsi="Gill Sans MT" w:cstheme="minorHAnsi"/>
          <w:b/>
          <w:color w:val="auto"/>
          <w:sz w:val="28"/>
          <w:szCs w:val="28"/>
        </w:rPr>
        <w:t xml:space="preserve"> of candidature to be withdrawn</w:t>
      </w:r>
    </w:p>
    <w:p w14:paraId="13B1A81A" w14:textId="7B9870B6" w:rsidR="000E7313" w:rsidRPr="00253620" w:rsidRDefault="005120AE" w:rsidP="00253620">
      <w:pPr>
        <w:spacing w:after="120" w:line="240" w:lineRule="auto"/>
        <w:rPr>
          <w:rFonts w:ascii="Gill Sans MT" w:hAnsi="Gill Sans MT" w:cstheme="minorHAnsi"/>
          <w:sz w:val="26"/>
          <w:szCs w:val="26"/>
        </w:rPr>
      </w:pPr>
      <w:r w:rsidRPr="00253620">
        <w:rPr>
          <w:rFonts w:ascii="Gill Sans MT" w:hAnsi="Gill Sans MT" w:cstheme="minorHAnsi"/>
          <w:sz w:val="26"/>
          <w:szCs w:val="26"/>
        </w:rPr>
        <w:t xml:space="preserve">Candidates who do not attend for interview or other test when and where required by </w:t>
      </w:r>
      <w:r w:rsidR="00C920E8" w:rsidRPr="00253620">
        <w:rPr>
          <w:rFonts w:ascii="Gill Sans MT" w:hAnsi="Gill Sans MT" w:cstheme="minorHAnsi"/>
          <w:sz w:val="26"/>
          <w:szCs w:val="26"/>
        </w:rPr>
        <w:t>the NDA</w:t>
      </w:r>
      <w:r w:rsidRPr="00253620">
        <w:rPr>
          <w:rFonts w:ascii="Gill Sans MT" w:hAnsi="Gill Sans MT" w:cstheme="minorHAnsi"/>
          <w:sz w:val="26"/>
          <w:szCs w:val="26"/>
        </w:rPr>
        <w:t xml:space="preserve">, or who do not, when requested, furnish such evidence as </w:t>
      </w:r>
      <w:r w:rsidR="00C920E8" w:rsidRPr="00253620">
        <w:rPr>
          <w:rFonts w:ascii="Gill Sans MT" w:hAnsi="Gill Sans MT" w:cstheme="minorHAnsi"/>
          <w:sz w:val="26"/>
          <w:szCs w:val="26"/>
        </w:rPr>
        <w:t xml:space="preserve">required by the </w:t>
      </w:r>
      <w:r w:rsidR="004170EA">
        <w:rPr>
          <w:rFonts w:ascii="Gill Sans MT" w:hAnsi="Gill Sans MT" w:cstheme="minorHAnsi"/>
          <w:sz w:val="26"/>
          <w:szCs w:val="26"/>
        </w:rPr>
        <w:t>NDA</w:t>
      </w:r>
      <w:r w:rsidR="00C920E8" w:rsidRPr="00253620">
        <w:rPr>
          <w:rFonts w:ascii="Gill Sans MT" w:hAnsi="Gill Sans MT" w:cstheme="minorHAnsi"/>
          <w:sz w:val="26"/>
          <w:szCs w:val="26"/>
        </w:rPr>
        <w:t xml:space="preserve"> </w:t>
      </w:r>
      <w:r w:rsidRPr="00253620">
        <w:rPr>
          <w:rFonts w:ascii="Gill Sans MT" w:hAnsi="Gill Sans MT" w:cstheme="minorHAnsi"/>
          <w:sz w:val="26"/>
          <w:szCs w:val="26"/>
        </w:rPr>
        <w:t>relevant to their candidature, will have no further claim to consideration.</w:t>
      </w:r>
    </w:p>
    <w:p w14:paraId="61F8451D" w14:textId="34661732" w:rsidR="000E7313" w:rsidRPr="00132304" w:rsidRDefault="005120AE" w:rsidP="00F86107">
      <w:pPr>
        <w:pStyle w:val="Heading1"/>
        <w:spacing w:before="240" w:after="120"/>
        <w:jc w:val="left"/>
        <w:rPr>
          <w:rFonts w:ascii="Gill Sans MT" w:hAnsi="Gill Sans MT"/>
          <w:sz w:val="32"/>
          <w:szCs w:val="32"/>
        </w:rPr>
      </w:pPr>
      <w:r w:rsidRPr="00132304">
        <w:rPr>
          <w:rFonts w:ascii="Gill Sans MT" w:hAnsi="Gill Sans MT"/>
          <w:sz w:val="32"/>
          <w:szCs w:val="32"/>
        </w:rPr>
        <w:t>Citizenship Requirement</w:t>
      </w:r>
    </w:p>
    <w:p w14:paraId="43D141AB" w14:textId="77777777" w:rsidR="00132304" w:rsidRPr="00D10A96" w:rsidRDefault="005120AE" w:rsidP="00132304">
      <w:pPr>
        <w:spacing w:line="240" w:lineRule="auto"/>
        <w:jc w:val="both"/>
        <w:rPr>
          <w:rFonts w:ascii="Gill Sans MT" w:hAnsi="Gill Sans MT"/>
          <w:sz w:val="26"/>
          <w:szCs w:val="26"/>
        </w:rPr>
      </w:pPr>
      <w:r w:rsidRPr="00DE32FC">
        <w:rPr>
          <w:rFonts w:ascii="Gill Sans MT" w:hAnsi="Gill Sans MT" w:cstheme="minorHAnsi"/>
          <w:sz w:val="24"/>
          <w:szCs w:val="24"/>
        </w:rPr>
        <w:t xml:space="preserve">Candidates should note that eligibility to compete for posts is open to citizens of the European Economic Area (EEA) or to non-EEA nationals with a valid work permit. </w:t>
      </w:r>
      <w:r w:rsidR="00132304" w:rsidRPr="00D10A96">
        <w:rPr>
          <w:rFonts w:ascii="Gill Sans MT" w:hAnsi="Gill Sans MT"/>
          <w:sz w:val="26"/>
          <w:szCs w:val="26"/>
        </w:rPr>
        <w:t xml:space="preserve">The EEA consists of the Member States of the European Union along with Iceland, Liechtenstein and Norway. </w:t>
      </w:r>
      <w:r w:rsidR="00132304" w:rsidRPr="00E12E98">
        <w:rPr>
          <w:rFonts w:ascii="Gill Sans MT" w:hAnsi="Gill Sans MT"/>
          <w:sz w:val="26"/>
          <w:szCs w:val="26"/>
        </w:rPr>
        <w:t>Under the Common Travel Area UK citizens may apply</w:t>
      </w:r>
      <w:r w:rsidR="00132304">
        <w:rPr>
          <w:rFonts w:ascii="Gill Sans MT" w:hAnsi="Gill Sans MT"/>
          <w:sz w:val="26"/>
          <w:szCs w:val="26"/>
        </w:rPr>
        <w:t xml:space="preserve">. </w:t>
      </w:r>
      <w:r w:rsidR="00132304" w:rsidRPr="00D10A96">
        <w:rPr>
          <w:rFonts w:ascii="Gill Sans MT" w:hAnsi="Gill Sans MT"/>
          <w:sz w:val="26"/>
          <w:szCs w:val="26"/>
        </w:rPr>
        <w:t>Swiss citizens under EU agreements may also apply.</w:t>
      </w:r>
    </w:p>
    <w:p w14:paraId="01A06E09" w14:textId="7F60E8D5" w:rsidR="005120AE" w:rsidRPr="00132304" w:rsidRDefault="005120AE" w:rsidP="002D636A">
      <w:pPr>
        <w:pStyle w:val="Heading1"/>
        <w:spacing w:after="120"/>
        <w:jc w:val="left"/>
        <w:rPr>
          <w:rFonts w:ascii="Gill Sans MT" w:hAnsi="Gill Sans MT"/>
          <w:sz w:val="32"/>
          <w:szCs w:val="32"/>
        </w:rPr>
      </w:pPr>
      <w:r w:rsidRPr="00132304">
        <w:rPr>
          <w:rFonts w:ascii="Gill Sans MT" w:hAnsi="Gill Sans MT"/>
          <w:sz w:val="32"/>
          <w:szCs w:val="32"/>
        </w:rPr>
        <w:t>Data Protection Act 2018</w:t>
      </w:r>
    </w:p>
    <w:p w14:paraId="451BE778" w14:textId="18EE88F5" w:rsidR="005120AE" w:rsidRPr="002D636A" w:rsidRDefault="005120AE" w:rsidP="00F0510A">
      <w:pPr>
        <w:spacing w:line="240" w:lineRule="auto"/>
        <w:rPr>
          <w:rFonts w:ascii="Gill Sans MT" w:hAnsi="Gill Sans MT" w:cstheme="minorHAnsi"/>
          <w:iCs/>
          <w:sz w:val="26"/>
          <w:szCs w:val="26"/>
        </w:rPr>
      </w:pPr>
      <w:r w:rsidRPr="002D636A">
        <w:rPr>
          <w:rFonts w:ascii="Gill Sans MT" w:hAnsi="Gill Sans MT" w:cstheme="minorHAnsi"/>
          <w:iCs/>
          <w:sz w:val="26"/>
          <w:szCs w:val="26"/>
        </w:rPr>
        <w:t>When your application is received, we create a record in your name, which contains much of the personal information you have supplied. This personal record is used solely in processing your candidature and as p</w:t>
      </w:r>
      <w:r w:rsidR="002B6945" w:rsidRPr="002D636A">
        <w:rPr>
          <w:rFonts w:ascii="Gill Sans MT" w:hAnsi="Gill Sans MT" w:cstheme="minorHAnsi"/>
          <w:iCs/>
          <w:sz w:val="26"/>
          <w:szCs w:val="26"/>
        </w:rPr>
        <w:t xml:space="preserve">art of the recruitment process. </w:t>
      </w:r>
      <w:r w:rsidRPr="002D636A">
        <w:rPr>
          <w:rFonts w:ascii="Gill Sans MT" w:hAnsi="Gill Sans MT" w:cstheme="minorHAnsi"/>
          <w:iCs/>
          <w:sz w:val="26"/>
          <w:szCs w:val="26"/>
        </w:rPr>
        <w:t xml:space="preserve">Such information held by </w:t>
      </w:r>
      <w:r w:rsidR="002B6945" w:rsidRPr="002D636A">
        <w:rPr>
          <w:rFonts w:ascii="Gill Sans MT" w:hAnsi="Gill Sans MT" w:cstheme="minorHAnsi"/>
          <w:iCs/>
          <w:sz w:val="26"/>
          <w:szCs w:val="26"/>
        </w:rPr>
        <w:t>the NDA</w:t>
      </w:r>
      <w:r w:rsidRPr="002D636A">
        <w:rPr>
          <w:rFonts w:ascii="Gill Sans MT" w:hAnsi="Gill Sans MT" w:cstheme="minorHAnsi"/>
          <w:iCs/>
          <w:sz w:val="26"/>
          <w:szCs w:val="26"/>
        </w:rPr>
        <w:t xml:space="preserve"> and the employing organisation is subject to the rights and obligations set out in the Data Protection Act 2018. For more information on </w:t>
      </w:r>
      <w:r w:rsidRPr="002D636A">
        <w:rPr>
          <w:rFonts w:ascii="Gill Sans MT" w:hAnsi="Gill Sans MT" w:cstheme="minorHAnsi"/>
          <w:iCs/>
          <w:sz w:val="26"/>
          <w:szCs w:val="26"/>
        </w:rPr>
        <w:lastRenderedPageBreak/>
        <w:t xml:space="preserve">how we retain and use your personal data, please review </w:t>
      </w:r>
      <w:r w:rsidR="001848E4" w:rsidRPr="002D636A">
        <w:rPr>
          <w:rFonts w:ascii="Gill Sans MT" w:hAnsi="Gill Sans MT" w:cstheme="minorHAnsi"/>
          <w:iCs/>
          <w:color w:val="222222"/>
          <w:sz w:val="26"/>
          <w:szCs w:val="26"/>
          <w:lang w:val="en"/>
        </w:rPr>
        <w:t xml:space="preserve">the </w:t>
      </w:r>
      <w:hyperlink r:id="rId15" w:history="1">
        <w:r w:rsidR="001848E4" w:rsidRPr="002D636A">
          <w:rPr>
            <w:rStyle w:val="Hyperlink"/>
            <w:rFonts w:ascii="Gill Sans MT" w:hAnsi="Gill Sans MT" w:cstheme="minorHAnsi"/>
            <w:iCs/>
            <w:sz w:val="26"/>
            <w:szCs w:val="26"/>
            <w:lang w:val="en"/>
          </w:rPr>
          <w:t>National Disability Authority’s Privacy Policy</w:t>
        </w:r>
      </w:hyperlink>
      <w:r w:rsidR="001848E4" w:rsidRPr="002D636A">
        <w:rPr>
          <w:rFonts w:ascii="Gill Sans MT" w:hAnsi="Gill Sans MT" w:cstheme="minorHAnsi"/>
          <w:iCs/>
          <w:color w:val="222222"/>
          <w:sz w:val="26"/>
          <w:szCs w:val="26"/>
          <w:lang w:val="en"/>
        </w:rPr>
        <w:t xml:space="preserve"> </w:t>
      </w:r>
      <w:r w:rsidRPr="002D636A">
        <w:rPr>
          <w:rFonts w:ascii="Gill Sans MT" w:hAnsi="Gill Sans MT" w:cstheme="minorHAnsi"/>
          <w:iCs/>
          <w:color w:val="222222"/>
          <w:sz w:val="26"/>
          <w:szCs w:val="26"/>
          <w:lang w:val="en"/>
        </w:rPr>
        <w:t>which includes instructions on their right to withdraw consent at any point</w:t>
      </w:r>
      <w:r w:rsidR="00F0510A" w:rsidRPr="002D636A">
        <w:rPr>
          <w:rFonts w:ascii="Gill Sans MT" w:hAnsi="Gill Sans MT" w:cstheme="minorHAnsi"/>
          <w:iCs/>
          <w:color w:val="222222"/>
          <w:sz w:val="26"/>
          <w:szCs w:val="26"/>
          <w:lang w:val="en"/>
        </w:rPr>
        <w:t>.</w:t>
      </w:r>
    </w:p>
    <w:p w14:paraId="1EF016B3" w14:textId="75E687CC" w:rsidR="001848E4" w:rsidRPr="002D636A" w:rsidRDefault="005120AE" w:rsidP="001848E4">
      <w:pPr>
        <w:rPr>
          <w:rFonts w:ascii="Gill Sans MT" w:hAnsi="Gill Sans MT" w:cstheme="minorHAnsi"/>
          <w:iCs/>
          <w:sz w:val="26"/>
          <w:szCs w:val="26"/>
          <w:lang w:val="en"/>
        </w:rPr>
      </w:pPr>
      <w:r w:rsidRPr="002D636A">
        <w:rPr>
          <w:rFonts w:ascii="Gill Sans MT" w:hAnsi="Gill Sans MT" w:cstheme="minorHAnsi"/>
          <w:iCs/>
          <w:sz w:val="26"/>
          <w:szCs w:val="26"/>
        </w:rPr>
        <w:t>To make a subject access request under the Data Protection Act 2018, please submit your request in writing to</w:t>
      </w:r>
      <w:r w:rsidR="002B6945" w:rsidRPr="002D636A">
        <w:rPr>
          <w:rFonts w:ascii="Gill Sans MT" w:hAnsi="Gill Sans MT" w:cstheme="minorHAnsi"/>
          <w:iCs/>
          <w:sz w:val="26"/>
          <w:szCs w:val="26"/>
        </w:rPr>
        <w:t>:</w:t>
      </w:r>
      <w:r w:rsidR="001848E4" w:rsidRPr="002D636A">
        <w:rPr>
          <w:rFonts w:ascii="Gill Sans MT" w:eastAsia="Times New Roman" w:hAnsi="Gill Sans MT" w:cstheme="minorHAnsi"/>
          <w:sz w:val="26"/>
          <w:szCs w:val="26"/>
          <w:lang w:val="en" w:eastAsia="en-IE"/>
        </w:rPr>
        <w:t xml:space="preserve"> </w:t>
      </w:r>
      <w:r w:rsidR="001848E4" w:rsidRPr="002D636A">
        <w:rPr>
          <w:rFonts w:ascii="Gill Sans MT" w:hAnsi="Gill Sans MT" w:cstheme="minorHAnsi"/>
          <w:iCs/>
          <w:sz w:val="26"/>
          <w:szCs w:val="26"/>
          <w:lang w:val="en"/>
        </w:rPr>
        <w:t xml:space="preserve">Data Protection Officer, National Disability Authority, 25 Clyde Road, Dublin </w:t>
      </w:r>
      <w:r w:rsidR="00132304" w:rsidRPr="002D636A">
        <w:rPr>
          <w:rFonts w:ascii="Gill Sans MT" w:hAnsi="Gill Sans MT" w:cstheme="minorHAnsi"/>
          <w:iCs/>
          <w:sz w:val="26"/>
          <w:szCs w:val="26"/>
          <w:lang w:val="en"/>
        </w:rPr>
        <w:t>D0</w:t>
      </w:r>
      <w:r w:rsidR="001848E4" w:rsidRPr="002D636A">
        <w:rPr>
          <w:rFonts w:ascii="Gill Sans MT" w:hAnsi="Gill Sans MT" w:cstheme="minorHAnsi"/>
          <w:iCs/>
          <w:sz w:val="26"/>
          <w:szCs w:val="26"/>
          <w:lang w:val="en"/>
        </w:rPr>
        <w:t>4</w:t>
      </w:r>
      <w:r w:rsidR="00132304" w:rsidRPr="002D636A">
        <w:rPr>
          <w:rFonts w:ascii="Gill Sans MT" w:hAnsi="Gill Sans MT" w:cstheme="minorHAnsi"/>
          <w:iCs/>
          <w:sz w:val="26"/>
          <w:szCs w:val="26"/>
          <w:lang w:val="en"/>
        </w:rPr>
        <w:t xml:space="preserve"> E409</w:t>
      </w:r>
      <w:r w:rsidR="001848E4" w:rsidRPr="002D636A">
        <w:rPr>
          <w:rFonts w:ascii="Gill Sans MT" w:hAnsi="Gill Sans MT" w:cstheme="minorHAnsi"/>
          <w:iCs/>
          <w:sz w:val="26"/>
          <w:szCs w:val="26"/>
          <w:lang w:val="en"/>
        </w:rPr>
        <w:t xml:space="preserve">, or email </w:t>
      </w:r>
      <w:hyperlink r:id="rId16" w:history="1">
        <w:r w:rsidR="001848E4" w:rsidRPr="002D636A">
          <w:rPr>
            <w:rStyle w:val="Hyperlink"/>
            <w:rFonts w:ascii="Gill Sans MT" w:hAnsi="Gill Sans MT" w:cstheme="minorHAnsi"/>
            <w:iCs/>
            <w:sz w:val="26"/>
            <w:szCs w:val="26"/>
            <w:lang w:val="en"/>
          </w:rPr>
          <w:t>dataprotection@nda.ie</w:t>
        </w:r>
      </w:hyperlink>
    </w:p>
    <w:p w14:paraId="73A0BFC2" w14:textId="1316F384" w:rsidR="007559AB" w:rsidRDefault="005120AE" w:rsidP="001D4928">
      <w:pPr>
        <w:rPr>
          <w:rFonts w:ascii="Gill Sans MT" w:hAnsi="Gill Sans MT" w:cstheme="minorHAnsi"/>
          <w:iCs/>
          <w:sz w:val="26"/>
          <w:szCs w:val="26"/>
        </w:rPr>
      </w:pPr>
      <w:r w:rsidRPr="002D636A">
        <w:rPr>
          <w:rFonts w:ascii="Gill Sans MT" w:hAnsi="Gill Sans MT" w:cstheme="minorHAnsi"/>
          <w:iCs/>
          <w:sz w:val="26"/>
          <w:szCs w:val="26"/>
        </w:rPr>
        <w:t>Ensure that you describe the records you seek in the greatest possible detail to enable us to identify the relevant record. Certain items of information, not specific to any individual, are extracted from records for general statistical purposes.</w:t>
      </w:r>
    </w:p>
    <w:p w14:paraId="519449B2" w14:textId="77777777" w:rsidR="00DE3043" w:rsidRPr="00DE3043" w:rsidRDefault="00DE3043" w:rsidP="00F86107">
      <w:pPr>
        <w:pStyle w:val="Heading1"/>
        <w:spacing w:before="240" w:after="120"/>
        <w:jc w:val="both"/>
        <w:rPr>
          <w:rFonts w:ascii="Gill Sans MT" w:hAnsi="Gill Sans MT"/>
          <w:sz w:val="32"/>
          <w:szCs w:val="32"/>
        </w:rPr>
      </w:pPr>
      <w:r w:rsidRPr="00DE3043">
        <w:rPr>
          <w:rFonts w:ascii="Gill Sans MT" w:eastAsiaTheme="minorHAnsi" w:hAnsi="Gill Sans MT"/>
          <w:sz w:val="32"/>
          <w:szCs w:val="32"/>
        </w:rPr>
        <w:t>Principal Conditions of Service</w:t>
      </w:r>
    </w:p>
    <w:p w14:paraId="62C37EE6" w14:textId="54CE9C1A" w:rsidR="000E7313" w:rsidRPr="002D636A" w:rsidRDefault="000E7313" w:rsidP="009D2E58">
      <w:pPr>
        <w:spacing w:after="0" w:line="276" w:lineRule="auto"/>
        <w:rPr>
          <w:rFonts w:ascii="Gill Sans MT" w:hAnsi="Gill Sans MT" w:cstheme="minorHAnsi"/>
          <w:sz w:val="26"/>
          <w:szCs w:val="26"/>
        </w:rPr>
      </w:pPr>
      <w:r w:rsidRPr="002D636A">
        <w:rPr>
          <w:rFonts w:ascii="Gill Sans MT" w:hAnsi="Gill Sans MT" w:cstheme="minorHAnsi"/>
          <w:sz w:val="26"/>
          <w:szCs w:val="26"/>
        </w:rPr>
        <w:t>Principal conditions of service will be applied in line with all relevant governmental circulars/procedures and policies applicable at time of placement</w:t>
      </w:r>
      <w:r w:rsidR="009D2E58" w:rsidRPr="002D636A">
        <w:rPr>
          <w:rFonts w:ascii="Gill Sans MT" w:hAnsi="Gill Sans MT" w:cstheme="minorHAnsi"/>
          <w:sz w:val="26"/>
          <w:szCs w:val="26"/>
        </w:rPr>
        <w:t>.</w:t>
      </w:r>
    </w:p>
    <w:p w14:paraId="00E825EF" w14:textId="43E4557C" w:rsidR="000E7313" w:rsidRPr="00DE3043" w:rsidRDefault="009D2E58" w:rsidP="001D4928">
      <w:pPr>
        <w:pStyle w:val="Heading2"/>
        <w:spacing w:before="240" w:after="120"/>
        <w:rPr>
          <w:rFonts w:ascii="Gill Sans MT" w:hAnsi="Gill Sans MT" w:cstheme="minorHAnsi"/>
          <w:b/>
          <w:color w:val="auto"/>
          <w:sz w:val="28"/>
          <w:szCs w:val="28"/>
        </w:rPr>
      </w:pPr>
      <w:r w:rsidRPr="00DE3043">
        <w:rPr>
          <w:rFonts w:ascii="Gill Sans MT" w:hAnsi="Gill Sans MT" w:cstheme="minorHAnsi"/>
          <w:b/>
          <w:color w:val="auto"/>
          <w:sz w:val="28"/>
          <w:szCs w:val="28"/>
        </w:rPr>
        <w:t>Salary</w:t>
      </w:r>
    </w:p>
    <w:p w14:paraId="6C33C093" w14:textId="645873EF" w:rsidR="00155562" w:rsidRPr="006B76F1" w:rsidRDefault="00155562" w:rsidP="00155562">
      <w:pPr>
        <w:rPr>
          <w:rFonts w:ascii="Gill Sans MT" w:hAnsi="Gill Sans MT" w:cstheme="minorHAnsi"/>
          <w:sz w:val="26"/>
          <w:szCs w:val="26"/>
        </w:rPr>
      </w:pPr>
      <w:r w:rsidRPr="006B76F1">
        <w:rPr>
          <w:rFonts w:ascii="Gill Sans MT" w:hAnsi="Gill Sans MT" w:cstheme="minorHAnsi"/>
          <w:sz w:val="26"/>
          <w:szCs w:val="26"/>
        </w:rPr>
        <w:t>Entry will be at the minimum of the Assistant Principal Standard Salary Scale. The salary scale for the position is as follows:</w:t>
      </w:r>
    </w:p>
    <w:p w14:paraId="5189BAD0" w14:textId="05A5D370" w:rsidR="00DE3043" w:rsidRPr="006B76F1" w:rsidRDefault="00DE3043" w:rsidP="00155562">
      <w:pPr>
        <w:rPr>
          <w:rFonts w:ascii="Gill Sans MT" w:hAnsi="Gill Sans MT"/>
          <w:sz w:val="26"/>
          <w:szCs w:val="26"/>
        </w:rPr>
      </w:pPr>
      <w:r w:rsidRPr="006B76F1">
        <w:rPr>
          <w:rFonts w:ascii="Gill Sans MT" w:hAnsi="Gill Sans MT"/>
          <w:sz w:val="26"/>
          <w:szCs w:val="26"/>
        </w:rPr>
        <w:t xml:space="preserve">Pay scale with effect from 1 </w:t>
      </w:r>
      <w:r w:rsidR="004D59F0" w:rsidRPr="006B76F1">
        <w:rPr>
          <w:rFonts w:ascii="Gill Sans MT" w:hAnsi="Gill Sans MT"/>
          <w:sz w:val="26"/>
          <w:szCs w:val="26"/>
        </w:rPr>
        <w:t>March</w:t>
      </w:r>
      <w:r w:rsidRPr="006B76F1">
        <w:rPr>
          <w:rFonts w:ascii="Gill Sans MT" w:hAnsi="Gill Sans MT"/>
          <w:sz w:val="26"/>
          <w:szCs w:val="26"/>
        </w:rPr>
        <w:t xml:space="preserve"> 202</w:t>
      </w:r>
      <w:r w:rsidR="004D59F0" w:rsidRPr="006B76F1">
        <w:rPr>
          <w:rFonts w:ascii="Gill Sans MT" w:hAnsi="Gill Sans MT"/>
          <w:sz w:val="26"/>
          <w:szCs w:val="26"/>
        </w:rPr>
        <w:t>3</w:t>
      </w:r>
      <w:r w:rsidRPr="006B76F1">
        <w:rPr>
          <w:rFonts w:ascii="Gill Sans MT" w:hAnsi="Gill Sans MT"/>
          <w:sz w:val="26"/>
          <w:szCs w:val="26"/>
        </w:rPr>
        <w:t xml:space="preserve"> for established employees appointed on or after 6th April 1995 paying the Class A rate of PRSI contribution and making an employee contribution in respect of personal superannuation benefits (PPC):</w:t>
      </w:r>
    </w:p>
    <w:p w14:paraId="0BAE0AA9" w14:textId="082B8101" w:rsidR="00DE3043" w:rsidRPr="006B76F1" w:rsidRDefault="00DE3043" w:rsidP="00C34B83">
      <w:pPr>
        <w:pStyle w:val="Heading3"/>
        <w:spacing w:after="120"/>
        <w:rPr>
          <w:rFonts w:ascii="Gill Sans MT" w:hAnsi="Gill Sans MT"/>
          <w:b/>
          <w:color w:val="auto"/>
          <w:sz w:val="26"/>
          <w:szCs w:val="26"/>
        </w:rPr>
      </w:pPr>
      <w:r w:rsidRPr="006B76F1">
        <w:rPr>
          <w:rFonts w:ascii="Gill Sans MT" w:hAnsi="Gill Sans MT"/>
          <w:b/>
          <w:color w:val="auto"/>
          <w:sz w:val="26"/>
          <w:szCs w:val="26"/>
        </w:rPr>
        <w:t>Assistant Principal Standard Scale (PPC)</w:t>
      </w:r>
    </w:p>
    <w:p w14:paraId="25B2535F" w14:textId="408FC5D8" w:rsidR="00155562" w:rsidRPr="00FA26AF" w:rsidRDefault="00FA26AF" w:rsidP="00C34B83">
      <w:pPr>
        <w:rPr>
          <w:rFonts w:ascii="Gill Sans MT" w:hAnsi="Gill Sans MT" w:cstheme="minorHAnsi"/>
          <w:sz w:val="26"/>
          <w:szCs w:val="26"/>
        </w:rPr>
      </w:pPr>
      <w:r w:rsidRPr="00C34B83">
        <w:rPr>
          <w:rFonts w:ascii="Gill Sans MT" w:hAnsi="Gill Sans MT"/>
          <w:sz w:val="26"/>
          <w:szCs w:val="26"/>
        </w:rPr>
        <w:t>€74,701</w:t>
      </w:r>
      <w:r w:rsidR="00155562" w:rsidRPr="00C34B83">
        <w:rPr>
          <w:rFonts w:ascii="Gill Sans MT" w:hAnsi="Gill Sans MT" w:cstheme="minorHAnsi"/>
          <w:sz w:val="26"/>
          <w:szCs w:val="26"/>
        </w:rPr>
        <w:t xml:space="preserve">, </w:t>
      </w:r>
      <w:r w:rsidRPr="00C34B83">
        <w:rPr>
          <w:rFonts w:ascii="Gill Sans MT" w:hAnsi="Gill Sans MT"/>
          <w:sz w:val="26"/>
          <w:szCs w:val="26"/>
        </w:rPr>
        <w:t>€77,452</w:t>
      </w:r>
      <w:r w:rsidR="00155562" w:rsidRPr="00C34B83">
        <w:rPr>
          <w:rFonts w:ascii="Gill Sans MT" w:hAnsi="Gill Sans MT" w:cstheme="minorHAnsi"/>
          <w:sz w:val="26"/>
          <w:szCs w:val="26"/>
        </w:rPr>
        <w:t xml:space="preserve">, </w:t>
      </w:r>
      <w:r w:rsidRPr="00C34B83">
        <w:rPr>
          <w:rFonts w:ascii="Gill Sans MT" w:hAnsi="Gill Sans MT"/>
          <w:sz w:val="26"/>
          <w:szCs w:val="26"/>
        </w:rPr>
        <w:t>€80,241</w:t>
      </w:r>
      <w:r w:rsidR="00155562" w:rsidRPr="00C34B83">
        <w:rPr>
          <w:rFonts w:ascii="Gill Sans MT" w:hAnsi="Gill Sans MT" w:cstheme="minorHAnsi"/>
          <w:sz w:val="26"/>
          <w:szCs w:val="26"/>
        </w:rPr>
        <w:t xml:space="preserve">, </w:t>
      </w:r>
      <w:r w:rsidRPr="00C34B83">
        <w:rPr>
          <w:rFonts w:ascii="Gill Sans MT" w:hAnsi="Gill Sans MT"/>
          <w:sz w:val="26"/>
          <w:szCs w:val="26"/>
        </w:rPr>
        <w:t>€83,040</w:t>
      </w:r>
      <w:r w:rsidR="00155562" w:rsidRPr="00C34B83">
        <w:rPr>
          <w:rFonts w:ascii="Gill Sans MT" w:hAnsi="Gill Sans MT" w:cstheme="minorHAnsi"/>
          <w:sz w:val="26"/>
          <w:szCs w:val="26"/>
        </w:rPr>
        <w:t xml:space="preserve">, </w:t>
      </w:r>
      <w:r w:rsidRPr="00C34B83">
        <w:rPr>
          <w:rFonts w:ascii="Gill Sans MT" w:hAnsi="Gill Sans MT"/>
          <w:sz w:val="26"/>
          <w:szCs w:val="26"/>
        </w:rPr>
        <w:t>€85,834</w:t>
      </w:r>
      <w:r w:rsidR="00155562" w:rsidRPr="00C34B83">
        <w:rPr>
          <w:rFonts w:ascii="Gill Sans MT" w:hAnsi="Gill Sans MT" w:cstheme="minorHAnsi"/>
          <w:sz w:val="26"/>
          <w:szCs w:val="26"/>
        </w:rPr>
        <w:t xml:space="preserve">, </w:t>
      </w:r>
      <w:r w:rsidRPr="00C34B83">
        <w:rPr>
          <w:rFonts w:ascii="Gill Sans MT" w:hAnsi="Gill Sans MT"/>
          <w:sz w:val="26"/>
          <w:szCs w:val="26"/>
        </w:rPr>
        <w:t>€87,445</w:t>
      </w:r>
      <w:r w:rsidR="00155562" w:rsidRPr="00C34B83">
        <w:rPr>
          <w:rFonts w:ascii="Gill Sans MT" w:hAnsi="Gill Sans MT" w:cstheme="minorHAnsi"/>
          <w:sz w:val="26"/>
          <w:szCs w:val="26"/>
        </w:rPr>
        <w:t xml:space="preserve">, </w:t>
      </w:r>
      <w:r w:rsidRPr="00C34B83">
        <w:rPr>
          <w:rFonts w:ascii="Gill Sans MT" w:hAnsi="Gill Sans MT"/>
          <w:sz w:val="26"/>
          <w:szCs w:val="26"/>
        </w:rPr>
        <w:t>€90,265¹</w:t>
      </w:r>
      <w:r w:rsidR="00B719E9" w:rsidRPr="00C34B83">
        <w:rPr>
          <w:rFonts w:ascii="Gill Sans MT" w:hAnsi="Gill Sans MT" w:cstheme="minorHAnsi"/>
          <w:sz w:val="26"/>
          <w:szCs w:val="26"/>
        </w:rPr>
        <w:t xml:space="preserve">, </w:t>
      </w:r>
      <w:r w:rsidRPr="00C34B83">
        <w:rPr>
          <w:rFonts w:ascii="Gill Sans MT" w:hAnsi="Gill Sans MT"/>
          <w:sz w:val="26"/>
          <w:szCs w:val="26"/>
        </w:rPr>
        <w:t>€93,095²</w:t>
      </w:r>
      <w:r w:rsidR="00155562" w:rsidRPr="00C34B83">
        <w:rPr>
          <w:rFonts w:ascii="Gill Sans MT" w:hAnsi="Gill Sans MT" w:cstheme="minorHAnsi"/>
          <w:sz w:val="26"/>
          <w:szCs w:val="26"/>
        </w:rPr>
        <w:t>.</w:t>
      </w:r>
    </w:p>
    <w:p w14:paraId="7286ACC9" w14:textId="495EC45C" w:rsidR="00DE3043" w:rsidRDefault="00DE3043" w:rsidP="00DE3043">
      <w:pPr>
        <w:spacing w:line="240" w:lineRule="auto"/>
        <w:jc w:val="both"/>
        <w:rPr>
          <w:rFonts w:ascii="Gill Sans MT" w:hAnsi="Gill Sans MT"/>
          <w:sz w:val="26"/>
          <w:szCs w:val="26"/>
        </w:rPr>
      </w:pPr>
      <w:r>
        <w:rPr>
          <w:rFonts w:ascii="Gill Sans MT" w:hAnsi="Gill Sans MT"/>
          <w:sz w:val="26"/>
          <w:szCs w:val="26"/>
          <w:lang w:val="en-GB"/>
        </w:rPr>
        <w:t xml:space="preserve">Non-Personal Pension Contribution Pay Scale </w:t>
      </w:r>
      <w:r>
        <w:rPr>
          <w:rFonts w:ascii="Gill Sans MT" w:hAnsi="Gill Sans MT"/>
          <w:sz w:val="26"/>
          <w:szCs w:val="26"/>
        </w:rPr>
        <w:t xml:space="preserve">with effect from </w:t>
      </w:r>
      <w:r w:rsidRPr="006B76F1">
        <w:rPr>
          <w:rFonts w:ascii="Gill Sans MT" w:hAnsi="Gill Sans MT"/>
          <w:sz w:val="26"/>
          <w:szCs w:val="26"/>
        </w:rPr>
        <w:t xml:space="preserve">1 </w:t>
      </w:r>
      <w:r w:rsidR="004D59F0" w:rsidRPr="006B76F1">
        <w:rPr>
          <w:rFonts w:ascii="Gill Sans MT" w:hAnsi="Gill Sans MT"/>
          <w:sz w:val="26"/>
          <w:szCs w:val="26"/>
        </w:rPr>
        <w:t>March</w:t>
      </w:r>
      <w:r w:rsidRPr="006B76F1">
        <w:rPr>
          <w:rFonts w:ascii="Gill Sans MT" w:hAnsi="Gill Sans MT"/>
          <w:sz w:val="26"/>
          <w:szCs w:val="26"/>
        </w:rPr>
        <w:t xml:space="preserve"> 202</w:t>
      </w:r>
      <w:r w:rsidR="004D59F0" w:rsidRPr="006B76F1">
        <w:rPr>
          <w:rFonts w:ascii="Gill Sans MT" w:hAnsi="Gill Sans MT"/>
          <w:sz w:val="26"/>
          <w:szCs w:val="26"/>
        </w:rPr>
        <w:t>3</w:t>
      </w:r>
      <w:r w:rsidRPr="00373FC2">
        <w:rPr>
          <w:rFonts w:ascii="Gill Sans MT" w:hAnsi="Gill Sans MT"/>
          <w:sz w:val="26"/>
          <w:szCs w:val="26"/>
        </w:rPr>
        <w:t xml:space="preserve"> </w:t>
      </w:r>
      <w:r>
        <w:rPr>
          <w:rFonts w:ascii="Gill Sans MT" w:hAnsi="Gill Sans MT"/>
          <w:sz w:val="26"/>
          <w:szCs w:val="26"/>
          <w:lang w:val="en-GB"/>
        </w:rPr>
        <w:t>(for those appointed before 6 April 1995)</w:t>
      </w:r>
      <w:r>
        <w:rPr>
          <w:rFonts w:ascii="Gill Sans MT" w:hAnsi="Gill Sans MT"/>
          <w:sz w:val="26"/>
          <w:szCs w:val="26"/>
        </w:rPr>
        <w:t>:</w:t>
      </w:r>
    </w:p>
    <w:p w14:paraId="339F996D" w14:textId="77777777" w:rsidR="00DE3043" w:rsidRPr="006B76F1" w:rsidRDefault="00DE3043" w:rsidP="007C3A34">
      <w:pPr>
        <w:pStyle w:val="Heading3"/>
        <w:spacing w:after="120"/>
        <w:rPr>
          <w:rFonts w:ascii="Gill Sans MT" w:hAnsi="Gill Sans MT"/>
          <w:b/>
          <w:color w:val="auto"/>
          <w:sz w:val="26"/>
          <w:szCs w:val="26"/>
        </w:rPr>
      </w:pPr>
      <w:r w:rsidRPr="006B76F1">
        <w:rPr>
          <w:rFonts w:ascii="Gill Sans MT" w:hAnsi="Gill Sans MT"/>
          <w:b/>
          <w:color w:val="auto"/>
          <w:sz w:val="26"/>
          <w:szCs w:val="26"/>
        </w:rPr>
        <w:t>Assistant Principal Standard Scale</w:t>
      </w:r>
    </w:p>
    <w:p w14:paraId="7233602D" w14:textId="4187DD24" w:rsidR="00155562" w:rsidRPr="007C3A34" w:rsidRDefault="007C3A34" w:rsidP="00155562">
      <w:pPr>
        <w:rPr>
          <w:rFonts w:ascii="Gill Sans MT" w:hAnsi="Gill Sans MT" w:cstheme="minorHAnsi"/>
          <w:sz w:val="26"/>
          <w:szCs w:val="26"/>
          <w:shd w:val="clear" w:color="auto" w:fill="FFFF00"/>
        </w:rPr>
      </w:pPr>
      <w:r w:rsidRPr="007C3A34">
        <w:rPr>
          <w:rFonts w:ascii="Gill Sans MT" w:hAnsi="Gill Sans MT"/>
          <w:sz w:val="26"/>
          <w:szCs w:val="26"/>
        </w:rPr>
        <w:t>€72,158</w:t>
      </w:r>
      <w:r w:rsidR="00155562" w:rsidRPr="007C3A34">
        <w:rPr>
          <w:rFonts w:ascii="Gill Sans MT" w:hAnsi="Gill Sans MT" w:cstheme="minorHAnsi"/>
          <w:sz w:val="26"/>
          <w:szCs w:val="26"/>
        </w:rPr>
        <w:t xml:space="preserve">, </w:t>
      </w:r>
      <w:r w:rsidRPr="007C3A34">
        <w:rPr>
          <w:rFonts w:ascii="Gill Sans MT" w:hAnsi="Gill Sans MT"/>
          <w:sz w:val="26"/>
          <w:szCs w:val="26"/>
        </w:rPr>
        <w:t>€74,784</w:t>
      </w:r>
      <w:r w:rsidR="00155562" w:rsidRPr="007C3A34">
        <w:rPr>
          <w:rFonts w:ascii="Gill Sans MT" w:hAnsi="Gill Sans MT" w:cstheme="minorHAnsi"/>
          <w:sz w:val="26"/>
          <w:szCs w:val="26"/>
        </w:rPr>
        <w:t xml:space="preserve">, </w:t>
      </w:r>
      <w:r w:rsidRPr="007C3A34">
        <w:rPr>
          <w:rFonts w:ascii="Gill Sans MT" w:hAnsi="Gill Sans MT"/>
          <w:sz w:val="26"/>
          <w:szCs w:val="26"/>
        </w:rPr>
        <w:t>€76,233</w:t>
      </w:r>
      <w:r w:rsidR="00155562" w:rsidRPr="007C3A34">
        <w:rPr>
          <w:rFonts w:ascii="Gill Sans MT" w:hAnsi="Gill Sans MT" w:cstheme="minorHAnsi"/>
          <w:sz w:val="26"/>
          <w:szCs w:val="26"/>
        </w:rPr>
        <w:t xml:space="preserve">, </w:t>
      </w:r>
      <w:r w:rsidRPr="007C3A34">
        <w:rPr>
          <w:rFonts w:ascii="Gill Sans MT" w:hAnsi="Gill Sans MT"/>
          <w:sz w:val="26"/>
          <w:szCs w:val="26"/>
        </w:rPr>
        <w:t>€78,888</w:t>
      </w:r>
      <w:r w:rsidR="00155562" w:rsidRPr="007C3A34">
        <w:rPr>
          <w:rFonts w:ascii="Gill Sans MT" w:hAnsi="Gill Sans MT" w:cstheme="minorHAnsi"/>
          <w:sz w:val="26"/>
          <w:szCs w:val="26"/>
        </w:rPr>
        <w:t xml:space="preserve">, </w:t>
      </w:r>
      <w:r w:rsidRPr="007C3A34">
        <w:rPr>
          <w:rFonts w:ascii="Gill Sans MT" w:hAnsi="Gill Sans MT"/>
          <w:sz w:val="26"/>
          <w:szCs w:val="26"/>
        </w:rPr>
        <w:t>€81,544</w:t>
      </w:r>
      <w:r w:rsidR="00155562" w:rsidRPr="007C3A34">
        <w:rPr>
          <w:rFonts w:ascii="Gill Sans MT" w:hAnsi="Gill Sans MT" w:cstheme="minorHAnsi"/>
          <w:sz w:val="26"/>
          <w:szCs w:val="26"/>
        </w:rPr>
        <w:t xml:space="preserve">, </w:t>
      </w:r>
      <w:r w:rsidRPr="007C3A34">
        <w:rPr>
          <w:rFonts w:ascii="Gill Sans MT" w:hAnsi="Gill Sans MT"/>
          <w:sz w:val="26"/>
          <w:szCs w:val="26"/>
        </w:rPr>
        <w:t>€83,079, €85,753¹</w:t>
      </w:r>
      <w:r w:rsidR="00B719E9" w:rsidRPr="007C3A34">
        <w:rPr>
          <w:rFonts w:ascii="Gill Sans MT" w:hAnsi="Gill Sans MT" w:cstheme="minorHAnsi"/>
          <w:sz w:val="26"/>
          <w:szCs w:val="26"/>
        </w:rPr>
        <w:t xml:space="preserve">, </w:t>
      </w:r>
      <w:r w:rsidRPr="007C3A34">
        <w:rPr>
          <w:rFonts w:ascii="Gill Sans MT" w:hAnsi="Gill Sans MT"/>
          <w:sz w:val="26"/>
          <w:szCs w:val="26"/>
        </w:rPr>
        <w:t>€88,437²</w:t>
      </w:r>
      <w:r w:rsidR="00155562" w:rsidRPr="007C3A34">
        <w:rPr>
          <w:rFonts w:ascii="Gill Sans MT" w:hAnsi="Gill Sans MT" w:cstheme="minorHAnsi"/>
          <w:sz w:val="26"/>
          <w:szCs w:val="26"/>
        </w:rPr>
        <w:t>.</w:t>
      </w:r>
    </w:p>
    <w:p w14:paraId="336484DB" w14:textId="1B7FFDE2" w:rsidR="000E7313" w:rsidRPr="006B76F1" w:rsidRDefault="000E7313" w:rsidP="001D4928">
      <w:pPr>
        <w:pStyle w:val="Default"/>
        <w:rPr>
          <w:rFonts w:ascii="Gill Sans MT" w:hAnsi="Gill Sans MT" w:cstheme="minorHAnsi"/>
          <w:color w:val="auto"/>
          <w:sz w:val="26"/>
          <w:szCs w:val="26"/>
        </w:rPr>
      </w:pPr>
      <w:r w:rsidRPr="006B76F1">
        <w:rPr>
          <w:rFonts w:ascii="Gill Sans MT" w:hAnsi="Gill Sans MT" w:cstheme="minorHAnsi"/>
          <w:color w:val="auto"/>
          <w:sz w:val="26"/>
          <w:szCs w:val="26"/>
        </w:rPr>
        <w:t>Subject to satisfactory performance, increments may be payable in line with Government Policy. Long service increments may be payable after 3 (LSI-1) and 6 (LSI-2) years’ satisfactory service at the maximum of the scale.</w:t>
      </w:r>
    </w:p>
    <w:p w14:paraId="4AF6BA70" w14:textId="03138BC1" w:rsidR="000E7313" w:rsidRPr="006B76F1" w:rsidRDefault="000E7313" w:rsidP="00A163D2">
      <w:pPr>
        <w:pStyle w:val="Default"/>
        <w:spacing w:before="240"/>
        <w:rPr>
          <w:rFonts w:ascii="Gill Sans MT" w:hAnsi="Gill Sans MT" w:cstheme="minorHAnsi"/>
          <w:color w:val="auto"/>
          <w:sz w:val="26"/>
          <w:szCs w:val="26"/>
        </w:rPr>
      </w:pPr>
      <w:r w:rsidRPr="006B76F1">
        <w:rPr>
          <w:rFonts w:ascii="Gill Sans MT" w:hAnsi="Gill Sans MT" w:cstheme="minorHAnsi"/>
          <w:color w:val="auto"/>
          <w:sz w:val="26"/>
          <w:szCs w:val="26"/>
        </w:rPr>
        <w:t xml:space="preserve">Entry will be at the </w:t>
      </w:r>
      <w:r w:rsidR="004D59F0" w:rsidRPr="006B76F1">
        <w:rPr>
          <w:rFonts w:ascii="Gill Sans MT" w:hAnsi="Gill Sans MT" w:cstheme="minorHAnsi"/>
          <w:b/>
          <w:color w:val="auto"/>
          <w:sz w:val="26"/>
          <w:szCs w:val="26"/>
        </w:rPr>
        <w:t>first point</w:t>
      </w:r>
      <w:r w:rsidR="004D59F0" w:rsidRPr="006B76F1">
        <w:rPr>
          <w:rFonts w:ascii="Gill Sans MT" w:hAnsi="Gill Sans MT" w:cstheme="minorHAnsi"/>
          <w:color w:val="auto"/>
          <w:sz w:val="26"/>
          <w:szCs w:val="26"/>
        </w:rPr>
        <w:t xml:space="preserve"> </w:t>
      </w:r>
      <w:r w:rsidRPr="006B76F1">
        <w:rPr>
          <w:rFonts w:ascii="Gill Sans MT" w:hAnsi="Gill Sans MT" w:cstheme="minorHAnsi"/>
          <w:color w:val="auto"/>
          <w:sz w:val="26"/>
          <w:szCs w:val="26"/>
        </w:rPr>
        <w:t>of the scale. Different terms and conditions may apply if you are a currently serving civil or public servant.</w:t>
      </w:r>
    </w:p>
    <w:p w14:paraId="6DF91628" w14:textId="78C34600" w:rsidR="007559AB" w:rsidRPr="004D59F0" w:rsidRDefault="00562B4F"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Annual Leave</w:t>
      </w:r>
    </w:p>
    <w:p w14:paraId="33185DFF" w14:textId="77777777" w:rsidR="004D59F0" w:rsidRPr="00E83566" w:rsidRDefault="004D59F0" w:rsidP="004D59F0">
      <w:pPr>
        <w:spacing w:line="240" w:lineRule="auto"/>
        <w:jc w:val="both"/>
        <w:rPr>
          <w:rFonts w:ascii="Gill Sans MT" w:hAnsi="Gill Sans MT"/>
          <w:sz w:val="26"/>
          <w:szCs w:val="26"/>
          <w:lang w:val="en-GB"/>
        </w:rPr>
      </w:pPr>
      <w:r w:rsidRPr="00822133">
        <w:rPr>
          <w:rFonts w:ascii="Gill Sans MT" w:hAnsi="Gill Sans MT"/>
          <w:sz w:val="26"/>
          <w:szCs w:val="26"/>
          <w:lang w:val="en-GB"/>
        </w:rPr>
        <w:t>The annual leav</w:t>
      </w:r>
      <w:r>
        <w:rPr>
          <w:rFonts w:ascii="Gill Sans MT" w:hAnsi="Gill Sans MT"/>
          <w:sz w:val="26"/>
          <w:szCs w:val="26"/>
          <w:lang w:val="en-GB"/>
        </w:rPr>
        <w:t xml:space="preserve">e allowance for the position of Assistant Principal is </w:t>
      </w:r>
      <w:r w:rsidRPr="004D59F0">
        <w:rPr>
          <w:rFonts w:ascii="Gill Sans MT" w:hAnsi="Gill Sans MT"/>
          <w:sz w:val="26"/>
          <w:szCs w:val="26"/>
          <w:lang w:val="en-GB"/>
        </w:rPr>
        <w:t>30</w:t>
      </w:r>
      <w:r>
        <w:rPr>
          <w:rFonts w:ascii="Gill Sans MT" w:hAnsi="Gill Sans MT"/>
          <w:sz w:val="26"/>
          <w:szCs w:val="26"/>
          <w:lang w:val="en-GB"/>
        </w:rPr>
        <w:t xml:space="preserve"> days.</w:t>
      </w:r>
    </w:p>
    <w:p w14:paraId="48DAC099" w14:textId="77777777" w:rsidR="004D59F0" w:rsidRPr="00822133" w:rsidRDefault="004D59F0" w:rsidP="004D59F0">
      <w:pPr>
        <w:spacing w:line="240" w:lineRule="auto"/>
        <w:jc w:val="both"/>
        <w:rPr>
          <w:rFonts w:ascii="Gill Sans MT" w:hAnsi="Gill Sans MT" w:cstheme="minorHAnsi"/>
          <w:sz w:val="26"/>
          <w:szCs w:val="26"/>
        </w:rPr>
      </w:pPr>
      <w:r w:rsidRPr="00822133">
        <w:rPr>
          <w:rFonts w:ascii="Gill Sans MT" w:hAnsi="Gill Sans MT" w:cstheme="minorHAnsi"/>
          <w:sz w:val="26"/>
          <w:szCs w:val="26"/>
        </w:rPr>
        <w:lastRenderedPageBreak/>
        <w:t>This allowance is subject to conditions regarding the granting of annual leave in the public sector and is based on a 5-day week, exclusive of public holidays.</w:t>
      </w:r>
    </w:p>
    <w:p w14:paraId="7775F68C" w14:textId="2D83BB70" w:rsidR="0084500B" w:rsidRPr="004D59F0" w:rsidRDefault="009D2E58" w:rsidP="001D4928">
      <w:pPr>
        <w:pStyle w:val="Heading2"/>
        <w:spacing w:before="240" w:after="120"/>
        <w:rPr>
          <w:rFonts w:ascii="Gill Sans MT" w:hAnsi="Gill Sans MT" w:cstheme="minorHAnsi"/>
          <w:b/>
          <w:color w:val="auto"/>
          <w:sz w:val="28"/>
          <w:szCs w:val="28"/>
        </w:rPr>
      </w:pPr>
      <w:r w:rsidRPr="004D59F0">
        <w:rPr>
          <w:rFonts w:ascii="Gill Sans MT" w:hAnsi="Gill Sans MT" w:cstheme="minorHAnsi"/>
          <w:b/>
          <w:color w:val="auto"/>
          <w:sz w:val="28"/>
          <w:szCs w:val="28"/>
        </w:rPr>
        <w:t>Hours of Work</w:t>
      </w:r>
    </w:p>
    <w:p w14:paraId="4EE354CF" w14:textId="77777777" w:rsidR="004D59F0" w:rsidRPr="00822133" w:rsidRDefault="004D59F0" w:rsidP="004D59F0">
      <w:pPr>
        <w:spacing w:after="0" w:line="240" w:lineRule="auto"/>
        <w:jc w:val="both"/>
        <w:rPr>
          <w:rFonts w:ascii="Gill Sans MT" w:hAnsi="Gill Sans MT" w:cs="Arial"/>
          <w:bCs/>
          <w:sz w:val="26"/>
          <w:szCs w:val="26"/>
        </w:rPr>
      </w:pPr>
      <w:r w:rsidRPr="00822133">
        <w:rPr>
          <w:rFonts w:ascii="Gill Sans MT" w:hAnsi="Gill Sans MT" w:cs="Arial"/>
          <w:bCs/>
          <w:sz w:val="26"/>
          <w:szCs w:val="26"/>
        </w:rPr>
        <w:t xml:space="preserve">Hours of attendance will be not less </w:t>
      </w:r>
      <w:r w:rsidRPr="006B76F1">
        <w:rPr>
          <w:rFonts w:ascii="Gill Sans MT" w:hAnsi="Gill Sans MT" w:cs="Arial"/>
          <w:bCs/>
          <w:sz w:val="26"/>
          <w:szCs w:val="26"/>
        </w:rPr>
        <w:t>than 35</w:t>
      </w:r>
      <w:r w:rsidRPr="00822133">
        <w:rPr>
          <w:rFonts w:ascii="Gill Sans MT" w:hAnsi="Gill Sans MT" w:cs="Arial"/>
          <w:bCs/>
          <w:sz w:val="26"/>
          <w:szCs w:val="26"/>
        </w:rPr>
        <w:t xml:space="preserve"> hours net per week. Your normal working hours are from 9am </w:t>
      </w:r>
      <w:r w:rsidRPr="007579EE">
        <w:rPr>
          <w:rFonts w:ascii="Gill Sans MT" w:hAnsi="Gill Sans MT" w:cs="Arial"/>
          <w:bCs/>
          <w:sz w:val="26"/>
          <w:szCs w:val="26"/>
        </w:rPr>
        <w:t>to 5pm</w:t>
      </w:r>
      <w:r w:rsidRPr="00822133">
        <w:rPr>
          <w:rFonts w:ascii="Gill Sans MT" w:hAnsi="Gill Sans MT" w:cs="Arial"/>
          <w:bCs/>
          <w:sz w:val="26"/>
          <w:szCs w:val="26"/>
        </w:rPr>
        <w:t>, Monday to Friday.</w:t>
      </w:r>
    </w:p>
    <w:p w14:paraId="35CA35F3" w14:textId="65684FDB" w:rsidR="008E1F64"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Rest Periods</w:t>
      </w:r>
    </w:p>
    <w:p w14:paraId="68191978" w14:textId="233910A8" w:rsidR="0084500B" w:rsidRPr="006B76F1" w:rsidRDefault="0084500B" w:rsidP="009D2E58">
      <w:pPr>
        <w:spacing w:before="120" w:after="120"/>
        <w:rPr>
          <w:rFonts w:ascii="Gill Sans MT" w:hAnsi="Gill Sans MT" w:cstheme="minorHAnsi"/>
          <w:sz w:val="26"/>
          <w:szCs w:val="26"/>
        </w:rPr>
      </w:pPr>
      <w:r w:rsidRPr="006B76F1">
        <w:rPr>
          <w:rFonts w:ascii="Gill Sans MT" w:hAnsi="Gill Sans MT" w:cstheme="minorHAnsi"/>
          <w:sz w:val="26"/>
          <w:szCs w:val="26"/>
        </w:rPr>
        <w:t>The terms of the Organisation of Working Time Act, 1997 will apply to this appointment.</w:t>
      </w:r>
    </w:p>
    <w:p w14:paraId="3A22631C" w14:textId="086E50FF" w:rsidR="0084500B" w:rsidRPr="006B76F1" w:rsidRDefault="009D2E58" w:rsidP="001D4928">
      <w:pPr>
        <w:pStyle w:val="Heading2"/>
        <w:spacing w:before="240" w:after="120"/>
        <w:rPr>
          <w:rFonts w:ascii="Gill Sans MT" w:hAnsi="Gill Sans MT" w:cstheme="minorHAnsi"/>
          <w:b/>
          <w:color w:val="auto"/>
          <w:sz w:val="28"/>
          <w:szCs w:val="28"/>
        </w:rPr>
      </w:pPr>
      <w:r w:rsidRPr="006B76F1">
        <w:rPr>
          <w:rFonts w:ascii="Gill Sans MT" w:hAnsi="Gill Sans MT" w:cstheme="minorHAnsi"/>
          <w:b/>
          <w:color w:val="auto"/>
          <w:sz w:val="28"/>
          <w:szCs w:val="28"/>
        </w:rPr>
        <w:t>Place of work</w:t>
      </w:r>
    </w:p>
    <w:p w14:paraId="7F3534F5" w14:textId="2D2BA59E" w:rsidR="006030CD" w:rsidRDefault="006030CD" w:rsidP="006030CD">
      <w:pPr>
        <w:spacing w:line="276" w:lineRule="auto"/>
        <w:rPr>
          <w:rFonts w:ascii="Gill Sans MT" w:hAnsi="Gill Sans MT"/>
          <w:sz w:val="26"/>
          <w:szCs w:val="26"/>
        </w:rPr>
      </w:pPr>
      <w:r>
        <w:rPr>
          <w:rFonts w:ascii="Gill Sans MT" w:hAnsi="Gill Sans MT"/>
          <w:sz w:val="26"/>
          <w:szCs w:val="26"/>
        </w:rPr>
        <w:t>The National Disability Authority is currently located in 25 Clyde Road, Dublin D04 E409. The NDA is currently operating a hybrid working arrangement subject to business needs.</w:t>
      </w:r>
    </w:p>
    <w:p w14:paraId="45CEA6FE" w14:textId="1084F6CA"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Tenure</w:t>
      </w:r>
    </w:p>
    <w:p w14:paraId="23097B95" w14:textId="440CAC22" w:rsidR="000E7313" w:rsidRPr="006B76F1" w:rsidRDefault="00264767" w:rsidP="00CC017B">
      <w:pPr>
        <w:tabs>
          <w:tab w:val="left" w:pos="-720"/>
          <w:tab w:val="left" w:pos="2070"/>
          <w:tab w:val="left" w:pos="3525"/>
          <w:tab w:val="left" w:pos="5010"/>
        </w:tabs>
        <w:suppressAutoHyphens/>
        <w:spacing w:after="120" w:line="276" w:lineRule="auto"/>
        <w:rPr>
          <w:rFonts w:ascii="Gill Sans MT" w:hAnsi="Gill Sans MT" w:cstheme="minorHAnsi"/>
          <w:bCs/>
          <w:sz w:val="26"/>
          <w:szCs w:val="26"/>
        </w:rPr>
      </w:pPr>
      <w:r>
        <w:rPr>
          <w:rFonts w:ascii="Gill Sans MT" w:hAnsi="Gill Sans MT" w:cstheme="minorHAnsi"/>
          <w:bCs/>
          <w:sz w:val="26"/>
          <w:szCs w:val="26"/>
        </w:rPr>
        <w:t xml:space="preserve">Permanent or </w:t>
      </w:r>
      <w:r w:rsidR="00003255">
        <w:rPr>
          <w:rFonts w:ascii="Gill Sans MT" w:hAnsi="Gill Sans MT" w:cstheme="minorHAnsi"/>
          <w:bCs/>
          <w:sz w:val="26"/>
          <w:szCs w:val="26"/>
        </w:rPr>
        <w:t xml:space="preserve">Specific Purpose </w:t>
      </w:r>
      <w:r w:rsidR="004170EA">
        <w:rPr>
          <w:rFonts w:ascii="Gill Sans MT" w:hAnsi="Gill Sans MT" w:cstheme="minorHAnsi"/>
          <w:bCs/>
          <w:sz w:val="26"/>
          <w:szCs w:val="26"/>
        </w:rPr>
        <w:t xml:space="preserve">contract </w:t>
      </w:r>
      <w:r w:rsidR="00003255">
        <w:rPr>
          <w:rFonts w:ascii="Gill Sans MT" w:hAnsi="Gill Sans MT" w:cstheme="minorHAnsi"/>
          <w:bCs/>
          <w:sz w:val="26"/>
          <w:szCs w:val="26"/>
        </w:rPr>
        <w:t xml:space="preserve">– </w:t>
      </w:r>
      <w:r w:rsidR="00EC7C4E" w:rsidRPr="006B76F1">
        <w:rPr>
          <w:rFonts w:ascii="Gill Sans MT" w:hAnsi="Gill Sans MT" w:cstheme="minorHAnsi"/>
          <w:bCs/>
          <w:sz w:val="26"/>
          <w:szCs w:val="26"/>
        </w:rPr>
        <w:t>full</w:t>
      </w:r>
      <w:r w:rsidR="00003255">
        <w:rPr>
          <w:rFonts w:ascii="Gill Sans MT" w:hAnsi="Gill Sans MT" w:cstheme="minorHAnsi"/>
          <w:bCs/>
          <w:sz w:val="26"/>
          <w:szCs w:val="26"/>
        </w:rPr>
        <w:t xml:space="preserve"> and/or part</w:t>
      </w:r>
      <w:r w:rsidR="0084500B" w:rsidRPr="006B76F1">
        <w:rPr>
          <w:rFonts w:ascii="Gill Sans MT" w:hAnsi="Gill Sans MT" w:cstheme="minorHAnsi"/>
          <w:bCs/>
          <w:sz w:val="26"/>
          <w:szCs w:val="26"/>
        </w:rPr>
        <w:t>-time position</w:t>
      </w:r>
      <w:r w:rsidR="00003255">
        <w:rPr>
          <w:rFonts w:ascii="Gill Sans MT" w:hAnsi="Gill Sans MT" w:cstheme="minorHAnsi"/>
          <w:bCs/>
          <w:sz w:val="26"/>
          <w:szCs w:val="26"/>
        </w:rPr>
        <w:t>s dependent on the corresponding vacancy</w:t>
      </w:r>
      <w:r w:rsidR="0084500B" w:rsidRPr="006B76F1">
        <w:rPr>
          <w:rFonts w:ascii="Gill Sans MT" w:hAnsi="Gill Sans MT" w:cstheme="minorHAnsi"/>
          <w:bCs/>
          <w:sz w:val="26"/>
          <w:szCs w:val="26"/>
        </w:rPr>
        <w:t>.</w:t>
      </w:r>
      <w:r w:rsidR="00EC7C4E" w:rsidRPr="006B76F1">
        <w:rPr>
          <w:rFonts w:ascii="Gill Sans MT" w:hAnsi="Gill Sans MT" w:cstheme="minorHAnsi"/>
          <w:bCs/>
          <w:sz w:val="26"/>
          <w:szCs w:val="26"/>
        </w:rPr>
        <w:t xml:space="preserve"> </w:t>
      </w:r>
      <w:r w:rsidR="00EC7C4E" w:rsidRPr="006B76F1">
        <w:rPr>
          <w:rFonts w:ascii="Gill Sans MT" w:hAnsi="Gill Sans MT"/>
          <w:sz w:val="26"/>
          <w:szCs w:val="26"/>
        </w:rPr>
        <w:t>You will be required to undergo a probationary period.</w:t>
      </w:r>
    </w:p>
    <w:p w14:paraId="5F7C20C9" w14:textId="3DCC7E43" w:rsidR="0084500B" w:rsidRPr="006B76F1" w:rsidRDefault="009D2E58" w:rsidP="00CC017B">
      <w:pPr>
        <w:pStyle w:val="Heading2"/>
        <w:spacing w:before="240" w:after="120"/>
        <w:rPr>
          <w:rFonts w:ascii="Gill Sans MT" w:hAnsi="Gill Sans MT"/>
          <w:b/>
          <w:color w:val="auto"/>
          <w:sz w:val="28"/>
          <w:szCs w:val="28"/>
        </w:rPr>
      </w:pPr>
      <w:r w:rsidRPr="006B76F1">
        <w:rPr>
          <w:rFonts w:ascii="Gill Sans MT" w:hAnsi="Gill Sans MT"/>
          <w:b/>
          <w:color w:val="auto"/>
          <w:sz w:val="28"/>
          <w:szCs w:val="28"/>
        </w:rPr>
        <w:t>Sick Leave</w:t>
      </w:r>
    </w:p>
    <w:p w14:paraId="452147BE" w14:textId="0A5DDE91" w:rsidR="0084500B" w:rsidRPr="006B76F1" w:rsidRDefault="0084500B" w:rsidP="001D4928">
      <w:pPr>
        <w:spacing w:after="0" w:line="276" w:lineRule="auto"/>
        <w:rPr>
          <w:rFonts w:ascii="Gill Sans MT" w:hAnsi="Gill Sans MT" w:cstheme="minorHAnsi"/>
          <w:sz w:val="26"/>
          <w:szCs w:val="26"/>
        </w:rPr>
      </w:pPr>
      <w:r w:rsidRPr="006B76F1">
        <w:rPr>
          <w:rFonts w:ascii="Gill Sans MT" w:hAnsi="Gill Sans MT" w:cstheme="minorHAnsi"/>
          <w:sz w:val="26"/>
          <w:szCs w:val="26"/>
        </w:rPr>
        <w:t>Pay during sick absence will apply in accordance with the provisions of the Public Service Sick Leave Regulations.</w:t>
      </w:r>
    </w:p>
    <w:p w14:paraId="409EDFBE" w14:textId="1064096C" w:rsidR="0084500B" w:rsidRPr="006B76F1" w:rsidRDefault="009D2E58" w:rsidP="006B76F1">
      <w:pPr>
        <w:pStyle w:val="Heading2"/>
        <w:spacing w:before="120" w:after="120"/>
        <w:rPr>
          <w:rFonts w:ascii="Gill Sans MT" w:hAnsi="Gill Sans MT" w:cstheme="minorHAnsi"/>
          <w:b/>
          <w:color w:val="auto"/>
          <w:sz w:val="28"/>
          <w:szCs w:val="28"/>
        </w:rPr>
      </w:pPr>
      <w:r w:rsidRPr="006B76F1">
        <w:rPr>
          <w:rFonts w:ascii="Gill Sans MT" w:hAnsi="Gill Sans MT" w:cstheme="minorHAnsi"/>
          <w:b/>
          <w:color w:val="auto"/>
          <w:sz w:val="28"/>
          <w:szCs w:val="28"/>
        </w:rPr>
        <w:t>PRSI</w:t>
      </w:r>
    </w:p>
    <w:p w14:paraId="6FB9F87E" w14:textId="392DB3D4" w:rsidR="0084500B" w:rsidRPr="006B76F1" w:rsidRDefault="0084500B" w:rsidP="009D2E58">
      <w:pPr>
        <w:spacing w:after="0" w:line="276" w:lineRule="auto"/>
        <w:rPr>
          <w:rFonts w:ascii="Gill Sans MT" w:hAnsi="Gill Sans MT" w:cstheme="minorHAnsi"/>
          <w:sz w:val="26"/>
          <w:szCs w:val="26"/>
        </w:rPr>
      </w:pPr>
      <w:r w:rsidRPr="006B76F1">
        <w:rPr>
          <w:rFonts w:ascii="Gill Sans MT" w:hAnsi="Gill Sans MT" w:cstheme="minorHAnsi"/>
          <w:sz w:val="26"/>
          <w:szCs w:val="26"/>
        </w:rPr>
        <w:t>Officers who pay Class A rate of PRSI will be required to sign a mandate authorising the Department of Employment Affairs and Social Protection to pay any benefits due under the Social Welfare Acts directly to the NDA. Payment during illness will be subject to the officer making the necessary claims for social insurance benefit to the Department of Employment Affairs and Social Protection within the required time limits.</w:t>
      </w:r>
    </w:p>
    <w:p w14:paraId="3C07E572" w14:textId="47B1A629" w:rsidR="0084500B" w:rsidRPr="00EC7C4E" w:rsidRDefault="009D2E58" w:rsidP="006B76F1">
      <w:pPr>
        <w:pStyle w:val="Heading2"/>
        <w:spacing w:before="120" w:after="120"/>
        <w:rPr>
          <w:rFonts w:ascii="Gill Sans MT" w:hAnsi="Gill Sans MT" w:cstheme="minorHAnsi"/>
          <w:b/>
          <w:color w:val="auto"/>
          <w:sz w:val="28"/>
          <w:szCs w:val="28"/>
        </w:rPr>
      </w:pPr>
      <w:r w:rsidRPr="00EC7C4E">
        <w:rPr>
          <w:rFonts w:ascii="Gill Sans MT" w:hAnsi="Gill Sans MT" w:cstheme="minorHAnsi"/>
          <w:b/>
          <w:color w:val="auto"/>
          <w:sz w:val="28"/>
          <w:szCs w:val="28"/>
        </w:rPr>
        <w:t>Outside Employment</w:t>
      </w:r>
    </w:p>
    <w:p w14:paraId="3E6E1BD0" w14:textId="0C2E8D4B" w:rsidR="0084500B" w:rsidRPr="006B76F1" w:rsidRDefault="0084500B" w:rsidP="002C64C1">
      <w:pPr>
        <w:rPr>
          <w:rFonts w:ascii="Gill Sans MT" w:hAnsi="Gill Sans MT" w:cstheme="minorHAnsi"/>
          <w:sz w:val="26"/>
          <w:szCs w:val="26"/>
        </w:rPr>
      </w:pPr>
      <w:r w:rsidRPr="006B76F1">
        <w:rPr>
          <w:rFonts w:ascii="Gill Sans MT" w:hAnsi="Gill Sans MT" w:cstheme="minorHAnsi"/>
          <w:sz w:val="26"/>
          <w:szCs w:val="26"/>
        </w:rPr>
        <w:t xml:space="preserve">The </w:t>
      </w:r>
      <w:r w:rsidR="00003255">
        <w:rPr>
          <w:rFonts w:ascii="Gill Sans MT" w:hAnsi="Gill Sans MT" w:cstheme="minorHAnsi"/>
          <w:sz w:val="26"/>
          <w:szCs w:val="26"/>
        </w:rPr>
        <w:t xml:space="preserve">appointees to </w:t>
      </w:r>
      <w:r w:rsidR="00EC7C4E" w:rsidRPr="006B76F1">
        <w:rPr>
          <w:rFonts w:ascii="Gill Sans MT" w:hAnsi="Gill Sans MT" w:cstheme="minorHAnsi"/>
          <w:sz w:val="26"/>
          <w:szCs w:val="26"/>
        </w:rPr>
        <w:t>full-</w:t>
      </w:r>
      <w:r w:rsidRPr="006B76F1">
        <w:rPr>
          <w:rFonts w:ascii="Gill Sans MT" w:hAnsi="Gill Sans MT" w:cstheme="minorHAnsi"/>
          <w:sz w:val="26"/>
          <w:szCs w:val="26"/>
        </w:rPr>
        <w:t>time</w:t>
      </w:r>
      <w:r w:rsidR="00003255">
        <w:rPr>
          <w:rFonts w:ascii="Gill Sans MT" w:hAnsi="Gill Sans MT" w:cstheme="minorHAnsi"/>
          <w:sz w:val="26"/>
          <w:szCs w:val="26"/>
        </w:rPr>
        <w:t xml:space="preserve"> positions </w:t>
      </w:r>
      <w:r w:rsidRPr="006B76F1">
        <w:rPr>
          <w:rFonts w:ascii="Gill Sans MT" w:hAnsi="Gill Sans MT" w:cstheme="minorHAnsi"/>
          <w:sz w:val="26"/>
          <w:szCs w:val="26"/>
        </w:rPr>
        <w:t>may not engage in private practice or be connected with any outside business, which would interfere with the performance of official duties.</w:t>
      </w:r>
    </w:p>
    <w:p w14:paraId="212DC4BE" w14:textId="38B07D4E" w:rsidR="0084500B" w:rsidRPr="00EC7C4E" w:rsidRDefault="009D2E58"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lastRenderedPageBreak/>
        <w:t>Superannuation and retirement</w:t>
      </w:r>
    </w:p>
    <w:p w14:paraId="2CFCE999" w14:textId="506AD470" w:rsidR="0084500B" w:rsidRPr="0056029A" w:rsidRDefault="0084500B" w:rsidP="009D2E58">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successful candidate will be offered public service pension terms and retirement age conditions in accordance with pension arrangements in the NDA depending on the status of the successful appointee:</w:t>
      </w:r>
    </w:p>
    <w:p w14:paraId="7D9A5F3B" w14:textId="503C2D5B" w:rsidR="0084500B" w:rsidRPr="0056029A" w:rsidRDefault="0084500B" w:rsidP="00E145A7">
      <w:pPr>
        <w:pStyle w:val="ListParagraph"/>
        <w:numPr>
          <w:ilvl w:val="0"/>
          <w:numId w:val="1"/>
        </w:numPr>
        <w:autoSpaceDE w:val="0"/>
        <w:autoSpaceDN w:val="0"/>
        <w:adjustRightInd w:val="0"/>
        <w:spacing w:after="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56029A">
        <w:rPr>
          <w:rFonts w:ascii="Gill Sans MT" w:hAnsi="Gill Sans MT" w:cstheme="minorHAnsi"/>
          <w:color w:val="000000"/>
          <w:sz w:val="26"/>
          <w:szCs w:val="26"/>
          <w:lang w:val="en-US"/>
        </w:rPr>
        <w:t>r Provisions) Act 2012 refers];</w:t>
      </w:r>
    </w:p>
    <w:p w14:paraId="264A9D11" w14:textId="1ECCA69A" w:rsidR="0084500B" w:rsidRPr="0056029A" w:rsidRDefault="0084500B" w:rsidP="00E145A7">
      <w:pPr>
        <w:pStyle w:val="ListParagraph"/>
        <w:numPr>
          <w:ilvl w:val="0"/>
          <w:numId w:val="1"/>
        </w:numPr>
        <w:autoSpaceDE w:val="0"/>
        <w:autoSpaceDN w:val="0"/>
        <w:adjustRightInd w:val="0"/>
        <w:spacing w:after="240" w:line="276" w:lineRule="auto"/>
        <w:ind w:left="714" w:hanging="357"/>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177855C4" w14:textId="4AE8DFCE" w:rsidR="0084500B" w:rsidRPr="00EC7C4E" w:rsidRDefault="0084500B" w:rsidP="001D4928">
      <w:pPr>
        <w:pStyle w:val="Heading2"/>
        <w:spacing w:before="240" w:after="120"/>
        <w:rPr>
          <w:rFonts w:ascii="Gill Sans MT" w:hAnsi="Gill Sans MT" w:cstheme="minorHAnsi"/>
          <w:b/>
          <w:color w:val="auto"/>
          <w:sz w:val="28"/>
          <w:szCs w:val="28"/>
        </w:rPr>
      </w:pPr>
      <w:r w:rsidRPr="00EC7C4E">
        <w:rPr>
          <w:rFonts w:ascii="Gill Sans MT" w:hAnsi="Gill Sans MT" w:cstheme="minorHAnsi"/>
          <w:b/>
          <w:color w:val="auto"/>
          <w:sz w:val="28"/>
          <w:szCs w:val="28"/>
        </w:rPr>
        <w:t>Appointee’s status for superannuation purposes</w:t>
      </w:r>
    </w:p>
    <w:p w14:paraId="6AA445DC" w14:textId="59B47C8D"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Appointees will be required to disclose their full public service history. Details of the appropriate superannuation provisions will be provided upon determi</w:t>
      </w:r>
      <w:r w:rsidR="009D2E58" w:rsidRPr="0056029A">
        <w:rPr>
          <w:rFonts w:ascii="Gill Sans MT" w:hAnsi="Gill Sans MT" w:cstheme="minorHAnsi"/>
          <w:color w:val="000000"/>
          <w:sz w:val="26"/>
          <w:szCs w:val="26"/>
          <w:lang w:val="en-US"/>
        </w:rPr>
        <w:t xml:space="preserve">nation of appointee’s status. </w:t>
      </w:r>
      <w:r w:rsidRPr="0056029A">
        <w:rPr>
          <w:rFonts w:ascii="Gill Sans MT" w:hAnsi="Gill Sans MT" w:cstheme="minorHAnsi"/>
          <w:color w:val="000000"/>
          <w:sz w:val="26"/>
          <w:szCs w:val="26"/>
          <w:lang w:val="en-US"/>
        </w:rPr>
        <w:t>The fo</w:t>
      </w:r>
      <w:r w:rsidR="009D2E58" w:rsidRPr="0056029A">
        <w:rPr>
          <w:rFonts w:ascii="Gill Sans MT" w:hAnsi="Gill Sans MT" w:cstheme="minorHAnsi"/>
          <w:color w:val="000000"/>
          <w:sz w:val="26"/>
          <w:szCs w:val="26"/>
          <w:lang w:val="en-US"/>
        </w:rPr>
        <w:t>llowing points should be noted:</w:t>
      </w:r>
    </w:p>
    <w:p w14:paraId="3B18F259" w14:textId="4343CFAC" w:rsidR="0084500B" w:rsidRPr="00D23C46" w:rsidRDefault="009D2E58"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Accrual</w:t>
      </w:r>
    </w:p>
    <w:p w14:paraId="38623B71" w14:textId="6FC52F20" w:rsidR="009D2E58" w:rsidRPr="0056029A" w:rsidRDefault="0084500B" w:rsidP="009D2E58">
      <w:pPr>
        <w:autoSpaceDE w:val="0"/>
        <w:autoSpaceDN w:val="0"/>
        <w:adjustRightInd w:val="0"/>
        <w:spacing w:after="120" w:line="276" w:lineRule="auto"/>
        <w:rPr>
          <w:rFonts w:ascii="Gill Sans MT" w:hAnsi="Gill Sans MT" w:cstheme="minorHAnsi"/>
          <w:b/>
          <w:bCs/>
          <w:color w:val="000000"/>
          <w:sz w:val="26"/>
          <w:szCs w:val="26"/>
          <w:lang w:val="en-US"/>
        </w:rPr>
      </w:pPr>
      <w:r w:rsidRPr="0056029A">
        <w:rPr>
          <w:rFonts w:ascii="Gill Sans MT" w:hAnsi="Gill Sans MT" w:cstheme="minorHAnsi"/>
          <w:color w:val="000000"/>
          <w:sz w:val="26"/>
          <w:szCs w:val="26"/>
          <w:lang w:val="en-US"/>
        </w:rPr>
        <w:t>A 40-year limit on total service that can be counted towards pension where a person has been a member of more than one existing public serv</w:t>
      </w:r>
      <w:r w:rsidR="009D2E58" w:rsidRPr="0056029A">
        <w:rPr>
          <w:rFonts w:ascii="Gill Sans MT" w:hAnsi="Gill Sans MT" w:cstheme="minorHAnsi"/>
          <w:color w:val="000000"/>
          <w:sz w:val="26"/>
          <w:szCs w:val="26"/>
          <w:lang w:val="en-US"/>
        </w:rPr>
        <w:t xml:space="preserve">ice pension scheme will apply. </w:t>
      </w:r>
      <w:r w:rsidRPr="0056029A">
        <w:rPr>
          <w:rFonts w:ascii="Gill Sans MT" w:hAnsi="Gill Sans MT" w:cstheme="minorHAnsi"/>
          <w:color w:val="000000"/>
          <w:sz w:val="26"/>
          <w:szCs w:val="26"/>
          <w:lang w:val="en-US"/>
        </w:rPr>
        <w:t>This 40-year limit, which is provided for in the Public Service Pensions (Single Scheme and other Provisions) Act 2012 cam</w:t>
      </w:r>
      <w:r w:rsidR="009D2E58" w:rsidRPr="0056029A">
        <w:rPr>
          <w:rFonts w:ascii="Gill Sans MT" w:hAnsi="Gill Sans MT" w:cstheme="minorHAnsi"/>
          <w:color w:val="000000"/>
          <w:sz w:val="26"/>
          <w:szCs w:val="26"/>
          <w:lang w:val="en-US"/>
        </w:rPr>
        <w:t xml:space="preserve">e into effect on 28 July 2012. </w:t>
      </w:r>
      <w:r w:rsidRPr="0056029A">
        <w:rPr>
          <w:rFonts w:ascii="Gill Sans MT" w:hAnsi="Gill Sans MT" w:cstheme="minorHAnsi"/>
          <w:b/>
          <w:bCs/>
          <w:color w:val="000000"/>
          <w:sz w:val="26"/>
          <w:szCs w:val="26"/>
          <w:lang w:val="en-US"/>
        </w:rPr>
        <w:t>This may have implications for any appointee who has acquired pension rights in a prev</w:t>
      </w:r>
      <w:r w:rsidR="009D2E58" w:rsidRPr="0056029A">
        <w:rPr>
          <w:rFonts w:ascii="Gill Sans MT" w:hAnsi="Gill Sans MT" w:cstheme="minorHAnsi"/>
          <w:b/>
          <w:bCs/>
          <w:color w:val="000000"/>
          <w:sz w:val="26"/>
          <w:szCs w:val="26"/>
          <w:lang w:val="en-US"/>
        </w:rPr>
        <w:t>ious public service employment.</w:t>
      </w:r>
    </w:p>
    <w:p w14:paraId="508D7412" w14:textId="74AADF99"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Pension Abatement</w:t>
      </w:r>
    </w:p>
    <w:p w14:paraId="7A317467" w14:textId="3261320B" w:rsidR="0084500B" w:rsidRPr="0056029A" w:rsidRDefault="0084500B" w:rsidP="00D32A6C">
      <w:pPr>
        <w:autoSpaceDE w:val="0"/>
        <w:autoSpaceDN w:val="0"/>
        <w:adjustRightInd w:val="0"/>
        <w:spacing w:after="12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2E1FF8DA" w14:textId="357FEC7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lastRenderedPageBreak/>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56029A">
        <w:rPr>
          <w:rFonts w:ascii="Gill Sans MT" w:hAnsi="Gill Sans MT" w:cstheme="minorHAnsi"/>
          <w:color w:val="000000"/>
          <w:sz w:val="26"/>
          <w:szCs w:val="26"/>
          <w:lang w:val="en-US"/>
        </w:rPr>
        <w:t>from the date of reappointment.</w:t>
      </w:r>
    </w:p>
    <w:p w14:paraId="1B9A96F8" w14:textId="3D80AEE0"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Department of Education and Skills Early Retirement Scheme</w:t>
      </w:r>
      <w:r w:rsidR="00D32A6C" w:rsidRPr="00D23C46">
        <w:rPr>
          <w:rFonts w:ascii="Gill Sans MT" w:hAnsi="Gill Sans MT" w:cstheme="minorHAnsi"/>
          <w:b/>
          <w:color w:val="auto"/>
          <w:sz w:val="28"/>
          <w:szCs w:val="28"/>
        </w:rPr>
        <w:t xml:space="preserve"> for Teachers Circular 102/2007</w:t>
      </w:r>
    </w:p>
    <w:p w14:paraId="1A98FCCD" w14:textId="134D9FF3"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The Department of Education and Skills introduced an Early R</w:t>
      </w:r>
      <w:r w:rsidR="00D32A6C" w:rsidRPr="0056029A">
        <w:rPr>
          <w:rFonts w:ascii="Gill Sans MT" w:hAnsi="Gill Sans MT" w:cstheme="minorHAnsi"/>
          <w:color w:val="000000"/>
          <w:sz w:val="26"/>
          <w:szCs w:val="26"/>
          <w:lang w:val="en-US"/>
        </w:rPr>
        <w:t xml:space="preserve">etirement Scheme for Teachers. </w:t>
      </w:r>
      <w:r w:rsidRPr="0056029A">
        <w:rPr>
          <w:rFonts w:ascii="Gill Sans MT" w:hAnsi="Gill Sans MT" w:cstheme="minorHAnsi"/>
          <w:color w:val="000000"/>
          <w:sz w:val="26"/>
          <w:szCs w:val="26"/>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56029A">
        <w:rPr>
          <w:rFonts w:ascii="Gill Sans MT" w:hAnsi="Gill Sans MT" w:cstheme="minorHAnsi"/>
          <w:color w:val="000000"/>
          <w:sz w:val="26"/>
          <w:szCs w:val="26"/>
          <w:lang w:val="en-US"/>
        </w:rPr>
        <w:t xml:space="preserve">scheme will immediately cease. </w:t>
      </w:r>
      <w:r w:rsidRPr="0056029A">
        <w:rPr>
          <w:rFonts w:ascii="Gill Sans MT" w:hAnsi="Gill Sans MT" w:cstheme="minorHAnsi"/>
          <w:color w:val="000000"/>
          <w:sz w:val="26"/>
          <w:szCs w:val="26"/>
          <w:lang w:val="en-US"/>
        </w:rPr>
        <w:t>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w:t>
      </w:r>
      <w:r w:rsidR="00D32A6C" w:rsidRPr="0056029A">
        <w:rPr>
          <w:rFonts w:ascii="Gill Sans MT" w:hAnsi="Gill Sans MT" w:cstheme="minorHAnsi"/>
          <w:color w:val="000000"/>
          <w:sz w:val="26"/>
          <w:szCs w:val="26"/>
          <w:lang w:val="en-US"/>
        </w:rPr>
        <w:t>lation of the pension payment).</w:t>
      </w:r>
    </w:p>
    <w:p w14:paraId="7A26F459" w14:textId="5F8600B3" w:rsidR="0084500B" w:rsidRPr="00D23C46" w:rsidRDefault="0084500B" w:rsidP="002B4126">
      <w:pPr>
        <w:pStyle w:val="Heading2"/>
        <w:spacing w:before="240" w:after="120"/>
        <w:rPr>
          <w:rFonts w:ascii="Gill Sans MT" w:hAnsi="Gill Sans MT" w:cstheme="minorHAnsi"/>
          <w:b/>
          <w:color w:val="auto"/>
          <w:sz w:val="28"/>
          <w:szCs w:val="28"/>
        </w:rPr>
      </w:pPr>
      <w:r w:rsidRPr="00D23C46">
        <w:rPr>
          <w:rFonts w:ascii="Gill Sans MT" w:hAnsi="Gill Sans MT" w:cstheme="minorHAnsi"/>
          <w:b/>
          <w:color w:val="auto"/>
          <w:sz w:val="28"/>
          <w:szCs w:val="28"/>
        </w:rPr>
        <w:t>Ill-Health Retirement</w:t>
      </w:r>
    </w:p>
    <w:p w14:paraId="1394C711" w14:textId="6A399B19" w:rsidR="0084500B" w:rsidRPr="0056029A" w:rsidRDefault="0084500B" w:rsidP="001D4928">
      <w:pPr>
        <w:autoSpaceDE w:val="0"/>
        <w:autoSpaceDN w:val="0"/>
        <w:adjustRightInd w:val="0"/>
        <w:spacing w:after="0" w:line="276" w:lineRule="auto"/>
        <w:rPr>
          <w:rFonts w:ascii="Gill Sans MT" w:hAnsi="Gill Sans MT" w:cstheme="minorHAnsi"/>
          <w:color w:val="000000"/>
          <w:sz w:val="26"/>
          <w:szCs w:val="26"/>
          <w:lang w:val="en-US"/>
        </w:rPr>
      </w:pPr>
      <w:r w:rsidRPr="0056029A">
        <w:rPr>
          <w:rFonts w:ascii="Gill Sans MT" w:hAnsi="Gill Sans MT" w:cstheme="minorHAnsi"/>
          <w:color w:val="000000"/>
          <w:sz w:val="26"/>
          <w:szCs w:val="26"/>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147E6133" w14:textId="77777777" w:rsidR="00D23C46" w:rsidRPr="002B4126" w:rsidRDefault="00D23C46" w:rsidP="002B4126">
      <w:pPr>
        <w:pStyle w:val="Heading2"/>
        <w:spacing w:before="240" w:after="120"/>
        <w:rPr>
          <w:rFonts w:ascii="Gill Sans MT" w:hAnsi="Gill Sans MT"/>
          <w:b/>
          <w:color w:val="auto"/>
          <w:sz w:val="28"/>
          <w:szCs w:val="28"/>
        </w:rPr>
      </w:pPr>
      <w:r w:rsidRPr="002B4126">
        <w:rPr>
          <w:rFonts w:ascii="Gill Sans MT" w:hAnsi="Gill Sans MT"/>
          <w:b/>
          <w:color w:val="auto"/>
          <w:sz w:val="28"/>
          <w:szCs w:val="28"/>
        </w:rPr>
        <w:t>Additional Superannuation Contribution (ASC)</w:t>
      </w:r>
    </w:p>
    <w:p w14:paraId="4F63B080" w14:textId="77777777" w:rsidR="00D23C46" w:rsidRPr="00A74B0A" w:rsidRDefault="00D23C46" w:rsidP="00D23C46">
      <w:pPr>
        <w:spacing w:after="360"/>
        <w:jc w:val="both"/>
        <w:rPr>
          <w:rFonts w:ascii="Gill Sans MT" w:hAnsi="Gill Sans MT" w:cs="Verdana"/>
          <w:sz w:val="26"/>
          <w:szCs w:val="26"/>
          <w:u w:val="single"/>
          <w:lang w:val="en-US"/>
        </w:rPr>
      </w:pPr>
      <w:r>
        <w:rPr>
          <w:rFonts w:ascii="Gill Sans MT" w:hAnsi="Gill Sans MT"/>
          <w:sz w:val="26"/>
          <w:szCs w:val="26"/>
          <w:lang w:val="en-GB"/>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64C0F2B9" w14:textId="6E60D3DF" w:rsidR="00185BC1" w:rsidRPr="0056029A" w:rsidRDefault="00D32A6C" w:rsidP="00D32A6C">
      <w:pPr>
        <w:pBdr>
          <w:top w:val="single" w:sz="18" w:space="10" w:color="auto"/>
          <w:left w:val="single" w:sz="18" w:space="10" w:color="auto"/>
          <w:bottom w:val="single" w:sz="18" w:space="10" w:color="auto"/>
          <w:right w:val="single" w:sz="18" w:space="10" w:color="auto"/>
        </w:pBdr>
        <w:spacing w:line="276" w:lineRule="auto"/>
        <w:rPr>
          <w:rFonts w:ascii="Gill Sans MT" w:hAnsi="Gill Sans MT" w:cstheme="minorHAnsi"/>
          <w:sz w:val="26"/>
          <w:szCs w:val="26"/>
        </w:rPr>
      </w:pPr>
      <w:r w:rsidRPr="0056029A">
        <w:rPr>
          <w:rFonts w:ascii="Gill Sans MT" w:hAnsi="Gill Sans MT" w:cstheme="minorHAnsi"/>
          <w:sz w:val="26"/>
          <w:szCs w:val="26"/>
        </w:rPr>
        <w:t>The above represents the principal conditions of service and is not intended to be the comprehensive list of all terms and conditions of employment which will be set out in the employment contract</w:t>
      </w:r>
      <w:r w:rsidR="004170EA">
        <w:rPr>
          <w:rFonts w:ascii="Gill Sans MT" w:hAnsi="Gill Sans MT" w:cstheme="minorHAnsi"/>
          <w:sz w:val="26"/>
          <w:szCs w:val="26"/>
        </w:rPr>
        <w:t>s</w:t>
      </w:r>
      <w:r w:rsidRPr="0056029A">
        <w:rPr>
          <w:rFonts w:ascii="Gill Sans MT" w:hAnsi="Gill Sans MT" w:cstheme="minorHAnsi"/>
          <w:sz w:val="26"/>
          <w:szCs w:val="26"/>
        </w:rPr>
        <w:t xml:space="preserve"> to be agreed with successful candidates.</w:t>
      </w:r>
    </w:p>
    <w:sectPr w:rsidR="00185BC1" w:rsidRPr="0056029A"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9A2A" w14:textId="77777777" w:rsidR="005704BF" w:rsidRDefault="005704BF" w:rsidP="00185BC1">
      <w:pPr>
        <w:spacing w:after="0" w:line="240" w:lineRule="auto"/>
      </w:pPr>
      <w:r>
        <w:separator/>
      </w:r>
    </w:p>
  </w:endnote>
  <w:endnote w:type="continuationSeparator" w:id="0">
    <w:p w14:paraId="66007CB6" w14:textId="77777777" w:rsidR="005704BF" w:rsidRDefault="005704BF"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06F93ACA" w14:textId="6B5B639E" w:rsidR="002E48C0" w:rsidRDefault="00E4405F">
        <w:pPr>
          <w:pStyle w:val="Footer"/>
          <w:jc w:val="center"/>
        </w:pPr>
        <w:r>
          <w:fldChar w:fldCharType="begin"/>
        </w:r>
        <w:r w:rsidR="002E48C0">
          <w:instrText xml:space="preserve"> PAGE   \* MERGEFORMAT </w:instrText>
        </w:r>
        <w:r>
          <w:fldChar w:fldCharType="separate"/>
        </w:r>
        <w:r w:rsidR="006030CD">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BD58" w14:textId="77777777" w:rsidR="005704BF" w:rsidRDefault="005704BF" w:rsidP="00185BC1">
      <w:pPr>
        <w:spacing w:after="0" w:line="240" w:lineRule="auto"/>
      </w:pPr>
      <w:r>
        <w:separator/>
      </w:r>
    </w:p>
  </w:footnote>
  <w:footnote w:type="continuationSeparator" w:id="0">
    <w:p w14:paraId="22A73B71" w14:textId="77777777" w:rsidR="005704BF" w:rsidRDefault="005704BF"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020" w14:textId="244C15B2" w:rsidR="00185BC1" w:rsidRDefault="00CA7010" w:rsidP="00535BB1">
    <w:pPr>
      <w:pStyle w:val="Header"/>
      <w:spacing w:after="240"/>
      <w:ind w:left="-426" w:hanging="425"/>
      <w:jc w:val="center"/>
    </w:pPr>
    <w:r>
      <w:rPr>
        <w:noProof/>
        <w:lang w:eastAsia="en-IE"/>
      </w:rPr>
      <mc:AlternateContent>
        <mc:Choice Requires="wps">
          <w:drawing>
            <wp:inline distT="0" distB="0" distL="0" distR="0" wp14:anchorId="0D409DA8" wp14:editId="772C0556">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9963E"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A7010">
      <w:rPr>
        <w:noProof/>
        <w:lang w:eastAsia="en-IE"/>
      </w:rPr>
      <mc:AlternateContent>
        <mc:Choice Requires="wps">
          <w:drawing>
            <wp:inline distT="0" distB="0" distL="0" distR="0" wp14:anchorId="54FDBAF3" wp14:editId="24F9E99A">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BBEC7"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032A6">
      <w:rPr>
        <w:noProof/>
        <w:lang w:eastAsia="en-IE"/>
      </w:rPr>
      <w:drawing>
        <wp:inline distT="0" distB="0" distL="0" distR="0" wp14:anchorId="37FB1396" wp14:editId="362B21B5">
          <wp:extent cx="1447800" cy="1033780"/>
          <wp:effectExtent l="0" t="0" r="0" b="0"/>
          <wp:docPr id="1" name="Picture 1"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2"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3276E3"/>
    <w:multiLevelType w:val="hybridMultilevel"/>
    <w:tmpl w:val="8BFCDC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76010E"/>
    <w:multiLevelType w:val="hybridMultilevel"/>
    <w:tmpl w:val="4E3CB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6F3D77"/>
    <w:multiLevelType w:val="hybridMultilevel"/>
    <w:tmpl w:val="7FD46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BC2C94"/>
    <w:multiLevelType w:val="hybridMultilevel"/>
    <w:tmpl w:val="DEDEA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F6078D"/>
    <w:multiLevelType w:val="hybridMultilevel"/>
    <w:tmpl w:val="D1C0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577D0C"/>
    <w:multiLevelType w:val="hybridMultilevel"/>
    <w:tmpl w:val="468865D4"/>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35C0B72"/>
    <w:multiLevelType w:val="hybridMultilevel"/>
    <w:tmpl w:val="BF28D404"/>
    <w:lvl w:ilvl="0" w:tplc="BA446F14">
      <w:numFmt w:val="bullet"/>
      <w:lvlText w:val="•"/>
      <w:lvlJc w:val="left"/>
      <w:pPr>
        <w:ind w:left="1080" w:hanging="72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3" w15:restartNumberingAfterBreak="0">
    <w:nsid w:val="3C234B29"/>
    <w:multiLevelType w:val="hybridMultilevel"/>
    <w:tmpl w:val="D11A6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47165B"/>
    <w:multiLevelType w:val="hybridMultilevel"/>
    <w:tmpl w:val="BDF85EEC"/>
    <w:lvl w:ilvl="0" w:tplc="B56C88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8174CE5"/>
    <w:multiLevelType w:val="hybridMultilevel"/>
    <w:tmpl w:val="7AFE01DC"/>
    <w:lvl w:ilvl="0" w:tplc="41EC474C">
      <w:start w:val="1"/>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A776E9"/>
    <w:multiLevelType w:val="hybridMultilevel"/>
    <w:tmpl w:val="557A8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E357DF"/>
    <w:multiLevelType w:val="hybridMultilevel"/>
    <w:tmpl w:val="93FC9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BD578BA"/>
    <w:multiLevelType w:val="hybridMultilevel"/>
    <w:tmpl w:val="A2201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C9D76F4"/>
    <w:multiLevelType w:val="hybridMultilevel"/>
    <w:tmpl w:val="628E5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0482889">
    <w:abstractNumId w:val="9"/>
  </w:num>
  <w:num w:numId="2" w16cid:durableId="81999256">
    <w:abstractNumId w:val="12"/>
  </w:num>
  <w:num w:numId="3" w16cid:durableId="2046979499">
    <w:abstractNumId w:val="0"/>
  </w:num>
  <w:num w:numId="4" w16cid:durableId="1771857506">
    <w:abstractNumId w:val="21"/>
  </w:num>
  <w:num w:numId="5" w16cid:durableId="1080830682">
    <w:abstractNumId w:val="13"/>
  </w:num>
  <w:num w:numId="6" w16cid:durableId="744377606">
    <w:abstractNumId w:val="7"/>
  </w:num>
  <w:num w:numId="7" w16cid:durableId="584343963">
    <w:abstractNumId w:val="20"/>
  </w:num>
  <w:num w:numId="8" w16cid:durableId="2023122069">
    <w:abstractNumId w:val="17"/>
  </w:num>
  <w:num w:numId="9" w16cid:durableId="715204469">
    <w:abstractNumId w:val="22"/>
  </w:num>
  <w:num w:numId="10" w16cid:durableId="627273844">
    <w:abstractNumId w:val="4"/>
  </w:num>
  <w:num w:numId="11" w16cid:durableId="1079519474">
    <w:abstractNumId w:val="11"/>
  </w:num>
  <w:num w:numId="12" w16cid:durableId="1776050933">
    <w:abstractNumId w:val="8"/>
  </w:num>
  <w:num w:numId="13" w16cid:durableId="1710059671">
    <w:abstractNumId w:val="1"/>
  </w:num>
  <w:num w:numId="14" w16cid:durableId="1383360992">
    <w:abstractNumId w:val="18"/>
  </w:num>
  <w:num w:numId="15" w16cid:durableId="213932617">
    <w:abstractNumId w:val="19"/>
  </w:num>
  <w:num w:numId="16" w16cid:durableId="2002613474">
    <w:abstractNumId w:val="15"/>
  </w:num>
  <w:num w:numId="17" w16cid:durableId="1616868601">
    <w:abstractNumId w:val="2"/>
  </w:num>
  <w:num w:numId="18" w16cid:durableId="1035354557">
    <w:abstractNumId w:val="5"/>
  </w:num>
  <w:num w:numId="19" w16cid:durableId="99028847">
    <w:abstractNumId w:val="6"/>
  </w:num>
  <w:num w:numId="20" w16cid:durableId="471485792">
    <w:abstractNumId w:val="0"/>
  </w:num>
  <w:num w:numId="21" w16cid:durableId="1930037159">
    <w:abstractNumId w:val="3"/>
  </w:num>
  <w:num w:numId="22" w16cid:durableId="295182545">
    <w:abstractNumId w:val="16"/>
  </w:num>
  <w:num w:numId="23" w16cid:durableId="473907473">
    <w:abstractNumId w:val="14"/>
  </w:num>
  <w:num w:numId="24" w16cid:durableId="18260054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19C"/>
    <w:rsid w:val="00003255"/>
    <w:rsid w:val="000062AF"/>
    <w:rsid w:val="00016774"/>
    <w:rsid w:val="0004030A"/>
    <w:rsid w:val="000449BB"/>
    <w:rsid w:val="00050325"/>
    <w:rsid w:val="00051FCB"/>
    <w:rsid w:val="00056828"/>
    <w:rsid w:val="000609D0"/>
    <w:rsid w:val="00061843"/>
    <w:rsid w:val="00064BAD"/>
    <w:rsid w:val="000708C4"/>
    <w:rsid w:val="000708CE"/>
    <w:rsid w:val="0007547B"/>
    <w:rsid w:val="00076F41"/>
    <w:rsid w:val="00084240"/>
    <w:rsid w:val="00093FC4"/>
    <w:rsid w:val="000A50E6"/>
    <w:rsid w:val="000B1C0E"/>
    <w:rsid w:val="000B2E8F"/>
    <w:rsid w:val="000B4731"/>
    <w:rsid w:val="000C06EF"/>
    <w:rsid w:val="000C592B"/>
    <w:rsid w:val="000D1C75"/>
    <w:rsid w:val="000D5F62"/>
    <w:rsid w:val="000E0606"/>
    <w:rsid w:val="000E5337"/>
    <w:rsid w:val="000E671B"/>
    <w:rsid w:val="000E7313"/>
    <w:rsid w:val="000F33E1"/>
    <w:rsid w:val="000F3400"/>
    <w:rsid w:val="00102EDC"/>
    <w:rsid w:val="00103549"/>
    <w:rsid w:val="00106B33"/>
    <w:rsid w:val="001113A3"/>
    <w:rsid w:val="00112172"/>
    <w:rsid w:val="00116596"/>
    <w:rsid w:val="00122177"/>
    <w:rsid w:val="00122FB0"/>
    <w:rsid w:val="0012315F"/>
    <w:rsid w:val="001235DA"/>
    <w:rsid w:val="00132304"/>
    <w:rsid w:val="0013277E"/>
    <w:rsid w:val="00133CE8"/>
    <w:rsid w:val="00134696"/>
    <w:rsid w:val="00136FCF"/>
    <w:rsid w:val="00143CED"/>
    <w:rsid w:val="001457A9"/>
    <w:rsid w:val="00147E9D"/>
    <w:rsid w:val="001517A8"/>
    <w:rsid w:val="00151BED"/>
    <w:rsid w:val="00155562"/>
    <w:rsid w:val="00156BE1"/>
    <w:rsid w:val="00165DF1"/>
    <w:rsid w:val="001718D5"/>
    <w:rsid w:val="00173257"/>
    <w:rsid w:val="0017780E"/>
    <w:rsid w:val="001843BB"/>
    <w:rsid w:val="001848E4"/>
    <w:rsid w:val="00185731"/>
    <w:rsid w:val="00185BC1"/>
    <w:rsid w:val="0018607B"/>
    <w:rsid w:val="00193920"/>
    <w:rsid w:val="00196384"/>
    <w:rsid w:val="001A170A"/>
    <w:rsid w:val="001A224F"/>
    <w:rsid w:val="001A4265"/>
    <w:rsid w:val="001A55A5"/>
    <w:rsid w:val="001B09BA"/>
    <w:rsid w:val="001B0A88"/>
    <w:rsid w:val="001B2A46"/>
    <w:rsid w:val="001B30F8"/>
    <w:rsid w:val="001B3CF7"/>
    <w:rsid w:val="001B4F23"/>
    <w:rsid w:val="001B57FE"/>
    <w:rsid w:val="001B5CE1"/>
    <w:rsid w:val="001B655F"/>
    <w:rsid w:val="001C742F"/>
    <w:rsid w:val="001D4928"/>
    <w:rsid w:val="001E26CA"/>
    <w:rsid w:val="001E6E44"/>
    <w:rsid w:val="001F2ACC"/>
    <w:rsid w:val="001F371B"/>
    <w:rsid w:val="001F43D4"/>
    <w:rsid w:val="00200E9A"/>
    <w:rsid w:val="002022F0"/>
    <w:rsid w:val="00203D9B"/>
    <w:rsid w:val="00210219"/>
    <w:rsid w:val="00211E05"/>
    <w:rsid w:val="0021510A"/>
    <w:rsid w:val="002231F3"/>
    <w:rsid w:val="00224432"/>
    <w:rsid w:val="00226335"/>
    <w:rsid w:val="002334A1"/>
    <w:rsid w:val="002459C7"/>
    <w:rsid w:val="002460B0"/>
    <w:rsid w:val="00247E93"/>
    <w:rsid w:val="00251308"/>
    <w:rsid w:val="00253620"/>
    <w:rsid w:val="00261700"/>
    <w:rsid w:val="00264767"/>
    <w:rsid w:val="0026480C"/>
    <w:rsid w:val="00264EB3"/>
    <w:rsid w:val="00270773"/>
    <w:rsid w:val="00272406"/>
    <w:rsid w:val="00282FBC"/>
    <w:rsid w:val="00287385"/>
    <w:rsid w:val="00295EB7"/>
    <w:rsid w:val="00297B7F"/>
    <w:rsid w:val="002A0868"/>
    <w:rsid w:val="002A1865"/>
    <w:rsid w:val="002A62CB"/>
    <w:rsid w:val="002A7382"/>
    <w:rsid w:val="002B26E5"/>
    <w:rsid w:val="002B281C"/>
    <w:rsid w:val="002B4126"/>
    <w:rsid w:val="002B5D1D"/>
    <w:rsid w:val="002B6945"/>
    <w:rsid w:val="002C08F7"/>
    <w:rsid w:val="002C64C1"/>
    <w:rsid w:val="002C6D55"/>
    <w:rsid w:val="002C7107"/>
    <w:rsid w:val="002D59E0"/>
    <w:rsid w:val="002D636A"/>
    <w:rsid w:val="002D7DCB"/>
    <w:rsid w:val="002E017C"/>
    <w:rsid w:val="002E35CF"/>
    <w:rsid w:val="002E3693"/>
    <w:rsid w:val="002E4445"/>
    <w:rsid w:val="002E48C0"/>
    <w:rsid w:val="002E725E"/>
    <w:rsid w:val="002F3BEC"/>
    <w:rsid w:val="002F62B0"/>
    <w:rsid w:val="00303FF0"/>
    <w:rsid w:val="0030722F"/>
    <w:rsid w:val="00307B4C"/>
    <w:rsid w:val="0031517E"/>
    <w:rsid w:val="0032533D"/>
    <w:rsid w:val="00357781"/>
    <w:rsid w:val="00361F95"/>
    <w:rsid w:val="00366DF5"/>
    <w:rsid w:val="003679F4"/>
    <w:rsid w:val="00373399"/>
    <w:rsid w:val="00381F61"/>
    <w:rsid w:val="00382E61"/>
    <w:rsid w:val="00394D18"/>
    <w:rsid w:val="003A1524"/>
    <w:rsid w:val="003A3B1D"/>
    <w:rsid w:val="003A4999"/>
    <w:rsid w:val="003A6F85"/>
    <w:rsid w:val="003B0016"/>
    <w:rsid w:val="003B07CA"/>
    <w:rsid w:val="003C2A80"/>
    <w:rsid w:val="003C2E24"/>
    <w:rsid w:val="003C4D76"/>
    <w:rsid w:val="003D20CC"/>
    <w:rsid w:val="003D449F"/>
    <w:rsid w:val="003E4AC5"/>
    <w:rsid w:val="003E53AA"/>
    <w:rsid w:val="003F24E2"/>
    <w:rsid w:val="003F62A6"/>
    <w:rsid w:val="004001D7"/>
    <w:rsid w:val="00401447"/>
    <w:rsid w:val="0040322A"/>
    <w:rsid w:val="00414066"/>
    <w:rsid w:val="00415D45"/>
    <w:rsid w:val="004170EA"/>
    <w:rsid w:val="00417347"/>
    <w:rsid w:val="0042015B"/>
    <w:rsid w:val="00420D4D"/>
    <w:rsid w:val="0042108E"/>
    <w:rsid w:val="00421104"/>
    <w:rsid w:val="0042214A"/>
    <w:rsid w:val="00422B65"/>
    <w:rsid w:val="004241CE"/>
    <w:rsid w:val="0042464B"/>
    <w:rsid w:val="004258D2"/>
    <w:rsid w:val="0043083B"/>
    <w:rsid w:val="00432D78"/>
    <w:rsid w:val="00433376"/>
    <w:rsid w:val="00442E5A"/>
    <w:rsid w:val="004455C3"/>
    <w:rsid w:val="00455886"/>
    <w:rsid w:val="0046095F"/>
    <w:rsid w:val="00467EBE"/>
    <w:rsid w:val="00487649"/>
    <w:rsid w:val="004902A4"/>
    <w:rsid w:val="004903A9"/>
    <w:rsid w:val="004A4984"/>
    <w:rsid w:val="004B5BB5"/>
    <w:rsid w:val="004C163F"/>
    <w:rsid w:val="004C6232"/>
    <w:rsid w:val="004C65A6"/>
    <w:rsid w:val="004C723B"/>
    <w:rsid w:val="004D15F3"/>
    <w:rsid w:val="004D1CFB"/>
    <w:rsid w:val="004D54D2"/>
    <w:rsid w:val="004D59F0"/>
    <w:rsid w:val="004E0CC1"/>
    <w:rsid w:val="004E1E00"/>
    <w:rsid w:val="004E232D"/>
    <w:rsid w:val="004F0CE8"/>
    <w:rsid w:val="004F1389"/>
    <w:rsid w:val="004F2210"/>
    <w:rsid w:val="004F7527"/>
    <w:rsid w:val="00501E6F"/>
    <w:rsid w:val="005120AE"/>
    <w:rsid w:val="0051281F"/>
    <w:rsid w:val="00514289"/>
    <w:rsid w:val="00522F05"/>
    <w:rsid w:val="0052440A"/>
    <w:rsid w:val="00531E0B"/>
    <w:rsid w:val="00535BB1"/>
    <w:rsid w:val="00540162"/>
    <w:rsid w:val="00552735"/>
    <w:rsid w:val="00554C97"/>
    <w:rsid w:val="0056029A"/>
    <w:rsid w:val="00562B4F"/>
    <w:rsid w:val="0056409A"/>
    <w:rsid w:val="005704BF"/>
    <w:rsid w:val="00574329"/>
    <w:rsid w:val="005771A1"/>
    <w:rsid w:val="00583D67"/>
    <w:rsid w:val="005848D2"/>
    <w:rsid w:val="005848D6"/>
    <w:rsid w:val="00592449"/>
    <w:rsid w:val="00592C92"/>
    <w:rsid w:val="00595615"/>
    <w:rsid w:val="005A0210"/>
    <w:rsid w:val="005A5D7E"/>
    <w:rsid w:val="005A5DD1"/>
    <w:rsid w:val="005B05B8"/>
    <w:rsid w:val="005B176D"/>
    <w:rsid w:val="005C1448"/>
    <w:rsid w:val="005C23C8"/>
    <w:rsid w:val="005C4399"/>
    <w:rsid w:val="005C661F"/>
    <w:rsid w:val="005D1ABD"/>
    <w:rsid w:val="005D1FB1"/>
    <w:rsid w:val="005D707E"/>
    <w:rsid w:val="005E472E"/>
    <w:rsid w:val="005F028E"/>
    <w:rsid w:val="005F0B6D"/>
    <w:rsid w:val="005F1BDF"/>
    <w:rsid w:val="005F4C30"/>
    <w:rsid w:val="006030CD"/>
    <w:rsid w:val="006032A6"/>
    <w:rsid w:val="006061C8"/>
    <w:rsid w:val="00611B73"/>
    <w:rsid w:val="006246C1"/>
    <w:rsid w:val="00625167"/>
    <w:rsid w:val="00627FAE"/>
    <w:rsid w:val="00632F94"/>
    <w:rsid w:val="006378AC"/>
    <w:rsid w:val="00637B46"/>
    <w:rsid w:val="006442D2"/>
    <w:rsid w:val="0064450C"/>
    <w:rsid w:val="006470B2"/>
    <w:rsid w:val="00651CBD"/>
    <w:rsid w:val="00655BDA"/>
    <w:rsid w:val="00655F47"/>
    <w:rsid w:val="006565D0"/>
    <w:rsid w:val="00657879"/>
    <w:rsid w:val="0066479B"/>
    <w:rsid w:val="0066579F"/>
    <w:rsid w:val="00672959"/>
    <w:rsid w:val="00680459"/>
    <w:rsid w:val="00684BE4"/>
    <w:rsid w:val="00685EE7"/>
    <w:rsid w:val="0069396A"/>
    <w:rsid w:val="006A313C"/>
    <w:rsid w:val="006B5B35"/>
    <w:rsid w:val="006B5DE8"/>
    <w:rsid w:val="006B67F6"/>
    <w:rsid w:val="006B76F1"/>
    <w:rsid w:val="006E0C09"/>
    <w:rsid w:val="006E20BB"/>
    <w:rsid w:val="006E34A3"/>
    <w:rsid w:val="006E36EE"/>
    <w:rsid w:val="006E55B9"/>
    <w:rsid w:val="006E5A58"/>
    <w:rsid w:val="006F08F0"/>
    <w:rsid w:val="006F4495"/>
    <w:rsid w:val="006F5489"/>
    <w:rsid w:val="006F6D35"/>
    <w:rsid w:val="006F7670"/>
    <w:rsid w:val="007117FF"/>
    <w:rsid w:val="00720979"/>
    <w:rsid w:val="0072098E"/>
    <w:rsid w:val="00726C68"/>
    <w:rsid w:val="00741BB1"/>
    <w:rsid w:val="00742A43"/>
    <w:rsid w:val="00745AC4"/>
    <w:rsid w:val="007474E2"/>
    <w:rsid w:val="00750610"/>
    <w:rsid w:val="007559AB"/>
    <w:rsid w:val="00757D09"/>
    <w:rsid w:val="0076094C"/>
    <w:rsid w:val="00760EB6"/>
    <w:rsid w:val="00770F51"/>
    <w:rsid w:val="00771256"/>
    <w:rsid w:val="00776DCC"/>
    <w:rsid w:val="00782B01"/>
    <w:rsid w:val="00786F5D"/>
    <w:rsid w:val="00793C8D"/>
    <w:rsid w:val="007955B0"/>
    <w:rsid w:val="007A6DFE"/>
    <w:rsid w:val="007A7415"/>
    <w:rsid w:val="007B384A"/>
    <w:rsid w:val="007B3FC2"/>
    <w:rsid w:val="007B48FE"/>
    <w:rsid w:val="007B5CAA"/>
    <w:rsid w:val="007C3057"/>
    <w:rsid w:val="007C3A34"/>
    <w:rsid w:val="007D0FB8"/>
    <w:rsid w:val="007D2F55"/>
    <w:rsid w:val="007D3503"/>
    <w:rsid w:val="007D4EF2"/>
    <w:rsid w:val="007D5863"/>
    <w:rsid w:val="007D6DE5"/>
    <w:rsid w:val="007D71D8"/>
    <w:rsid w:val="007F2198"/>
    <w:rsid w:val="007F3672"/>
    <w:rsid w:val="00803566"/>
    <w:rsid w:val="00811543"/>
    <w:rsid w:val="0081165D"/>
    <w:rsid w:val="00812CA9"/>
    <w:rsid w:val="00814287"/>
    <w:rsid w:val="00816554"/>
    <w:rsid w:val="008421BA"/>
    <w:rsid w:val="0084500B"/>
    <w:rsid w:val="0085332E"/>
    <w:rsid w:val="00861A9B"/>
    <w:rsid w:val="00871EAA"/>
    <w:rsid w:val="00872F17"/>
    <w:rsid w:val="0087497B"/>
    <w:rsid w:val="0087524E"/>
    <w:rsid w:val="0088138F"/>
    <w:rsid w:val="00885A57"/>
    <w:rsid w:val="00887127"/>
    <w:rsid w:val="00890597"/>
    <w:rsid w:val="00890F61"/>
    <w:rsid w:val="008A043D"/>
    <w:rsid w:val="008A04A7"/>
    <w:rsid w:val="008A2DAB"/>
    <w:rsid w:val="008A5677"/>
    <w:rsid w:val="008B2243"/>
    <w:rsid w:val="008B28CD"/>
    <w:rsid w:val="008B3C80"/>
    <w:rsid w:val="008D4967"/>
    <w:rsid w:val="008D58B3"/>
    <w:rsid w:val="008E1457"/>
    <w:rsid w:val="008E1F64"/>
    <w:rsid w:val="008F6627"/>
    <w:rsid w:val="00900FA2"/>
    <w:rsid w:val="0092026E"/>
    <w:rsid w:val="00927ACE"/>
    <w:rsid w:val="00931C2A"/>
    <w:rsid w:val="009375AE"/>
    <w:rsid w:val="009420EF"/>
    <w:rsid w:val="00942221"/>
    <w:rsid w:val="00943DD0"/>
    <w:rsid w:val="00951E59"/>
    <w:rsid w:val="00957507"/>
    <w:rsid w:val="00965D36"/>
    <w:rsid w:val="00972CA0"/>
    <w:rsid w:val="00974261"/>
    <w:rsid w:val="00974E8F"/>
    <w:rsid w:val="00974F8D"/>
    <w:rsid w:val="00981DEE"/>
    <w:rsid w:val="00997066"/>
    <w:rsid w:val="009A0205"/>
    <w:rsid w:val="009A31D0"/>
    <w:rsid w:val="009C3DAA"/>
    <w:rsid w:val="009C5D8C"/>
    <w:rsid w:val="009D2CA3"/>
    <w:rsid w:val="009D2E58"/>
    <w:rsid w:val="009D3C67"/>
    <w:rsid w:val="009D6368"/>
    <w:rsid w:val="009E4D56"/>
    <w:rsid w:val="009F057B"/>
    <w:rsid w:val="009F366F"/>
    <w:rsid w:val="00A02130"/>
    <w:rsid w:val="00A03A98"/>
    <w:rsid w:val="00A06A19"/>
    <w:rsid w:val="00A157D5"/>
    <w:rsid w:val="00A163D2"/>
    <w:rsid w:val="00A16ABC"/>
    <w:rsid w:val="00A31510"/>
    <w:rsid w:val="00A379A2"/>
    <w:rsid w:val="00A41389"/>
    <w:rsid w:val="00A52F8C"/>
    <w:rsid w:val="00A54377"/>
    <w:rsid w:val="00A61645"/>
    <w:rsid w:val="00A63C47"/>
    <w:rsid w:val="00A67779"/>
    <w:rsid w:val="00A67D4B"/>
    <w:rsid w:val="00A777F5"/>
    <w:rsid w:val="00A82A82"/>
    <w:rsid w:val="00A87B98"/>
    <w:rsid w:val="00A90970"/>
    <w:rsid w:val="00A9148B"/>
    <w:rsid w:val="00A950B0"/>
    <w:rsid w:val="00AA6EB7"/>
    <w:rsid w:val="00AB07DA"/>
    <w:rsid w:val="00AB1996"/>
    <w:rsid w:val="00AB3F43"/>
    <w:rsid w:val="00AB5C39"/>
    <w:rsid w:val="00AB6266"/>
    <w:rsid w:val="00AC6E97"/>
    <w:rsid w:val="00AD1EFF"/>
    <w:rsid w:val="00AD258C"/>
    <w:rsid w:val="00AD4E8D"/>
    <w:rsid w:val="00AE1A5F"/>
    <w:rsid w:val="00AE3DC7"/>
    <w:rsid w:val="00B01CDE"/>
    <w:rsid w:val="00B0268F"/>
    <w:rsid w:val="00B0368E"/>
    <w:rsid w:val="00B04FA1"/>
    <w:rsid w:val="00B06709"/>
    <w:rsid w:val="00B109A2"/>
    <w:rsid w:val="00B11F3A"/>
    <w:rsid w:val="00B20A2E"/>
    <w:rsid w:val="00B31BAB"/>
    <w:rsid w:val="00B33DB9"/>
    <w:rsid w:val="00B3571E"/>
    <w:rsid w:val="00B35AB4"/>
    <w:rsid w:val="00B44EC5"/>
    <w:rsid w:val="00B50D4E"/>
    <w:rsid w:val="00B719E9"/>
    <w:rsid w:val="00B71F44"/>
    <w:rsid w:val="00B75063"/>
    <w:rsid w:val="00B76B1F"/>
    <w:rsid w:val="00B86248"/>
    <w:rsid w:val="00BA3BAE"/>
    <w:rsid w:val="00BA61A0"/>
    <w:rsid w:val="00BA6FE7"/>
    <w:rsid w:val="00BB04B2"/>
    <w:rsid w:val="00BB7D85"/>
    <w:rsid w:val="00BC055C"/>
    <w:rsid w:val="00BC073C"/>
    <w:rsid w:val="00BC3127"/>
    <w:rsid w:val="00BC3664"/>
    <w:rsid w:val="00BC3A6E"/>
    <w:rsid w:val="00BD15C0"/>
    <w:rsid w:val="00BD55A1"/>
    <w:rsid w:val="00BD615B"/>
    <w:rsid w:val="00BF242E"/>
    <w:rsid w:val="00BF6352"/>
    <w:rsid w:val="00C03224"/>
    <w:rsid w:val="00C0531C"/>
    <w:rsid w:val="00C10696"/>
    <w:rsid w:val="00C14D06"/>
    <w:rsid w:val="00C1794B"/>
    <w:rsid w:val="00C22A3F"/>
    <w:rsid w:val="00C24399"/>
    <w:rsid w:val="00C26440"/>
    <w:rsid w:val="00C26C14"/>
    <w:rsid w:val="00C26C92"/>
    <w:rsid w:val="00C27C08"/>
    <w:rsid w:val="00C334BC"/>
    <w:rsid w:val="00C34B83"/>
    <w:rsid w:val="00C35F49"/>
    <w:rsid w:val="00C435FC"/>
    <w:rsid w:val="00C452C2"/>
    <w:rsid w:val="00C46EB6"/>
    <w:rsid w:val="00C513DC"/>
    <w:rsid w:val="00C6209B"/>
    <w:rsid w:val="00C6388D"/>
    <w:rsid w:val="00C63947"/>
    <w:rsid w:val="00C723D0"/>
    <w:rsid w:val="00C81325"/>
    <w:rsid w:val="00C816F0"/>
    <w:rsid w:val="00C8303C"/>
    <w:rsid w:val="00C9098A"/>
    <w:rsid w:val="00C920E8"/>
    <w:rsid w:val="00C947C4"/>
    <w:rsid w:val="00C95A8F"/>
    <w:rsid w:val="00C95F14"/>
    <w:rsid w:val="00CA1F11"/>
    <w:rsid w:val="00CA49DE"/>
    <w:rsid w:val="00CA5540"/>
    <w:rsid w:val="00CA7010"/>
    <w:rsid w:val="00CB0D3B"/>
    <w:rsid w:val="00CB4BD9"/>
    <w:rsid w:val="00CB73E1"/>
    <w:rsid w:val="00CB7491"/>
    <w:rsid w:val="00CC017B"/>
    <w:rsid w:val="00CC0E0C"/>
    <w:rsid w:val="00CC1D29"/>
    <w:rsid w:val="00CD44EC"/>
    <w:rsid w:val="00CE4D95"/>
    <w:rsid w:val="00CE59FD"/>
    <w:rsid w:val="00CF281F"/>
    <w:rsid w:val="00D02680"/>
    <w:rsid w:val="00D02734"/>
    <w:rsid w:val="00D051C2"/>
    <w:rsid w:val="00D05CE7"/>
    <w:rsid w:val="00D114A9"/>
    <w:rsid w:val="00D14B4E"/>
    <w:rsid w:val="00D17E46"/>
    <w:rsid w:val="00D23C46"/>
    <w:rsid w:val="00D2624A"/>
    <w:rsid w:val="00D306CB"/>
    <w:rsid w:val="00D30E10"/>
    <w:rsid w:val="00D32A6C"/>
    <w:rsid w:val="00D35D94"/>
    <w:rsid w:val="00D40FA7"/>
    <w:rsid w:val="00D43DCB"/>
    <w:rsid w:val="00D43F45"/>
    <w:rsid w:val="00D46996"/>
    <w:rsid w:val="00D50195"/>
    <w:rsid w:val="00D52262"/>
    <w:rsid w:val="00D527A4"/>
    <w:rsid w:val="00D54CA3"/>
    <w:rsid w:val="00D64117"/>
    <w:rsid w:val="00D75A75"/>
    <w:rsid w:val="00D76154"/>
    <w:rsid w:val="00D77BB0"/>
    <w:rsid w:val="00D805C5"/>
    <w:rsid w:val="00D80881"/>
    <w:rsid w:val="00D80909"/>
    <w:rsid w:val="00D92125"/>
    <w:rsid w:val="00D933AA"/>
    <w:rsid w:val="00DA1D7D"/>
    <w:rsid w:val="00DA37EB"/>
    <w:rsid w:val="00DA74D1"/>
    <w:rsid w:val="00DB75ED"/>
    <w:rsid w:val="00DC0687"/>
    <w:rsid w:val="00DC3E3C"/>
    <w:rsid w:val="00DD695F"/>
    <w:rsid w:val="00DE135B"/>
    <w:rsid w:val="00DE3043"/>
    <w:rsid w:val="00DE32FC"/>
    <w:rsid w:val="00DF15F3"/>
    <w:rsid w:val="00E05621"/>
    <w:rsid w:val="00E0642A"/>
    <w:rsid w:val="00E13BB4"/>
    <w:rsid w:val="00E145A7"/>
    <w:rsid w:val="00E1648B"/>
    <w:rsid w:val="00E208B6"/>
    <w:rsid w:val="00E23503"/>
    <w:rsid w:val="00E26F4A"/>
    <w:rsid w:val="00E273CF"/>
    <w:rsid w:val="00E27D24"/>
    <w:rsid w:val="00E4405F"/>
    <w:rsid w:val="00E5077B"/>
    <w:rsid w:val="00E64B78"/>
    <w:rsid w:val="00E6502A"/>
    <w:rsid w:val="00E74F4F"/>
    <w:rsid w:val="00E77424"/>
    <w:rsid w:val="00E77AD2"/>
    <w:rsid w:val="00E97C35"/>
    <w:rsid w:val="00EA160A"/>
    <w:rsid w:val="00EA1B0E"/>
    <w:rsid w:val="00EA27A2"/>
    <w:rsid w:val="00EA4FF1"/>
    <w:rsid w:val="00EA77D6"/>
    <w:rsid w:val="00EB7654"/>
    <w:rsid w:val="00EC3882"/>
    <w:rsid w:val="00EC631C"/>
    <w:rsid w:val="00EC7C4E"/>
    <w:rsid w:val="00EE116F"/>
    <w:rsid w:val="00EE7D0F"/>
    <w:rsid w:val="00EF0384"/>
    <w:rsid w:val="00EF5212"/>
    <w:rsid w:val="00F034D7"/>
    <w:rsid w:val="00F0475B"/>
    <w:rsid w:val="00F0510A"/>
    <w:rsid w:val="00F05AE9"/>
    <w:rsid w:val="00F060AD"/>
    <w:rsid w:val="00F07F25"/>
    <w:rsid w:val="00F10E4E"/>
    <w:rsid w:val="00F2080A"/>
    <w:rsid w:val="00F310C5"/>
    <w:rsid w:val="00F35F52"/>
    <w:rsid w:val="00F377C6"/>
    <w:rsid w:val="00F51777"/>
    <w:rsid w:val="00F52BAF"/>
    <w:rsid w:val="00F549D9"/>
    <w:rsid w:val="00F61AB4"/>
    <w:rsid w:val="00F80B9C"/>
    <w:rsid w:val="00F81E50"/>
    <w:rsid w:val="00F828EB"/>
    <w:rsid w:val="00F82BA5"/>
    <w:rsid w:val="00F83B27"/>
    <w:rsid w:val="00F86107"/>
    <w:rsid w:val="00F90654"/>
    <w:rsid w:val="00F925FB"/>
    <w:rsid w:val="00F9320A"/>
    <w:rsid w:val="00F93A46"/>
    <w:rsid w:val="00F9753A"/>
    <w:rsid w:val="00FA26AF"/>
    <w:rsid w:val="00FA31C1"/>
    <w:rsid w:val="00FA535C"/>
    <w:rsid w:val="00FA6EE1"/>
    <w:rsid w:val="00FA7D84"/>
    <w:rsid w:val="00FC395D"/>
    <w:rsid w:val="00FC573E"/>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34838"/>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D05CE7"/>
    <w:pPr>
      <w:keepNext/>
      <w:tabs>
        <w:tab w:val="left" w:pos="-720"/>
      </w:tabs>
      <w:suppressAutoHyphens/>
      <w:spacing w:after="0" w:line="240" w:lineRule="auto"/>
      <w:jc w:val="center"/>
      <w:outlineLvl w:val="0"/>
    </w:pPr>
    <w:rPr>
      <w:rFonts w:ascii="Times New Roman" w:eastAsia="Times New Roman" w:hAnsi="Times New Roman" w:cs="Times New Roman"/>
      <w:b/>
      <w:sz w:val="28"/>
      <w:szCs w:val="20"/>
      <w:lang w:val="en-GB" w:eastAsia="en-GB"/>
    </w:rPr>
  </w:style>
  <w:style w:type="paragraph" w:styleId="Heading2">
    <w:name w:val="heading 2"/>
    <w:basedOn w:val="Normal"/>
    <w:next w:val="Normal"/>
    <w:link w:val="Heading2Char"/>
    <w:uiPriority w:val="9"/>
    <w:unhideWhenUsed/>
    <w:qFormat/>
    <w:rsid w:val="00562B4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BC05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D05CE7"/>
    <w:rPr>
      <w:rFonts w:ascii="Times New Roman" w:eastAsia="Times New Roman" w:hAnsi="Times New Roman" w:cs="Times New Roman"/>
      <w:b/>
      <w:sz w:val="28"/>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semiHidden/>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semiHidden/>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62B4F"/>
    <w:rPr>
      <w:rFonts w:asciiTheme="majorHAnsi" w:eastAsiaTheme="majorEastAsia" w:hAnsiTheme="majorHAnsi" w:cstheme="majorBidi"/>
      <w:color w:val="2E74B5" w:themeColor="accent1" w:themeShade="BF"/>
      <w:sz w:val="26"/>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BC055C"/>
    <w:rPr>
      <w:rFonts w:asciiTheme="majorHAnsi" w:eastAsiaTheme="majorEastAsia" w:hAnsiTheme="majorHAnsi" w:cstheme="majorBidi"/>
      <w:color w:val="1F4D78" w:themeColor="accent1" w:themeShade="7F"/>
      <w:sz w:val="24"/>
      <w:szCs w:val="24"/>
    </w:rPr>
  </w:style>
  <w:style w:type="paragraph" w:styleId="ListNumber">
    <w:name w:val="List Number"/>
    <w:basedOn w:val="Normal"/>
    <w:uiPriority w:val="99"/>
    <w:unhideWhenUsed/>
    <w:rsid w:val="00943DD0"/>
    <w:pPr>
      <w:numPr>
        <w:numId w:val="13"/>
      </w:numPr>
      <w:contextualSpacing/>
    </w:pPr>
  </w:style>
  <w:style w:type="paragraph" w:customStyle="1" w:styleId="TableParagraph">
    <w:name w:val="Table Paragraph"/>
    <w:basedOn w:val="Normal"/>
    <w:uiPriority w:val="1"/>
    <w:qFormat/>
    <w:rsid w:val="00FA26AF"/>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5F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914">
      <w:bodyDiv w:val="1"/>
      <w:marLeft w:val="0"/>
      <w:marRight w:val="0"/>
      <w:marTop w:val="0"/>
      <w:marBottom w:val="0"/>
      <w:divBdr>
        <w:top w:val="none" w:sz="0" w:space="0" w:color="auto"/>
        <w:left w:val="none" w:sz="0" w:space="0" w:color="auto"/>
        <w:bottom w:val="none" w:sz="0" w:space="0" w:color="auto"/>
        <w:right w:val="none" w:sz="0" w:space="0" w:color="auto"/>
      </w:divBdr>
      <w:divsChild>
        <w:div w:id="2041315902">
          <w:marLeft w:val="0"/>
          <w:marRight w:val="0"/>
          <w:marTop w:val="0"/>
          <w:marBottom w:val="0"/>
          <w:divBdr>
            <w:top w:val="none" w:sz="0" w:space="0" w:color="auto"/>
            <w:left w:val="none" w:sz="0" w:space="0" w:color="auto"/>
            <w:bottom w:val="none" w:sz="0" w:space="0" w:color="auto"/>
            <w:right w:val="none" w:sz="0" w:space="0" w:color="auto"/>
          </w:divBdr>
          <w:divsChild>
            <w:div w:id="1922443954">
              <w:marLeft w:val="0"/>
              <w:marRight w:val="0"/>
              <w:marTop w:val="0"/>
              <w:marBottom w:val="0"/>
              <w:divBdr>
                <w:top w:val="none" w:sz="0" w:space="0" w:color="auto"/>
                <w:left w:val="none" w:sz="0" w:space="0" w:color="auto"/>
                <w:bottom w:val="none" w:sz="0" w:space="0" w:color="auto"/>
                <w:right w:val="none" w:sz="0" w:space="0" w:color="auto"/>
              </w:divBdr>
              <w:divsChild>
                <w:div w:id="280115874">
                  <w:marLeft w:val="0"/>
                  <w:marRight w:val="0"/>
                  <w:marTop w:val="0"/>
                  <w:marBottom w:val="0"/>
                  <w:divBdr>
                    <w:top w:val="none" w:sz="0" w:space="0" w:color="auto"/>
                    <w:left w:val="none" w:sz="0" w:space="0" w:color="auto"/>
                    <w:bottom w:val="none" w:sz="0" w:space="0" w:color="auto"/>
                    <w:right w:val="none" w:sz="0" w:space="0" w:color="auto"/>
                  </w:divBdr>
                  <w:divsChild>
                    <w:div w:id="17527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63795305">
      <w:bodyDiv w:val="1"/>
      <w:marLeft w:val="0"/>
      <w:marRight w:val="0"/>
      <w:marTop w:val="0"/>
      <w:marBottom w:val="0"/>
      <w:divBdr>
        <w:top w:val="none" w:sz="0" w:space="0" w:color="auto"/>
        <w:left w:val="none" w:sz="0" w:space="0" w:color="auto"/>
        <w:bottom w:val="none" w:sz="0" w:space="0" w:color="auto"/>
        <w:right w:val="none" w:sz="0" w:space="0" w:color="auto"/>
      </w:divBdr>
    </w:div>
    <w:div w:id="595672454">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2236542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768453586">
      <w:bodyDiv w:val="1"/>
      <w:marLeft w:val="0"/>
      <w:marRight w:val="0"/>
      <w:marTop w:val="0"/>
      <w:marBottom w:val="0"/>
      <w:divBdr>
        <w:top w:val="none" w:sz="0" w:space="0" w:color="auto"/>
        <w:left w:val="none" w:sz="0" w:space="0" w:color="auto"/>
        <w:bottom w:val="none" w:sz="0" w:space="0" w:color="auto"/>
        <w:right w:val="none" w:sz="0" w:space="0" w:color="auto"/>
      </w:divBdr>
    </w:div>
    <w:div w:id="1805468338">
      <w:bodyDiv w:val="1"/>
      <w:marLeft w:val="0"/>
      <w:marRight w:val="0"/>
      <w:marTop w:val="0"/>
      <w:marBottom w:val="0"/>
      <w:divBdr>
        <w:top w:val="none" w:sz="0" w:space="0" w:color="auto"/>
        <w:left w:val="none" w:sz="0" w:space="0" w:color="auto"/>
        <w:bottom w:val="none" w:sz="0" w:space="0" w:color="auto"/>
        <w:right w:val="none" w:sz="0" w:space="0" w:color="auto"/>
      </w:divBdr>
      <w:divsChild>
        <w:div w:id="1684867155">
          <w:marLeft w:val="0"/>
          <w:marRight w:val="0"/>
          <w:marTop w:val="0"/>
          <w:marBottom w:val="0"/>
          <w:divBdr>
            <w:top w:val="none" w:sz="0" w:space="0" w:color="auto"/>
            <w:left w:val="none" w:sz="0" w:space="0" w:color="auto"/>
            <w:bottom w:val="none" w:sz="0" w:space="0" w:color="auto"/>
            <w:right w:val="none" w:sz="0" w:space="0" w:color="auto"/>
          </w:divBdr>
          <w:divsChild>
            <w:div w:id="1866019736">
              <w:marLeft w:val="0"/>
              <w:marRight w:val="0"/>
              <w:marTop w:val="0"/>
              <w:marBottom w:val="0"/>
              <w:divBdr>
                <w:top w:val="none" w:sz="0" w:space="0" w:color="auto"/>
                <w:left w:val="none" w:sz="0" w:space="0" w:color="auto"/>
                <w:bottom w:val="none" w:sz="0" w:space="0" w:color="auto"/>
                <w:right w:val="none" w:sz="0" w:space="0" w:color="auto"/>
              </w:divBdr>
              <w:divsChild>
                <w:div w:id="1415129971">
                  <w:marLeft w:val="0"/>
                  <w:marRight w:val="0"/>
                  <w:marTop w:val="0"/>
                  <w:marBottom w:val="0"/>
                  <w:divBdr>
                    <w:top w:val="none" w:sz="0" w:space="0" w:color="auto"/>
                    <w:left w:val="none" w:sz="0" w:space="0" w:color="auto"/>
                    <w:bottom w:val="none" w:sz="0" w:space="0" w:color="auto"/>
                    <w:right w:val="none" w:sz="0" w:space="0" w:color="auto"/>
                  </w:divBdr>
                  <w:divsChild>
                    <w:div w:id="19087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77561426">
      <w:bodyDiv w:val="1"/>
      <w:marLeft w:val="0"/>
      <w:marRight w:val="0"/>
      <w:marTop w:val="0"/>
      <w:marBottom w:val="0"/>
      <w:divBdr>
        <w:top w:val="none" w:sz="0" w:space="0" w:color="auto"/>
        <w:left w:val="none" w:sz="0" w:space="0" w:color="auto"/>
        <w:bottom w:val="none" w:sz="0" w:space="0" w:color="auto"/>
        <w:right w:val="none" w:sz="0" w:space="0" w:color="auto"/>
      </w:divBdr>
    </w:div>
    <w:div w:id="2039770151">
      <w:bodyDiv w:val="1"/>
      <w:marLeft w:val="0"/>
      <w:marRight w:val="0"/>
      <w:marTop w:val="0"/>
      <w:marBottom w:val="0"/>
      <w:divBdr>
        <w:top w:val="none" w:sz="0" w:space="0" w:color="auto"/>
        <w:left w:val="none" w:sz="0" w:space="0" w:color="auto"/>
        <w:bottom w:val="none" w:sz="0" w:space="0" w:color="auto"/>
        <w:right w:val="none" w:sz="0" w:space="0" w:color="auto"/>
      </w:divBdr>
    </w:div>
    <w:div w:id="2091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file:///C:\Users\oreillysm\AppData\Local\Microsoft\Windows\INetCache\IE\DB228211\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oreillysm\AppData\Local\Microsoft\Windows\INetCache\IE\DB228211\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F06D-2007-479C-989C-483374E2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Suzanne Lambe (NDA)</cp:lastModifiedBy>
  <cp:revision>7</cp:revision>
  <cp:lastPrinted>2020-02-05T10:26:00Z</cp:lastPrinted>
  <dcterms:created xsi:type="dcterms:W3CDTF">2023-09-01T07:55:00Z</dcterms:created>
  <dcterms:modified xsi:type="dcterms:W3CDTF">2023-09-06T08:10:00Z</dcterms:modified>
</cp:coreProperties>
</file>