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24FC90C2" w:rsidR="00433AE0" w:rsidRPr="00CA3E73" w:rsidRDefault="00F51777" w:rsidP="00555456">
      <w:pPr>
        <w:pStyle w:val="Title"/>
        <w:spacing w:before="1200" w:after="1200"/>
        <w:jc w:val="center"/>
        <w:rPr>
          <w:rFonts w:ascii="Verdana" w:hAnsi="Verdana"/>
          <w:sz w:val="52"/>
          <w:szCs w:val="52"/>
        </w:rPr>
      </w:pPr>
      <w:r w:rsidRPr="00CA3E73">
        <w:rPr>
          <w:rFonts w:ascii="Verdana" w:hAnsi="Verdana"/>
          <w:b/>
          <w:bCs/>
          <w:sz w:val="52"/>
          <w:szCs w:val="52"/>
          <w:lang w:val="ga"/>
        </w:rPr>
        <w:t>Leabhrán Faisnéise d’Iarrthóirí</w:t>
      </w:r>
    </w:p>
    <w:p w14:paraId="02AB889A" w14:textId="760DFBEA" w:rsidR="00185BC1" w:rsidRPr="00CA3E73" w:rsidRDefault="002B5D1D" w:rsidP="00267C71">
      <w:pPr>
        <w:pBdr>
          <w:top w:val="single" w:sz="12" w:space="10" w:color="auto"/>
          <w:left w:val="single" w:sz="12" w:space="10" w:color="auto"/>
          <w:bottom w:val="single" w:sz="12" w:space="10" w:color="auto"/>
          <w:right w:val="single" w:sz="12" w:space="10" w:color="auto"/>
        </w:pBdr>
        <w:spacing w:after="0" w:line="276" w:lineRule="auto"/>
        <w:jc w:val="both"/>
        <w:rPr>
          <w:rFonts w:ascii="Verdana" w:hAnsi="Verdana"/>
          <w:sz w:val="24"/>
          <w:szCs w:val="24"/>
          <w:lang w:val="ga"/>
        </w:rPr>
      </w:pPr>
      <w:r w:rsidRPr="00CA3E73">
        <w:rPr>
          <w:rFonts w:ascii="Verdana" w:hAnsi="Verdana"/>
          <w:sz w:val="24"/>
          <w:szCs w:val="24"/>
          <w:lang w:val="ga"/>
        </w:rPr>
        <w:t xml:space="preserve">Tá an tÚdarás Náisiúnta Míchumais tiomanta do bheartas comhdheise a leanúint. Reáchtálfaidh an tÚdarás Náisiúnta Míchumais an próiseas earcaíochta seo de réir an dea-chleachtais i gcomhair Ceapacháin chun Post sa Státseirbhís agus sa tSeirbhís Phoiblí arna ullmhú ag </w:t>
      </w:r>
      <w:hyperlink r:id="rId8" w:history="1">
        <w:r w:rsidRPr="00CA3E73">
          <w:rPr>
            <w:rStyle w:val="Hyperlink"/>
            <w:rFonts w:ascii="Verdana" w:hAnsi="Verdana"/>
            <w:sz w:val="24"/>
            <w:szCs w:val="24"/>
            <w:lang w:val="ga"/>
          </w:rPr>
          <w:t>an gCoimisiún um Cheapacháin Seirbhíse Poiblí</w:t>
        </w:r>
      </w:hyperlink>
      <w:r w:rsidRPr="00CA3E73">
        <w:rPr>
          <w:rFonts w:ascii="Verdana" w:hAnsi="Verdana"/>
          <w:sz w:val="24"/>
          <w:szCs w:val="24"/>
          <w:lang w:val="ga"/>
        </w:rPr>
        <w:t>.</w:t>
      </w:r>
    </w:p>
    <w:p w14:paraId="7C6580C4" w14:textId="77777777" w:rsidR="00185BC1" w:rsidRPr="00CA3E73" w:rsidRDefault="002B5D1D" w:rsidP="00D90CE2">
      <w:pPr>
        <w:spacing w:before="4800" w:after="0" w:line="276" w:lineRule="auto"/>
        <w:jc w:val="both"/>
        <w:rPr>
          <w:rFonts w:ascii="Verdana" w:hAnsi="Verdana"/>
          <w:sz w:val="24"/>
          <w:szCs w:val="24"/>
          <w:lang w:val="ga"/>
        </w:rPr>
      </w:pPr>
      <w:r w:rsidRPr="00CA3E73">
        <w:rPr>
          <w:rFonts w:ascii="Verdana" w:hAnsi="Verdana"/>
          <w:sz w:val="24"/>
          <w:szCs w:val="24"/>
          <w:lang w:val="ga"/>
        </w:rPr>
        <w:t>An tÚdarás Náisiúnta Míchumais</w:t>
      </w:r>
    </w:p>
    <w:p w14:paraId="5D09D37B" w14:textId="77777777" w:rsidR="004F0CE8" w:rsidRPr="00CA3E73" w:rsidRDefault="002B5D1D" w:rsidP="00267C71">
      <w:pPr>
        <w:spacing w:after="0" w:line="276" w:lineRule="auto"/>
        <w:jc w:val="both"/>
        <w:rPr>
          <w:rFonts w:ascii="Verdana" w:hAnsi="Verdana"/>
          <w:sz w:val="24"/>
          <w:szCs w:val="24"/>
          <w:lang w:val="ga"/>
        </w:rPr>
      </w:pPr>
      <w:r w:rsidRPr="00CA3E73">
        <w:rPr>
          <w:rFonts w:ascii="Verdana" w:hAnsi="Verdana"/>
          <w:sz w:val="24"/>
          <w:szCs w:val="24"/>
          <w:lang w:val="ga"/>
        </w:rPr>
        <w:t>25 Bóthar Chluaidh</w:t>
      </w:r>
    </w:p>
    <w:p w14:paraId="5D030327" w14:textId="60E47F88" w:rsidR="00185BC1" w:rsidRPr="00CA3E73" w:rsidRDefault="002B5D1D" w:rsidP="00DC17FE">
      <w:pPr>
        <w:spacing w:after="240" w:line="276" w:lineRule="auto"/>
        <w:jc w:val="both"/>
        <w:rPr>
          <w:rFonts w:ascii="Verdana" w:hAnsi="Verdana"/>
          <w:sz w:val="24"/>
          <w:szCs w:val="24"/>
        </w:rPr>
      </w:pPr>
      <w:r w:rsidRPr="00CA3E73">
        <w:rPr>
          <w:rFonts w:ascii="Verdana" w:hAnsi="Verdana"/>
          <w:sz w:val="24"/>
          <w:szCs w:val="24"/>
          <w:lang w:val="ga"/>
        </w:rPr>
        <w:t>Baile Átha Cliath, D04 E409</w:t>
      </w:r>
    </w:p>
    <w:p w14:paraId="3702EA70" w14:textId="77777777" w:rsidR="00185BC1" w:rsidRPr="00CA3E73" w:rsidRDefault="0029612E" w:rsidP="00267C71">
      <w:pPr>
        <w:spacing w:after="0" w:line="276" w:lineRule="auto"/>
        <w:jc w:val="both"/>
        <w:rPr>
          <w:rFonts w:ascii="Verdana" w:hAnsi="Verdana"/>
          <w:sz w:val="24"/>
          <w:szCs w:val="24"/>
        </w:rPr>
      </w:pPr>
      <w:hyperlink r:id="rId9" w:history="1">
        <w:r w:rsidR="002B5D1D" w:rsidRPr="00CA3E73">
          <w:rPr>
            <w:rStyle w:val="Hyperlink"/>
            <w:rFonts w:ascii="Verdana" w:hAnsi="Verdana"/>
            <w:sz w:val="24"/>
            <w:szCs w:val="24"/>
            <w:lang w:val="ga"/>
          </w:rPr>
          <w:t>www.nda.ie</w:t>
        </w:r>
      </w:hyperlink>
    </w:p>
    <w:p w14:paraId="05E8AE59" w14:textId="77777777" w:rsidR="00B44EC5" w:rsidRDefault="002B5D1D" w:rsidP="00267C71">
      <w:pPr>
        <w:spacing w:after="0" w:line="276" w:lineRule="auto"/>
        <w:jc w:val="both"/>
        <w:rPr>
          <w:rFonts w:ascii="Verdana" w:hAnsi="Verdana"/>
          <w:sz w:val="24"/>
          <w:szCs w:val="24"/>
          <w:lang w:val="ga"/>
        </w:rPr>
      </w:pPr>
      <w:r w:rsidRPr="00CA3E73">
        <w:rPr>
          <w:rFonts w:ascii="Verdana" w:hAnsi="Verdana"/>
          <w:sz w:val="24"/>
          <w:szCs w:val="24"/>
          <w:lang w:val="ga"/>
        </w:rPr>
        <w:t>Teileafón: (353) 01 608 0400</w:t>
      </w:r>
    </w:p>
    <w:p w14:paraId="5B37B8D0" w14:textId="77777777" w:rsidR="00CA3E73" w:rsidRPr="00CA3E73" w:rsidRDefault="00CA3E73" w:rsidP="00267C71">
      <w:pPr>
        <w:spacing w:after="0" w:line="276" w:lineRule="auto"/>
        <w:jc w:val="both"/>
        <w:rPr>
          <w:rFonts w:ascii="Verdana" w:hAnsi="Verdana"/>
          <w:sz w:val="24"/>
          <w:szCs w:val="24"/>
        </w:rPr>
      </w:pPr>
    </w:p>
    <w:p w14:paraId="225BF2F8" w14:textId="7EDDE65A" w:rsidR="00B33705" w:rsidRPr="00CA3E73" w:rsidRDefault="00B33705" w:rsidP="00D90CE2">
      <w:pPr>
        <w:jc w:val="both"/>
        <w:rPr>
          <w:rFonts w:ascii="Verdana" w:hAnsi="Verdana"/>
          <w:sz w:val="24"/>
          <w:szCs w:val="24"/>
        </w:rPr>
      </w:pPr>
    </w:p>
    <w:p w14:paraId="17A073AD" w14:textId="48E6C399" w:rsidR="00CA3E73" w:rsidRPr="00CA3E73" w:rsidRDefault="00CA3E73" w:rsidP="00CA3E73">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CA3E73">
        <w:rPr>
          <w:rFonts w:ascii="Verdana" w:hAnsi="Verdana"/>
          <w:sz w:val="24"/>
          <w:szCs w:val="24"/>
          <w:lang w:val="ga-IE"/>
        </w:rPr>
        <w:lastRenderedPageBreak/>
        <w:t>Teideal:</w:t>
      </w:r>
      <w:r w:rsidRPr="00CA3E73">
        <w:rPr>
          <w:rFonts w:ascii="Verdana" w:hAnsi="Verdana"/>
          <w:sz w:val="24"/>
          <w:szCs w:val="24"/>
          <w:lang w:val="ga-IE"/>
        </w:rPr>
        <w:tab/>
      </w:r>
      <w:r w:rsidR="001D113C" w:rsidRPr="001D113C">
        <w:rPr>
          <w:rFonts w:ascii="Verdana" w:hAnsi="Verdana"/>
          <w:sz w:val="24"/>
          <w:szCs w:val="24"/>
          <w:lang w:val="ga-IE"/>
        </w:rPr>
        <w:t>Comhairleoir Sinsearach Deartha um Tháirgí, Seirbhísí agus Córais</w:t>
      </w:r>
    </w:p>
    <w:p w14:paraId="30FB5A5E" w14:textId="77777777" w:rsidR="001D113C" w:rsidRDefault="007A55BC" w:rsidP="00CA3E73">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lang w:val="ga-IE"/>
        </w:rPr>
      </w:pPr>
      <w:r w:rsidRPr="00CA3E73">
        <w:rPr>
          <w:rFonts w:ascii="Verdana" w:hAnsi="Verdana"/>
          <w:sz w:val="24"/>
          <w:szCs w:val="24"/>
          <w:lang w:val="ga"/>
        </w:rPr>
        <w:t>Grád:</w:t>
      </w:r>
      <w:r w:rsidRPr="00CA3E73">
        <w:rPr>
          <w:rFonts w:ascii="Verdana" w:hAnsi="Verdana"/>
          <w:sz w:val="24"/>
          <w:szCs w:val="24"/>
          <w:lang w:val="ga"/>
        </w:rPr>
        <w:tab/>
      </w:r>
      <w:r w:rsidR="001D113C" w:rsidRPr="001D113C">
        <w:rPr>
          <w:rFonts w:ascii="Verdana" w:hAnsi="Verdana"/>
          <w:sz w:val="24"/>
          <w:szCs w:val="24"/>
          <w:lang w:val="ga-IE"/>
        </w:rPr>
        <w:t>Príomhoifigeach Cúnta (Caighdeánach), Buan, Lánaimseartha</w:t>
      </w:r>
    </w:p>
    <w:p w14:paraId="56131BE6" w14:textId="27AC0BB8" w:rsidR="00CA3E73" w:rsidRPr="00CA3E73" w:rsidRDefault="00B44EC5" w:rsidP="00CA3E73">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lang w:val="ga-IE"/>
        </w:rPr>
      </w:pPr>
      <w:r w:rsidRPr="00CA3E73">
        <w:rPr>
          <w:rFonts w:ascii="Verdana" w:hAnsi="Verdana"/>
          <w:sz w:val="24"/>
          <w:szCs w:val="24"/>
          <w:lang w:val="ga"/>
        </w:rPr>
        <w:t>Ag Tuairisciú Do:</w:t>
      </w:r>
      <w:r w:rsidRPr="00CA3E73">
        <w:rPr>
          <w:rFonts w:ascii="Verdana" w:hAnsi="Verdana"/>
          <w:sz w:val="24"/>
          <w:szCs w:val="24"/>
          <w:lang w:val="ga"/>
        </w:rPr>
        <w:tab/>
      </w:r>
      <w:r w:rsidR="001D113C" w:rsidRPr="001D113C">
        <w:rPr>
          <w:rFonts w:ascii="Verdana" w:hAnsi="Verdana"/>
          <w:sz w:val="24"/>
          <w:szCs w:val="24"/>
          <w:lang w:val="ga-IE"/>
        </w:rPr>
        <w:t>Ceann an Lárionaid Sármhaitheasa i nDearadh Uilíoch</w:t>
      </w:r>
    </w:p>
    <w:p w14:paraId="55A5A6BA" w14:textId="35429321" w:rsidR="00B44EC5" w:rsidRPr="00CA3E73" w:rsidRDefault="002C64C1" w:rsidP="00CA3E73">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CA3E73">
        <w:rPr>
          <w:rFonts w:ascii="Verdana" w:hAnsi="Verdana"/>
          <w:sz w:val="24"/>
          <w:szCs w:val="24"/>
          <w:lang w:val="ga"/>
        </w:rPr>
        <w:t>An tÚdarás is Fostóir:</w:t>
      </w:r>
      <w:r w:rsidRPr="00CA3E73">
        <w:rPr>
          <w:rFonts w:ascii="Verdana" w:hAnsi="Verdana"/>
          <w:sz w:val="24"/>
          <w:szCs w:val="24"/>
          <w:lang w:val="ga"/>
        </w:rPr>
        <w:tab/>
        <w:t>An tÚdarás Náisiúnta Míchumais</w:t>
      </w:r>
    </w:p>
    <w:p w14:paraId="4EFA1DBD" w14:textId="75A545EB" w:rsidR="00B44EC5" w:rsidRPr="00CA3E73" w:rsidRDefault="00B44EC5" w:rsidP="00424712">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CA3E73">
        <w:rPr>
          <w:rFonts w:ascii="Verdana" w:hAnsi="Verdana"/>
          <w:sz w:val="24"/>
          <w:szCs w:val="24"/>
          <w:lang w:val="ga"/>
        </w:rPr>
        <w:t>Láthair:</w:t>
      </w:r>
      <w:r w:rsidRPr="00CA3E73">
        <w:rPr>
          <w:rFonts w:ascii="Verdana" w:hAnsi="Verdana"/>
          <w:sz w:val="24"/>
          <w:szCs w:val="24"/>
          <w:lang w:val="ga"/>
        </w:rPr>
        <w:tab/>
        <w:t>25 Bóthar Chluaidh, Baile Átha Cliath, D04 E409</w:t>
      </w:r>
    </w:p>
    <w:p w14:paraId="5D1B967B" w14:textId="77777777" w:rsidR="00662DAE" w:rsidRDefault="00662DAE" w:rsidP="00CA3E73">
      <w:pPr>
        <w:spacing w:after="0" w:line="240" w:lineRule="auto"/>
        <w:jc w:val="both"/>
        <w:rPr>
          <w:rFonts w:ascii="Verdana" w:hAnsi="Verdana"/>
          <w:sz w:val="24"/>
          <w:szCs w:val="24"/>
          <w:lang w:val="ga"/>
        </w:rPr>
      </w:pPr>
      <w:r w:rsidRPr="00CA3E73">
        <w:rPr>
          <w:rFonts w:ascii="Verdana" w:hAnsi="Verdana"/>
          <w:sz w:val="24"/>
          <w:szCs w:val="24"/>
          <w:lang w:val="ga"/>
        </w:rPr>
        <w:t>Is é an tÚdarás Náisiúnta Míchumais (ÚNM) an comhlacht reachtúil neamhspleách a sholáthraíonn comhairle shaineolaíoch don Aire Leanaí, Comhionannais, Míchumais, Lánpháirtíochta agus Óige ar bheartas agus cleachtas a bhaineann le daoine a bhfuil míchumas orthu. Sa chleachtas, comhlíonann ÚNM an ról sin trí chomhairle a chur ar oifigigh sa Roinn Leanaí, Comhionannais, Míchumais, Lánpháirtíochta agus Óige, i Ranna eile Rialtais agus i bpríomhghníomhaireachtaí stáit agus trí chomhairle dhíreach a chur ar an Aire.</w:t>
      </w:r>
    </w:p>
    <w:p w14:paraId="3D64880E" w14:textId="77777777" w:rsidR="00CA3E73" w:rsidRPr="00CA3E73" w:rsidRDefault="00CA3E73" w:rsidP="00CA3E73">
      <w:pPr>
        <w:spacing w:after="0" w:line="240" w:lineRule="auto"/>
        <w:jc w:val="both"/>
        <w:rPr>
          <w:rFonts w:ascii="Verdana" w:hAnsi="Verdana"/>
          <w:sz w:val="24"/>
          <w:szCs w:val="24"/>
          <w:lang w:val="ga"/>
        </w:rPr>
      </w:pPr>
    </w:p>
    <w:p w14:paraId="0668CCE5" w14:textId="77777777" w:rsidR="00662DAE" w:rsidRPr="00CA3E73" w:rsidRDefault="00662DAE" w:rsidP="00CA3E73">
      <w:pPr>
        <w:spacing w:line="240" w:lineRule="auto"/>
        <w:jc w:val="both"/>
        <w:rPr>
          <w:rFonts w:ascii="Verdana" w:hAnsi="Verdana"/>
          <w:sz w:val="24"/>
          <w:szCs w:val="24"/>
          <w:lang w:val="ga"/>
        </w:rPr>
      </w:pPr>
      <w:r w:rsidRPr="00CA3E73">
        <w:rPr>
          <w:rFonts w:ascii="Verdana" w:hAnsi="Verdana"/>
          <w:sz w:val="24"/>
          <w:szCs w:val="24"/>
          <w:lang w:val="ga"/>
        </w:rPr>
        <w:t>Áirítear le feidhmeanna reachtúla an Údaráis Náisiúnta Míchumais:</w:t>
      </w:r>
    </w:p>
    <w:p w14:paraId="3704B27E" w14:textId="77777777" w:rsidR="0018183F" w:rsidRPr="00CA3E73" w:rsidRDefault="0018183F" w:rsidP="001D113C">
      <w:pPr>
        <w:numPr>
          <w:ilvl w:val="0"/>
          <w:numId w:val="12"/>
        </w:numPr>
        <w:spacing w:line="240" w:lineRule="auto"/>
        <w:jc w:val="both"/>
        <w:rPr>
          <w:rFonts w:ascii="Verdana" w:eastAsia="Times New Roman" w:hAnsi="Verdana" w:cs="Times New Roman"/>
          <w:sz w:val="24"/>
          <w:szCs w:val="24"/>
          <w:lang w:eastAsia="en-IE"/>
        </w:rPr>
      </w:pPr>
      <w:r w:rsidRPr="00CA3E73">
        <w:rPr>
          <w:rFonts w:ascii="Verdana" w:eastAsia="Times New Roman" w:hAnsi="Verdana" w:cs="Times New Roman"/>
          <w:sz w:val="24"/>
          <w:szCs w:val="24"/>
          <w:lang w:eastAsia="en-IE"/>
        </w:rPr>
        <w:t>Gníomhú mar chomhlacht náisiúnta lárnach a chuideoidh leis an Aire i dtaca le comhordú agus forbairt an bheartais míchumais;</w:t>
      </w:r>
    </w:p>
    <w:p w14:paraId="4A406A42" w14:textId="77777777" w:rsidR="0018183F" w:rsidRPr="00CA3E73" w:rsidRDefault="0018183F" w:rsidP="001D113C">
      <w:pPr>
        <w:numPr>
          <w:ilvl w:val="0"/>
          <w:numId w:val="12"/>
        </w:numPr>
        <w:spacing w:line="240" w:lineRule="auto"/>
        <w:jc w:val="both"/>
        <w:rPr>
          <w:rFonts w:ascii="Verdana" w:eastAsia="Times New Roman" w:hAnsi="Verdana" w:cs="Times New Roman"/>
          <w:sz w:val="24"/>
          <w:szCs w:val="24"/>
          <w:lang w:eastAsia="en-IE"/>
        </w:rPr>
      </w:pPr>
      <w:r w:rsidRPr="00CA3E73">
        <w:rPr>
          <w:rFonts w:ascii="Verdana" w:eastAsia="Times New Roman" w:hAnsi="Verdana" w:cs="Times New Roman"/>
          <w:sz w:val="24"/>
          <w:szCs w:val="24"/>
          <w:lang w:eastAsia="en-IE"/>
        </w:rPr>
        <w:t>Tionscadail agus gníomhaíochtaí taighde a ghabháil de láimh nó a choimisiúnú, nó comhoibriú iontu, agus cuidiú a thabhairt i dtaca le forbairt faisnéise staidrimh chun pleanáil, soláthar agus monatóireacht a dhéanamh maidir le cláir mhíchumais agus le seirbhísí míchumais;</w:t>
      </w:r>
    </w:p>
    <w:p w14:paraId="243941B1" w14:textId="77777777" w:rsidR="0018183F" w:rsidRPr="00CA3E73" w:rsidRDefault="0018183F" w:rsidP="001D113C">
      <w:pPr>
        <w:numPr>
          <w:ilvl w:val="0"/>
          <w:numId w:val="12"/>
        </w:numPr>
        <w:spacing w:line="240" w:lineRule="auto"/>
        <w:jc w:val="both"/>
        <w:rPr>
          <w:rFonts w:ascii="Verdana" w:eastAsia="Times New Roman" w:hAnsi="Verdana" w:cs="Times New Roman"/>
          <w:sz w:val="24"/>
          <w:szCs w:val="24"/>
          <w:lang w:eastAsia="en-IE"/>
        </w:rPr>
      </w:pPr>
      <w:r w:rsidRPr="00CA3E73">
        <w:rPr>
          <w:rFonts w:ascii="Verdana" w:eastAsia="Times New Roman" w:hAnsi="Verdana" w:cs="Times New Roman"/>
          <w:sz w:val="24"/>
          <w:szCs w:val="24"/>
          <w:lang w:eastAsia="en-IE"/>
        </w:rPr>
        <w:t>Comhairle a chur ar an Aire maidir le caighdeáin le haghaidh cláir mhíchumais agus le seirbhísí míchumais, cóid chleachtais a ullmhú, agus monatóireacht a dhéanamh ar chur chun feidhme na gcaighdeán agus na gcód ina leith sin;</w:t>
      </w:r>
    </w:p>
    <w:p w14:paraId="4399E35D" w14:textId="77777777" w:rsidR="0018183F" w:rsidRPr="00CA3E73" w:rsidRDefault="0018183F" w:rsidP="001D113C">
      <w:pPr>
        <w:numPr>
          <w:ilvl w:val="0"/>
          <w:numId w:val="12"/>
        </w:numPr>
        <w:spacing w:line="240" w:lineRule="auto"/>
        <w:jc w:val="both"/>
        <w:rPr>
          <w:rFonts w:ascii="Verdana" w:eastAsia="Times New Roman" w:hAnsi="Verdana" w:cs="Times New Roman"/>
          <w:sz w:val="24"/>
          <w:szCs w:val="24"/>
          <w:lang w:eastAsia="en-IE"/>
        </w:rPr>
      </w:pPr>
      <w:r w:rsidRPr="00CA3E73">
        <w:rPr>
          <w:rFonts w:ascii="Verdana" w:eastAsia="Times New Roman" w:hAnsi="Verdana" w:cs="Times New Roman"/>
          <w:sz w:val="24"/>
          <w:szCs w:val="24"/>
          <w:lang w:eastAsia="en-IE"/>
        </w:rPr>
        <w:t>Monatóireacht a dhéanamh ar fhostú daoine a bhfuil míchumas orthu san earnáil phoiblí in aghaidh na spriocanna atá socraithe sa reachtaíocht.</w:t>
      </w:r>
    </w:p>
    <w:p w14:paraId="2EBBC1A2" w14:textId="54126B99" w:rsidR="00CA3E73" w:rsidRPr="00CA3E73" w:rsidRDefault="0018183F" w:rsidP="001D113C">
      <w:pPr>
        <w:numPr>
          <w:ilvl w:val="0"/>
          <w:numId w:val="12"/>
        </w:numPr>
        <w:spacing w:line="240" w:lineRule="auto"/>
        <w:jc w:val="both"/>
        <w:rPr>
          <w:rFonts w:ascii="Verdana" w:eastAsia="Times New Roman" w:hAnsi="Verdana" w:cs="Times New Roman"/>
          <w:sz w:val="24"/>
          <w:szCs w:val="24"/>
          <w:lang w:eastAsia="en-IE"/>
        </w:rPr>
      </w:pPr>
      <w:r w:rsidRPr="00CA3E73">
        <w:rPr>
          <w:rFonts w:ascii="Verdana" w:eastAsia="Times New Roman" w:hAnsi="Verdana" w:cs="Times New Roman"/>
          <w:sz w:val="24"/>
          <w:szCs w:val="24"/>
          <w:lang w:eastAsia="en-IE"/>
        </w:rPr>
        <w:t xml:space="preserve">Tríd an Lárionad Sármhaitheasa i nDearadh Uilíoch, úsáid an deartha uilíoch a chur chun cinn sa timpeallacht thógtha, i dtáirgí, i seirbhísí agus i dteicneolaíocht faisnéise agus cumarsáide ionas gur féidir le </w:t>
      </w:r>
      <w:r w:rsidRPr="00CA3E73">
        <w:rPr>
          <w:rFonts w:ascii="Verdana" w:eastAsia="Times New Roman" w:hAnsi="Verdana" w:cs="Times New Roman"/>
          <w:sz w:val="24"/>
          <w:szCs w:val="24"/>
          <w:lang w:eastAsia="en-IE"/>
        </w:rPr>
        <w:lastRenderedPageBreak/>
        <w:t>gach duine iad a rochtain, a thuiscint agus a úsáid, beag beann ar a n-aois, a méid, a gcumas nó a míchumas</w:t>
      </w:r>
    </w:p>
    <w:p w14:paraId="5353D926" w14:textId="79349634" w:rsidR="00DF73C6" w:rsidRDefault="00662DAE" w:rsidP="00CA3E73">
      <w:pPr>
        <w:spacing w:line="240" w:lineRule="auto"/>
        <w:jc w:val="both"/>
        <w:rPr>
          <w:rStyle w:val="Hyperlink"/>
          <w:rFonts w:ascii="Verdana" w:hAnsi="Verdana"/>
          <w:sz w:val="24"/>
          <w:szCs w:val="24"/>
          <w:lang w:val="ga"/>
        </w:rPr>
      </w:pPr>
      <w:r w:rsidRPr="00CA3E73">
        <w:rPr>
          <w:rFonts w:ascii="Verdana" w:hAnsi="Verdana"/>
          <w:sz w:val="24"/>
          <w:szCs w:val="24"/>
          <w:lang w:val="ga"/>
        </w:rPr>
        <w:t xml:space="preserve">Cur chun cinn a dhéanamh, tríd an Lárionad Sármhaitheasa i nDearadh Uilíoch, ar inrochtaineacht agus ar phrionsabail an deartha uilíoch i ndáil le táirgí, le Teicneolaíocht Faisnéise agus Cumarsáide, agus leis an timpeallacht thógtha.Tá tuilleadh faisnéise ar fáil ar shuíomh Gréasáin ÚNM ag </w:t>
      </w:r>
      <w:hyperlink r:id="rId10" w:history="1">
        <w:r w:rsidRPr="00CA3E73">
          <w:rPr>
            <w:rStyle w:val="Hyperlink"/>
            <w:rFonts w:ascii="Verdana" w:hAnsi="Verdana"/>
            <w:sz w:val="24"/>
            <w:szCs w:val="24"/>
            <w:lang w:val="ga"/>
          </w:rPr>
          <w:t>http://www.nda.ie</w:t>
        </w:r>
      </w:hyperlink>
      <w:r w:rsidRPr="00CA3E73">
        <w:rPr>
          <w:rStyle w:val="Hyperlink"/>
          <w:rFonts w:ascii="Verdana" w:hAnsi="Verdana"/>
          <w:sz w:val="24"/>
          <w:szCs w:val="24"/>
          <w:u w:val="none"/>
          <w:lang w:val="ga"/>
        </w:rPr>
        <w:t xml:space="preserve"> </w:t>
      </w:r>
      <w:r w:rsidRPr="00CA3E73">
        <w:rPr>
          <w:rStyle w:val="Hyperlink"/>
          <w:rFonts w:ascii="Verdana" w:hAnsi="Verdana"/>
          <w:color w:val="auto"/>
          <w:sz w:val="24"/>
          <w:szCs w:val="24"/>
          <w:u w:val="none"/>
          <w:lang w:val="ga"/>
        </w:rPr>
        <w:t xml:space="preserve">agus ar shuíomh Gréasáin an Lárionaid Sármhaitheasa i nDearadh Uilíoch ag </w:t>
      </w:r>
      <w:hyperlink r:id="rId11" w:history="1">
        <w:r w:rsidRPr="00CA3E73">
          <w:rPr>
            <w:rStyle w:val="Hyperlink"/>
            <w:rFonts w:ascii="Verdana" w:hAnsi="Verdana"/>
            <w:sz w:val="24"/>
            <w:szCs w:val="24"/>
            <w:lang w:val="ga"/>
          </w:rPr>
          <w:t>https://universaldesign.ie/</w:t>
        </w:r>
      </w:hyperlink>
    </w:p>
    <w:p w14:paraId="68AB17A6" w14:textId="77777777" w:rsidR="00CA3E73" w:rsidRPr="00CA3E73" w:rsidRDefault="00CA3E73" w:rsidP="00CA3E73">
      <w:pPr>
        <w:spacing w:line="240" w:lineRule="auto"/>
        <w:jc w:val="both"/>
        <w:rPr>
          <w:rStyle w:val="Hyperlink"/>
          <w:rFonts w:ascii="Verdana" w:hAnsi="Verdana"/>
          <w:color w:val="auto"/>
          <w:sz w:val="24"/>
          <w:szCs w:val="24"/>
          <w:u w:val="none"/>
          <w:lang w:val="ga"/>
        </w:rPr>
      </w:pPr>
    </w:p>
    <w:p w14:paraId="77248A82" w14:textId="46BC32FE" w:rsidR="001D113C" w:rsidRPr="001D113C" w:rsidRDefault="004E4AC4" w:rsidP="001D113C">
      <w:pPr>
        <w:pStyle w:val="Heading1"/>
        <w:spacing w:after="240"/>
        <w:jc w:val="both"/>
        <w:rPr>
          <w:rFonts w:ascii="Verdana" w:hAnsi="Verdana"/>
          <w:lang w:val="ga"/>
        </w:rPr>
      </w:pPr>
      <w:bookmarkStart w:id="0" w:name="_Hlk172794449"/>
      <w:r>
        <w:rPr>
          <w:rFonts w:ascii="Verdana" w:hAnsi="Verdana"/>
          <w:bCs/>
          <w:lang w:val="ga"/>
        </w:rPr>
        <w:t>Sainchuntas Poist</w:t>
      </w:r>
      <w:bookmarkEnd w:id="0"/>
    </w:p>
    <w:p w14:paraId="1A0F994B" w14:textId="0BD5B88F" w:rsidR="001D113C" w:rsidRPr="001D113C" w:rsidRDefault="001D113C" w:rsidP="001D113C">
      <w:pPr>
        <w:jc w:val="both"/>
        <w:rPr>
          <w:rFonts w:ascii="Verdana" w:hAnsi="Verdana"/>
          <w:bCs/>
          <w:sz w:val="24"/>
          <w:szCs w:val="24"/>
          <w:lang w:val="en-GB"/>
        </w:rPr>
      </w:pPr>
      <w:r w:rsidRPr="001D113C">
        <w:rPr>
          <w:rFonts w:ascii="Verdana" w:hAnsi="Verdana"/>
          <w:sz w:val="24"/>
          <w:szCs w:val="24"/>
          <w:lang w:val="ga-IE"/>
        </w:rPr>
        <w:t xml:space="preserve">Is mian leis an Údarás Náisiúnta Míchumais Comhairleoir Sinsearach Deartha um Tháirgí, Seirbhísí agus Córais a cheapadh laistigh den Lárionad Sármhaitheasa i nDearadh Uilíoch. Déanfar an ceapachán ar bhonn buan lánaimseartha. </w:t>
      </w:r>
    </w:p>
    <w:p w14:paraId="25B3ED95" w14:textId="2116081D" w:rsidR="001D113C" w:rsidRPr="001D113C" w:rsidRDefault="001D113C" w:rsidP="001D113C">
      <w:pPr>
        <w:jc w:val="both"/>
        <w:rPr>
          <w:rFonts w:ascii="Verdana" w:hAnsi="Verdana"/>
          <w:bCs/>
          <w:sz w:val="24"/>
          <w:szCs w:val="24"/>
          <w:lang w:val="en-GB"/>
        </w:rPr>
      </w:pPr>
      <w:r w:rsidRPr="001D113C">
        <w:rPr>
          <w:rFonts w:ascii="Verdana" w:hAnsi="Verdana"/>
          <w:sz w:val="24"/>
          <w:szCs w:val="24"/>
          <w:lang w:val="ga-IE"/>
        </w:rPr>
        <w:t xml:space="preserve">Mar Chomhairleoir Sinsearach Deartha um Tháirgí, Seirbhísí agus Córais, éileofar ar an sealbhóir poist tionscadail a bhainistiú chun comhairle theicniúil agus saineolas teicniúil a sholáthar i ndáil le </w:t>
      </w:r>
      <w:bookmarkStart w:id="1" w:name="_Hlk179798960"/>
      <w:r w:rsidRPr="001D113C">
        <w:rPr>
          <w:rFonts w:ascii="Verdana" w:hAnsi="Verdana"/>
          <w:sz w:val="24"/>
          <w:szCs w:val="24"/>
          <w:lang w:val="ga-IE"/>
        </w:rPr>
        <w:t>Dearadh Uilíoch a mhéid a bhaineann le hinrochtaineacht agus inúsáidteacht táirgí, seirbhísí agus deartha córas</w:t>
      </w:r>
      <w:bookmarkEnd w:id="1"/>
      <w:r w:rsidRPr="001D113C">
        <w:rPr>
          <w:rFonts w:ascii="Verdana" w:hAnsi="Verdana"/>
          <w:sz w:val="24"/>
          <w:szCs w:val="24"/>
          <w:lang w:val="ga-IE"/>
        </w:rPr>
        <w:t>. Is féidir go n-áireofar leis an ról freisin taighde, forbairt agus cur chun feidhme a dhéanamh ar threoirlínte deartha agus ar chaighdeáin deartha le haghaidh táirgí, seirbhísí agus córais a n-úsáideann daoine a bhfuil míchumas orthu iad agus a n-úsáideann gach duine iad, beag beann ar a n-aois, a méid nó a gcumas. Ar an gcéad dul síos, comhlíonfaidh an sealbhóir poist dualgais an Chomhairleora Shinsearaigh Deartha um Tháirgí, Seirbhísí agus Córais laistigh de ÚNM ach is féidir go ndéanfar é/í a ath-imscaradh ag leibhéal an Phríomhoifigigh Chúnta de réir mar a thagann riachtanais chun cinn laistigh de ÚNM.</w:t>
      </w:r>
    </w:p>
    <w:p w14:paraId="703388CD" w14:textId="654202EB" w:rsidR="001D113C" w:rsidRPr="001D113C" w:rsidRDefault="001D113C" w:rsidP="001D113C">
      <w:pPr>
        <w:jc w:val="both"/>
        <w:rPr>
          <w:rFonts w:ascii="Verdana" w:hAnsi="Verdana"/>
          <w:bCs/>
          <w:sz w:val="24"/>
          <w:szCs w:val="24"/>
          <w:lang w:val="en-GB"/>
        </w:rPr>
      </w:pPr>
      <w:r w:rsidRPr="001D113C">
        <w:rPr>
          <w:rFonts w:ascii="Verdana" w:hAnsi="Verdana"/>
          <w:sz w:val="24"/>
          <w:szCs w:val="24"/>
          <w:lang w:val="ga-IE"/>
        </w:rPr>
        <w:t>Beidh an duine a cheapfar mar chuid de Rannóg an Lárionaid Sármhaitheasa i nDearadh Uilíoch de chuid ÚNM agus tuairisceoidh sé/sí do Cheann na Rannóige nó dá ainmní/hainmní.  Tá an post buan agus lánaimseartha faoi réir tréimhse phromhaidh a chur i gcrích go rathúil. Cruthófar painéal tar éis an phróisis agallaimh agus beifear in ann aon phoist choibhéiseacha a thairiscint do na hiarrthóirí laistigh den tréimhse dhá bhliain.</w:t>
      </w:r>
    </w:p>
    <w:p w14:paraId="041417D7" w14:textId="77777777" w:rsidR="001D113C" w:rsidRPr="001D113C" w:rsidRDefault="001D113C" w:rsidP="001D113C">
      <w:pPr>
        <w:jc w:val="both"/>
        <w:rPr>
          <w:rFonts w:ascii="Verdana" w:hAnsi="Verdana"/>
          <w:sz w:val="24"/>
          <w:szCs w:val="24"/>
        </w:rPr>
      </w:pPr>
      <w:r w:rsidRPr="001D113C">
        <w:rPr>
          <w:rFonts w:ascii="Verdana" w:hAnsi="Verdana"/>
          <w:sz w:val="24"/>
          <w:szCs w:val="24"/>
          <w:lang w:val="ga-IE"/>
        </w:rPr>
        <w:t>Mar bhall foirne, beifear ag súil leis go rannchuideoidh an sealbhóir poist go gníomhach le forbairt fhoriomlán ÚNM agus go nglacfaidh sé/sí páirt ghníomhach san fhorbairt sin. Táthar ag súil leis freisin go gcuirfidh sé/sí beartais ÚNM chun cinn i gcónaí, go ndéanfaidh sé/sí ionadaíocht éifeachtach do ÚNM agus go gcloífidh sé/sí le luachanna ÚNM.</w:t>
      </w:r>
    </w:p>
    <w:p w14:paraId="4C657268" w14:textId="77777777" w:rsidR="00CA3E73" w:rsidRPr="00CA3E73" w:rsidRDefault="00CA3E73" w:rsidP="00CA3E73">
      <w:pPr>
        <w:rPr>
          <w:lang w:val="ga"/>
        </w:rPr>
      </w:pPr>
    </w:p>
    <w:p w14:paraId="5DBCAA78" w14:textId="03EF7407" w:rsidR="001D113C" w:rsidRPr="001D113C" w:rsidRDefault="00513E53" w:rsidP="001D113C">
      <w:pPr>
        <w:pStyle w:val="Heading2"/>
        <w:spacing w:after="120"/>
        <w:jc w:val="both"/>
        <w:rPr>
          <w:rFonts w:ascii="Verdana" w:hAnsi="Verdana"/>
          <w:sz w:val="32"/>
          <w:szCs w:val="28"/>
          <w:lang w:val="ga"/>
        </w:rPr>
      </w:pPr>
      <w:r w:rsidRPr="00CA3E73">
        <w:rPr>
          <w:rFonts w:ascii="Verdana" w:hAnsi="Verdana"/>
          <w:bCs/>
          <w:sz w:val="32"/>
          <w:szCs w:val="28"/>
          <w:lang w:val="ga"/>
        </w:rPr>
        <w:t>Príomhdhualgais agus Príomhfhreagrachtaí</w:t>
      </w:r>
      <w:bookmarkStart w:id="2" w:name="_Hlk172797102"/>
    </w:p>
    <w:p w14:paraId="403BC411" w14:textId="77777777" w:rsidR="001D113C" w:rsidRPr="001D113C" w:rsidRDefault="001D113C" w:rsidP="001D113C">
      <w:pPr>
        <w:spacing w:line="240" w:lineRule="auto"/>
        <w:jc w:val="both"/>
        <w:rPr>
          <w:rFonts w:ascii="Verdana" w:hAnsi="Verdana"/>
          <w:sz w:val="24"/>
          <w:szCs w:val="24"/>
        </w:rPr>
      </w:pPr>
      <w:r w:rsidRPr="001D113C">
        <w:rPr>
          <w:rFonts w:ascii="Verdana" w:hAnsi="Verdana"/>
          <w:sz w:val="24"/>
          <w:szCs w:val="24"/>
          <w:lang w:val="ga-IE"/>
        </w:rPr>
        <w:t>Áireofar na nithe seo a leanas leis na príomhdhualgais agus leis na príomhfhreagrachtaí:</w:t>
      </w:r>
    </w:p>
    <w:p w14:paraId="4FDD9B70" w14:textId="77777777" w:rsidR="001D113C" w:rsidRPr="001D113C" w:rsidRDefault="001D113C" w:rsidP="001D113C">
      <w:pPr>
        <w:numPr>
          <w:ilvl w:val="0"/>
          <w:numId w:val="13"/>
        </w:numPr>
        <w:spacing w:line="240" w:lineRule="auto"/>
        <w:jc w:val="both"/>
        <w:rPr>
          <w:rFonts w:ascii="Verdana" w:hAnsi="Verdana"/>
          <w:sz w:val="24"/>
          <w:szCs w:val="24"/>
        </w:rPr>
      </w:pPr>
      <w:r w:rsidRPr="001D113C">
        <w:rPr>
          <w:rFonts w:ascii="Verdana" w:hAnsi="Verdana"/>
          <w:sz w:val="24"/>
          <w:szCs w:val="24"/>
          <w:lang w:val="ga-IE"/>
        </w:rPr>
        <w:t>Bainistiú a dhéanamh ar fhorbairt, bailíochtú agus cur chun feidhme tionscadal taighde agus ar fhorbairt treorach deartha inrochtaineachta agus inúsáidteachta maidir le táirgí, le seirbhísí agus le córais;</w:t>
      </w:r>
    </w:p>
    <w:p w14:paraId="03A0FAAC" w14:textId="77777777" w:rsidR="001D113C" w:rsidRPr="001D113C" w:rsidRDefault="001D113C" w:rsidP="001D113C">
      <w:pPr>
        <w:numPr>
          <w:ilvl w:val="0"/>
          <w:numId w:val="13"/>
        </w:numPr>
        <w:spacing w:line="240" w:lineRule="auto"/>
        <w:jc w:val="both"/>
        <w:rPr>
          <w:rFonts w:ascii="Verdana" w:hAnsi="Verdana"/>
          <w:sz w:val="24"/>
          <w:szCs w:val="24"/>
        </w:rPr>
      </w:pPr>
      <w:bookmarkStart w:id="3" w:name="_Hlk179799378"/>
      <w:r w:rsidRPr="001D113C">
        <w:rPr>
          <w:rFonts w:ascii="Verdana" w:hAnsi="Verdana"/>
          <w:sz w:val="24"/>
          <w:szCs w:val="24"/>
          <w:lang w:val="ga-IE"/>
        </w:rPr>
        <w:t xml:space="preserve">Acmhainní Deartha Uilíoch a bhainistiú, a nuashonrú agus a úsáid maidir </w:t>
      </w:r>
      <w:bookmarkStart w:id="4" w:name="_Hlk180667533"/>
      <w:r w:rsidRPr="001D113C">
        <w:rPr>
          <w:rFonts w:ascii="Verdana" w:hAnsi="Verdana"/>
          <w:sz w:val="24"/>
          <w:szCs w:val="24"/>
          <w:lang w:val="ga-IE"/>
        </w:rPr>
        <w:t>le táirgí, le seirbhísí agus le córais</w:t>
      </w:r>
      <w:bookmarkEnd w:id="4"/>
      <w:r w:rsidRPr="001D113C">
        <w:rPr>
          <w:rFonts w:ascii="Verdana" w:hAnsi="Verdana"/>
          <w:sz w:val="24"/>
          <w:szCs w:val="24"/>
          <w:lang w:val="ga-IE"/>
        </w:rPr>
        <w:t xml:space="preserve"> a n-úsáideann daoine iad; </w:t>
      </w:r>
    </w:p>
    <w:p w14:paraId="51BD49F0" w14:textId="77777777" w:rsidR="001D113C" w:rsidRPr="001D113C" w:rsidRDefault="001D113C" w:rsidP="001D113C">
      <w:pPr>
        <w:numPr>
          <w:ilvl w:val="0"/>
          <w:numId w:val="13"/>
        </w:numPr>
        <w:spacing w:line="240" w:lineRule="auto"/>
        <w:jc w:val="both"/>
        <w:rPr>
          <w:rFonts w:ascii="Verdana" w:hAnsi="Verdana"/>
          <w:sz w:val="24"/>
          <w:szCs w:val="24"/>
        </w:rPr>
      </w:pPr>
      <w:r w:rsidRPr="001D113C">
        <w:rPr>
          <w:rFonts w:ascii="Verdana" w:hAnsi="Verdana"/>
          <w:sz w:val="24"/>
          <w:szCs w:val="24"/>
          <w:lang w:val="ga-IE"/>
        </w:rPr>
        <w:t>Acmhainní ar na cumais fheidhmiúla, na míchumais fheidhmiúla, na saintréithe feidhmiúla agus na sainroghanna pearsanta feidhmiúla atá ag daoine a bhainistiú, a nuashonrú agus a úsáid;</w:t>
      </w:r>
      <w:bookmarkStart w:id="5" w:name="_Hlk180667494"/>
      <w:bookmarkEnd w:id="5"/>
      <w:r w:rsidRPr="001D113C">
        <w:rPr>
          <w:rFonts w:ascii="Verdana" w:hAnsi="Verdana"/>
          <w:sz w:val="24"/>
          <w:szCs w:val="24"/>
          <w:lang w:val="ga-IE"/>
        </w:rPr>
        <w:t xml:space="preserve"> </w:t>
      </w:r>
    </w:p>
    <w:p w14:paraId="65CA5187" w14:textId="77777777" w:rsidR="001D113C" w:rsidRPr="001D113C" w:rsidRDefault="001D113C" w:rsidP="001D113C">
      <w:pPr>
        <w:numPr>
          <w:ilvl w:val="0"/>
          <w:numId w:val="13"/>
        </w:numPr>
        <w:spacing w:line="240" w:lineRule="auto"/>
        <w:jc w:val="both"/>
        <w:rPr>
          <w:rFonts w:ascii="Verdana" w:hAnsi="Verdana"/>
          <w:sz w:val="24"/>
          <w:szCs w:val="24"/>
        </w:rPr>
      </w:pPr>
      <w:r w:rsidRPr="001D113C">
        <w:rPr>
          <w:rFonts w:ascii="Verdana" w:hAnsi="Verdana"/>
          <w:sz w:val="24"/>
          <w:szCs w:val="24"/>
          <w:lang w:val="ga-IE"/>
        </w:rPr>
        <w:t xml:space="preserve">Bainistiú agus nuashonrú a dhéanamh ar acmhainní </w:t>
      </w:r>
      <w:bookmarkStart w:id="6" w:name="_Hlk179799560"/>
      <w:r w:rsidRPr="001D113C">
        <w:rPr>
          <w:rFonts w:ascii="Verdana" w:hAnsi="Verdana"/>
          <w:sz w:val="24"/>
          <w:szCs w:val="24"/>
          <w:lang w:val="ga-IE"/>
        </w:rPr>
        <w:t>a bhaineann le samhlacha deartha, le próisis deartha agus le cleachtais deartha le haghaidh Dearadh Uilíoch táirgí, seirbhísí agus córas, agus na hacmhainní sin a úsáid;</w:t>
      </w:r>
      <w:bookmarkEnd w:id="6"/>
    </w:p>
    <w:p w14:paraId="1DA6A3FA" w14:textId="77777777" w:rsidR="001D113C" w:rsidRPr="001D113C" w:rsidRDefault="001D113C" w:rsidP="001D113C">
      <w:pPr>
        <w:numPr>
          <w:ilvl w:val="0"/>
          <w:numId w:val="13"/>
        </w:numPr>
        <w:spacing w:line="240" w:lineRule="auto"/>
        <w:jc w:val="both"/>
        <w:rPr>
          <w:rFonts w:ascii="Verdana" w:hAnsi="Verdana"/>
          <w:sz w:val="24"/>
          <w:szCs w:val="24"/>
        </w:rPr>
      </w:pPr>
      <w:r w:rsidRPr="001D113C">
        <w:rPr>
          <w:rFonts w:ascii="Verdana" w:hAnsi="Verdana"/>
          <w:sz w:val="24"/>
          <w:szCs w:val="24"/>
          <w:lang w:val="ga-IE"/>
        </w:rPr>
        <w:t>Páirt a ghlacadh i bhforbairt agus cur chun feidhme a dhéanamh ar chaighdeáin a bhaineann le Dearadh Uilíoch, inrochtaineacht agus inúsáidteacht táirgí, seirbhísí agus córas;</w:t>
      </w:r>
    </w:p>
    <w:p w14:paraId="1CED71EF" w14:textId="77777777" w:rsidR="001D113C" w:rsidRPr="001D113C" w:rsidRDefault="001D113C" w:rsidP="001D113C">
      <w:pPr>
        <w:numPr>
          <w:ilvl w:val="0"/>
          <w:numId w:val="13"/>
        </w:numPr>
        <w:spacing w:line="240" w:lineRule="auto"/>
        <w:jc w:val="both"/>
        <w:rPr>
          <w:rFonts w:ascii="Verdana" w:hAnsi="Verdana"/>
          <w:sz w:val="24"/>
          <w:szCs w:val="24"/>
        </w:rPr>
      </w:pPr>
      <w:r w:rsidRPr="001D113C">
        <w:rPr>
          <w:rFonts w:ascii="Verdana" w:hAnsi="Verdana"/>
          <w:sz w:val="24"/>
          <w:szCs w:val="24"/>
          <w:lang w:val="ga-IE"/>
        </w:rPr>
        <w:t>Comhairle a thabhairt maidir le gníomhaíochtaí monatóireachta le haghaidh inrochtaineacht a bhaineann le táirgí, le seirbhísí agus le córais;</w:t>
      </w:r>
      <w:bookmarkEnd w:id="3"/>
    </w:p>
    <w:p w14:paraId="5C389592" w14:textId="77777777" w:rsidR="001D113C" w:rsidRPr="001D113C" w:rsidRDefault="001D113C" w:rsidP="001D113C">
      <w:pPr>
        <w:numPr>
          <w:ilvl w:val="0"/>
          <w:numId w:val="13"/>
        </w:numPr>
        <w:spacing w:line="240" w:lineRule="auto"/>
        <w:jc w:val="both"/>
        <w:rPr>
          <w:rFonts w:ascii="Verdana" w:hAnsi="Verdana"/>
          <w:sz w:val="24"/>
          <w:szCs w:val="24"/>
        </w:rPr>
      </w:pPr>
      <w:r w:rsidRPr="001D113C">
        <w:rPr>
          <w:rFonts w:ascii="Verdana" w:hAnsi="Verdana"/>
          <w:sz w:val="24"/>
          <w:szCs w:val="24"/>
          <w:lang w:val="ga-IE"/>
        </w:rPr>
        <w:t>Bainistiú a dhéanamh ar raon gníomhaíochtaí cumarsáide agus múscailte feasachta, lena n-áireofar seimineáir faisnéise agus cúrsaí oiliúna chun eolas a thabhairt do raon leathan comhlachtaí earnála poiblí agus oibritheoirí eacnamaíocha faoi na hoibleagáidí atá orthu faoin reachtaíocht náisiúnta iomchuí, faoi na rialacháin náisiúnta iomchuí agus faoi na Cóid Chleachtais náisiúnta iomchuí;</w:t>
      </w:r>
    </w:p>
    <w:p w14:paraId="01CEE147" w14:textId="77777777" w:rsidR="001D113C" w:rsidRPr="001D113C" w:rsidRDefault="001D113C" w:rsidP="001D113C">
      <w:pPr>
        <w:numPr>
          <w:ilvl w:val="0"/>
          <w:numId w:val="13"/>
        </w:numPr>
        <w:spacing w:line="240" w:lineRule="auto"/>
        <w:jc w:val="both"/>
        <w:rPr>
          <w:rFonts w:ascii="Verdana" w:hAnsi="Verdana"/>
          <w:sz w:val="24"/>
          <w:szCs w:val="24"/>
        </w:rPr>
      </w:pPr>
      <w:r w:rsidRPr="001D113C">
        <w:rPr>
          <w:rFonts w:ascii="Verdana" w:hAnsi="Verdana"/>
          <w:sz w:val="24"/>
          <w:szCs w:val="24"/>
          <w:lang w:val="ga-IE"/>
        </w:rPr>
        <w:t>Coinneáil ar an eolas faoi impleachtaí na bhforbairtí teicniúla i dtáirgí, i seirbhísí agus i gcórais, agus na himpleachtaí sin a thuiscint;</w:t>
      </w:r>
    </w:p>
    <w:p w14:paraId="78A50F18" w14:textId="77777777" w:rsidR="001D113C" w:rsidRPr="001D113C" w:rsidRDefault="001D113C" w:rsidP="001D113C">
      <w:pPr>
        <w:numPr>
          <w:ilvl w:val="0"/>
          <w:numId w:val="13"/>
        </w:numPr>
        <w:spacing w:line="240" w:lineRule="auto"/>
        <w:jc w:val="both"/>
        <w:rPr>
          <w:rFonts w:ascii="Verdana" w:hAnsi="Verdana"/>
          <w:sz w:val="24"/>
          <w:szCs w:val="24"/>
        </w:rPr>
      </w:pPr>
      <w:r w:rsidRPr="001D113C">
        <w:rPr>
          <w:rFonts w:ascii="Verdana" w:hAnsi="Verdana"/>
          <w:sz w:val="24"/>
          <w:szCs w:val="24"/>
          <w:lang w:val="ga-IE"/>
        </w:rPr>
        <w:t>Coinneáil ar an eolas faoi impleachtaí na bhforbairtí teicniúla i dTáirgí Cúnta agus i seirbhísí agus cleachtais Teicneolaíochta Cúnta, agus na himpleachtaí sin a thuiscint;</w:t>
      </w:r>
    </w:p>
    <w:p w14:paraId="6F4115A9" w14:textId="77777777" w:rsidR="001D113C" w:rsidRPr="001D113C" w:rsidRDefault="001D113C" w:rsidP="001D113C">
      <w:pPr>
        <w:numPr>
          <w:ilvl w:val="0"/>
          <w:numId w:val="13"/>
        </w:numPr>
        <w:spacing w:line="240" w:lineRule="auto"/>
        <w:jc w:val="both"/>
        <w:rPr>
          <w:rFonts w:ascii="Verdana" w:hAnsi="Verdana"/>
          <w:sz w:val="24"/>
          <w:szCs w:val="24"/>
        </w:rPr>
      </w:pPr>
      <w:r w:rsidRPr="001D113C">
        <w:rPr>
          <w:rFonts w:ascii="Verdana" w:hAnsi="Verdana"/>
          <w:sz w:val="24"/>
          <w:szCs w:val="24"/>
          <w:lang w:val="ga-IE"/>
        </w:rPr>
        <w:t>Coinneáil ar an eolas faoi fhorbairtí a bhaineann le caighdeáin agus treoir maidir le táirgí, seirbhísí agus dearadh córas a bhaineann le Dearadh Uilíoch, le hinrochtaineacht agus le hinúsáidteacht ar an leibhéal náisiúnta, ar an leibhéal Eorpach agus ar an leibhéal idirnáisiúnta;</w:t>
      </w:r>
    </w:p>
    <w:p w14:paraId="2EE8F499" w14:textId="77777777" w:rsidR="001D113C" w:rsidRPr="001D113C" w:rsidRDefault="001D113C" w:rsidP="001D113C">
      <w:pPr>
        <w:numPr>
          <w:ilvl w:val="0"/>
          <w:numId w:val="13"/>
        </w:numPr>
        <w:spacing w:line="240" w:lineRule="auto"/>
        <w:jc w:val="both"/>
        <w:rPr>
          <w:rFonts w:ascii="Verdana" w:hAnsi="Verdana"/>
          <w:sz w:val="24"/>
          <w:szCs w:val="24"/>
        </w:rPr>
      </w:pPr>
      <w:r w:rsidRPr="001D113C">
        <w:rPr>
          <w:rFonts w:ascii="Verdana" w:hAnsi="Verdana"/>
          <w:sz w:val="24"/>
          <w:szCs w:val="24"/>
          <w:lang w:val="ga-IE"/>
        </w:rPr>
        <w:t>Caidreamh agus teagmháil le roinnt grúpaí geallsealbhóirí a bhainistiú, lena n-áireofar an earnáil phoiblí, oibritheoirí eacnamaíocha, forbróirí caighdeán agus eagraíochtaí míchumais i ndáil le hinrochtaineacht agus inúsáidteacht táirgí, seirbhísí agus córas;</w:t>
      </w:r>
    </w:p>
    <w:p w14:paraId="39FC6354" w14:textId="77777777" w:rsidR="001D113C" w:rsidRPr="001D113C" w:rsidRDefault="001D113C" w:rsidP="001D113C">
      <w:pPr>
        <w:numPr>
          <w:ilvl w:val="0"/>
          <w:numId w:val="13"/>
        </w:numPr>
        <w:spacing w:line="240" w:lineRule="auto"/>
        <w:jc w:val="both"/>
        <w:rPr>
          <w:rFonts w:ascii="Verdana" w:hAnsi="Verdana"/>
          <w:b/>
          <w:sz w:val="24"/>
          <w:szCs w:val="24"/>
        </w:rPr>
      </w:pPr>
      <w:r w:rsidRPr="001D113C">
        <w:rPr>
          <w:rFonts w:ascii="Verdana" w:hAnsi="Verdana"/>
          <w:sz w:val="24"/>
          <w:szCs w:val="24"/>
          <w:lang w:val="ga-IE"/>
        </w:rPr>
        <w:t>Tabhairt faoi oiliúint agus forbairt, de réir mar is gá;</w:t>
      </w:r>
    </w:p>
    <w:p w14:paraId="227B6DE0" w14:textId="77777777" w:rsidR="001D113C" w:rsidRPr="001D113C" w:rsidRDefault="001D113C" w:rsidP="001D113C">
      <w:pPr>
        <w:numPr>
          <w:ilvl w:val="0"/>
          <w:numId w:val="13"/>
        </w:numPr>
        <w:spacing w:line="240" w:lineRule="auto"/>
        <w:jc w:val="both"/>
        <w:rPr>
          <w:rFonts w:ascii="Verdana" w:hAnsi="Verdana"/>
          <w:sz w:val="24"/>
          <w:szCs w:val="24"/>
        </w:rPr>
      </w:pPr>
      <w:r w:rsidRPr="001D113C">
        <w:rPr>
          <w:rFonts w:ascii="Verdana" w:hAnsi="Verdana"/>
          <w:sz w:val="24"/>
          <w:szCs w:val="24"/>
          <w:lang w:val="ga-IE"/>
        </w:rPr>
        <w:t xml:space="preserve">Feidhmíocht a bhainistiú agus tacaíocht a thabhairt do bhaill foirne agus iad a mhaoirsiú agus a éascú, le linn obair go héifeachtach mar chuid d’fhoireann; </w:t>
      </w:r>
    </w:p>
    <w:p w14:paraId="7432F47A" w14:textId="77777777" w:rsidR="001D113C" w:rsidRPr="001D113C" w:rsidRDefault="001D113C" w:rsidP="001D113C">
      <w:pPr>
        <w:numPr>
          <w:ilvl w:val="0"/>
          <w:numId w:val="13"/>
        </w:numPr>
        <w:spacing w:line="240" w:lineRule="auto"/>
        <w:jc w:val="both"/>
        <w:rPr>
          <w:rFonts w:ascii="Verdana" w:hAnsi="Verdana"/>
          <w:sz w:val="24"/>
          <w:szCs w:val="24"/>
        </w:rPr>
      </w:pPr>
      <w:r w:rsidRPr="001D113C">
        <w:rPr>
          <w:rFonts w:ascii="Verdana" w:hAnsi="Verdana"/>
          <w:sz w:val="24"/>
          <w:szCs w:val="24"/>
          <w:lang w:val="ga-IE"/>
        </w:rPr>
        <w:t xml:space="preserve">Tacú agus obair i ndlúthchomhar leis an Lárionad Sármhaitheasa i nDearadh Uilíoch agus le baill foirne Beartais, Taighde agus Gnóthaí Poiblí de chuid ÚNM i dtionscadail trasfheidhme agus idir-rannacha; </w:t>
      </w:r>
    </w:p>
    <w:p w14:paraId="7E459A04" w14:textId="5AAB97E8" w:rsidR="001D113C" w:rsidRPr="001D113C" w:rsidRDefault="001D113C" w:rsidP="001D113C">
      <w:pPr>
        <w:numPr>
          <w:ilvl w:val="0"/>
          <w:numId w:val="13"/>
        </w:numPr>
        <w:spacing w:line="240" w:lineRule="auto"/>
        <w:jc w:val="both"/>
        <w:rPr>
          <w:rFonts w:ascii="Verdana" w:hAnsi="Verdana"/>
          <w:sz w:val="24"/>
          <w:szCs w:val="24"/>
        </w:rPr>
      </w:pPr>
      <w:r w:rsidRPr="001D113C">
        <w:rPr>
          <w:rFonts w:ascii="Verdana" w:hAnsi="Verdana"/>
          <w:sz w:val="24"/>
          <w:szCs w:val="24"/>
          <w:lang w:val="ga-IE"/>
        </w:rPr>
        <w:t>Tabhairt faoi aon dualgais eile a shannfaidh Ceann na Rannóige nó an bainisteoir líne ó am go ham.</w:t>
      </w:r>
    </w:p>
    <w:p w14:paraId="4F327E18" w14:textId="77777777" w:rsidR="001D113C" w:rsidRPr="001D113C" w:rsidRDefault="001D113C" w:rsidP="001D113C">
      <w:pPr>
        <w:spacing w:line="240" w:lineRule="auto"/>
        <w:jc w:val="both"/>
        <w:rPr>
          <w:rFonts w:ascii="Verdana" w:hAnsi="Verdana"/>
          <w:sz w:val="24"/>
          <w:szCs w:val="24"/>
        </w:rPr>
      </w:pPr>
      <w:r w:rsidRPr="001D113C">
        <w:rPr>
          <w:rFonts w:ascii="Verdana" w:hAnsi="Verdana"/>
          <w:sz w:val="24"/>
          <w:szCs w:val="24"/>
          <w:lang w:val="ga-IE"/>
        </w:rPr>
        <w:t>Tabhair faoi deara: Níor cheart na dualgais agus na freagrachtaí atá curtha ar áireamh sa sainchuntas poist seo a mheas a bheith uileghabhálach agus is féidir go gcuirfear dualgais bhreise nó freagrachtaí breise leo nó go n-athrófar iad de réir mar is gá.</w:t>
      </w:r>
    </w:p>
    <w:p w14:paraId="7C36AB46" w14:textId="77777777" w:rsidR="001D113C" w:rsidRPr="00485BC4" w:rsidRDefault="001D113C" w:rsidP="00485BC4">
      <w:pPr>
        <w:spacing w:line="240" w:lineRule="auto"/>
        <w:jc w:val="both"/>
        <w:rPr>
          <w:rFonts w:ascii="Verdana" w:hAnsi="Verdana"/>
          <w:sz w:val="24"/>
          <w:szCs w:val="24"/>
        </w:rPr>
      </w:pPr>
    </w:p>
    <w:p w14:paraId="4816201E" w14:textId="5FE74303" w:rsidR="00CA3E73" w:rsidRPr="00CA3E73" w:rsidRDefault="00513E53" w:rsidP="00CA3E73">
      <w:pPr>
        <w:pStyle w:val="Heading2"/>
        <w:jc w:val="both"/>
        <w:rPr>
          <w:rFonts w:ascii="Verdana" w:hAnsi="Verdana"/>
          <w:sz w:val="32"/>
          <w:szCs w:val="28"/>
        </w:rPr>
      </w:pPr>
      <w:bookmarkStart w:id="7" w:name="_Hlk172797254"/>
      <w:bookmarkEnd w:id="2"/>
      <w:r w:rsidRPr="00CA3E73">
        <w:rPr>
          <w:rFonts w:ascii="Verdana" w:hAnsi="Verdana"/>
          <w:bCs/>
          <w:sz w:val="32"/>
          <w:szCs w:val="28"/>
          <w:lang w:val="ga"/>
        </w:rPr>
        <w:t>Sonraíocht faoin bPearsa</w:t>
      </w:r>
      <w:bookmarkEnd w:id="7"/>
    </w:p>
    <w:p w14:paraId="7EF8BE30" w14:textId="77777777" w:rsidR="001D113C" w:rsidRPr="001D113C" w:rsidRDefault="001D113C" w:rsidP="001D113C">
      <w:pPr>
        <w:spacing w:line="240" w:lineRule="auto"/>
        <w:jc w:val="both"/>
        <w:rPr>
          <w:rFonts w:ascii="Verdana" w:hAnsi="Verdana"/>
          <w:bCs/>
          <w:sz w:val="24"/>
          <w:szCs w:val="24"/>
        </w:rPr>
      </w:pPr>
      <w:r w:rsidRPr="001D113C">
        <w:rPr>
          <w:rFonts w:ascii="Verdana" w:hAnsi="Verdana"/>
          <w:sz w:val="24"/>
          <w:szCs w:val="24"/>
          <w:lang w:val="ga-IE"/>
        </w:rPr>
        <w:t>Agus iarratas á dhéanamh acu ar an bpost, moltar go mór d’iarratasóirí a thaispeáint go soiléir conas a chomhlíonann siad na ceanglais bhunriachtanacha agus na hinniúlachtaí seo a leanas. Is féidir go n-áireofar leis an bpróiseas roghnúcháin iarrthóirí a ghearrliostú ar bhonn na faisnéise atá tugtha san fhoirm iarratais.  Dá bhrí sin, tá sé le do leas féin cuntas mionsonraithe cruinn a thabhairt ar conas a chomhlíonann do scileanna, do bhuanna pearsanta, do cháilíochtaí agus do thaithí na ceanglais le haghaidh an phoist.</w:t>
      </w:r>
    </w:p>
    <w:p w14:paraId="27A534B8" w14:textId="77777777" w:rsidR="001D113C" w:rsidRPr="001D113C" w:rsidRDefault="001D113C" w:rsidP="001D113C">
      <w:pPr>
        <w:spacing w:line="240" w:lineRule="auto"/>
        <w:jc w:val="both"/>
        <w:rPr>
          <w:rFonts w:ascii="Verdana" w:hAnsi="Verdana"/>
          <w:bCs/>
          <w:sz w:val="24"/>
          <w:szCs w:val="24"/>
        </w:rPr>
      </w:pPr>
      <w:r w:rsidRPr="001D113C">
        <w:rPr>
          <w:rFonts w:ascii="Verdana" w:hAnsi="Verdana"/>
          <w:sz w:val="24"/>
          <w:szCs w:val="24"/>
          <w:lang w:val="ga-IE"/>
        </w:rPr>
        <w:t>Is iad seo na critéir is gá d’iarrthóirí a chomhlíonadh chun go mbreithneofar iad le haghaidh an phoist:</w:t>
      </w:r>
    </w:p>
    <w:p w14:paraId="07E4454C" w14:textId="77777777" w:rsidR="001D113C" w:rsidRPr="001D113C" w:rsidRDefault="001D113C" w:rsidP="001D113C">
      <w:pPr>
        <w:numPr>
          <w:ilvl w:val="0"/>
          <w:numId w:val="13"/>
        </w:numPr>
        <w:spacing w:line="240" w:lineRule="auto"/>
        <w:jc w:val="both"/>
        <w:rPr>
          <w:rFonts w:ascii="Verdana" w:hAnsi="Verdana"/>
          <w:bCs/>
          <w:sz w:val="24"/>
          <w:szCs w:val="24"/>
        </w:rPr>
      </w:pPr>
      <w:r w:rsidRPr="001D113C">
        <w:rPr>
          <w:rFonts w:ascii="Verdana" w:hAnsi="Verdana"/>
          <w:sz w:val="24"/>
          <w:szCs w:val="24"/>
          <w:lang w:val="ga-IE"/>
        </w:rPr>
        <w:t xml:space="preserve">Bunchéim onóracha i ndisciplín ábhartha amhail bainistíocht deartha, nuálaíocht, dearadh seirbhísí, dearadh idirghníomhaíochtaí nó eirgeanamaíocht, nó mar oideoir teicneolaíochta nó mar theicneolaí innealtóireachta, </w:t>
      </w:r>
      <w:r w:rsidRPr="001D113C">
        <w:rPr>
          <w:rFonts w:ascii="Verdana" w:hAnsi="Verdana"/>
          <w:b/>
          <w:bCs/>
          <w:sz w:val="24"/>
          <w:szCs w:val="24"/>
          <w:lang w:val="ga-IE"/>
        </w:rPr>
        <w:t>nó</w:t>
      </w:r>
      <w:r w:rsidRPr="001D113C">
        <w:rPr>
          <w:rFonts w:ascii="Verdana" w:hAnsi="Verdana"/>
          <w:sz w:val="24"/>
          <w:szCs w:val="24"/>
          <w:lang w:val="ga-IE"/>
        </w:rPr>
        <w:t xml:space="preserve"> a comhionann. </w:t>
      </w:r>
    </w:p>
    <w:p w14:paraId="5B432EE7" w14:textId="77777777" w:rsidR="001D113C" w:rsidRPr="001D113C" w:rsidRDefault="001D113C" w:rsidP="001D113C">
      <w:pPr>
        <w:numPr>
          <w:ilvl w:val="0"/>
          <w:numId w:val="13"/>
        </w:numPr>
        <w:spacing w:line="240" w:lineRule="auto"/>
        <w:jc w:val="both"/>
        <w:rPr>
          <w:rFonts w:ascii="Verdana" w:hAnsi="Verdana"/>
          <w:bCs/>
          <w:sz w:val="24"/>
          <w:szCs w:val="24"/>
        </w:rPr>
      </w:pPr>
      <w:r w:rsidRPr="001D113C">
        <w:rPr>
          <w:rFonts w:ascii="Verdana" w:hAnsi="Verdana"/>
          <w:sz w:val="24"/>
          <w:szCs w:val="24"/>
          <w:lang w:val="ga-IE"/>
        </w:rPr>
        <w:t xml:space="preserve">Taithí oibre cúig bliana ar a laghad i ról lena mbaineann forbairt agus cur chun feidhme a dhéanamh ar tháirgí, ar sheirbhísí agus ar dhearadh córas ina n-úsáidtear Dearadh Uilíoch i leith inrochtaineachta agus inúsáidteachta, </w:t>
      </w:r>
      <w:r w:rsidRPr="001D113C">
        <w:rPr>
          <w:rFonts w:ascii="Verdana" w:hAnsi="Verdana"/>
          <w:b/>
          <w:bCs/>
          <w:sz w:val="24"/>
          <w:szCs w:val="24"/>
          <w:lang w:val="ga-IE"/>
        </w:rPr>
        <w:t>nó</w:t>
      </w:r>
      <w:r w:rsidRPr="001D113C">
        <w:rPr>
          <w:rFonts w:ascii="Verdana" w:hAnsi="Verdana"/>
          <w:sz w:val="24"/>
          <w:szCs w:val="24"/>
          <w:lang w:val="ga-IE"/>
        </w:rPr>
        <w:t xml:space="preserve"> a comhionann. </w:t>
      </w:r>
    </w:p>
    <w:p w14:paraId="3B6B39E5" w14:textId="77777777" w:rsidR="001D113C" w:rsidRPr="001D113C" w:rsidRDefault="001D113C" w:rsidP="001D113C">
      <w:pPr>
        <w:spacing w:line="240" w:lineRule="auto"/>
        <w:jc w:val="both"/>
        <w:rPr>
          <w:rFonts w:ascii="Verdana" w:hAnsi="Verdana"/>
          <w:sz w:val="24"/>
          <w:szCs w:val="24"/>
        </w:rPr>
      </w:pPr>
      <w:bookmarkStart w:id="8" w:name="_Hlk139910028"/>
      <w:r w:rsidRPr="001D113C">
        <w:rPr>
          <w:rFonts w:ascii="Verdana" w:hAnsi="Verdana"/>
          <w:sz w:val="24"/>
          <w:szCs w:val="24"/>
          <w:lang w:val="ga-IE"/>
        </w:rPr>
        <w:t xml:space="preserve">Meastar na critéir seo a leanas a bheith </w:t>
      </w:r>
      <w:r w:rsidRPr="001D113C">
        <w:rPr>
          <w:rFonts w:ascii="Verdana" w:hAnsi="Verdana"/>
          <w:b/>
          <w:bCs/>
          <w:sz w:val="24"/>
          <w:szCs w:val="24"/>
          <w:lang w:val="ga-IE"/>
        </w:rPr>
        <w:t>bunriachtanach</w:t>
      </w:r>
      <w:r w:rsidRPr="001D113C">
        <w:rPr>
          <w:rFonts w:ascii="Verdana" w:hAnsi="Verdana"/>
          <w:sz w:val="24"/>
          <w:szCs w:val="24"/>
          <w:lang w:val="ga-IE"/>
        </w:rPr>
        <w:t xml:space="preserve"> le haghaidh an phoist:</w:t>
      </w:r>
    </w:p>
    <w:p w14:paraId="1B98E833" w14:textId="77777777" w:rsidR="001D113C" w:rsidRPr="001D113C" w:rsidRDefault="001D113C" w:rsidP="001D113C">
      <w:pPr>
        <w:pStyle w:val="ListParagraph"/>
        <w:numPr>
          <w:ilvl w:val="0"/>
          <w:numId w:val="15"/>
        </w:numPr>
        <w:spacing w:line="240" w:lineRule="auto"/>
        <w:rPr>
          <w:rFonts w:ascii="Verdana" w:hAnsi="Verdana"/>
          <w:sz w:val="24"/>
          <w:szCs w:val="24"/>
        </w:rPr>
      </w:pPr>
      <w:bookmarkStart w:id="9" w:name="_Hlk187250315"/>
      <w:r w:rsidRPr="001D113C">
        <w:rPr>
          <w:rFonts w:ascii="Verdana" w:hAnsi="Verdana"/>
          <w:sz w:val="24"/>
          <w:szCs w:val="24"/>
          <w:lang w:val="ga-IE"/>
        </w:rPr>
        <w:t>Taithí a thaispeáint ar Dhearadh Uilíoch a chur san áireamh maidir le táirgí, seirbhísí agus córais a dhearadh;</w:t>
      </w:r>
    </w:p>
    <w:p w14:paraId="5410B67B" w14:textId="77777777" w:rsidR="001D113C" w:rsidRPr="001D113C" w:rsidRDefault="001D113C" w:rsidP="001D113C">
      <w:pPr>
        <w:pStyle w:val="ListParagraph"/>
        <w:numPr>
          <w:ilvl w:val="0"/>
          <w:numId w:val="15"/>
        </w:numPr>
        <w:spacing w:line="240" w:lineRule="auto"/>
        <w:rPr>
          <w:rFonts w:ascii="Verdana" w:hAnsi="Verdana"/>
          <w:sz w:val="24"/>
          <w:szCs w:val="24"/>
        </w:rPr>
      </w:pPr>
      <w:r w:rsidRPr="001D113C">
        <w:rPr>
          <w:rFonts w:ascii="Verdana" w:hAnsi="Verdana"/>
          <w:sz w:val="24"/>
          <w:szCs w:val="24"/>
          <w:lang w:val="ga-IE"/>
        </w:rPr>
        <w:t xml:space="preserve">Taithí a thaispeáint ar cheanglais inrochtaineachta a chur san áireamh maidir le táirgí, seirbhísí agus córais a dhearadh; </w:t>
      </w:r>
    </w:p>
    <w:bookmarkEnd w:id="9"/>
    <w:p w14:paraId="2035713D" w14:textId="77777777" w:rsidR="001D113C" w:rsidRPr="001D113C" w:rsidRDefault="001D113C" w:rsidP="001D113C">
      <w:pPr>
        <w:pStyle w:val="ListParagraph"/>
        <w:numPr>
          <w:ilvl w:val="0"/>
          <w:numId w:val="15"/>
        </w:numPr>
        <w:spacing w:line="240" w:lineRule="auto"/>
        <w:rPr>
          <w:rFonts w:ascii="Verdana" w:hAnsi="Verdana"/>
          <w:sz w:val="24"/>
          <w:szCs w:val="24"/>
        </w:rPr>
      </w:pPr>
      <w:r w:rsidRPr="001D113C">
        <w:rPr>
          <w:rFonts w:ascii="Verdana" w:hAnsi="Verdana"/>
          <w:sz w:val="24"/>
          <w:szCs w:val="24"/>
          <w:lang w:val="ga-IE"/>
        </w:rPr>
        <w:t>Taithí ar bhainistiú a dhéanamh ar thionscadail taighde agus deartha a bhaineann le táirgí, seirbhísí agus córais a n-úsáideann daoine iad;</w:t>
      </w:r>
    </w:p>
    <w:p w14:paraId="3D4601DC" w14:textId="77777777" w:rsidR="001D113C" w:rsidRPr="001D113C" w:rsidRDefault="001D113C" w:rsidP="001D113C">
      <w:pPr>
        <w:pStyle w:val="ListParagraph"/>
        <w:numPr>
          <w:ilvl w:val="0"/>
          <w:numId w:val="15"/>
        </w:numPr>
        <w:spacing w:line="240" w:lineRule="auto"/>
        <w:rPr>
          <w:rFonts w:ascii="Verdana" w:hAnsi="Verdana"/>
          <w:sz w:val="24"/>
          <w:szCs w:val="24"/>
        </w:rPr>
      </w:pPr>
      <w:r w:rsidRPr="001D113C">
        <w:rPr>
          <w:rFonts w:ascii="Verdana" w:hAnsi="Verdana"/>
          <w:sz w:val="24"/>
          <w:szCs w:val="24"/>
          <w:lang w:val="ga-IE"/>
        </w:rPr>
        <w:t>Sárthuiscint ar na cumais fheidhmiúla, na míchumais fheidhmiúla, na saintréithe feidhmiúla agus na sainroghanna pearsanta feidhmiúla atá ag daoine;</w:t>
      </w:r>
    </w:p>
    <w:p w14:paraId="41C22073" w14:textId="77777777" w:rsidR="001D113C" w:rsidRPr="001D113C" w:rsidRDefault="001D113C" w:rsidP="001D113C">
      <w:pPr>
        <w:pStyle w:val="ListParagraph"/>
        <w:numPr>
          <w:ilvl w:val="0"/>
          <w:numId w:val="15"/>
        </w:numPr>
        <w:spacing w:line="240" w:lineRule="auto"/>
        <w:rPr>
          <w:rFonts w:ascii="Verdana" w:hAnsi="Verdana"/>
          <w:sz w:val="24"/>
          <w:szCs w:val="24"/>
        </w:rPr>
      </w:pPr>
      <w:r w:rsidRPr="001D113C">
        <w:rPr>
          <w:rFonts w:ascii="Verdana" w:hAnsi="Verdana"/>
          <w:sz w:val="24"/>
          <w:szCs w:val="24"/>
          <w:lang w:val="ga-IE"/>
        </w:rPr>
        <w:t>Taithí ar shamhlacha agus cleachtais deartha chuimsithigh rannpháirtíoch;</w:t>
      </w:r>
    </w:p>
    <w:p w14:paraId="4F63B936" w14:textId="77777777" w:rsidR="001D113C" w:rsidRPr="001D113C" w:rsidRDefault="001D113C" w:rsidP="001D113C">
      <w:pPr>
        <w:pStyle w:val="ListParagraph"/>
        <w:numPr>
          <w:ilvl w:val="0"/>
          <w:numId w:val="15"/>
        </w:numPr>
        <w:spacing w:line="240" w:lineRule="auto"/>
        <w:rPr>
          <w:rFonts w:ascii="Verdana" w:hAnsi="Verdana"/>
          <w:sz w:val="24"/>
          <w:szCs w:val="24"/>
        </w:rPr>
      </w:pPr>
      <w:r w:rsidRPr="001D113C">
        <w:rPr>
          <w:rFonts w:ascii="Verdana" w:hAnsi="Verdana"/>
          <w:sz w:val="24"/>
          <w:szCs w:val="24"/>
          <w:lang w:val="ga-IE"/>
        </w:rPr>
        <w:t xml:space="preserve">Taithí ar mhodhanna agus cleachtais nuálaíochta feidhmí; </w:t>
      </w:r>
    </w:p>
    <w:p w14:paraId="3FC539DD" w14:textId="77777777" w:rsidR="001D113C" w:rsidRPr="001D113C" w:rsidRDefault="001D113C" w:rsidP="001D113C">
      <w:pPr>
        <w:pStyle w:val="ListParagraph"/>
        <w:numPr>
          <w:ilvl w:val="0"/>
          <w:numId w:val="15"/>
        </w:numPr>
        <w:spacing w:line="240" w:lineRule="auto"/>
        <w:rPr>
          <w:rFonts w:ascii="Verdana" w:hAnsi="Verdana"/>
          <w:sz w:val="24"/>
          <w:szCs w:val="24"/>
        </w:rPr>
      </w:pPr>
      <w:r w:rsidRPr="001D113C">
        <w:rPr>
          <w:rFonts w:ascii="Verdana" w:hAnsi="Verdana"/>
          <w:sz w:val="24"/>
          <w:szCs w:val="24"/>
          <w:lang w:val="ga-IE"/>
        </w:rPr>
        <w:t xml:space="preserve">Cumas intaispeánta chun dearbhú cáilíochta agus monatóireacht a dhéanamh ar chur chun feidhme nósanna imeachta, cleachtas nó caighdeán agus chun comhairle agus treoir a cheapadh go neamhspleách, bunaithe ar thaighde, ar fhianaise agus ar an dea-chleachtas; </w:t>
      </w:r>
    </w:p>
    <w:p w14:paraId="0C49A6AF" w14:textId="77777777" w:rsidR="001D113C" w:rsidRPr="001D113C" w:rsidRDefault="001D113C" w:rsidP="001D113C">
      <w:pPr>
        <w:pStyle w:val="ListParagraph"/>
        <w:numPr>
          <w:ilvl w:val="0"/>
          <w:numId w:val="15"/>
        </w:numPr>
        <w:spacing w:line="240" w:lineRule="auto"/>
        <w:rPr>
          <w:rFonts w:ascii="Verdana" w:hAnsi="Verdana"/>
          <w:sz w:val="24"/>
          <w:szCs w:val="24"/>
        </w:rPr>
      </w:pPr>
      <w:r w:rsidRPr="001D113C">
        <w:rPr>
          <w:rFonts w:ascii="Verdana" w:hAnsi="Verdana"/>
          <w:sz w:val="24"/>
          <w:szCs w:val="24"/>
          <w:lang w:val="ga-IE"/>
        </w:rPr>
        <w:t>Inniúlacht i gcruinneas, mionchruinneas, lena n-áirítear faisnéis theicniúil, agus tiomantas do thorthaí ardchaighdeáin a bhaint amach;</w:t>
      </w:r>
    </w:p>
    <w:p w14:paraId="008C416C" w14:textId="77777777" w:rsidR="001D113C" w:rsidRPr="001D113C" w:rsidRDefault="001D113C" w:rsidP="001D113C">
      <w:pPr>
        <w:pStyle w:val="ListParagraph"/>
        <w:numPr>
          <w:ilvl w:val="0"/>
          <w:numId w:val="15"/>
        </w:numPr>
        <w:spacing w:line="240" w:lineRule="auto"/>
        <w:rPr>
          <w:rFonts w:ascii="Verdana" w:hAnsi="Verdana"/>
          <w:sz w:val="24"/>
          <w:szCs w:val="24"/>
        </w:rPr>
      </w:pPr>
      <w:r w:rsidRPr="001D113C">
        <w:rPr>
          <w:rFonts w:ascii="Verdana" w:hAnsi="Verdana"/>
          <w:sz w:val="24"/>
          <w:szCs w:val="24"/>
          <w:lang w:val="ga-IE"/>
        </w:rPr>
        <w:t xml:space="preserve">Dea-bhreithiúnas agus dea-scileanna cinnteoireachta, anailíse agus réitigh fadhbanna; </w:t>
      </w:r>
    </w:p>
    <w:p w14:paraId="1FB68867" w14:textId="77777777" w:rsidR="001D113C" w:rsidRPr="001D113C" w:rsidRDefault="001D113C" w:rsidP="001D113C">
      <w:pPr>
        <w:pStyle w:val="ListParagraph"/>
        <w:numPr>
          <w:ilvl w:val="0"/>
          <w:numId w:val="15"/>
        </w:numPr>
        <w:spacing w:line="240" w:lineRule="auto"/>
        <w:rPr>
          <w:rFonts w:ascii="Verdana" w:hAnsi="Verdana"/>
          <w:sz w:val="24"/>
          <w:szCs w:val="24"/>
        </w:rPr>
      </w:pPr>
      <w:bookmarkStart w:id="10" w:name="_Hlk187250562"/>
      <w:r w:rsidRPr="001D113C">
        <w:rPr>
          <w:rFonts w:ascii="Verdana" w:hAnsi="Verdana"/>
          <w:sz w:val="24"/>
          <w:szCs w:val="24"/>
          <w:lang w:val="ga-IE"/>
        </w:rPr>
        <w:t xml:space="preserve">Sárscileanna chun dul i gcion ar dhaoine, agus cuntas teiste ar chaidreamh éifeachtach a dhéanamh le geallsealbhóirí seachtracha; </w:t>
      </w:r>
    </w:p>
    <w:bookmarkEnd w:id="10"/>
    <w:p w14:paraId="389BABCA" w14:textId="77777777" w:rsidR="001D113C" w:rsidRPr="001D113C" w:rsidRDefault="001D113C" w:rsidP="001D113C">
      <w:pPr>
        <w:pStyle w:val="ListParagraph"/>
        <w:numPr>
          <w:ilvl w:val="0"/>
          <w:numId w:val="15"/>
        </w:numPr>
        <w:spacing w:line="240" w:lineRule="auto"/>
        <w:rPr>
          <w:rFonts w:ascii="Verdana" w:hAnsi="Verdana"/>
          <w:sz w:val="24"/>
          <w:szCs w:val="24"/>
        </w:rPr>
      </w:pPr>
      <w:r w:rsidRPr="001D113C">
        <w:rPr>
          <w:rFonts w:ascii="Verdana" w:hAnsi="Verdana"/>
          <w:sz w:val="24"/>
          <w:szCs w:val="24"/>
          <w:lang w:val="ga-IE"/>
        </w:rPr>
        <w:t xml:space="preserve">Sárscileanna cumarsáide i scríbhinn, ó amharc agus ó bhéal; </w:t>
      </w:r>
    </w:p>
    <w:p w14:paraId="471A3797" w14:textId="77777777" w:rsidR="001D113C" w:rsidRPr="001D113C" w:rsidRDefault="001D113C" w:rsidP="001D113C">
      <w:pPr>
        <w:pStyle w:val="ListParagraph"/>
        <w:numPr>
          <w:ilvl w:val="0"/>
          <w:numId w:val="15"/>
        </w:numPr>
        <w:spacing w:line="240" w:lineRule="auto"/>
        <w:rPr>
          <w:rFonts w:ascii="Verdana" w:hAnsi="Verdana"/>
          <w:sz w:val="24"/>
          <w:szCs w:val="24"/>
        </w:rPr>
      </w:pPr>
      <w:bookmarkStart w:id="11" w:name="_Hlk187250808"/>
      <w:r w:rsidRPr="001D113C">
        <w:rPr>
          <w:rFonts w:ascii="Verdana" w:hAnsi="Verdana"/>
          <w:sz w:val="24"/>
          <w:szCs w:val="24"/>
          <w:lang w:val="ga-IE"/>
        </w:rPr>
        <w:t xml:space="preserve">Fianaise ar chumas chun obair a dhéanamh ar a t(h)ionscnamh féin mar aon le hacmhainn chun obair go maith i bhfoirne agus i ngrúpaí oibre seachtracha; </w:t>
      </w:r>
    </w:p>
    <w:p w14:paraId="7390513D" w14:textId="0611EEB9" w:rsidR="001D113C" w:rsidRPr="001D113C" w:rsidRDefault="001D113C" w:rsidP="001D113C">
      <w:pPr>
        <w:pStyle w:val="ListParagraph"/>
        <w:numPr>
          <w:ilvl w:val="0"/>
          <w:numId w:val="15"/>
        </w:numPr>
        <w:spacing w:line="240" w:lineRule="auto"/>
        <w:rPr>
          <w:rFonts w:ascii="Verdana" w:hAnsi="Verdana"/>
          <w:sz w:val="24"/>
          <w:szCs w:val="24"/>
        </w:rPr>
      </w:pPr>
      <w:r w:rsidRPr="001D113C">
        <w:rPr>
          <w:rFonts w:ascii="Verdana" w:hAnsi="Verdana"/>
          <w:sz w:val="24"/>
          <w:szCs w:val="24"/>
          <w:lang w:val="ga-IE"/>
        </w:rPr>
        <w:t>Ardlitearthacht ar ríomhairí, eolas agus taithí ar Microsoft Word, Excel agus bogearraí deartha ghrafaigh a úsáid agus scileanna meán sóisialta chun gníomhaíochtaí tuairiscithe agus cur chun cinn a chomhlánú.</w:t>
      </w:r>
      <w:bookmarkEnd w:id="11"/>
    </w:p>
    <w:bookmarkEnd w:id="8"/>
    <w:p w14:paraId="028975B8" w14:textId="77777777" w:rsidR="001D113C" w:rsidRPr="001D113C" w:rsidRDefault="001D113C" w:rsidP="001D113C">
      <w:pPr>
        <w:spacing w:line="240" w:lineRule="auto"/>
        <w:jc w:val="both"/>
        <w:rPr>
          <w:rFonts w:ascii="Verdana" w:hAnsi="Verdana"/>
          <w:sz w:val="24"/>
          <w:szCs w:val="24"/>
        </w:rPr>
      </w:pPr>
      <w:r w:rsidRPr="001D113C">
        <w:rPr>
          <w:rFonts w:ascii="Verdana" w:hAnsi="Verdana"/>
          <w:sz w:val="24"/>
          <w:szCs w:val="24"/>
          <w:lang w:val="ga-IE"/>
        </w:rPr>
        <w:t xml:space="preserve">Meastar na critéir seo a leanas a bheith </w:t>
      </w:r>
      <w:r w:rsidRPr="001D113C">
        <w:rPr>
          <w:rFonts w:ascii="Verdana" w:hAnsi="Verdana"/>
          <w:b/>
          <w:bCs/>
          <w:sz w:val="24"/>
          <w:szCs w:val="24"/>
          <w:lang w:val="ga-IE"/>
        </w:rPr>
        <w:t>inmhianaithe</w:t>
      </w:r>
      <w:r w:rsidRPr="001D113C">
        <w:rPr>
          <w:rFonts w:ascii="Verdana" w:hAnsi="Verdana"/>
          <w:sz w:val="24"/>
          <w:szCs w:val="24"/>
          <w:lang w:val="ga-IE"/>
        </w:rPr>
        <w:t xml:space="preserve"> le haghaidh an phoist:</w:t>
      </w:r>
    </w:p>
    <w:p w14:paraId="6E75BE53" w14:textId="77777777" w:rsidR="001D113C" w:rsidRPr="001D113C" w:rsidRDefault="001D113C" w:rsidP="001D113C">
      <w:pPr>
        <w:pStyle w:val="ListParagraph"/>
        <w:numPr>
          <w:ilvl w:val="0"/>
          <w:numId w:val="14"/>
        </w:numPr>
        <w:spacing w:line="240" w:lineRule="auto"/>
        <w:jc w:val="both"/>
        <w:rPr>
          <w:rFonts w:ascii="Verdana" w:hAnsi="Verdana"/>
          <w:sz w:val="24"/>
          <w:szCs w:val="24"/>
        </w:rPr>
      </w:pPr>
      <w:r w:rsidRPr="001D113C">
        <w:rPr>
          <w:rFonts w:ascii="Verdana" w:hAnsi="Verdana"/>
          <w:sz w:val="24"/>
          <w:szCs w:val="24"/>
          <w:lang w:val="ga-IE"/>
        </w:rPr>
        <w:t xml:space="preserve">Iarchéim i ndisciplín gaolmhar </w:t>
      </w:r>
    </w:p>
    <w:p w14:paraId="361375FC" w14:textId="77777777" w:rsidR="001D113C" w:rsidRPr="001D113C" w:rsidRDefault="001D113C" w:rsidP="001D113C">
      <w:pPr>
        <w:pStyle w:val="ListParagraph"/>
        <w:numPr>
          <w:ilvl w:val="0"/>
          <w:numId w:val="14"/>
        </w:numPr>
        <w:spacing w:line="240" w:lineRule="auto"/>
        <w:jc w:val="both"/>
        <w:rPr>
          <w:rFonts w:ascii="Verdana" w:hAnsi="Verdana"/>
          <w:sz w:val="24"/>
          <w:szCs w:val="24"/>
        </w:rPr>
      </w:pPr>
      <w:r w:rsidRPr="001D113C">
        <w:rPr>
          <w:rFonts w:ascii="Verdana" w:hAnsi="Verdana"/>
          <w:sz w:val="24"/>
          <w:szCs w:val="24"/>
          <w:lang w:val="ga-IE"/>
        </w:rPr>
        <w:t>Taithí ar pháirt a ghlacadh i gcaighdeáin a fhorbairt agus a chur chun feidhme;</w:t>
      </w:r>
    </w:p>
    <w:p w14:paraId="23A20A75" w14:textId="77777777" w:rsidR="001D113C" w:rsidRPr="001D113C" w:rsidRDefault="001D113C" w:rsidP="001D113C">
      <w:pPr>
        <w:pStyle w:val="ListParagraph"/>
        <w:numPr>
          <w:ilvl w:val="0"/>
          <w:numId w:val="14"/>
        </w:numPr>
        <w:spacing w:line="240" w:lineRule="auto"/>
        <w:jc w:val="both"/>
        <w:rPr>
          <w:rFonts w:ascii="Verdana" w:hAnsi="Verdana"/>
          <w:sz w:val="24"/>
          <w:szCs w:val="24"/>
        </w:rPr>
      </w:pPr>
      <w:r w:rsidRPr="001D113C">
        <w:rPr>
          <w:rFonts w:ascii="Verdana" w:hAnsi="Verdana"/>
          <w:sz w:val="24"/>
          <w:szCs w:val="24"/>
          <w:lang w:val="ga-IE"/>
        </w:rPr>
        <w:t xml:space="preserve">Treallús, tionscnaíocht agus solúbthacht; </w:t>
      </w:r>
    </w:p>
    <w:p w14:paraId="064078B1" w14:textId="193EFF6F" w:rsidR="001D113C" w:rsidRPr="001D113C" w:rsidRDefault="001D113C" w:rsidP="001D113C">
      <w:pPr>
        <w:pStyle w:val="ListParagraph"/>
        <w:numPr>
          <w:ilvl w:val="0"/>
          <w:numId w:val="14"/>
        </w:numPr>
        <w:spacing w:line="240" w:lineRule="auto"/>
        <w:jc w:val="both"/>
        <w:rPr>
          <w:rFonts w:ascii="Verdana" w:hAnsi="Verdana"/>
          <w:sz w:val="24"/>
          <w:szCs w:val="24"/>
        </w:rPr>
      </w:pPr>
      <w:r w:rsidRPr="001D113C">
        <w:rPr>
          <w:rFonts w:ascii="Verdana" w:hAnsi="Verdana"/>
          <w:sz w:val="24"/>
          <w:szCs w:val="24"/>
          <w:lang w:val="ga-IE"/>
        </w:rPr>
        <w:t xml:space="preserve">Eolas agus taithí ar shaincheisteanna a bhaineann leis an míchumas agus leis an aois. </w:t>
      </w:r>
    </w:p>
    <w:p w14:paraId="7262D598" w14:textId="77777777" w:rsidR="001D113C" w:rsidRPr="001D113C" w:rsidRDefault="001D113C" w:rsidP="001D113C">
      <w:pPr>
        <w:spacing w:line="240" w:lineRule="auto"/>
        <w:jc w:val="both"/>
        <w:rPr>
          <w:rFonts w:ascii="Verdana" w:hAnsi="Verdana"/>
          <w:sz w:val="24"/>
          <w:szCs w:val="24"/>
        </w:rPr>
      </w:pPr>
      <w:r w:rsidRPr="001D113C">
        <w:rPr>
          <w:rFonts w:ascii="Verdana" w:hAnsi="Verdana"/>
          <w:sz w:val="24"/>
          <w:szCs w:val="24"/>
          <w:lang w:val="ga-IE"/>
        </w:rPr>
        <w:t>De bhreis ar an méid thuas, is leagtha amach thíos atá na Príomhinniúlachtaí le haghaidh feidhmíocht éifeachtach ag an leibhéal seo.</w:t>
      </w:r>
    </w:p>
    <w:p w14:paraId="7ECE04EE" w14:textId="77777777" w:rsidR="00CA3E73" w:rsidRPr="00D90CE2" w:rsidRDefault="00CA3E73" w:rsidP="00D84FF2">
      <w:pPr>
        <w:spacing w:before="120" w:line="240" w:lineRule="auto"/>
        <w:jc w:val="both"/>
        <w:rPr>
          <w:rFonts w:ascii="Verdana" w:hAnsi="Verdana"/>
          <w:sz w:val="24"/>
          <w:szCs w:val="24"/>
        </w:rPr>
      </w:pPr>
    </w:p>
    <w:p w14:paraId="33DD2294" w14:textId="54187B01" w:rsidR="00896CA9" w:rsidRPr="00D90CE2" w:rsidRDefault="00896CA9" w:rsidP="00114B27">
      <w:pPr>
        <w:pStyle w:val="Heading1"/>
        <w:spacing w:after="160"/>
        <w:rPr>
          <w:rFonts w:ascii="Verdana" w:hAnsi="Verdana"/>
          <w:szCs w:val="32"/>
        </w:rPr>
      </w:pPr>
      <w:r>
        <w:rPr>
          <w:rFonts w:ascii="Verdana" w:hAnsi="Verdana"/>
          <w:bCs/>
          <w:szCs w:val="32"/>
          <w:lang w:val="ga"/>
        </w:rPr>
        <w:t>Inniúlachtaí don ról ag Leibhéal an Phríomhoifigigh Chúnta:</w:t>
      </w:r>
    </w:p>
    <w:p w14:paraId="4E23BA77" w14:textId="7F1FF002" w:rsidR="00FE4524" w:rsidRPr="00D90CE2" w:rsidRDefault="00FE4524" w:rsidP="001C7C00">
      <w:pPr>
        <w:pStyle w:val="Heading2"/>
        <w:jc w:val="both"/>
        <w:rPr>
          <w:rFonts w:ascii="Verdana" w:hAnsi="Verdana"/>
        </w:rPr>
      </w:pPr>
      <w:r>
        <w:rPr>
          <w:rFonts w:ascii="Verdana" w:hAnsi="Verdana"/>
          <w:bCs/>
          <w:lang w:val="ga"/>
        </w:rPr>
        <w:t>Ceannaireacht</w:t>
      </w:r>
    </w:p>
    <w:p w14:paraId="4DEF977F" w14:textId="77777777" w:rsidR="00D40053" w:rsidRPr="00D90CE2" w:rsidRDefault="00D40053" w:rsidP="00D40053">
      <w:pPr>
        <w:pStyle w:val="ListNumber"/>
        <w:spacing w:after="200" w:line="240" w:lineRule="auto"/>
        <w:ind w:left="357" w:hanging="357"/>
        <w:rPr>
          <w:rFonts w:ascii="Verdana" w:hAnsi="Verdana"/>
          <w:sz w:val="24"/>
          <w:szCs w:val="24"/>
        </w:rPr>
      </w:pPr>
      <w:r>
        <w:rPr>
          <w:rFonts w:ascii="Verdana" w:hAnsi="Verdana"/>
          <w:sz w:val="24"/>
          <w:szCs w:val="24"/>
          <w:lang w:val="ga"/>
        </w:rPr>
        <w:t>Rannchuidíonn sé/sí go gníomhach le straitéisí agus beartais na Roinne/na hEagraíochta a fhorbairt</w:t>
      </w:r>
    </w:p>
    <w:p w14:paraId="7B93B568" w14:textId="77777777" w:rsidR="00D40053" w:rsidRPr="00D90CE2" w:rsidRDefault="00D40053" w:rsidP="00D40053">
      <w:pPr>
        <w:pStyle w:val="ListNumber"/>
        <w:spacing w:after="200" w:line="240" w:lineRule="auto"/>
        <w:ind w:left="357" w:hanging="357"/>
        <w:rPr>
          <w:rFonts w:ascii="Verdana" w:hAnsi="Verdana"/>
          <w:sz w:val="24"/>
          <w:szCs w:val="24"/>
        </w:rPr>
      </w:pPr>
      <w:r>
        <w:rPr>
          <w:rFonts w:ascii="Verdana" w:hAnsi="Verdana"/>
          <w:sz w:val="24"/>
          <w:szCs w:val="24"/>
          <w:lang w:val="ga"/>
        </w:rPr>
        <w:t>Díríonn sé/sí ar ardleibhéil feidhmíochta a fhorbairt agus a chothú agus soláthraíonn sé/sí treallús ina leith, agus aghaidh á tabhairt ar aon fhadhbanna feidhmíochta de réir mar a thagann siad chun cinn</w:t>
      </w:r>
    </w:p>
    <w:p w14:paraId="6CA3418D" w14:textId="77777777" w:rsidR="00D40053" w:rsidRPr="00D90CE2" w:rsidRDefault="00D40053" w:rsidP="00D40053">
      <w:pPr>
        <w:pStyle w:val="ListNumber"/>
        <w:spacing w:after="200" w:line="240" w:lineRule="auto"/>
        <w:ind w:left="357" w:hanging="357"/>
        <w:rPr>
          <w:rFonts w:ascii="Verdana" w:hAnsi="Verdana"/>
          <w:sz w:val="24"/>
          <w:szCs w:val="24"/>
        </w:rPr>
      </w:pPr>
      <w:r>
        <w:rPr>
          <w:rFonts w:ascii="Verdana" w:hAnsi="Verdana"/>
          <w:sz w:val="24"/>
          <w:szCs w:val="24"/>
          <w:lang w:val="ga"/>
        </w:rPr>
        <w:t>Déanann sé/sí ionchur na foirne ina hiomláine a threorú agus a uasmhéadú</w:t>
      </w:r>
    </w:p>
    <w:p w14:paraId="4E16B848" w14:textId="77777777" w:rsidR="00D40053" w:rsidRPr="00D90CE2" w:rsidRDefault="00D40053" w:rsidP="00D40053">
      <w:pPr>
        <w:pStyle w:val="ListNumber"/>
        <w:spacing w:after="200" w:line="240" w:lineRule="auto"/>
        <w:ind w:left="357" w:hanging="357"/>
        <w:rPr>
          <w:rFonts w:ascii="Verdana" w:hAnsi="Verdana"/>
          <w:sz w:val="24"/>
          <w:szCs w:val="24"/>
        </w:rPr>
      </w:pPr>
      <w:r>
        <w:rPr>
          <w:rFonts w:ascii="Verdana" w:hAnsi="Verdana"/>
          <w:sz w:val="24"/>
          <w:szCs w:val="24"/>
          <w:lang w:val="ga"/>
        </w:rPr>
        <w:t>Breithníonn sé/sí éifeachtacht na dtorthaí ar bhonn atá níos leithne ná a réimse díreach féin</w:t>
      </w:r>
    </w:p>
    <w:p w14:paraId="58A877F3" w14:textId="77777777" w:rsidR="00D40053" w:rsidRPr="00D90CE2" w:rsidRDefault="00D40053" w:rsidP="00D40053">
      <w:pPr>
        <w:pStyle w:val="ListNumber"/>
        <w:spacing w:after="200" w:line="240" w:lineRule="auto"/>
        <w:ind w:left="357" w:hanging="357"/>
        <w:rPr>
          <w:rFonts w:ascii="Verdana" w:hAnsi="Verdana"/>
          <w:sz w:val="24"/>
          <w:szCs w:val="24"/>
        </w:rPr>
      </w:pPr>
      <w:r>
        <w:rPr>
          <w:rFonts w:ascii="Verdana" w:hAnsi="Verdana"/>
          <w:sz w:val="24"/>
          <w:szCs w:val="24"/>
          <w:lang w:val="ga"/>
        </w:rPr>
        <w:t>Sainíonn sé/sí cuspóirí/spriocanna go soiléir agus tarmligeann sé/sí cúraimí go héifeachtach, agus úinéireacht ar chúraimí agus freagracht astu á spreagadh</w:t>
      </w:r>
    </w:p>
    <w:p w14:paraId="520E7E4B" w14:textId="77777777" w:rsidR="00D40053" w:rsidRPr="00D90CE2" w:rsidRDefault="00D40053" w:rsidP="00D40053">
      <w:pPr>
        <w:pStyle w:val="ListNumber"/>
        <w:spacing w:after="200" w:line="240" w:lineRule="auto"/>
        <w:ind w:left="357" w:hanging="357"/>
        <w:rPr>
          <w:rFonts w:ascii="Verdana" w:hAnsi="Verdana"/>
          <w:sz w:val="24"/>
          <w:szCs w:val="24"/>
        </w:rPr>
      </w:pPr>
      <w:r>
        <w:rPr>
          <w:rFonts w:ascii="Verdana" w:hAnsi="Verdana"/>
          <w:sz w:val="24"/>
          <w:szCs w:val="24"/>
          <w:lang w:val="ga"/>
        </w:rPr>
        <w:t>Forbraíonn sé/sí cumas daoine eile trí aiseolas a thabhairt, trí oiliúint a chur ar fáil agus trí dheiseanna a chruthú le haghaidh forbairt scileanna</w:t>
      </w:r>
    </w:p>
    <w:p w14:paraId="0747822D" w14:textId="457EF962" w:rsidR="00D40053" w:rsidRPr="00D90CE2" w:rsidRDefault="00D40053" w:rsidP="00D40053">
      <w:pPr>
        <w:pStyle w:val="ListNumber"/>
        <w:spacing w:after="200" w:line="240" w:lineRule="auto"/>
        <w:ind w:left="357" w:hanging="357"/>
        <w:rPr>
          <w:rFonts w:ascii="Verdana" w:hAnsi="Verdana"/>
          <w:sz w:val="24"/>
          <w:szCs w:val="24"/>
        </w:rPr>
      </w:pPr>
      <w:r>
        <w:rPr>
          <w:rFonts w:ascii="Verdana" w:hAnsi="Verdana"/>
          <w:sz w:val="24"/>
          <w:szCs w:val="24"/>
          <w:lang w:val="ga"/>
        </w:rPr>
        <w:t>Sainaithníonn sé/sí deiseanna le bealaí nua nuálacha soláthair seirbhíse a shaothrú agus tapaíonn sé/sí na deiseanna sin</w:t>
      </w:r>
    </w:p>
    <w:p w14:paraId="1A202C99" w14:textId="243C0D68" w:rsidR="00415EFC" w:rsidRPr="00D90CE2" w:rsidRDefault="00FE4524" w:rsidP="001C7C00">
      <w:pPr>
        <w:pStyle w:val="Heading2"/>
        <w:jc w:val="both"/>
        <w:rPr>
          <w:rFonts w:ascii="Verdana" w:hAnsi="Verdana"/>
        </w:rPr>
      </w:pPr>
      <w:bookmarkStart w:id="12" w:name="_Hlk172804924"/>
      <w:r>
        <w:rPr>
          <w:rFonts w:ascii="Verdana" w:hAnsi="Verdana"/>
          <w:bCs/>
          <w:lang w:val="ga"/>
        </w:rPr>
        <w:t>Breithiúnas, Anailís agus Cinnteoireacht</w:t>
      </w:r>
    </w:p>
    <w:p w14:paraId="54A9C072" w14:textId="77777777" w:rsidR="00D40053" w:rsidRPr="00D90CE2" w:rsidRDefault="00D40053" w:rsidP="001D113C">
      <w:pPr>
        <w:pStyle w:val="ListNumber"/>
        <w:numPr>
          <w:ilvl w:val="0"/>
          <w:numId w:val="6"/>
        </w:numPr>
        <w:spacing w:line="240" w:lineRule="auto"/>
        <w:ind w:left="357" w:hanging="357"/>
        <w:rPr>
          <w:rFonts w:ascii="Verdana" w:hAnsi="Verdana"/>
          <w:sz w:val="24"/>
          <w:szCs w:val="24"/>
        </w:rPr>
      </w:pPr>
      <w:bookmarkStart w:id="13" w:name="_Hlk139910204"/>
      <w:r>
        <w:rPr>
          <w:rFonts w:ascii="Verdana" w:hAnsi="Verdana"/>
          <w:sz w:val="24"/>
          <w:szCs w:val="24"/>
          <w:lang w:val="ga"/>
        </w:rPr>
        <w:t>Déanann sé/sí taighde críochnúil ar shaincheisteanna, agus é/í ag dul i gcomhairle go cuí chun an fhaisnéis ar fad a theastaíonn maidir le saincheist a bhailiú</w:t>
      </w:r>
    </w:p>
    <w:p w14:paraId="0F48BDF1" w14:textId="77777777" w:rsidR="00D40053" w:rsidRPr="00D90CE2" w:rsidRDefault="00D40053" w:rsidP="001D113C">
      <w:pPr>
        <w:pStyle w:val="ListNumber"/>
        <w:numPr>
          <w:ilvl w:val="0"/>
          <w:numId w:val="6"/>
        </w:numPr>
        <w:spacing w:line="240" w:lineRule="auto"/>
        <w:ind w:left="357" w:hanging="357"/>
        <w:rPr>
          <w:rFonts w:ascii="Verdana" w:hAnsi="Verdana"/>
          <w:sz w:val="24"/>
          <w:szCs w:val="24"/>
        </w:rPr>
      </w:pPr>
      <w:r>
        <w:rPr>
          <w:rFonts w:ascii="Verdana" w:hAnsi="Verdana"/>
          <w:sz w:val="24"/>
          <w:szCs w:val="24"/>
          <w:lang w:val="ga"/>
        </w:rPr>
        <w:t>Tuigeann sé/sí saincheisteanna casta go mear, agus sonraí (lena n-áirítear sonraí uimhriúla) á sú isteach agus á meas aige/aici go cruinn</w:t>
      </w:r>
    </w:p>
    <w:p w14:paraId="74AB88EF" w14:textId="77777777" w:rsidR="00D40053" w:rsidRPr="00D90CE2" w:rsidRDefault="00D40053" w:rsidP="001D113C">
      <w:pPr>
        <w:pStyle w:val="ListNumber"/>
        <w:numPr>
          <w:ilvl w:val="0"/>
          <w:numId w:val="6"/>
        </w:numPr>
        <w:spacing w:line="240" w:lineRule="auto"/>
        <w:ind w:left="357" w:hanging="357"/>
        <w:rPr>
          <w:rFonts w:ascii="Verdana" w:hAnsi="Verdana"/>
          <w:sz w:val="24"/>
          <w:szCs w:val="24"/>
        </w:rPr>
      </w:pPr>
      <w:r>
        <w:rPr>
          <w:rFonts w:ascii="Verdana" w:hAnsi="Verdana"/>
          <w:sz w:val="24"/>
          <w:szCs w:val="24"/>
          <w:lang w:val="ga"/>
        </w:rPr>
        <w:t>Comhtháthaíonn sé/sí snáitheanna ilchineálacha faisnéise, agus idirghaolmhaireachtaí agus nascachtaí á sainaithint aige/aici</w:t>
      </w:r>
    </w:p>
    <w:p w14:paraId="73B1367A" w14:textId="77777777" w:rsidR="00D40053" w:rsidRPr="00D90CE2" w:rsidRDefault="00D40053" w:rsidP="001D113C">
      <w:pPr>
        <w:pStyle w:val="ListNumber"/>
        <w:numPr>
          <w:ilvl w:val="0"/>
          <w:numId w:val="6"/>
        </w:numPr>
        <w:spacing w:line="240" w:lineRule="auto"/>
        <w:ind w:left="357" w:hanging="357"/>
        <w:rPr>
          <w:rFonts w:ascii="Verdana" w:hAnsi="Verdana"/>
          <w:sz w:val="24"/>
          <w:szCs w:val="24"/>
        </w:rPr>
      </w:pPr>
      <w:r>
        <w:rPr>
          <w:rFonts w:ascii="Verdana" w:hAnsi="Verdana"/>
          <w:sz w:val="24"/>
          <w:szCs w:val="24"/>
          <w:lang w:val="ga"/>
        </w:rPr>
        <w:t>Baineann sé/sí úsáid as breithiúnas chun cinntí soiléire tráthúla a bhfuil bonn maith leo a dhéanamh ar shaincheisteanna tábhachtacha</w:t>
      </w:r>
    </w:p>
    <w:p w14:paraId="7083D7AF" w14:textId="77777777" w:rsidR="00D40053" w:rsidRPr="00D90CE2" w:rsidRDefault="00D40053" w:rsidP="001D113C">
      <w:pPr>
        <w:pStyle w:val="ListNumber"/>
        <w:numPr>
          <w:ilvl w:val="0"/>
          <w:numId w:val="6"/>
        </w:numPr>
        <w:spacing w:line="240" w:lineRule="auto"/>
        <w:ind w:left="357" w:hanging="357"/>
        <w:rPr>
          <w:rFonts w:ascii="Verdana" w:hAnsi="Verdana"/>
          <w:sz w:val="24"/>
          <w:szCs w:val="24"/>
        </w:rPr>
      </w:pPr>
      <w:r>
        <w:rPr>
          <w:rFonts w:ascii="Verdana" w:hAnsi="Verdana"/>
          <w:sz w:val="24"/>
          <w:szCs w:val="24"/>
          <w:lang w:val="ga"/>
        </w:rPr>
        <w:t>Breithníonn sé/sí na mórimpleachtaí, na cláir oibre agus na híogaireachtaí atá i gceist le cinntí agus an tionchar atá acu ar raon geallsealbhóirí</w:t>
      </w:r>
    </w:p>
    <w:p w14:paraId="0CF64E09" w14:textId="77777777" w:rsidR="00D40053" w:rsidRPr="00D90CE2" w:rsidRDefault="00D40053" w:rsidP="001D113C">
      <w:pPr>
        <w:pStyle w:val="ListNumber"/>
        <w:numPr>
          <w:ilvl w:val="0"/>
          <w:numId w:val="6"/>
        </w:numPr>
        <w:spacing w:line="240" w:lineRule="auto"/>
        <w:ind w:left="357" w:hanging="357"/>
        <w:rPr>
          <w:rFonts w:ascii="Verdana" w:hAnsi="Verdana"/>
          <w:sz w:val="24"/>
          <w:szCs w:val="24"/>
        </w:rPr>
      </w:pPr>
      <w:r>
        <w:rPr>
          <w:rFonts w:ascii="Verdana" w:hAnsi="Verdana"/>
          <w:sz w:val="24"/>
          <w:szCs w:val="24"/>
          <w:lang w:val="ga"/>
        </w:rPr>
        <w:t>Glacann sé/sí seasamh láidir ar shaincheisteanna a mheasann sé/sí a bheith tábhachtach</w:t>
      </w:r>
    </w:p>
    <w:bookmarkEnd w:id="12"/>
    <w:bookmarkEnd w:id="13"/>
    <w:p w14:paraId="324D75CE" w14:textId="5DF5D11B" w:rsidR="00FE4524" w:rsidRPr="00D90CE2" w:rsidRDefault="00FE4524" w:rsidP="001C7C00">
      <w:pPr>
        <w:pStyle w:val="Heading2"/>
        <w:jc w:val="both"/>
        <w:rPr>
          <w:rFonts w:ascii="Verdana" w:hAnsi="Verdana"/>
        </w:rPr>
      </w:pPr>
      <w:r>
        <w:rPr>
          <w:rFonts w:ascii="Verdana" w:hAnsi="Verdana"/>
          <w:bCs/>
          <w:lang w:val="ga"/>
        </w:rPr>
        <w:t>Bainistíocht agus Soláthar Torthaí</w:t>
      </w:r>
    </w:p>
    <w:p w14:paraId="2E0AE3C1" w14:textId="77777777" w:rsidR="00877D3D" w:rsidRPr="00D90CE2" w:rsidRDefault="00877D3D" w:rsidP="001D113C">
      <w:pPr>
        <w:pStyle w:val="ListParagraph"/>
        <w:numPr>
          <w:ilvl w:val="0"/>
          <w:numId w:val="8"/>
        </w:numPr>
        <w:spacing w:after="200" w:line="240" w:lineRule="auto"/>
        <w:ind w:left="357" w:hanging="357"/>
        <w:rPr>
          <w:rFonts w:ascii="Verdana" w:hAnsi="Verdana"/>
          <w:sz w:val="24"/>
          <w:szCs w:val="24"/>
        </w:rPr>
      </w:pPr>
      <w:bookmarkStart w:id="14" w:name="_Hlk139910273"/>
      <w:r>
        <w:rPr>
          <w:rFonts w:ascii="Verdana" w:hAnsi="Verdana"/>
          <w:sz w:val="24"/>
          <w:szCs w:val="24"/>
          <w:lang w:val="ga"/>
        </w:rPr>
        <w:t>Glacann sé/sí freagracht as cúraimí dúshlánacha agus comhlíonann sé/sí iad in am agus ar ardchaighdeán</w:t>
      </w:r>
    </w:p>
    <w:p w14:paraId="72D02C17" w14:textId="77777777" w:rsidR="00877D3D" w:rsidRPr="00D90CE2" w:rsidRDefault="00877D3D" w:rsidP="001D113C">
      <w:pPr>
        <w:pStyle w:val="ListParagraph"/>
        <w:numPr>
          <w:ilvl w:val="0"/>
          <w:numId w:val="8"/>
        </w:numPr>
        <w:spacing w:after="200" w:line="240" w:lineRule="auto"/>
        <w:ind w:left="357" w:hanging="357"/>
        <w:rPr>
          <w:rFonts w:ascii="Verdana" w:hAnsi="Verdana"/>
          <w:sz w:val="24"/>
          <w:szCs w:val="24"/>
        </w:rPr>
      </w:pPr>
      <w:r>
        <w:rPr>
          <w:rFonts w:ascii="Verdana" w:hAnsi="Verdana"/>
          <w:sz w:val="24"/>
          <w:szCs w:val="24"/>
          <w:lang w:val="ga"/>
        </w:rPr>
        <w:t>Pleanálann sé/sí obair ó thaobh tábhachta, amscálaí agus constaicí eile acmhainní de agus cuireann sé/sí in ord tosaíochta í dá réir, agus athraíonn sé/sí an t-ord tosaíochta i bhfianaise cúinsí atá ag athrú</w:t>
      </w:r>
    </w:p>
    <w:p w14:paraId="37386B69" w14:textId="77777777" w:rsidR="00877D3D" w:rsidRPr="00D90CE2" w:rsidRDefault="00877D3D" w:rsidP="001D113C">
      <w:pPr>
        <w:pStyle w:val="ListParagraph"/>
        <w:numPr>
          <w:ilvl w:val="0"/>
          <w:numId w:val="8"/>
        </w:numPr>
        <w:spacing w:after="200" w:line="240" w:lineRule="auto"/>
        <w:ind w:left="357" w:hanging="357"/>
        <w:rPr>
          <w:rFonts w:ascii="Verdana" w:hAnsi="Verdana"/>
          <w:sz w:val="24"/>
          <w:szCs w:val="24"/>
        </w:rPr>
      </w:pPr>
      <w:r>
        <w:rPr>
          <w:rFonts w:ascii="Verdana" w:hAnsi="Verdana"/>
          <w:sz w:val="24"/>
          <w:szCs w:val="24"/>
          <w:lang w:val="ga"/>
        </w:rPr>
        <w:t>Cinntíonn sé/sí go bhfuil seirbhís do chustaiméirí atá ar ardchaighdeán agus éifeachtúil ina cuid dhílis d’obair na rannóige</w:t>
      </w:r>
    </w:p>
    <w:p w14:paraId="0A7D7B22" w14:textId="77777777" w:rsidR="00877D3D" w:rsidRPr="00D90CE2" w:rsidRDefault="00877D3D" w:rsidP="001D113C">
      <w:pPr>
        <w:pStyle w:val="ListParagraph"/>
        <w:numPr>
          <w:ilvl w:val="0"/>
          <w:numId w:val="8"/>
        </w:numPr>
        <w:spacing w:after="200" w:line="240" w:lineRule="auto"/>
        <w:ind w:left="357" w:hanging="357"/>
        <w:rPr>
          <w:rFonts w:ascii="Verdana" w:hAnsi="Verdana"/>
          <w:sz w:val="24"/>
          <w:szCs w:val="24"/>
        </w:rPr>
      </w:pPr>
      <w:r>
        <w:rPr>
          <w:rFonts w:ascii="Verdana" w:hAnsi="Verdana"/>
          <w:sz w:val="24"/>
          <w:szCs w:val="24"/>
          <w:lang w:val="ga"/>
        </w:rPr>
        <w:t>Caitheann sé/sí súil chriticiúil ar shaincheisteanna chun a dhéanamh amach conas a d’fhéadfaí nithe a dhéanamh ar bhealach níos fearr</w:t>
      </w:r>
    </w:p>
    <w:p w14:paraId="0AE96E9E" w14:textId="77777777" w:rsidR="00877D3D" w:rsidRPr="00D90CE2" w:rsidRDefault="00877D3D" w:rsidP="001D113C">
      <w:pPr>
        <w:pStyle w:val="ListParagraph"/>
        <w:numPr>
          <w:ilvl w:val="0"/>
          <w:numId w:val="8"/>
        </w:numPr>
        <w:spacing w:after="200" w:line="240" w:lineRule="auto"/>
        <w:ind w:left="357" w:hanging="357"/>
        <w:rPr>
          <w:rFonts w:ascii="Verdana" w:hAnsi="Verdana"/>
          <w:sz w:val="24"/>
          <w:szCs w:val="24"/>
        </w:rPr>
      </w:pPr>
      <w:r>
        <w:rPr>
          <w:rFonts w:ascii="Verdana" w:hAnsi="Verdana"/>
          <w:sz w:val="24"/>
          <w:szCs w:val="24"/>
          <w:lang w:val="ga"/>
        </w:rPr>
        <w:t>Tá sé/sí oscailte i leith smaointe nua agus réitigh chruthaitheacha ar fhadhbanna</w:t>
      </w:r>
    </w:p>
    <w:p w14:paraId="38455DC5" w14:textId="77777777" w:rsidR="00877D3D" w:rsidRPr="00D90CE2" w:rsidRDefault="00877D3D" w:rsidP="001D113C">
      <w:pPr>
        <w:pStyle w:val="ListParagraph"/>
        <w:numPr>
          <w:ilvl w:val="0"/>
          <w:numId w:val="8"/>
        </w:numPr>
        <w:spacing w:after="200" w:line="240" w:lineRule="auto"/>
        <w:ind w:left="357" w:hanging="357"/>
        <w:rPr>
          <w:rFonts w:ascii="Verdana" w:hAnsi="Verdana"/>
          <w:sz w:val="24"/>
          <w:szCs w:val="24"/>
        </w:rPr>
      </w:pPr>
      <w:r>
        <w:rPr>
          <w:rFonts w:ascii="Verdana" w:hAnsi="Verdana"/>
          <w:sz w:val="24"/>
          <w:szCs w:val="24"/>
          <w:lang w:val="ga"/>
        </w:rPr>
        <w:t>Cinntíonn sé/sí go bhfuil rialuithe agus bearta feidhmíochta i bhfeidhm chun seirbhísí éifeachtúla ardluacha a sholáthar</w:t>
      </w:r>
    </w:p>
    <w:p w14:paraId="582B1526" w14:textId="77777777" w:rsidR="00877D3D" w:rsidRPr="00D90CE2" w:rsidRDefault="00877D3D" w:rsidP="001D113C">
      <w:pPr>
        <w:pStyle w:val="ListParagraph"/>
        <w:numPr>
          <w:ilvl w:val="0"/>
          <w:numId w:val="8"/>
        </w:numPr>
        <w:spacing w:after="240" w:line="240" w:lineRule="auto"/>
        <w:ind w:left="357" w:hanging="357"/>
        <w:rPr>
          <w:rFonts w:ascii="Verdana" w:hAnsi="Verdana"/>
          <w:sz w:val="24"/>
          <w:szCs w:val="24"/>
        </w:rPr>
      </w:pPr>
      <w:r>
        <w:rPr>
          <w:rFonts w:ascii="Verdana" w:hAnsi="Verdana"/>
          <w:sz w:val="24"/>
          <w:szCs w:val="24"/>
          <w:lang w:val="ga"/>
        </w:rPr>
        <w:t>Bainistíonn sé/sí tionscadail éagsúla ag an aon am amháin</w:t>
      </w:r>
    </w:p>
    <w:bookmarkEnd w:id="14"/>
    <w:p w14:paraId="1C75A913" w14:textId="2A2D25BF" w:rsidR="00FE4524" w:rsidRPr="00D90CE2" w:rsidRDefault="00FE4524" w:rsidP="00424712">
      <w:pPr>
        <w:pStyle w:val="Heading2"/>
        <w:jc w:val="both"/>
        <w:rPr>
          <w:rFonts w:ascii="Verdana" w:hAnsi="Verdana"/>
        </w:rPr>
      </w:pPr>
      <w:r>
        <w:rPr>
          <w:rFonts w:ascii="Verdana" w:hAnsi="Verdana"/>
          <w:bCs/>
          <w:lang w:val="ga"/>
        </w:rPr>
        <w:t>Scileanna Idirphearsanta agus Cumarsáide</w:t>
      </w:r>
    </w:p>
    <w:p w14:paraId="74EFC16E" w14:textId="77777777" w:rsidR="00877D3D" w:rsidRPr="00D90CE2" w:rsidRDefault="00877D3D" w:rsidP="001D113C">
      <w:pPr>
        <w:pStyle w:val="ListParagraph"/>
        <w:numPr>
          <w:ilvl w:val="0"/>
          <w:numId w:val="9"/>
        </w:numPr>
        <w:spacing w:after="200" w:line="240" w:lineRule="auto"/>
        <w:ind w:left="357" w:hanging="357"/>
        <w:rPr>
          <w:rFonts w:ascii="Verdana" w:hAnsi="Verdana"/>
          <w:sz w:val="24"/>
          <w:szCs w:val="24"/>
        </w:rPr>
      </w:pPr>
      <w:bookmarkStart w:id="15" w:name="_Hlk139910339"/>
      <w:r>
        <w:rPr>
          <w:rFonts w:ascii="Verdana" w:hAnsi="Verdana"/>
          <w:sz w:val="24"/>
          <w:szCs w:val="24"/>
          <w:lang w:val="ga"/>
        </w:rPr>
        <w:t>Cuireann sé/sí faisnéis i láthair ar bhealach muiníneach, loighciúil agus éifeachtach ó bhéal agus i scríbhinn araon</w:t>
      </w:r>
    </w:p>
    <w:p w14:paraId="2CDCA048" w14:textId="77777777" w:rsidR="00877D3D" w:rsidRPr="00D90CE2" w:rsidRDefault="00877D3D" w:rsidP="001D113C">
      <w:pPr>
        <w:pStyle w:val="ListParagraph"/>
        <w:numPr>
          <w:ilvl w:val="0"/>
          <w:numId w:val="9"/>
        </w:numPr>
        <w:spacing w:after="200" w:line="240" w:lineRule="auto"/>
        <w:ind w:left="357" w:hanging="357"/>
        <w:rPr>
          <w:rFonts w:ascii="Verdana" w:hAnsi="Verdana"/>
          <w:sz w:val="24"/>
          <w:szCs w:val="24"/>
        </w:rPr>
      </w:pPr>
      <w:r>
        <w:rPr>
          <w:rFonts w:ascii="Verdana" w:hAnsi="Verdana"/>
          <w:sz w:val="24"/>
          <w:szCs w:val="24"/>
          <w:lang w:val="ga"/>
        </w:rPr>
        <w:t>Spreagann sé/sí plé oscailte cuiditheach maidir le saincheisteanna oibre</w:t>
      </w:r>
    </w:p>
    <w:p w14:paraId="26FDC5CC" w14:textId="77777777" w:rsidR="00877D3D" w:rsidRPr="00D90CE2" w:rsidRDefault="00877D3D" w:rsidP="001D113C">
      <w:pPr>
        <w:pStyle w:val="ListParagraph"/>
        <w:numPr>
          <w:ilvl w:val="0"/>
          <w:numId w:val="9"/>
        </w:numPr>
        <w:spacing w:after="200" w:line="240" w:lineRule="auto"/>
        <w:ind w:left="357" w:hanging="357"/>
        <w:rPr>
          <w:rFonts w:ascii="Verdana" w:hAnsi="Verdana"/>
          <w:sz w:val="24"/>
          <w:szCs w:val="24"/>
        </w:rPr>
      </w:pPr>
      <w:r>
        <w:rPr>
          <w:rFonts w:ascii="Verdana" w:hAnsi="Verdana"/>
          <w:sz w:val="24"/>
          <w:szCs w:val="24"/>
          <w:lang w:val="ga"/>
        </w:rPr>
        <w:t>Cuireann sé/sí obair bhuíne chun cinn laistigh den rannóg agus oibríonn sé/sí go héifeachtach ar thionscadail ar fud Ranna/Earnálacha</w:t>
      </w:r>
    </w:p>
    <w:p w14:paraId="7099DC34" w14:textId="77777777" w:rsidR="00877D3D" w:rsidRPr="00D90CE2" w:rsidRDefault="00877D3D" w:rsidP="001D113C">
      <w:pPr>
        <w:pStyle w:val="ListParagraph"/>
        <w:numPr>
          <w:ilvl w:val="0"/>
          <w:numId w:val="9"/>
        </w:numPr>
        <w:spacing w:after="200" w:line="240" w:lineRule="auto"/>
        <w:ind w:left="357" w:hanging="357"/>
        <w:rPr>
          <w:rFonts w:ascii="Verdana" w:hAnsi="Verdana"/>
          <w:sz w:val="24"/>
          <w:szCs w:val="24"/>
        </w:rPr>
      </w:pPr>
      <w:r>
        <w:rPr>
          <w:rFonts w:ascii="Verdana" w:hAnsi="Verdana"/>
          <w:sz w:val="24"/>
          <w:szCs w:val="24"/>
          <w:lang w:val="ga"/>
        </w:rPr>
        <w:t>Coinníonn sé/sí guaim agus smacht air/uirthi féin agus é/í ag obair chun dul i gcion ar dhaoine eile</w:t>
      </w:r>
    </w:p>
    <w:p w14:paraId="59A1A077" w14:textId="77777777" w:rsidR="00877D3D" w:rsidRPr="00D90CE2" w:rsidRDefault="00877D3D" w:rsidP="001D113C">
      <w:pPr>
        <w:pStyle w:val="ListParagraph"/>
        <w:numPr>
          <w:ilvl w:val="0"/>
          <w:numId w:val="9"/>
        </w:numPr>
        <w:spacing w:after="200" w:line="240" w:lineRule="auto"/>
        <w:ind w:left="357" w:hanging="357"/>
        <w:rPr>
          <w:rFonts w:ascii="Verdana" w:hAnsi="Verdana"/>
          <w:sz w:val="24"/>
          <w:szCs w:val="24"/>
        </w:rPr>
      </w:pPr>
      <w:r>
        <w:rPr>
          <w:rFonts w:ascii="Verdana" w:hAnsi="Verdana"/>
          <w:sz w:val="24"/>
          <w:szCs w:val="24"/>
          <w:lang w:val="ga"/>
        </w:rPr>
        <w:t>Spreagann sé/sí béim láidir ar Sheirbhís do Chustaiméirí ina réimse féin</w:t>
      </w:r>
    </w:p>
    <w:p w14:paraId="2895CC86" w14:textId="77777777" w:rsidR="00877D3D" w:rsidRPr="00D90CE2" w:rsidRDefault="00877D3D" w:rsidP="001D113C">
      <w:pPr>
        <w:pStyle w:val="ListParagraph"/>
        <w:numPr>
          <w:ilvl w:val="0"/>
          <w:numId w:val="9"/>
        </w:numPr>
        <w:spacing w:after="200" w:line="240" w:lineRule="auto"/>
        <w:ind w:left="357" w:hanging="357"/>
        <w:rPr>
          <w:rFonts w:ascii="Verdana" w:hAnsi="Verdana"/>
          <w:sz w:val="24"/>
          <w:szCs w:val="24"/>
        </w:rPr>
      </w:pPr>
      <w:r>
        <w:rPr>
          <w:rFonts w:ascii="Verdana" w:hAnsi="Verdana"/>
          <w:sz w:val="24"/>
          <w:szCs w:val="24"/>
          <w:lang w:val="ga"/>
        </w:rPr>
        <w:t>Déanann sé/sí líonra teagmhálaithe a chur le chéile agus a chothabháil chun réiteach fadhbanna nó comhroinnt faisnéise a éascú</w:t>
      </w:r>
    </w:p>
    <w:p w14:paraId="15D3FB9C" w14:textId="77777777" w:rsidR="00877D3D" w:rsidRPr="00D90CE2" w:rsidRDefault="00877D3D" w:rsidP="001D113C">
      <w:pPr>
        <w:pStyle w:val="ListParagraph"/>
        <w:numPr>
          <w:ilvl w:val="0"/>
          <w:numId w:val="9"/>
        </w:numPr>
        <w:spacing w:after="200" w:line="240" w:lineRule="auto"/>
        <w:ind w:left="357" w:hanging="357"/>
        <w:rPr>
          <w:rFonts w:ascii="Verdana" w:hAnsi="Verdana"/>
          <w:sz w:val="24"/>
          <w:szCs w:val="24"/>
        </w:rPr>
      </w:pPr>
      <w:r>
        <w:rPr>
          <w:rFonts w:ascii="Verdana" w:hAnsi="Verdana"/>
          <w:sz w:val="24"/>
          <w:szCs w:val="24"/>
          <w:lang w:val="ga"/>
        </w:rPr>
        <w:t>Déanann sé/sí teagmháil éifeachtach le geallsealbhóirí éagsúla, lena n-áirítear daoine den phobal, Comhghleacaithe Seirbhíse Poiblí agus an córas polaitíochta</w:t>
      </w:r>
    </w:p>
    <w:bookmarkEnd w:id="15"/>
    <w:p w14:paraId="55A717EA" w14:textId="3A167885" w:rsidR="00FE4524" w:rsidRPr="00D90CE2" w:rsidRDefault="00FE4524" w:rsidP="00424712">
      <w:pPr>
        <w:pStyle w:val="Heading2"/>
        <w:jc w:val="both"/>
        <w:rPr>
          <w:rFonts w:ascii="Verdana" w:hAnsi="Verdana"/>
        </w:rPr>
      </w:pPr>
      <w:r>
        <w:rPr>
          <w:rFonts w:ascii="Verdana" w:hAnsi="Verdana"/>
          <w:bCs/>
          <w:lang w:val="ga"/>
        </w:rPr>
        <w:t>Saineolas, Oilteacht agus Féinfhorbairt</w:t>
      </w:r>
    </w:p>
    <w:p w14:paraId="6B290971" w14:textId="77777777" w:rsidR="00877D3D" w:rsidRPr="00D90CE2" w:rsidRDefault="00877D3D" w:rsidP="001D113C">
      <w:pPr>
        <w:pStyle w:val="ListParagraph"/>
        <w:numPr>
          <w:ilvl w:val="0"/>
          <w:numId w:val="10"/>
        </w:numPr>
        <w:spacing w:after="200" w:line="240" w:lineRule="auto"/>
        <w:ind w:left="357" w:hanging="357"/>
        <w:rPr>
          <w:rFonts w:ascii="Verdana" w:hAnsi="Verdana"/>
          <w:sz w:val="24"/>
          <w:szCs w:val="24"/>
        </w:rPr>
      </w:pPr>
      <w:bookmarkStart w:id="16" w:name="_Hlk139910404"/>
      <w:r>
        <w:rPr>
          <w:rFonts w:ascii="Verdana" w:hAnsi="Verdana"/>
          <w:sz w:val="24"/>
          <w:szCs w:val="24"/>
          <w:lang w:val="ga"/>
        </w:rPr>
        <w:t>Tá tuiscint shoiléir aige/aici ar a ról, ar a c(h)uspóirí agus ar a spriocanna féin agus ar ról, ar chuspóirí agus ar spriocanna na foirne agus ar conas a thagann siad le hobair an aonaid agus na Roinne/na hEagraíochta</w:t>
      </w:r>
    </w:p>
    <w:p w14:paraId="205C1DB4" w14:textId="77777777" w:rsidR="00877D3D" w:rsidRPr="00D90CE2" w:rsidRDefault="00877D3D" w:rsidP="001D113C">
      <w:pPr>
        <w:pStyle w:val="ListParagraph"/>
        <w:numPr>
          <w:ilvl w:val="0"/>
          <w:numId w:val="10"/>
        </w:numPr>
        <w:spacing w:after="200" w:line="240" w:lineRule="auto"/>
        <w:ind w:left="357" w:hanging="357"/>
        <w:rPr>
          <w:rFonts w:ascii="Verdana" w:hAnsi="Verdana"/>
          <w:sz w:val="24"/>
          <w:szCs w:val="24"/>
        </w:rPr>
      </w:pPr>
      <w:r>
        <w:rPr>
          <w:rFonts w:ascii="Verdana" w:hAnsi="Verdana"/>
          <w:sz w:val="24"/>
          <w:szCs w:val="24"/>
          <w:lang w:val="ga"/>
        </w:rPr>
        <w:t>Tá eolas cuimsitheach aige/aici ar shaincheisteanna Roinne agus Rialtais agus tá sé/sí tuisceanach faoi mhórthosaíochtaí polaitiúla agus eagraíochta</w:t>
      </w:r>
    </w:p>
    <w:p w14:paraId="08EC3A5E" w14:textId="77777777" w:rsidR="00877D3D" w:rsidRPr="00D90CE2" w:rsidRDefault="00877D3D" w:rsidP="001D113C">
      <w:pPr>
        <w:pStyle w:val="ListParagraph"/>
        <w:numPr>
          <w:ilvl w:val="0"/>
          <w:numId w:val="10"/>
        </w:numPr>
        <w:spacing w:after="200" w:line="240" w:lineRule="auto"/>
        <w:ind w:left="357" w:hanging="357"/>
        <w:rPr>
          <w:rFonts w:ascii="Verdana" w:hAnsi="Verdana"/>
          <w:sz w:val="24"/>
          <w:szCs w:val="24"/>
        </w:rPr>
      </w:pPr>
      <w:r>
        <w:rPr>
          <w:rFonts w:ascii="Verdana" w:hAnsi="Verdana"/>
          <w:sz w:val="24"/>
          <w:szCs w:val="24"/>
          <w:lang w:val="ga"/>
        </w:rPr>
        <w:t>Measann geallsealbhóirí ina réimse féin gur saineolaí é/í</w:t>
      </w:r>
    </w:p>
    <w:p w14:paraId="6987CF8F" w14:textId="77777777" w:rsidR="00877D3D" w:rsidRPr="00D90CE2" w:rsidRDefault="00877D3D" w:rsidP="001D113C">
      <w:pPr>
        <w:pStyle w:val="ListParagraph"/>
        <w:numPr>
          <w:ilvl w:val="0"/>
          <w:numId w:val="10"/>
        </w:numPr>
        <w:spacing w:after="200" w:line="240" w:lineRule="auto"/>
        <w:ind w:left="357" w:hanging="357"/>
        <w:rPr>
          <w:rFonts w:ascii="Verdana" w:hAnsi="Verdana"/>
          <w:sz w:val="24"/>
          <w:szCs w:val="24"/>
        </w:rPr>
      </w:pPr>
      <w:r>
        <w:rPr>
          <w:rFonts w:ascii="Verdana" w:hAnsi="Verdana"/>
          <w:sz w:val="24"/>
          <w:szCs w:val="24"/>
          <w:lang w:val="ga"/>
        </w:rPr>
        <w:t>Tá sé/sí dírithe ar fhéinfhorbairt, agus é/í ag iarraidh aiseolais agus deiseanna le haghaidh fáis chun cabhrú le sainriachtanais an róil a chomhlíonadh</w:t>
      </w:r>
    </w:p>
    <w:bookmarkEnd w:id="16"/>
    <w:p w14:paraId="7A0A6786" w14:textId="77777777" w:rsidR="00FE4524" w:rsidRPr="00D90CE2" w:rsidRDefault="00FE4524" w:rsidP="00424712">
      <w:pPr>
        <w:pStyle w:val="Heading2"/>
        <w:jc w:val="both"/>
        <w:rPr>
          <w:rFonts w:ascii="Verdana" w:hAnsi="Verdana"/>
        </w:rPr>
      </w:pPr>
      <w:r>
        <w:rPr>
          <w:rFonts w:ascii="Verdana" w:hAnsi="Verdana"/>
          <w:bCs/>
          <w:lang w:val="ga"/>
        </w:rPr>
        <w:t>Treallús agus Tiomantas do Luachanna Seirbhíse Poiblí</w:t>
      </w:r>
    </w:p>
    <w:p w14:paraId="70915F94" w14:textId="5F187836" w:rsidR="0077009E" w:rsidRPr="00D90CE2" w:rsidRDefault="0077009E" w:rsidP="001D113C">
      <w:pPr>
        <w:pStyle w:val="ListParagraph"/>
        <w:numPr>
          <w:ilvl w:val="0"/>
          <w:numId w:val="7"/>
        </w:numPr>
        <w:spacing w:after="120" w:line="240" w:lineRule="auto"/>
        <w:ind w:left="357" w:hanging="357"/>
        <w:jc w:val="both"/>
        <w:rPr>
          <w:rFonts w:ascii="Verdana" w:hAnsi="Verdana"/>
          <w:sz w:val="24"/>
          <w:szCs w:val="24"/>
        </w:rPr>
      </w:pPr>
      <w:r>
        <w:rPr>
          <w:rFonts w:ascii="Verdana" w:hAnsi="Verdana"/>
          <w:sz w:val="24"/>
          <w:szCs w:val="24"/>
          <w:lang w:val="ga"/>
        </w:rPr>
        <w:t>Tá sé/sí féin-inspreagtha agus taispeánann sé/sí gur mian leis/léi ardleibhéal feidhmíochta a bhaint amach ar bhonn leanúnach</w:t>
      </w:r>
    </w:p>
    <w:p w14:paraId="48C8A88D" w14:textId="25FEA730" w:rsidR="0077009E" w:rsidRPr="00D90CE2" w:rsidRDefault="0077009E" w:rsidP="001D113C">
      <w:pPr>
        <w:pStyle w:val="ListParagraph"/>
        <w:numPr>
          <w:ilvl w:val="0"/>
          <w:numId w:val="7"/>
        </w:numPr>
        <w:spacing w:after="120" w:line="240" w:lineRule="auto"/>
        <w:ind w:left="357" w:hanging="357"/>
        <w:jc w:val="both"/>
        <w:rPr>
          <w:rFonts w:ascii="Verdana" w:hAnsi="Verdana"/>
          <w:sz w:val="24"/>
          <w:szCs w:val="24"/>
        </w:rPr>
      </w:pPr>
      <w:r>
        <w:rPr>
          <w:rFonts w:ascii="Verdana" w:hAnsi="Verdana"/>
          <w:sz w:val="24"/>
          <w:szCs w:val="24"/>
          <w:lang w:val="ga"/>
        </w:rPr>
        <w:t>Tá sé/sí ionraic macánta agus is féidir brath air/uirthi</w:t>
      </w:r>
    </w:p>
    <w:p w14:paraId="356093BC" w14:textId="14406B55" w:rsidR="0077009E" w:rsidRPr="00D90CE2" w:rsidRDefault="0077009E" w:rsidP="001D113C">
      <w:pPr>
        <w:pStyle w:val="ListParagraph"/>
        <w:numPr>
          <w:ilvl w:val="0"/>
          <w:numId w:val="7"/>
        </w:numPr>
        <w:spacing w:after="120" w:line="240" w:lineRule="auto"/>
        <w:ind w:left="357" w:hanging="357"/>
        <w:jc w:val="both"/>
        <w:rPr>
          <w:rFonts w:ascii="Verdana" w:hAnsi="Verdana"/>
          <w:sz w:val="24"/>
          <w:szCs w:val="24"/>
        </w:rPr>
      </w:pPr>
      <w:r>
        <w:rPr>
          <w:rFonts w:ascii="Verdana" w:hAnsi="Verdana"/>
          <w:sz w:val="24"/>
          <w:szCs w:val="24"/>
          <w:lang w:val="ga"/>
        </w:rPr>
        <w:t>Cinntíonn sé/sí go bhfuil an saoránach i gcroílár na seirbhísí go léir a chuirtear ar fáil</w:t>
      </w:r>
    </w:p>
    <w:p w14:paraId="066259B3" w14:textId="13F9334C" w:rsidR="0077009E" w:rsidRPr="00D90CE2" w:rsidRDefault="0077009E" w:rsidP="001D113C">
      <w:pPr>
        <w:pStyle w:val="ListParagraph"/>
        <w:numPr>
          <w:ilvl w:val="0"/>
          <w:numId w:val="7"/>
        </w:numPr>
        <w:spacing w:after="120" w:line="240" w:lineRule="auto"/>
        <w:ind w:left="357" w:hanging="357"/>
        <w:jc w:val="both"/>
        <w:rPr>
          <w:rFonts w:ascii="Verdana" w:hAnsi="Verdana"/>
          <w:sz w:val="24"/>
          <w:szCs w:val="24"/>
        </w:rPr>
      </w:pPr>
      <w:r>
        <w:rPr>
          <w:rFonts w:ascii="Verdana" w:hAnsi="Verdana"/>
          <w:sz w:val="24"/>
          <w:szCs w:val="24"/>
          <w:lang w:val="ga"/>
        </w:rPr>
        <w:t>Cothaíonn sé/sí na caighdeáin is airde eitice agus ionracais trí cheannaireacht eiseamláireach a thaispeáint</w:t>
      </w:r>
    </w:p>
    <w:p w14:paraId="3C369A04" w14:textId="77777777" w:rsidR="005120AE" w:rsidRPr="00D90CE2" w:rsidRDefault="005120AE" w:rsidP="00424712">
      <w:pPr>
        <w:pStyle w:val="Heading1"/>
        <w:jc w:val="both"/>
        <w:rPr>
          <w:rFonts w:ascii="Verdana" w:hAnsi="Verdana"/>
          <w:szCs w:val="32"/>
        </w:rPr>
      </w:pPr>
      <w:r>
        <w:rPr>
          <w:rFonts w:ascii="Verdana" w:hAnsi="Verdana"/>
          <w:bCs/>
          <w:szCs w:val="32"/>
          <w:lang w:val="ga"/>
        </w:rPr>
        <w:t>Treoir maidir leis an bPróiseas Roghnúcháin</w:t>
      </w:r>
    </w:p>
    <w:p w14:paraId="15BF6898" w14:textId="77777777" w:rsidR="005120AE" w:rsidRPr="00D90CE2" w:rsidRDefault="001D4928" w:rsidP="00424712">
      <w:pPr>
        <w:pStyle w:val="Heading2"/>
        <w:jc w:val="both"/>
        <w:rPr>
          <w:rFonts w:ascii="Verdana" w:hAnsi="Verdana"/>
        </w:rPr>
      </w:pPr>
      <w:r>
        <w:rPr>
          <w:rFonts w:ascii="Verdana" w:hAnsi="Verdana"/>
          <w:bCs/>
          <w:lang w:val="ga"/>
        </w:rPr>
        <w:t>Conas Iarratas a Dhéanamh</w:t>
      </w:r>
    </w:p>
    <w:p w14:paraId="56BE9CA6" w14:textId="77777777" w:rsidR="008C1BEA" w:rsidRPr="00114B27" w:rsidRDefault="008C1BEA" w:rsidP="00424712">
      <w:pPr>
        <w:pStyle w:val="NormalWeb"/>
        <w:jc w:val="both"/>
        <w:rPr>
          <w:rStyle w:val="Hyperlink"/>
          <w:rFonts w:ascii="Verdana" w:hAnsi="Verdana"/>
          <w:lang w:val="ga"/>
        </w:rPr>
      </w:pPr>
      <w:r>
        <w:rPr>
          <w:rFonts w:ascii="Verdana" w:hAnsi="Verdana"/>
          <w:color w:val="000000"/>
          <w:lang w:val="ga"/>
        </w:rPr>
        <w:t xml:space="preserve">Ba cheart do gach iarrthóir an fhoirm iarratais a íoslódáil agus a chomhlánú. A luaithe a bheidh an fhoirm iarratais comhlánaithe, seol ar ais í, mar aon le litir chumhdaigh (dhá leathanach ar a mhéad), chuig </w:t>
      </w:r>
      <w:hyperlink r:id="rId12" w:history="1">
        <w:r>
          <w:rPr>
            <w:rStyle w:val="Hyperlink"/>
            <w:rFonts w:ascii="Verdana" w:hAnsi="Verdana"/>
            <w:lang w:val="ga"/>
          </w:rPr>
          <w:t>recruitment@nda.ie</w:t>
        </w:r>
      </w:hyperlink>
    </w:p>
    <w:p w14:paraId="566D6080" w14:textId="17BB9412" w:rsidR="001A1D20" w:rsidRPr="00114B27" w:rsidRDefault="001A1D20" w:rsidP="00424712">
      <w:pPr>
        <w:pStyle w:val="NormalWeb"/>
        <w:jc w:val="both"/>
        <w:rPr>
          <w:rStyle w:val="Hyperlink"/>
          <w:rFonts w:ascii="Verdana" w:hAnsi="Verdana"/>
          <w:color w:val="auto"/>
          <w:u w:val="none"/>
          <w:lang w:val="ga"/>
        </w:rPr>
      </w:pPr>
      <w:r>
        <w:rPr>
          <w:rStyle w:val="Hyperlink"/>
          <w:rFonts w:ascii="Verdana" w:hAnsi="Verdana"/>
          <w:color w:val="auto"/>
          <w:u w:val="none"/>
          <w:lang w:val="ga"/>
        </w:rPr>
        <w:t>Ba cheart d’iarrthóirí a chur in iúl ina litir chumhdaigh agus ina bhfoirm iarratais freisin an bhfuil spéis acu i ról lánaimseartha agus/nó i ról páirtaimseartha.</w:t>
      </w:r>
    </w:p>
    <w:p w14:paraId="762F74C9" w14:textId="77777777" w:rsidR="00485BC4" w:rsidRPr="00485BC4" w:rsidRDefault="00485BC4" w:rsidP="00485BC4">
      <w:pPr>
        <w:pStyle w:val="NormalWeb"/>
        <w:rPr>
          <w:rFonts w:ascii="Verdana" w:hAnsi="Verdana"/>
          <w:b/>
          <w:bCs/>
          <w:color w:val="000000"/>
        </w:rPr>
      </w:pPr>
      <w:r w:rsidRPr="00485BC4">
        <w:rPr>
          <w:rFonts w:ascii="Verdana" w:hAnsi="Verdana"/>
          <w:color w:val="000000"/>
          <w:lang w:val="ga-IE"/>
        </w:rPr>
        <w:t>Ní ghlacfar le hiarratais tar éis an dáta deiridh,</w:t>
      </w:r>
      <w:r w:rsidRPr="00485BC4">
        <w:rPr>
          <w:rFonts w:ascii="Verdana" w:hAnsi="Verdana"/>
          <w:b/>
          <w:bCs/>
          <w:color w:val="000000"/>
          <w:lang w:val="ga-IE"/>
        </w:rPr>
        <w:t xml:space="preserve"> </w:t>
      </w:r>
      <w:r w:rsidRPr="00485BC4">
        <w:rPr>
          <w:rFonts w:ascii="Verdana" w:hAnsi="Verdana"/>
          <w:color w:val="000000"/>
          <w:lang w:val="ga-IE"/>
        </w:rPr>
        <w:t>arb é</w:t>
      </w:r>
      <w:r w:rsidRPr="00485BC4">
        <w:rPr>
          <w:rFonts w:ascii="Verdana" w:hAnsi="Verdana"/>
          <w:b/>
          <w:bCs/>
          <w:color w:val="000000"/>
          <w:lang w:val="ga-IE"/>
        </w:rPr>
        <w:t xml:space="preserve"> 5pm am áitiúil Dé hAoine an 7 Feabhra 2025</w:t>
      </w:r>
      <w:r w:rsidRPr="00485BC4">
        <w:rPr>
          <w:rFonts w:ascii="Verdana" w:hAnsi="Verdana"/>
          <w:color w:val="000000"/>
          <w:lang w:val="ga-IE"/>
        </w:rPr>
        <w:t xml:space="preserve"> é.</w:t>
      </w:r>
    </w:p>
    <w:p w14:paraId="4DD50178" w14:textId="1B8FCF77" w:rsidR="008C1BEA" w:rsidRPr="00114B27" w:rsidRDefault="00604784" w:rsidP="00424712">
      <w:pPr>
        <w:pStyle w:val="NormalWeb"/>
        <w:jc w:val="both"/>
        <w:rPr>
          <w:rFonts w:ascii="Verdana" w:hAnsi="Verdana"/>
          <w:color w:val="000000"/>
          <w:lang w:val="ga"/>
        </w:rPr>
      </w:pPr>
      <w:r>
        <w:rPr>
          <w:rFonts w:ascii="Verdana" w:hAnsi="Verdana"/>
          <w:color w:val="000000"/>
          <w:lang w:val="ga"/>
        </w:rPr>
        <w:t>Nílimid in ann glacadh le hiarratais chóipe crua a chuirtear isteach leis an bpost. Ní mór iarratais a bheith curtha isteach le ríomhphost chun go mbreithneofar iad.</w:t>
      </w:r>
    </w:p>
    <w:p w14:paraId="7FA641B7" w14:textId="77777777" w:rsidR="008C1BEA" w:rsidRPr="00114B27" w:rsidRDefault="008C1BEA" w:rsidP="00424712">
      <w:pPr>
        <w:pStyle w:val="NormalWeb"/>
        <w:jc w:val="both"/>
        <w:rPr>
          <w:rFonts w:ascii="Verdana" w:hAnsi="Verdana"/>
          <w:color w:val="000000"/>
          <w:lang w:val="ga"/>
        </w:rPr>
      </w:pPr>
      <w:bookmarkStart w:id="17" w:name="_Hlk187922514"/>
      <w:r>
        <w:rPr>
          <w:rFonts w:ascii="Verdana" w:hAnsi="Verdana"/>
          <w:color w:val="000000"/>
          <w:lang w:val="ga"/>
        </w:rPr>
        <w:t xml:space="preserve">Mura mbeidh admháil á rá go bhfuarthas an t-iarratas uait faighte agat laistigh de 24 uair an chloig tar éis an t-iarratas a dhéanamh, déan teagmháil le </w:t>
      </w:r>
      <w:r w:rsidRPr="00485BC4">
        <w:rPr>
          <w:rFonts w:ascii="Verdana" w:hAnsi="Verdana"/>
          <w:color w:val="0563C1"/>
          <w:u w:val="single"/>
          <w:lang w:val="ga"/>
        </w:rPr>
        <w:t>recruitment@nda.ie</w:t>
      </w:r>
    </w:p>
    <w:bookmarkEnd w:id="17"/>
    <w:p w14:paraId="2834039E" w14:textId="77777777" w:rsidR="008C1BEA" w:rsidRPr="00114B27" w:rsidRDefault="008C1BEA" w:rsidP="00424712">
      <w:pPr>
        <w:pStyle w:val="NormalWeb"/>
        <w:jc w:val="both"/>
        <w:rPr>
          <w:rFonts w:ascii="Verdana" w:hAnsi="Verdana"/>
          <w:color w:val="000000"/>
          <w:lang w:val="ga"/>
        </w:rPr>
      </w:pPr>
      <w:r>
        <w:rPr>
          <w:rFonts w:ascii="Verdana" w:hAnsi="Verdana"/>
          <w:color w:val="000000"/>
          <w:lang w:val="ga"/>
        </w:rPr>
        <w:t>Is faoi gach iarratasóir atá sé a chinntiú go bhfaighidh sé/sí an chumarsáid ar fad ón Údarás Náisiúnta Míchumais. Moltar duit do ríomhphoist a sheiceáil ar bhonn tráthrialta ar fud an chomórtais agus a chinntiú freisin go seiceálfaidh tú fillteáin dramhaíola/turscair toisc go bhféadfadh go scagfaí ríomhphoist go mícheart.</w:t>
      </w:r>
    </w:p>
    <w:p w14:paraId="6E7B7ADE" w14:textId="77777777" w:rsidR="008C1BEA" w:rsidRPr="00114B27" w:rsidRDefault="008C1BEA" w:rsidP="00424712">
      <w:pPr>
        <w:pStyle w:val="NormalWeb"/>
        <w:jc w:val="both"/>
        <w:rPr>
          <w:rFonts w:ascii="Verdana" w:hAnsi="Verdana"/>
          <w:color w:val="000000"/>
          <w:lang w:val="ga"/>
        </w:rPr>
      </w:pPr>
      <w:r>
        <w:rPr>
          <w:rFonts w:ascii="Verdana" w:hAnsi="Verdana"/>
          <w:color w:val="000000"/>
          <w:lang w:val="ga"/>
        </w:rPr>
        <w:t>Ní ghlacann an tÚdarás Náisiúnta Míchumais le haon fhreagracht as teachtaireachtaí nach bhfuil faighte ná léite ag iarratasóir.</w:t>
      </w:r>
    </w:p>
    <w:p w14:paraId="122598E0" w14:textId="77777777" w:rsidR="008C1BEA" w:rsidRPr="00D90CE2" w:rsidRDefault="008C1BEA" w:rsidP="00424712">
      <w:pPr>
        <w:pStyle w:val="NormalWeb"/>
        <w:jc w:val="both"/>
        <w:rPr>
          <w:rFonts w:ascii="Verdana" w:hAnsi="Verdana"/>
          <w:color w:val="000000"/>
        </w:rPr>
      </w:pPr>
      <w:r>
        <w:rPr>
          <w:rFonts w:ascii="Verdana" w:hAnsi="Verdana"/>
          <w:color w:val="000000"/>
          <w:lang w:val="ga"/>
        </w:rPr>
        <w:t>Is fostóir comhdheiseanna é an tÚdarás Náisiúnta Míchumais. Chuirfí fáilte ar leith roimh iarratais ó dhaoine a bhfuil míchumas orthu. Is féidir socruithe réasúnacha a chur i bhfeidhm.</w:t>
      </w:r>
    </w:p>
    <w:p w14:paraId="3191A58C" w14:textId="65C7140B" w:rsidR="005120AE" w:rsidRPr="00D90CE2" w:rsidRDefault="00FF384A" w:rsidP="00424712">
      <w:pPr>
        <w:pStyle w:val="Heading2"/>
        <w:jc w:val="both"/>
        <w:rPr>
          <w:rFonts w:ascii="Verdana" w:hAnsi="Verdana"/>
          <w:b w:val="0"/>
          <w:szCs w:val="28"/>
        </w:rPr>
      </w:pPr>
      <w:bookmarkStart w:id="18" w:name="_Hlk172807058"/>
      <w:r>
        <w:rPr>
          <w:rFonts w:ascii="Verdana" w:hAnsi="Verdana"/>
          <w:bCs/>
          <w:szCs w:val="28"/>
          <w:lang w:val="ga"/>
        </w:rPr>
        <w:t>An Próiseas Roghnúcháin</w:t>
      </w:r>
    </w:p>
    <w:bookmarkEnd w:id="18"/>
    <w:p w14:paraId="407C0065" w14:textId="6D5BA7D0" w:rsidR="005120AE" w:rsidRPr="00D90CE2" w:rsidRDefault="005120AE" w:rsidP="005D30EF">
      <w:pPr>
        <w:spacing w:after="120" w:line="240" w:lineRule="auto"/>
        <w:jc w:val="both"/>
        <w:rPr>
          <w:rFonts w:ascii="Verdana" w:hAnsi="Verdana"/>
          <w:sz w:val="24"/>
          <w:szCs w:val="24"/>
        </w:rPr>
      </w:pPr>
      <w:r>
        <w:rPr>
          <w:rFonts w:ascii="Verdana" w:hAnsi="Verdana"/>
          <w:sz w:val="24"/>
          <w:szCs w:val="24"/>
          <w:lang w:val="ga"/>
        </w:rPr>
        <w:t xml:space="preserve">Beidh an méid seo a leanas i gceist leis an bPróiseas Roghnúcháin: </w:t>
      </w:r>
    </w:p>
    <w:p w14:paraId="1DEDEF7E" w14:textId="77777777" w:rsidR="005D30EF" w:rsidRPr="00D90CE2" w:rsidRDefault="005D30EF" w:rsidP="001D113C">
      <w:pPr>
        <w:pStyle w:val="ListParagraph"/>
        <w:numPr>
          <w:ilvl w:val="0"/>
          <w:numId w:val="11"/>
        </w:numPr>
        <w:spacing w:after="0" w:line="240" w:lineRule="auto"/>
        <w:ind w:left="720"/>
        <w:rPr>
          <w:rFonts w:ascii="Verdana" w:hAnsi="Verdana"/>
          <w:sz w:val="24"/>
          <w:szCs w:val="24"/>
        </w:rPr>
      </w:pPr>
      <w:bookmarkStart w:id="19" w:name="_Hlk139910685"/>
      <w:r>
        <w:rPr>
          <w:rFonts w:ascii="Verdana" w:hAnsi="Verdana"/>
          <w:sz w:val="24"/>
          <w:szCs w:val="24"/>
          <w:lang w:val="ga"/>
        </w:rPr>
        <w:t>Iarratas a chur isteach (Foirm iarratais agus litir chumhdaigh)</w:t>
      </w:r>
    </w:p>
    <w:p w14:paraId="4C0969D2" w14:textId="77777777" w:rsidR="005D30EF" w:rsidRPr="00D90CE2" w:rsidRDefault="005D30EF" w:rsidP="001D113C">
      <w:pPr>
        <w:pStyle w:val="ListParagraph"/>
        <w:numPr>
          <w:ilvl w:val="0"/>
          <w:numId w:val="11"/>
        </w:numPr>
        <w:spacing w:after="0" w:line="240" w:lineRule="auto"/>
        <w:ind w:left="720"/>
        <w:rPr>
          <w:rFonts w:ascii="Verdana" w:hAnsi="Verdana"/>
          <w:sz w:val="24"/>
          <w:szCs w:val="24"/>
        </w:rPr>
      </w:pPr>
      <w:r>
        <w:rPr>
          <w:rFonts w:ascii="Verdana" w:hAnsi="Verdana"/>
          <w:sz w:val="24"/>
          <w:szCs w:val="24"/>
          <w:lang w:val="ga"/>
        </w:rPr>
        <w:t>Iarrthóirí a ghearrliostú ar bhonn na faisnéise atá ina n-iarratas</w:t>
      </w:r>
    </w:p>
    <w:p w14:paraId="202D8E35" w14:textId="77777777" w:rsidR="005D30EF" w:rsidRPr="00D90CE2" w:rsidRDefault="005D30EF" w:rsidP="001D113C">
      <w:pPr>
        <w:pStyle w:val="ListParagraph"/>
        <w:numPr>
          <w:ilvl w:val="0"/>
          <w:numId w:val="11"/>
        </w:numPr>
        <w:spacing w:after="0" w:line="240" w:lineRule="auto"/>
        <w:ind w:left="720"/>
        <w:rPr>
          <w:rFonts w:ascii="Verdana" w:hAnsi="Verdana"/>
          <w:sz w:val="24"/>
          <w:szCs w:val="24"/>
        </w:rPr>
      </w:pPr>
      <w:r>
        <w:rPr>
          <w:rFonts w:ascii="Verdana" w:hAnsi="Verdana"/>
          <w:sz w:val="24"/>
          <w:szCs w:val="24"/>
          <w:lang w:val="ga"/>
        </w:rPr>
        <w:t>Agallamh tosaigh/réamhagallamh</w:t>
      </w:r>
    </w:p>
    <w:p w14:paraId="0EB556D5" w14:textId="21567436" w:rsidR="005D30EF" w:rsidRPr="00D90CE2" w:rsidRDefault="005D30EF" w:rsidP="001D113C">
      <w:pPr>
        <w:pStyle w:val="ListParagraph"/>
        <w:numPr>
          <w:ilvl w:val="0"/>
          <w:numId w:val="11"/>
        </w:numPr>
        <w:spacing w:after="0" w:line="240" w:lineRule="auto"/>
        <w:ind w:left="720"/>
        <w:rPr>
          <w:rFonts w:ascii="Verdana" w:hAnsi="Verdana"/>
          <w:sz w:val="24"/>
          <w:szCs w:val="24"/>
        </w:rPr>
      </w:pPr>
      <w:r>
        <w:rPr>
          <w:rFonts w:ascii="Verdana" w:hAnsi="Verdana"/>
          <w:sz w:val="24"/>
          <w:szCs w:val="24"/>
          <w:lang w:val="ga"/>
        </w:rPr>
        <w:t>Láithreoireacht nó aon trialacha nó aon chleachtaí eile a mheasfar a bheith cuí</w:t>
      </w:r>
    </w:p>
    <w:p w14:paraId="5DD0D91B" w14:textId="10164485" w:rsidR="005D30EF" w:rsidRPr="00D90CE2" w:rsidRDefault="005D30EF" w:rsidP="001D113C">
      <w:pPr>
        <w:pStyle w:val="ListParagraph"/>
        <w:numPr>
          <w:ilvl w:val="0"/>
          <w:numId w:val="11"/>
        </w:numPr>
        <w:spacing w:after="0" w:line="240" w:lineRule="auto"/>
        <w:ind w:left="720"/>
        <w:rPr>
          <w:rFonts w:ascii="Verdana" w:hAnsi="Verdana"/>
          <w:sz w:val="24"/>
          <w:szCs w:val="24"/>
        </w:rPr>
      </w:pPr>
      <w:r>
        <w:rPr>
          <w:rFonts w:ascii="Verdana" w:hAnsi="Verdana"/>
          <w:sz w:val="24"/>
          <w:szCs w:val="24"/>
          <w:lang w:val="ga"/>
        </w:rPr>
        <w:t>Agallamh iomaíoch deiridh</w:t>
      </w:r>
    </w:p>
    <w:bookmarkEnd w:id="19"/>
    <w:p w14:paraId="7027F03D" w14:textId="77777777" w:rsidR="005120AE" w:rsidRPr="00D90CE2" w:rsidRDefault="00FF384A" w:rsidP="00D84FF2">
      <w:pPr>
        <w:pStyle w:val="Heading2"/>
        <w:spacing w:before="120"/>
        <w:jc w:val="both"/>
        <w:rPr>
          <w:rFonts w:ascii="Verdana" w:hAnsi="Verdana"/>
          <w:b w:val="0"/>
          <w:szCs w:val="28"/>
        </w:rPr>
      </w:pPr>
      <w:r>
        <w:rPr>
          <w:rFonts w:ascii="Verdana" w:hAnsi="Verdana"/>
          <w:bCs/>
          <w:szCs w:val="28"/>
          <w:lang w:val="ga"/>
        </w:rPr>
        <w:t>Gearrliostú</w:t>
      </w:r>
    </w:p>
    <w:p w14:paraId="4738544A" w14:textId="7A3D18C0" w:rsidR="005120AE" w:rsidRPr="00114B27" w:rsidRDefault="005120AE" w:rsidP="00424712">
      <w:pPr>
        <w:spacing w:line="240" w:lineRule="auto"/>
        <w:jc w:val="both"/>
        <w:rPr>
          <w:rFonts w:ascii="Verdana" w:hAnsi="Verdana"/>
          <w:sz w:val="24"/>
          <w:szCs w:val="24"/>
          <w:lang w:val="ga"/>
        </w:rPr>
      </w:pPr>
      <w:r>
        <w:rPr>
          <w:rFonts w:ascii="Verdana" w:hAnsi="Verdana"/>
          <w:sz w:val="24"/>
          <w:szCs w:val="24"/>
          <w:lang w:val="ga"/>
        </w:rPr>
        <w:t>De ghnáth, is mó an líon iarratas a fhaightear le haghaidh poist ná an líon a theastaíonn chun folúntais reatha agus folúntais amach anseo sa phost sin a líonadh. Fiú amháin i gcás go gcomhlíonfaidh tú ceanglais incháilitheachta an chomórtais, d’fhéadfadh an tÚdarás Náisiúnta Míchumais a chinneadh nach ngairfí ach líon níos lú iarratasóirí chun agallaimh i gcás nach mbeadh sé praiticiúil agallamh a chur ar gach duine de bharr an lín atá ag déanamh iarratas ar an bpost. Chuige sin, déanann an tÚdarás Náisiúnta Míchumais socrú chun próiseas gearrliostaithe a oibriú chun roghnú a dhéanamh ar ghrúpa daoine a fhreastalóidh ar agallamh, ar daoine iad a mheasfar a bheith ar na daoine is oiriúnaí don phost tar éis na foirmeacha iarratais a scrúdú.</w:t>
      </w:r>
    </w:p>
    <w:p w14:paraId="31AEDC54" w14:textId="4F1C60D4" w:rsidR="00C37A70" w:rsidRPr="00114B27" w:rsidRDefault="005120AE" w:rsidP="00424712">
      <w:pPr>
        <w:spacing w:line="240" w:lineRule="auto"/>
        <w:jc w:val="both"/>
        <w:rPr>
          <w:rFonts w:ascii="Verdana" w:hAnsi="Verdana"/>
          <w:sz w:val="24"/>
          <w:szCs w:val="24"/>
          <w:lang w:val="ga"/>
        </w:rPr>
      </w:pPr>
      <w:r>
        <w:rPr>
          <w:rFonts w:ascii="Verdana" w:hAnsi="Verdana"/>
          <w:sz w:val="24"/>
          <w:szCs w:val="24"/>
          <w:lang w:val="ga"/>
        </w:rPr>
        <w:t>Déanfaidh bord saineolaithe scrúdú ar na foirmeacha iarratais in aghaidh critéir réamhchinntithe atá bunaithe ar riachtanais an phoist. Ní hé sin le rá nach bhfuil na hiarrthóirí eile oiriúnach ná nach bhfuil siad in ann an post a dhéanamh. Ina ionad sin, táthar á rá go meastar go bhfuil roinnt iarrthóirí ann a bhfuil cáilíochtaí níos fearr acu agus/nó go bhfuil taithí níos ábhartha acu, bunaithe ar a n-iarratas. Dá bhrí sin, tá sé le do leas féin cuntas beacht, mionsonraithe agus cruinn ar na cáilíochtaí/an taithí atá agat a thabhairt i d’iarratas.</w:t>
      </w:r>
    </w:p>
    <w:p w14:paraId="570665BC" w14:textId="7F7E772C" w:rsidR="005120AE" w:rsidRPr="00114B27" w:rsidRDefault="0013670D" w:rsidP="00424712">
      <w:pPr>
        <w:spacing w:line="240" w:lineRule="auto"/>
        <w:jc w:val="both"/>
        <w:rPr>
          <w:rFonts w:ascii="Verdana" w:hAnsi="Verdana"/>
          <w:sz w:val="24"/>
          <w:szCs w:val="24"/>
          <w:lang w:val="ga"/>
        </w:rPr>
      </w:pPr>
      <w:bookmarkStart w:id="20" w:name="_Hlk172807458"/>
      <w:r>
        <w:rPr>
          <w:rFonts w:ascii="Verdana" w:hAnsi="Verdana"/>
          <w:sz w:val="24"/>
          <w:szCs w:val="24"/>
          <w:lang w:val="ga"/>
        </w:rPr>
        <w:t>Is féidir go gcruthófar painéal iarrthóirí rathúla mar thoradh ar na hagallaimh. Is féidir na hiarrthóirí a gheobhaidh áit ar an bpainéal agus a chomhlíonann coinníollacha an phróisis roghnúcháin a bhreithniú le haghaidh folúntais cheadaithe a thiocfaidh chun cinn ina dhiaidh seo le linn thréimhse feidhme an phainéil. Beidh an t-iarrthóir a gheobhaidh an chéad áit ar an bpainéal ar an gcéad iarrthóir a bhreithneofar le haghaidh poist, faoi réir imréitigh shásúla a chomhlíonadh, agus rachfar ar aghaidh ina dhiaidh sin in ord fiúntais.</w:t>
      </w:r>
    </w:p>
    <w:bookmarkEnd w:id="20"/>
    <w:p w14:paraId="2B79C8BF" w14:textId="77777777" w:rsidR="005120AE" w:rsidRPr="00114B27" w:rsidRDefault="00FF384A" w:rsidP="00424712">
      <w:pPr>
        <w:pStyle w:val="Heading2"/>
        <w:jc w:val="both"/>
        <w:rPr>
          <w:rFonts w:ascii="Verdana" w:hAnsi="Verdana"/>
          <w:b w:val="0"/>
          <w:szCs w:val="28"/>
          <w:lang w:val="ga"/>
        </w:rPr>
      </w:pPr>
      <w:r>
        <w:rPr>
          <w:rFonts w:ascii="Verdana" w:hAnsi="Verdana"/>
          <w:bCs/>
          <w:szCs w:val="28"/>
          <w:lang w:val="ga"/>
        </w:rPr>
        <w:t>Rúndacht</w:t>
      </w:r>
    </w:p>
    <w:p w14:paraId="7A170CFE" w14:textId="1D52B17B" w:rsidR="008E1F64" w:rsidRPr="00114B27" w:rsidRDefault="005120AE" w:rsidP="00424712">
      <w:pPr>
        <w:spacing w:line="240" w:lineRule="auto"/>
        <w:jc w:val="both"/>
        <w:rPr>
          <w:rFonts w:ascii="Verdana" w:hAnsi="Verdana"/>
          <w:sz w:val="24"/>
          <w:szCs w:val="24"/>
          <w:lang w:val="ga"/>
        </w:rPr>
      </w:pPr>
      <w:r>
        <w:rPr>
          <w:rFonts w:ascii="Verdana" w:hAnsi="Verdana"/>
          <w:sz w:val="24"/>
          <w:szCs w:val="24"/>
          <w:lang w:val="ga"/>
        </w:rPr>
        <w:t>Faoi réir fhorálacha an Achta um Shaoráil Faisnéise 2014, caithfear le hiarratais i modh rúin dhaingin.</w:t>
      </w:r>
    </w:p>
    <w:p w14:paraId="615A62A9" w14:textId="77777777" w:rsidR="005120AE" w:rsidRPr="00114B27" w:rsidRDefault="005120AE" w:rsidP="00424712">
      <w:pPr>
        <w:pStyle w:val="Heading2"/>
        <w:jc w:val="both"/>
        <w:rPr>
          <w:rFonts w:ascii="Verdana" w:hAnsi="Verdana"/>
          <w:b w:val="0"/>
          <w:szCs w:val="28"/>
          <w:lang w:val="ga"/>
        </w:rPr>
      </w:pPr>
      <w:r>
        <w:rPr>
          <w:rFonts w:ascii="Verdana" w:hAnsi="Verdana"/>
          <w:bCs/>
          <w:szCs w:val="28"/>
          <w:lang w:val="ga"/>
        </w:rPr>
        <w:t>Faisnéis Thábhachtach Eile</w:t>
      </w:r>
    </w:p>
    <w:p w14:paraId="6387C6EF" w14:textId="77777777" w:rsidR="005120AE" w:rsidRPr="00114B27" w:rsidRDefault="00861A9B" w:rsidP="00424712">
      <w:pPr>
        <w:spacing w:after="120" w:line="240" w:lineRule="auto"/>
        <w:jc w:val="both"/>
        <w:rPr>
          <w:rFonts w:ascii="Verdana" w:hAnsi="Verdana"/>
          <w:sz w:val="24"/>
          <w:szCs w:val="24"/>
          <w:lang w:val="ga"/>
        </w:rPr>
      </w:pPr>
      <w:r>
        <w:rPr>
          <w:rFonts w:ascii="Verdana" w:hAnsi="Verdana"/>
          <w:sz w:val="24"/>
          <w:szCs w:val="24"/>
          <w:lang w:val="ga"/>
        </w:rPr>
        <w:t>Ní bheidh an tÚdarás Náisiúnta Míchumais freagrach as aon chaiteachais a thabhóidh iarrthóirí a aisíoc.</w:t>
      </w:r>
    </w:p>
    <w:p w14:paraId="19324AE5" w14:textId="14EB83A6" w:rsidR="00FC71BC" w:rsidRPr="00114B27" w:rsidRDefault="005120AE" w:rsidP="00424712">
      <w:pPr>
        <w:spacing w:line="240" w:lineRule="auto"/>
        <w:jc w:val="both"/>
        <w:rPr>
          <w:rFonts w:ascii="Verdana" w:hAnsi="Verdana"/>
          <w:sz w:val="24"/>
          <w:szCs w:val="24"/>
          <w:lang w:val="ga"/>
        </w:rPr>
      </w:pPr>
      <w:r>
        <w:rPr>
          <w:rFonts w:ascii="Verdana" w:hAnsi="Verdana"/>
          <w:sz w:val="24"/>
          <w:szCs w:val="24"/>
          <w:lang w:val="ga"/>
        </w:rPr>
        <w:t>Ní thugann cead isteach duine i gcomórtas, ná cuireadh chun agallaimh, ná fógra faoi thoradh rathúil, le fios gur deimhin leis an Údarás Náisiúnta Míchumais go gcomhlíonann an duine lena mbaineann na ceanglais ná nach bhfuil an duine dícháilithe de réir dlí ón bpost a shealbhú. Ní ghabhann aon ráthaíocht leis ach oiread go ndéanfar iarratas an iarratasóra a bhreithniú tuilleadh. Tá sé tábhachtach, dá bhrí sin, go dtugann tú faoi deara gur fútsa atá sé a chinntiú go gcomhlíonann tú na ceanglais incháilitheachta don chomórtas sula bhfreastalóidh tú ar agallamh. Más rud é nach gcomhlíonann tú na ceanglais bhunriachtanacha sin atá leagtha amach thuas agus go bhfreastalóidh tú ar agallamh go fóill, beidh tú ag tabhú costas gan ghá.</w:t>
      </w:r>
    </w:p>
    <w:p w14:paraId="52319F6B" w14:textId="77777777" w:rsidR="005120AE" w:rsidRPr="00114B27" w:rsidRDefault="005120AE" w:rsidP="00424712">
      <w:pPr>
        <w:spacing w:line="240" w:lineRule="auto"/>
        <w:jc w:val="both"/>
        <w:rPr>
          <w:rFonts w:ascii="Verdana" w:hAnsi="Verdana"/>
          <w:sz w:val="24"/>
          <w:szCs w:val="24"/>
          <w:lang w:val="ga"/>
        </w:rPr>
      </w:pPr>
      <w:r>
        <w:rPr>
          <w:rFonts w:ascii="Verdana" w:hAnsi="Verdana"/>
          <w:sz w:val="24"/>
          <w:szCs w:val="24"/>
          <w:lang w:val="ga"/>
        </w:rPr>
        <w:t>Sula molfar aon iarrthóir lena c(h)eapadh chuig an bpost seo, déanfaidh an tÚdarás Náisiúnta Míchumais gach fiosrúchán a mheastar is gá chun oiriúnacht an iarrthóra sin a shuí. Go dtí go mbeidh gach céim den phróiseas earcaíochta curtha i gcrích go hiomlán, ní bheifear in ann cinneadh a dhéanamh agus ní bheifear a mheas ná a thabhairt le tuiscint ach oiread go ndearnadh cinneadh.</w:t>
      </w:r>
    </w:p>
    <w:p w14:paraId="54BDBF09" w14:textId="2A26418F" w:rsidR="005120AE" w:rsidRPr="00114B27" w:rsidRDefault="005120AE" w:rsidP="00424712">
      <w:pPr>
        <w:spacing w:line="240" w:lineRule="auto"/>
        <w:jc w:val="both"/>
        <w:rPr>
          <w:rFonts w:ascii="Verdana" w:hAnsi="Verdana"/>
          <w:sz w:val="24"/>
          <w:szCs w:val="24"/>
          <w:lang w:val="ga"/>
        </w:rPr>
      </w:pPr>
      <w:r>
        <w:rPr>
          <w:rFonts w:ascii="Verdana" w:hAnsi="Verdana"/>
          <w:sz w:val="24"/>
          <w:szCs w:val="24"/>
          <w:lang w:val="ga"/>
        </w:rPr>
        <w:t>I gcás go ndéanfaidh an duine a mholtar lena c(h)eapadh diúltú don cheapachán, nó má scarann sé/sí leis tar éis dó nó di glacadh leis an gceapachán, nó i gcás go dtiocfaidh folúntas breise chun cinn, féadfaidh ÚNM, dá rogha féin, duine eile a roghnú agus a mholadh lena c(h)eapadh bunaithe ar thoradh an chomórtais earcaíochta seo.</w:t>
      </w:r>
    </w:p>
    <w:p w14:paraId="0E569D15" w14:textId="18ADE504" w:rsidR="005120AE" w:rsidRPr="00114B27" w:rsidRDefault="005120AE" w:rsidP="00657281">
      <w:pPr>
        <w:pStyle w:val="Heading1"/>
        <w:spacing w:after="120"/>
        <w:rPr>
          <w:rFonts w:ascii="Verdana" w:hAnsi="Verdana"/>
          <w:lang w:val="ga"/>
        </w:rPr>
      </w:pPr>
      <w:r>
        <w:rPr>
          <w:rFonts w:ascii="Verdana" w:hAnsi="Verdana"/>
          <w:bCs/>
          <w:lang w:val="ga"/>
        </w:rPr>
        <w:t>Cearta Iarrthóirí – Nósanna Imeachta Athbhreithniúcháin i dtaca leis an bPróiseas Earcaíochta</w:t>
      </w:r>
    </w:p>
    <w:p w14:paraId="2BD4D5D1" w14:textId="77777777" w:rsidR="005120AE" w:rsidRPr="00114B27" w:rsidRDefault="00861A9B" w:rsidP="00424712">
      <w:pPr>
        <w:spacing w:line="240" w:lineRule="auto"/>
        <w:jc w:val="both"/>
        <w:rPr>
          <w:rFonts w:ascii="Verdana" w:hAnsi="Verdana"/>
          <w:sz w:val="24"/>
          <w:szCs w:val="24"/>
          <w:lang w:val="ga"/>
        </w:rPr>
      </w:pPr>
      <w:r>
        <w:rPr>
          <w:rFonts w:ascii="Verdana" w:hAnsi="Verdana"/>
          <w:sz w:val="24"/>
          <w:szCs w:val="24"/>
          <w:lang w:val="ga"/>
        </w:rPr>
        <w:t xml:space="preserve">Déanfaidh an tÚdarás Náisiúnta Míchumais iarrataí ar athbhreithniú a bhreithniú de réir fhorálacha na gcód cleachtais arna bhfoilsiú ag an gCoimisiún um Cheapacháin Seirbhíse Poiblí. Tá na Cóid Chleachtais ar fáil ar shuíomh Gréasáin </w:t>
      </w:r>
      <w:hyperlink r:id="rId13" w:history="1">
        <w:r>
          <w:rPr>
            <w:rStyle w:val="Hyperlink"/>
            <w:rFonts w:ascii="Verdana" w:hAnsi="Verdana"/>
            <w:sz w:val="24"/>
            <w:szCs w:val="24"/>
            <w:lang w:val="ga"/>
          </w:rPr>
          <w:t>an Choimisiúin um Cheapacháin Seirbhíse Poiblí</w:t>
        </w:r>
      </w:hyperlink>
      <w:r>
        <w:rPr>
          <w:rFonts w:ascii="Verdana" w:hAnsi="Verdana"/>
          <w:sz w:val="24"/>
          <w:szCs w:val="24"/>
          <w:lang w:val="ga"/>
        </w:rPr>
        <w:t>.</w:t>
      </w:r>
    </w:p>
    <w:p w14:paraId="1F1B8CB1" w14:textId="77777777" w:rsidR="005120AE" w:rsidRPr="00D90CE2" w:rsidRDefault="005120AE" w:rsidP="00424712">
      <w:pPr>
        <w:spacing w:line="240" w:lineRule="auto"/>
        <w:jc w:val="both"/>
        <w:rPr>
          <w:rFonts w:ascii="Verdana" w:hAnsi="Verdana"/>
          <w:sz w:val="24"/>
          <w:szCs w:val="24"/>
        </w:rPr>
      </w:pPr>
      <w:r>
        <w:rPr>
          <w:rFonts w:ascii="Verdana" w:hAnsi="Verdana"/>
          <w:sz w:val="24"/>
          <w:szCs w:val="24"/>
          <w:lang w:val="ga"/>
        </w:rPr>
        <w:t>I gcás go mbeidh iarrthóir míshásta le gníomh nó cinneadh a rinneadh i dtaca lena (h)iarratas, féadfaidh sé/sí aiseolas a iarraidh. Déanfaidh an Rannóg Seirbhísí Corparáideacha athbhreithniú tosaigh go hinmheánach ar cén fáth ar measadh a (h)iarratas a bheith neamhrathúil. Seolfar an toradh ar an athbhreithniú sin chuig an iarrthóir i scríbhinn.</w:t>
      </w:r>
    </w:p>
    <w:p w14:paraId="7EF12D00" w14:textId="77777777" w:rsidR="005120AE" w:rsidRPr="00114B27" w:rsidRDefault="005120AE" w:rsidP="00424712">
      <w:pPr>
        <w:pStyle w:val="ListBullet"/>
        <w:jc w:val="both"/>
        <w:rPr>
          <w:rFonts w:ascii="Verdana" w:hAnsi="Verdana"/>
          <w:lang w:val="ga"/>
        </w:rPr>
      </w:pPr>
      <w:r>
        <w:rPr>
          <w:rFonts w:ascii="Verdana" w:hAnsi="Verdana"/>
          <w:lang w:val="ga"/>
        </w:rPr>
        <w:t>Chun athbhreithniú tosaigh a iarraidh, ní mór d’iarrthóir scríobh chuig ÚNM laistigh de chúig lá oibre ó fhógra a fháil i dtaobh an chinnidh ar a (h)iarratas. Déanfaidh ÚNM an t-athbhreithniú tosaigh gan mhoill. Más rud é go bhfuil an t-iarrthóir míshásta leis an toradh, féadfaidh sé/sí dul i muinín na nósanna imeachta foirmiúla laistigh de dhá lá oibre ó fhógra a fháil i dtaobh an toraidh ar an athbhreithniú tosaigh.</w:t>
      </w:r>
    </w:p>
    <w:p w14:paraId="05585CE1" w14:textId="77777777" w:rsidR="000E7313" w:rsidRPr="00114B27" w:rsidRDefault="005120AE" w:rsidP="00424712">
      <w:pPr>
        <w:pStyle w:val="ListBullet"/>
        <w:spacing w:after="160"/>
        <w:jc w:val="both"/>
        <w:rPr>
          <w:rFonts w:ascii="Verdana" w:hAnsi="Verdana"/>
          <w:lang w:val="ga"/>
        </w:rPr>
      </w:pPr>
      <w:r>
        <w:rPr>
          <w:rFonts w:ascii="Verdana" w:hAnsi="Verdana"/>
          <w:lang w:val="ga"/>
        </w:rPr>
        <w:t>Beidh an t-eadránaí cinntí ina d(h)uine nach raibh baint aige/aici leis an bpróiseas roghnúcháin agus déanfaidh sé/sí breith a thabhairt faoi iarrataí ar athbhreithniú. Is cinneadh críochnaitheach a bheidh i gcinneadh an eadránaí cinntí i ndáil le hábhair den sórt sin.</w:t>
      </w:r>
    </w:p>
    <w:p w14:paraId="29EFCB3A" w14:textId="77777777" w:rsidR="005120AE" w:rsidRPr="00114B27" w:rsidRDefault="009D2E58" w:rsidP="00424712">
      <w:pPr>
        <w:pStyle w:val="Heading2"/>
        <w:jc w:val="both"/>
        <w:rPr>
          <w:rFonts w:ascii="Verdana" w:hAnsi="Verdana"/>
          <w:b w:val="0"/>
          <w:szCs w:val="28"/>
          <w:lang w:val="ga"/>
        </w:rPr>
      </w:pPr>
      <w:r>
        <w:rPr>
          <w:rFonts w:ascii="Verdana" w:hAnsi="Verdana"/>
          <w:bCs/>
          <w:szCs w:val="28"/>
          <w:lang w:val="ga"/>
        </w:rPr>
        <w:t>Na Dualgais ar Iarrthóirí</w:t>
      </w:r>
    </w:p>
    <w:p w14:paraId="6F543F58" w14:textId="77777777" w:rsidR="005120AE" w:rsidRPr="00114B27" w:rsidRDefault="005120AE" w:rsidP="00424712">
      <w:pPr>
        <w:spacing w:line="240" w:lineRule="auto"/>
        <w:jc w:val="both"/>
        <w:rPr>
          <w:rFonts w:ascii="Verdana" w:hAnsi="Verdana"/>
          <w:sz w:val="24"/>
          <w:szCs w:val="24"/>
          <w:lang w:val="ga"/>
        </w:rPr>
      </w:pPr>
      <w:r>
        <w:rPr>
          <w:rFonts w:ascii="Verdana" w:hAnsi="Verdana"/>
          <w:sz w:val="24"/>
          <w:szCs w:val="24"/>
          <w:lang w:val="ga"/>
        </w:rPr>
        <w:t>Ba cheart d’iarrthóirí a thabhairt faoi deara go ndícháileofaí iad dá dtabharfadh siad faoi chanbhasáil agus nach mbeadh siad curtha san áireamh sa phróiseas dá bharr.</w:t>
      </w:r>
    </w:p>
    <w:p w14:paraId="0E0EF38E" w14:textId="77777777" w:rsidR="005120AE" w:rsidRPr="00D90CE2" w:rsidRDefault="005120AE" w:rsidP="00424712">
      <w:pPr>
        <w:pStyle w:val="Heading2"/>
        <w:jc w:val="both"/>
        <w:rPr>
          <w:rFonts w:ascii="Verdana" w:hAnsi="Verdana"/>
          <w:b w:val="0"/>
          <w:szCs w:val="28"/>
        </w:rPr>
      </w:pPr>
      <w:r>
        <w:rPr>
          <w:rFonts w:ascii="Verdana" w:hAnsi="Verdana"/>
          <w:bCs/>
          <w:szCs w:val="28"/>
          <w:lang w:val="ga"/>
        </w:rPr>
        <w:t>Ní ceadmhach d’iarrthóirí</w:t>
      </w:r>
    </w:p>
    <w:p w14:paraId="6EA2474E" w14:textId="77777777" w:rsidR="005120AE" w:rsidRPr="00D90CE2" w:rsidRDefault="005120AE" w:rsidP="00424712">
      <w:pPr>
        <w:pStyle w:val="ListBullet"/>
        <w:jc w:val="both"/>
        <w:rPr>
          <w:rFonts w:ascii="Verdana" w:hAnsi="Verdana"/>
        </w:rPr>
      </w:pPr>
      <w:r>
        <w:rPr>
          <w:rFonts w:ascii="Verdana" w:hAnsi="Verdana"/>
          <w:lang w:val="ga"/>
        </w:rPr>
        <w:t>Faisnéis bhréagach a chur ar fáil go feasach nó go místuama</w:t>
      </w:r>
    </w:p>
    <w:p w14:paraId="6296686E" w14:textId="77777777" w:rsidR="005120AE" w:rsidRPr="00D90CE2" w:rsidRDefault="005120AE" w:rsidP="00424712">
      <w:pPr>
        <w:pStyle w:val="ListBullet"/>
        <w:jc w:val="both"/>
        <w:rPr>
          <w:rFonts w:ascii="Verdana" w:hAnsi="Verdana"/>
        </w:rPr>
      </w:pPr>
      <w:r>
        <w:rPr>
          <w:rFonts w:ascii="Verdana" w:hAnsi="Verdana"/>
          <w:lang w:val="ga"/>
        </w:rPr>
        <w:t>Aon duine a chanbhasáil, trí aslú nó gan aslú</w:t>
      </w:r>
    </w:p>
    <w:p w14:paraId="3F312FC8" w14:textId="77777777" w:rsidR="005120AE" w:rsidRPr="00D90CE2" w:rsidRDefault="005120AE" w:rsidP="00424712">
      <w:pPr>
        <w:pStyle w:val="ListBullet"/>
        <w:jc w:val="both"/>
        <w:rPr>
          <w:rFonts w:ascii="Verdana" w:hAnsi="Verdana"/>
        </w:rPr>
      </w:pPr>
      <w:r>
        <w:rPr>
          <w:rFonts w:ascii="Verdana" w:hAnsi="Verdana"/>
          <w:lang w:val="ga"/>
        </w:rPr>
        <w:t>Cur isteach ar an bpróiseas nó cur as dó ar bhealach ar bith</w:t>
      </w:r>
    </w:p>
    <w:p w14:paraId="5D02F41B" w14:textId="77777777" w:rsidR="005120AE" w:rsidRPr="00D90CE2" w:rsidRDefault="005120AE" w:rsidP="00424712">
      <w:pPr>
        <w:pStyle w:val="ListBullet"/>
        <w:jc w:val="both"/>
        <w:rPr>
          <w:rFonts w:ascii="Verdana" w:hAnsi="Verdana"/>
        </w:rPr>
      </w:pPr>
      <w:r>
        <w:rPr>
          <w:rFonts w:ascii="Verdana" w:hAnsi="Verdana"/>
          <w:lang w:val="ga"/>
        </w:rPr>
        <w:t>Ní ceadmhach do thríú páirtí iarrthóir a phearsanú ag céim ar bith den phróiseas</w:t>
      </w:r>
    </w:p>
    <w:p w14:paraId="555B9197" w14:textId="77777777" w:rsidR="005120AE" w:rsidRPr="00114B27" w:rsidRDefault="005120AE" w:rsidP="00424712">
      <w:pPr>
        <w:pStyle w:val="ListBullet"/>
        <w:spacing w:after="160"/>
        <w:jc w:val="both"/>
        <w:rPr>
          <w:rFonts w:ascii="Verdana" w:hAnsi="Verdana"/>
          <w:lang w:val="ga"/>
        </w:rPr>
      </w:pPr>
      <w:r>
        <w:rPr>
          <w:rFonts w:ascii="Verdana" w:hAnsi="Verdana"/>
          <w:lang w:val="ga"/>
        </w:rPr>
        <w:t>Aon duine a sháraíonn na forálacha thuas nó a chabhraíonn le duine eile na forálacha thuas a shárú, beidh sé ciontach i gcion. Tá duine a fhaightear ciontach i gcion faoi dhliteanas fíneáil a íoc agus/nó príosúnachta.</w:t>
      </w:r>
    </w:p>
    <w:p w14:paraId="34ED2945" w14:textId="77777777" w:rsidR="005120AE" w:rsidRPr="00114B27" w:rsidRDefault="005120AE" w:rsidP="00424712">
      <w:pPr>
        <w:spacing w:after="120" w:line="240" w:lineRule="auto"/>
        <w:jc w:val="both"/>
        <w:rPr>
          <w:rFonts w:ascii="Verdana" w:hAnsi="Verdana"/>
          <w:sz w:val="24"/>
          <w:szCs w:val="24"/>
          <w:lang w:val="ga"/>
        </w:rPr>
      </w:pPr>
      <w:r>
        <w:rPr>
          <w:rFonts w:ascii="Verdana" w:hAnsi="Verdana"/>
          <w:sz w:val="24"/>
          <w:szCs w:val="24"/>
          <w:lang w:val="ga"/>
        </w:rPr>
        <w:t>Ina theannta sin, i gcás go raibh nó go bhfuil duine a ciontaíodh i gcion ina (h)iarrthóir ag próiseas earcaíochta, ansin:</w:t>
      </w:r>
    </w:p>
    <w:p w14:paraId="095506A0" w14:textId="77777777" w:rsidR="005120AE" w:rsidRPr="00114B27" w:rsidRDefault="005120AE" w:rsidP="00424712">
      <w:pPr>
        <w:pStyle w:val="ListBullet"/>
        <w:jc w:val="both"/>
        <w:rPr>
          <w:rFonts w:ascii="Verdana" w:hAnsi="Verdana"/>
          <w:lang w:val="ga"/>
        </w:rPr>
      </w:pPr>
      <w:r>
        <w:rPr>
          <w:rFonts w:ascii="Verdana" w:hAnsi="Verdana"/>
          <w:lang w:val="ga"/>
        </w:rPr>
        <w:t>I gcás nár ceapadh é/í chuig post, dícháileofar é/í mar iarrthóir; agus</w:t>
      </w:r>
    </w:p>
    <w:p w14:paraId="1DEBD157" w14:textId="77777777" w:rsidR="000E7313" w:rsidRPr="00114B27" w:rsidRDefault="005120AE" w:rsidP="00424712">
      <w:pPr>
        <w:pStyle w:val="ListBullet"/>
        <w:spacing w:after="160"/>
        <w:jc w:val="both"/>
        <w:rPr>
          <w:rFonts w:ascii="Verdana" w:hAnsi="Verdana"/>
          <w:lang w:val="ga"/>
        </w:rPr>
      </w:pPr>
      <w:r>
        <w:rPr>
          <w:rFonts w:ascii="Verdana" w:hAnsi="Verdana"/>
          <w:lang w:val="ga"/>
        </w:rPr>
        <w:t>I gcás gur ceapadh é/í tar éis an phróisis earcaíochta atá i gceist, forghéillfidh sé/sí an ceapachán sin.</w:t>
      </w:r>
    </w:p>
    <w:p w14:paraId="7ACAA655" w14:textId="77777777" w:rsidR="005120AE" w:rsidRPr="00114B27" w:rsidRDefault="009D2E58" w:rsidP="00424712">
      <w:pPr>
        <w:pStyle w:val="Heading1"/>
        <w:jc w:val="both"/>
        <w:rPr>
          <w:rFonts w:ascii="Verdana" w:hAnsi="Verdana"/>
          <w:szCs w:val="32"/>
          <w:lang w:val="ga"/>
        </w:rPr>
      </w:pPr>
      <w:r>
        <w:rPr>
          <w:rFonts w:ascii="Verdana" w:hAnsi="Verdana"/>
          <w:bCs/>
          <w:szCs w:val="32"/>
          <w:lang w:val="ga"/>
        </w:rPr>
        <w:t>Critéir shonracha iarrthóirí</w:t>
      </w:r>
    </w:p>
    <w:p w14:paraId="4FA7D221" w14:textId="77777777" w:rsidR="000530CF" w:rsidRPr="00114B27" w:rsidRDefault="000530CF" w:rsidP="00424712">
      <w:pPr>
        <w:pStyle w:val="Heading3"/>
        <w:jc w:val="both"/>
        <w:rPr>
          <w:rFonts w:ascii="Verdana" w:hAnsi="Verdana"/>
          <w:color w:val="auto"/>
          <w:lang w:val="ga"/>
        </w:rPr>
      </w:pPr>
      <w:r>
        <w:rPr>
          <w:rFonts w:ascii="Verdana" w:hAnsi="Verdana"/>
          <w:color w:val="auto"/>
          <w:lang w:val="ga"/>
        </w:rPr>
        <w:t>Ní mór d’iarrthóirí</w:t>
      </w:r>
    </w:p>
    <w:p w14:paraId="236FE9D5" w14:textId="77777777" w:rsidR="005120AE" w:rsidRPr="00D90CE2" w:rsidRDefault="005120AE" w:rsidP="00424712">
      <w:pPr>
        <w:pStyle w:val="ListBullet"/>
        <w:jc w:val="both"/>
        <w:rPr>
          <w:rFonts w:ascii="Verdana" w:hAnsi="Verdana"/>
        </w:rPr>
      </w:pPr>
      <w:r>
        <w:rPr>
          <w:rFonts w:ascii="Verdana" w:hAnsi="Verdana"/>
          <w:lang w:val="ga"/>
        </w:rPr>
        <w:t>An t-eolas agus an cumas a bheith acu dualgais an phoist lena mbaineann a chomhlíonadh</w:t>
      </w:r>
    </w:p>
    <w:p w14:paraId="176A4BE0" w14:textId="77777777" w:rsidR="005120AE" w:rsidRPr="00D90CE2" w:rsidRDefault="005120AE" w:rsidP="00424712">
      <w:pPr>
        <w:pStyle w:val="ListBullet"/>
        <w:jc w:val="both"/>
        <w:rPr>
          <w:rFonts w:ascii="Verdana" w:hAnsi="Verdana"/>
        </w:rPr>
      </w:pPr>
      <w:r>
        <w:rPr>
          <w:rFonts w:ascii="Verdana" w:hAnsi="Verdana"/>
          <w:lang w:val="ga"/>
        </w:rPr>
        <w:t>Bheith oiriúnach ar fhorais phearsantachta</w:t>
      </w:r>
    </w:p>
    <w:p w14:paraId="63ED8C64" w14:textId="77777777" w:rsidR="005120AE" w:rsidRPr="00D90CE2" w:rsidRDefault="005120AE" w:rsidP="00424712">
      <w:pPr>
        <w:pStyle w:val="ListBullet"/>
        <w:jc w:val="both"/>
        <w:rPr>
          <w:rFonts w:ascii="Verdana" w:hAnsi="Verdana"/>
        </w:rPr>
      </w:pPr>
      <w:bookmarkStart w:id="21" w:name="_Hlk172808286"/>
      <w:r>
        <w:rPr>
          <w:rFonts w:ascii="Verdana" w:hAnsi="Verdana"/>
          <w:lang w:val="ga"/>
        </w:rPr>
        <w:t>Bheith oiriúnach ar gach bealach ábhartha eile dá gceapadh chuig an bpost lena mbaineann agus, má éiríonn leo, ní cheapfar chun an phoist iad:</w:t>
      </w:r>
    </w:p>
    <w:bookmarkEnd w:id="21"/>
    <w:p w14:paraId="2B2FC520" w14:textId="77777777" w:rsidR="005120AE" w:rsidRPr="00D90CE2" w:rsidRDefault="005120AE" w:rsidP="00424712">
      <w:pPr>
        <w:pStyle w:val="ListBullet"/>
        <w:tabs>
          <w:tab w:val="clear" w:pos="360"/>
          <w:tab w:val="num" w:pos="720"/>
        </w:tabs>
        <w:ind w:left="720"/>
        <w:jc w:val="both"/>
        <w:rPr>
          <w:rFonts w:ascii="Verdana" w:hAnsi="Verdana"/>
        </w:rPr>
      </w:pPr>
      <w:r>
        <w:rPr>
          <w:rFonts w:ascii="Verdana" w:hAnsi="Verdana"/>
          <w:lang w:val="ga"/>
        </w:rPr>
        <w:t>Mura n-aontaíonn siad tabhairt faoi na dualgais a ghabhann leis an bpost agus glacadh leis na coinníollacha faoina gcomhlíontar na dualgais nó faoina bhféadfadh sé bheith riachtanach na dualgais a chomhlíonadh;</w:t>
      </w:r>
    </w:p>
    <w:p w14:paraId="62AA2C92" w14:textId="2B2E4960" w:rsidR="005120AE" w:rsidRPr="00D90CE2" w:rsidRDefault="005120AE" w:rsidP="00424712">
      <w:pPr>
        <w:pStyle w:val="ListBullet"/>
        <w:tabs>
          <w:tab w:val="clear" w:pos="360"/>
          <w:tab w:val="num" w:pos="720"/>
        </w:tabs>
        <w:ind w:left="720"/>
        <w:jc w:val="both"/>
        <w:rPr>
          <w:rFonts w:ascii="Verdana" w:hAnsi="Verdana"/>
        </w:rPr>
      </w:pPr>
      <w:r>
        <w:rPr>
          <w:rFonts w:ascii="Verdana" w:hAnsi="Verdana"/>
          <w:lang w:val="ga"/>
        </w:rPr>
        <w:t>Mura bhfuil siad inniúil agus ar fáil go hiomlán chun tabhairt faoi na dualgais a ghabhann leis an bpost agus mura bhfuil siad lánábalta tabhairt fúthu;</w:t>
      </w:r>
    </w:p>
    <w:p w14:paraId="357CD5F9" w14:textId="77777777" w:rsidR="005120AE" w:rsidRPr="00D90CE2" w:rsidRDefault="005120AE" w:rsidP="00424712">
      <w:pPr>
        <w:pStyle w:val="ListBullet"/>
        <w:tabs>
          <w:tab w:val="clear" w:pos="360"/>
          <w:tab w:val="num" w:pos="720"/>
        </w:tabs>
        <w:spacing w:after="160"/>
        <w:ind w:left="720"/>
        <w:jc w:val="both"/>
        <w:rPr>
          <w:rFonts w:ascii="Verdana" w:hAnsi="Verdana"/>
        </w:rPr>
      </w:pPr>
      <w:r>
        <w:rPr>
          <w:rFonts w:ascii="Verdana" w:hAnsi="Verdana"/>
          <w:lang w:val="ga"/>
        </w:rPr>
        <w:t>Mura ndeimhnítear iad a bheith feidhmiúil ó thaobh liachta de glacadh leis an gceapachán.</w:t>
      </w:r>
    </w:p>
    <w:p w14:paraId="112991BE" w14:textId="77777777" w:rsidR="005120AE" w:rsidRPr="00D90CE2" w:rsidRDefault="005120AE" w:rsidP="00424712">
      <w:pPr>
        <w:pStyle w:val="Heading2"/>
        <w:jc w:val="both"/>
        <w:rPr>
          <w:rFonts w:ascii="Verdana" w:hAnsi="Verdana"/>
          <w:b w:val="0"/>
          <w:szCs w:val="28"/>
        </w:rPr>
      </w:pPr>
      <w:r>
        <w:rPr>
          <w:rFonts w:ascii="Verdana" w:hAnsi="Verdana"/>
          <w:bCs/>
          <w:szCs w:val="28"/>
          <w:lang w:val="ga"/>
        </w:rPr>
        <w:t>Iarrthóireacht a mheas a bheith tarraingthe siar</w:t>
      </w:r>
    </w:p>
    <w:p w14:paraId="02C8E92A" w14:textId="7F9052CA" w:rsidR="000E7313" w:rsidRPr="00D90CE2" w:rsidRDefault="005120AE" w:rsidP="00424712">
      <w:pPr>
        <w:spacing w:line="240" w:lineRule="auto"/>
        <w:jc w:val="both"/>
        <w:rPr>
          <w:rFonts w:ascii="Verdana" w:hAnsi="Verdana"/>
          <w:sz w:val="24"/>
          <w:szCs w:val="24"/>
        </w:rPr>
      </w:pPr>
      <w:r>
        <w:rPr>
          <w:rFonts w:ascii="Verdana" w:hAnsi="Verdana"/>
          <w:sz w:val="24"/>
          <w:szCs w:val="24"/>
          <w:lang w:val="ga"/>
        </w:rPr>
        <w:t>Iarrthóirí nach bhfreastalaíonn ar agallamh nó ar aon tástáil eile de réir mar a éileoidh ÚNM nó nach soláthraíonn, má iarrtar a leithéid air/uirthi, cibé fianaise a éilíonn an tÚdarás a bhaineann lena n-iarrthóireacht, ní bheidh aon éileamh acu a thuilleadh ar a bheith lena mbreithniú.</w:t>
      </w:r>
    </w:p>
    <w:p w14:paraId="70A59A24" w14:textId="77777777" w:rsidR="000E7313" w:rsidRPr="00D90CE2" w:rsidRDefault="005120AE" w:rsidP="00424712">
      <w:pPr>
        <w:pStyle w:val="Heading1"/>
        <w:jc w:val="both"/>
        <w:rPr>
          <w:rFonts w:ascii="Verdana" w:hAnsi="Verdana"/>
          <w:color w:val="000000" w:themeColor="text1"/>
        </w:rPr>
      </w:pPr>
      <w:r>
        <w:rPr>
          <w:rFonts w:ascii="Verdana" w:hAnsi="Verdana"/>
          <w:bCs/>
          <w:lang w:val="ga"/>
        </w:rPr>
        <w:t>Ceanglas Saoránachta</w:t>
      </w:r>
    </w:p>
    <w:p w14:paraId="1DC9A3CC" w14:textId="37410E36" w:rsidR="005902B7" w:rsidRPr="00D90CE2" w:rsidRDefault="001A1D20" w:rsidP="005902B7">
      <w:pPr>
        <w:rPr>
          <w:rFonts w:ascii="Verdana" w:hAnsi="Verdana"/>
          <w:sz w:val="24"/>
          <w:szCs w:val="24"/>
        </w:rPr>
      </w:pPr>
      <w:bookmarkStart w:id="22" w:name="_Hlk172808685"/>
      <w:r>
        <w:rPr>
          <w:rFonts w:ascii="Verdana" w:hAnsi="Verdana"/>
          <w:sz w:val="24"/>
          <w:szCs w:val="24"/>
          <w:lang w:val="ga"/>
        </w:rPr>
        <w:t>Ní mór d’iarrthóirí incháilithe:</w:t>
      </w:r>
    </w:p>
    <w:p w14:paraId="3032E6FB" w14:textId="77777777" w:rsidR="001A1D20" w:rsidRPr="00114B27" w:rsidRDefault="001A1D20" w:rsidP="001A1D20">
      <w:pPr>
        <w:rPr>
          <w:rFonts w:ascii="Verdana" w:hAnsi="Verdana"/>
          <w:sz w:val="24"/>
          <w:szCs w:val="24"/>
          <w:lang w:val="ga"/>
        </w:rPr>
      </w:pPr>
      <w:r>
        <w:rPr>
          <w:rFonts w:ascii="Verdana" w:hAnsi="Verdana"/>
          <w:sz w:val="24"/>
          <w:szCs w:val="24"/>
          <w:lang w:val="ga"/>
        </w:rPr>
        <w:t>(a)</w:t>
      </w:r>
      <w:r>
        <w:rPr>
          <w:rFonts w:ascii="Verdana" w:hAnsi="Verdana"/>
          <w:sz w:val="24"/>
          <w:szCs w:val="24"/>
          <w:lang w:val="ga"/>
        </w:rPr>
        <w:tab/>
        <w:t>A bheith ina saoránach de chuid an Limistéir Eorpaigh Eacnamaíoch (LEE). Is é atá in LEE Ballstáit an Aontais Eorpaigh mar aon leis an Íoslainn, Lichtinstéin agus an Iorua; nó</w:t>
      </w:r>
    </w:p>
    <w:p w14:paraId="2BD40027" w14:textId="77777777" w:rsidR="001A1D20" w:rsidRPr="00114B27" w:rsidRDefault="001A1D20" w:rsidP="001A1D20">
      <w:pPr>
        <w:rPr>
          <w:rFonts w:ascii="Verdana" w:hAnsi="Verdana"/>
          <w:sz w:val="24"/>
          <w:szCs w:val="24"/>
          <w:lang w:val="ga"/>
        </w:rPr>
      </w:pPr>
      <w:r>
        <w:rPr>
          <w:rFonts w:ascii="Verdana" w:hAnsi="Verdana"/>
          <w:sz w:val="24"/>
          <w:szCs w:val="24"/>
          <w:lang w:val="ga"/>
        </w:rPr>
        <w:t>(b)</w:t>
      </w:r>
      <w:r>
        <w:rPr>
          <w:rFonts w:ascii="Verdana" w:hAnsi="Verdana"/>
          <w:sz w:val="24"/>
          <w:szCs w:val="24"/>
          <w:lang w:val="ga"/>
        </w:rPr>
        <w:tab/>
        <w:t>A bheith ina saoránach de chuid na Ríochta Aontaithe; nó</w:t>
      </w:r>
    </w:p>
    <w:p w14:paraId="7F16B141" w14:textId="77777777" w:rsidR="001A1D20" w:rsidRPr="00114B27" w:rsidRDefault="001A1D20" w:rsidP="001A1D20">
      <w:pPr>
        <w:rPr>
          <w:rFonts w:ascii="Verdana" w:hAnsi="Verdana"/>
          <w:sz w:val="24"/>
          <w:szCs w:val="24"/>
          <w:lang w:val="ga"/>
        </w:rPr>
      </w:pPr>
      <w:r>
        <w:rPr>
          <w:rFonts w:ascii="Verdana" w:hAnsi="Verdana"/>
          <w:sz w:val="24"/>
          <w:szCs w:val="24"/>
          <w:lang w:val="ga"/>
        </w:rPr>
        <w:t>(c)</w:t>
      </w:r>
      <w:r>
        <w:rPr>
          <w:rFonts w:ascii="Verdana" w:hAnsi="Verdana"/>
          <w:sz w:val="24"/>
          <w:szCs w:val="24"/>
          <w:lang w:val="ga"/>
        </w:rPr>
        <w:tab/>
        <w:t>A bheith ina saoránach de chuid na hEilvéise de bhun an chomhaontaithe idir an tAontas Eorpach agus an Eilvéis maidir leis an tsaorghluaiseacht daoine; nó</w:t>
      </w:r>
    </w:p>
    <w:p w14:paraId="249B09B2" w14:textId="77777777" w:rsidR="001A1D20" w:rsidRPr="00114B27" w:rsidRDefault="001A1D20" w:rsidP="001A1D20">
      <w:pPr>
        <w:rPr>
          <w:rFonts w:ascii="Verdana" w:hAnsi="Verdana"/>
          <w:sz w:val="24"/>
          <w:szCs w:val="24"/>
          <w:lang w:val="ga"/>
        </w:rPr>
      </w:pPr>
      <w:r>
        <w:rPr>
          <w:rFonts w:ascii="Verdana" w:hAnsi="Verdana"/>
          <w:sz w:val="24"/>
          <w:szCs w:val="24"/>
          <w:lang w:val="ga"/>
        </w:rPr>
        <w:t>(d)</w:t>
      </w:r>
      <w:r>
        <w:rPr>
          <w:rFonts w:ascii="Verdana" w:hAnsi="Verdana"/>
          <w:sz w:val="24"/>
          <w:szCs w:val="24"/>
          <w:lang w:val="ga"/>
        </w:rPr>
        <w:tab/>
        <w:t>A bheith ina saoránach de chuid tír nach tír LEE í agus a bhfuil víosa Stampa 4</w:t>
      </w:r>
      <w:r>
        <w:rPr>
          <w:rFonts w:ascii="Verdana" w:hAnsi="Verdana"/>
          <w:sz w:val="24"/>
          <w:szCs w:val="24"/>
          <w:vertAlign w:val="superscript"/>
          <w:lang w:val="ga"/>
        </w:rPr>
        <w:t>1</w:t>
      </w:r>
      <w:r>
        <w:rPr>
          <w:rFonts w:ascii="Verdana" w:hAnsi="Verdana"/>
          <w:sz w:val="24"/>
          <w:szCs w:val="24"/>
          <w:lang w:val="ga"/>
        </w:rPr>
        <w:t xml:space="preserve"> nó víosa Stampa 5 aige/aici</w:t>
      </w:r>
    </w:p>
    <w:p w14:paraId="6ACFA789" w14:textId="77777777" w:rsidR="001A1D20" w:rsidRPr="00D90CE2" w:rsidRDefault="001A1D20" w:rsidP="001A1D20">
      <w:pPr>
        <w:rPr>
          <w:rFonts w:ascii="Verdana" w:hAnsi="Verdana"/>
          <w:sz w:val="24"/>
          <w:szCs w:val="24"/>
        </w:rPr>
      </w:pPr>
      <w:r>
        <w:rPr>
          <w:rFonts w:ascii="Verdana" w:hAnsi="Verdana"/>
          <w:sz w:val="24"/>
          <w:szCs w:val="24"/>
          <w:vertAlign w:val="superscript"/>
          <w:lang w:val="ga"/>
        </w:rPr>
        <w:t>1</w:t>
      </w:r>
      <w:r>
        <w:rPr>
          <w:rFonts w:ascii="Verdana" w:hAnsi="Verdana"/>
          <w:sz w:val="24"/>
          <w:szCs w:val="24"/>
          <w:lang w:val="ga"/>
        </w:rPr>
        <w:t xml:space="preserve"> Tabhair faoi deara go nglactar le víosa Airteagal 50 CAE, a tháinig in ionad Stampa 4 EUFAM tar éis an Bhreatimeachta, mar choibhéis le Stampa 4.</w:t>
      </w:r>
    </w:p>
    <w:p w14:paraId="01D4BC45" w14:textId="3B5B239D" w:rsidR="001A1D20" w:rsidRPr="00D90CE2" w:rsidRDefault="001A1D20" w:rsidP="001A1D20">
      <w:pPr>
        <w:rPr>
          <w:rFonts w:ascii="Verdana" w:hAnsi="Verdana"/>
          <w:sz w:val="24"/>
          <w:szCs w:val="24"/>
        </w:rPr>
      </w:pPr>
      <w:r>
        <w:rPr>
          <w:rFonts w:ascii="Verdana" w:hAnsi="Verdana"/>
          <w:sz w:val="24"/>
          <w:szCs w:val="24"/>
          <w:lang w:val="ga"/>
        </w:rPr>
        <w:t>Chun cáiliú, ní mór d’iarrthóirí bheith incháilithe faoi dháta aon tairisceana poist.</w:t>
      </w:r>
    </w:p>
    <w:p w14:paraId="73002516" w14:textId="77777777" w:rsidR="001A1D20" w:rsidRPr="00D90CE2" w:rsidRDefault="001A1D20" w:rsidP="005902B7">
      <w:pPr>
        <w:rPr>
          <w:rFonts w:ascii="Verdana" w:hAnsi="Verdana"/>
        </w:rPr>
      </w:pPr>
    </w:p>
    <w:bookmarkEnd w:id="22"/>
    <w:p w14:paraId="43D30C8E" w14:textId="77777777" w:rsidR="005120AE" w:rsidRPr="00114B27" w:rsidRDefault="005120AE" w:rsidP="00424712">
      <w:pPr>
        <w:pStyle w:val="Heading1"/>
        <w:jc w:val="both"/>
        <w:rPr>
          <w:rFonts w:ascii="Verdana" w:hAnsi="Verdana"/>
          <w:lang w:val="de-DE"/>
        </w:rPr>
      </w:pPr>
      <w:r>
        <w:rPr>
          <w:rFonts w:ascii="Verdana" w:hAnsi="Verdana"/>
          <w:bCs/>
          <w:lang w:val="ga"/>
        </w:rPr>
        <w:t>An tAcht um Chosaint Sonraí, 2018</w:t>
      </w:r>
    </w:p>
    <w:p w14:paraId="12958C7D" w14:textId="07DE0BEA" w:rsidR="00343E10" w:rsidRPr="00114B27" w:rsidRDefault="00343E10" w:rsidP="00424712">
      <w:pPr>
        <w:spacing w:line="240" w:lineRule="auto"/>
        <w:jc w:val="both"/>
        <w:rPr>
          <w:rFonts w:ascii="Verdana" w:hAnsi="Verdana"/>
          <w:iCs/>
          <w:sz w:val="24"/>
          <w:szCs w:val="24"/>
          <w:lang w:val="ga"/>
        </w:rPr>
      </w:pPr>
      <w:r>
        <w:rPr>
          <w:rFonts w:ascii="Verdana" w:hAnsi="Verdana"/>
          <w:sz w:val="24"/>
          <w:szCs w:val="24"/>
          <w:lang w:val="ga"/>
        </w:rPr>
        <w:t xml:space="preserve">Nuair a fhaightear d’iarratas, cruthaímid taifead faoi d’ainm agus cuirtear cuid mhór den fhaisnéis phearsanta a sholáthraíonn tú isteach sa taifead sin. Úsáidtear an taifead pearsanta sin chun d’iarrthóireacht a phróiseáil agus mar chuid den phróiseas earcaíochta. Tá faisnéis den sórt sin atá á coinneáil ag ÚNM agus ag an eagraíocht is fostóir faoi réir na gceart agus na n-oibleagáidí a leagtar amach san Acht um Chosaint Sonraí, 2018. Chun tuilleadh faisnéise a fháil faoi conas a dhéanaimid do shonraí pearsanta a choinneáil agus a úsáid, léigh </w:t>
      </w:r>
      <w:hyperlink r:id="rId14" w:history="1">
        <w:r>
          <w:rPr>
            <w:rStyle w:val="Hyperlink"/>
            <w:rFonts w:ascii="Verdana" w:hAnsi="Verdana"/>
            <w:sz w:val="24"/>
            <w:szCs w:val="24"/>
            <w:lang w:val="ga"/>
          </w:rPr>
          <w:t>Beartas Príobháideachta an Údaráis Náisiúnta Míchumais</w:t>
        </w:r>
      </w:hyperlink>
      <w:r>
        <w:rPr>
          <w:rFonts w:ascii="Verdana" w:hAnsi="Verdana"/>
          <w:color w:val="222222"/>
          <w:sz w:val="24"/>
          <w:szCs w:val="24"/>
          <w:lang w:val="ga"/>
        </w:rPr>
        <w:t>, rud ina dtugtar treoracha faoin gceart atá ag duine chun a t(h)oiliú a tharraingt siar am ar bith.</w:t>
      </w:r>
    </w:p>
    <w:p w14:paraId="0E3B5647" w14:textId="680EBC1F" w:rsidR="00343E10" w:rsidRPr="00114B27" w:rsidRDefault="00343E10" w:rsidP="00424712">
      <w:pPr>
        <w:spacing w:line="240" w:lineRule="auto"/>
        <w:jc w:val="both"/>
        <w:rPr>
          <w:rFonts w:ascii="Verdana" w:hAnsi="Verdana"/>
          <w:iCs/>
          <w:sz w:val="24"/>
          <w:szCs w:val="24"/>
          <w:lang w:val="fr-FR"/>
        </w:rPr>
      </w:pPr>
      <w:r>
        <w:rPr>
          <w:rFonts w:ascii="Verdana" w:hAnsi="Verdana"/>
          <w:sz w:val="24"/>
          <w:szCs w:val="24"/>
          <w:lang w:val="ga"/>
        </w:rPr>
        <w:t xml:space="preserve">Chun iarraidh ar rochtain d’ábhar sonraí a dhéanamh faoin Acht um Chosaint Sonraí, 2018, cuir d’iarraidh isteach i scríbhinn chuig: An tOifigeach Cosanta Sonraí, An tÚdarás Náisiúnta Míchumais, 25 Bóthar Chluaidh, Baile Átha Cliath, D04 E409. De rogha air sin, cuir isteach í le ríomhphost chuig </w:t>
      </w:r>
      <w:hyperlink r:id="rId15" w:history="1">
        <w:r>
          <w:rPr>
            <w:rStyle w:val="Hyperlink"/>
            <w:rFonts w:ascii="Verdana" w:hAnsi="Verdana"/>
            <w:sz w:val="24"/>
            <w:szCs w:val="24"/>
            <w:lang w:val="ga"/>
          </w:rPr>
          <w:t>dataprotection@nda.ie</w:t>
        </w:r>
      </w:hyperlink>
    </w:p>
    <w:p w14:paraId="48D29A37" w14:textId="1420E79F" w:rsidR="00124DD0" w:rsidRPr="00114B27" w:rsidRDefault="00343E10" w:rsidP="00424712">
      <w:pPr>
        <w:spacing w:line="240" w:lineRule="auto"/>
        <w:jc w:val="both"/>
        <w:rPr>
          <w:rFonts w:ascii="Verdana" w:hAnsi="Verdana"/>
          <w:sz w:val="24"/>
          <w:szCs w:val="24"/>
          <w:lang w:val="ga"/>
        </w:rPr>
      </w:pPr>
      <w:r>
        <w:rPr>
          <w:rFonts w:ascii="Verdana" w:hAnsi="Verdana"/>
          <w:sz w:val="24"/>
          <w:szCs w:val="24"/>
          <w:lang w:val="ga"/>
        </w:rPr>
        <w:t>Déan cinnte de go dtugann tú a oiread mionsonraí agus is féidir faoi na taifid atá á lorg agat chun cur ar ár gcumas an taifead iomchuí a shainaithint. Baintear míreanna áirithe faisnéise nach bhfuil sonrach do dhuine aonair ar bith as taifid chun críocha ginearálta staidrimh.</w:t>
      </w:r>
    </w:p>
    <w:p w14:paraId="69A8224D" w14:textId="77777777" w:rsidR="000530CF" w:rsidRPr="00114B27" w:rsidRDefault="000530CF" w:rsidP="00424712">
      <w:pPr>
        <w:pStyle w:val="Heading1"/>
        <w:jc w:val="both"/>
        <w:rPr>
          <w:rFonts w:ascii="Verdana" w:hAnsi="Verdana"/>
          <w:lang w:val="ga"/>
        </w:rPr>
      </w:pPr>
      <w:r>
        <w:rPr>
          <w:rFonts w:ascii="Verdana" w:eastAsiaTheme="minorHAnsi" w:hAnsi="Verdana"/>
          <w:bCs/>
          <w:lang w:val="ga"/>
        </w:rPr>
        <w:t>Príomhchoinníollacha Seirbhíse</w:t>
      </w:r>
    </w:p>
    <w:p w14:paraId="10D7CF7D" w14:textId="77777777" w:rsidR="000E7313" w:rsidRPr="00114B27" w:rsidRDefault="000E7313" w:rsidP="00424712">
      <w:pPr>
        <w:spacing w:line="240" w:lineRule="auto"/>
        <w:jc w:val="both"/>
        <w:rPr>
          <w:rFonts w:ascii="Verdana" w:hAnsi="Verdana" w:cstheme="minorHAnsi"/>
          <w:sz w:val="24"/>
          <w:szCs w:val="24"/>
          <w:lang w:val="ga"/>
        </w:rPr>
      </w:pPr>
      <w:r>
        <w:rPr>
          <w:rFonts w:ascii="Verdana" w:hAnsi="Verdana" w:cstheme="minorHAnsi"/>
          <w:sz w:val="24"/>
          <w:szCs w:val="24"/>
          <w:lang w:val="ga"/>
        </w:rPr>
        <w:t>Cuirfear príomhchoinníollacha seirbhíse i bhfeidhm ar aon dul le gach ceann de na ciorcláin iomchuí/na nósanna iomchuí agus na beartais iomchuí ón rialtas is infheidhme tráth an tsocrúcháin.</w:t>
      </w:r>
    </w:p>
    <w:p w14:paraId="0B863D2A" w14:textId="4839421F" w:rsidR="004E4AC4" w:rsidRPr="00114B27" w:rsidRDefault="004E4AC4" w:rsidP="00424712">
      <w:pPr>
        <w:pStyle w:val="Heading2"/>
        <w:jc w:val="both"/>
        <w:rPr>
          <w:rFonts w:ascii="Verdana" w:hAnsi="Verdana"/>
          <w:lang w:val="ga"/>
        </w:rPr>
      </w:pPr>
      <w:r>
        <w:rPr>
          <w:rFonts w:ascii="Verdana" w:hAnsi="Verdana"/>
          <w:bCs/>
          <w:lang w:val="ga"/>
        </w:rPr>
        <w:t>Tuarastal</w:t>
      </w:r>
    </w:p>
    <w:p w14:paraId="31F4F70D" w14:textId="77777777" w:rsidR="001A1D20" w:rsidRPr="00D90CE2" w:rsidRDefault="004E4AC4" w:rsidP="001A1D20">
      <w:pPr>
        <w:spacing w:after="240" w:line="240" w:lineRule="auto"/>
        <w:jc w:val="both"/>
        <w:rPr>
          <w:rFonts w:ascii="Verdana" w:hAnsi="Verdana"/>
          <w:sz w:val="24"/>
          <w:szCs w:val="24"/>
        </w:rPr>
      </w:pPr>
      <w:r>
        <w:rPr>
          <w:rFonts w:ascii="Verdana" w:hAnsi="Verdana"/>
          <w:sz w:val="24"/>
          <w:szCs w:val="24"/>
          <w:lang w:val="ga"/>
        </w:rPr>
        <w:t>Is ag an bpointe íosta de Scála Caighdeánach an Phríomhoifigigh Chúnta a bheidh an tuarastal tosaigh. Is mar a leanas atá an scála tuarastail don phost:</w:t>
      </w:r>
      <w:bookmarkStart w:id="23" w:name="_Hlk139911010"/>
    </w:p>
    <w:p w14:paraId="23770EEE" w14:textId="28C0B392" w:rsidR="00D32A18" w:rsidRPr="00D90CE2" w:rsidRDefault="001A1D20" w:rsidP="001A1D20">
      <w:pPr>
        <w:spacing w:after="240" w:line="240" w:lineRule="auto"/>
        <w:jc w:val="both"/>
        <w:rPr>
          <w:rFonts w:ascii="Verdana" w:hAnsi="Verdana"/>
          <w:sz w:val="24"/>
          <w:szCs w:val="24"/>
        </w:rPr>
      </w:pPr>
      <w:r>
        <w:rPr>
          <w:rFonts w:ascii="Verdana" w:hAnsi="Verdana"/>
          <w:sz w:val="24"/>
          <w:szCs w:val="24"/>
          <w:lang w:val="ga"/>
        </w:rPr>
        <w:t>Na scálaí pá le héifeacht ón 1 Deireadh Fómhair 2024 do Státseirbhísigh a ceapadh an 6 Aibreán 1995 nó ina dhiaidh agus atá ag íoc ranníocaíocht ÁSPC de ráta Aicme A agus atá ag déanamh ranníocaíocht fostaí i ndáil le sochair aoisliúntais phearsanta (Ranníocaíocht Phearsanta Pinsin):</w:t>
      </w:r>
    </w:p>
    <w:p w14:paraId="18F3619C" w14:textId="1C50AE9B" w:rsidR="004E4AC4" w:rsidRPr="00D90CE2" w:rsidRDefault="00774AC9" w:rsidP="00D90CE2">
      <w:pPr>
        <w:pStyle w:val="Heading3"/>
        <w:rPr>
          <w:rFonts w:ascii="Verdana" w:hAnsi="Verdana"/>
          <w:b/>
          <w:bCs/>
          <w:color w:val="auto"/>
          <w:sz w:val="26"/>
          <w:szCs w:val="26"/>
        </w:rPr>
      </w:pPr>
      <w:r>
        <w:rPr>
          <w:rFonts w:ascii="Verdana" w:hAnsi="Verdana"/>
          <w:b/>
          <w:bCs/>
          <w:color w:val="auto"/>
          <w:sz w:val="26"/>
          <w:szCs w:val="26"/>
          <w:lang w:val="ga"/>
        </w:rPr>
        <w:t>Scála Caighdeánach an Phríomhoifigigh Chúnta (Ranníocaíocht Phearsanta Pinsin)</w:t>
      </w:r>
    </w:p>
    <w:p w14:paraId="220B2EAD" w14:textId="75DD1CB6" w:rsidR="00CD3446" w:rsidRPr="00D90CE2" w:rsidRDefault="00FB7E1C" w:rsidP="00CD3446">
      <w:pPr>
        <w:ind w:left="40"/>
        <w:rPr>
          <w:rFonts w:ascii="Verdana" w:eastAsia="Calibri" w:hAnsi="Verdana" w:cs="Calibri"/>
          <w:bCs/>
          <w:sz w:val="26"/>
          <w:szCs w:val="26"/>
        </w:rPr>
      </w:pPr>
      <w:bookmarkStart w:id="24" w:name="_Hlk172817664"/>
      <w:r>
        <w:rPr>
          <w:rFonts w:ascii="Verdana" w:hAnsi="Verdana"/>
          <w:sz w:val="24"/>
          <w:szCs w:val="24"/>
          <w:lang w:val="ga"/>
        </w:rPr>
        <w:t>€79,086 €81,999 €84,952 €87,914 €90,873 €92,579 €95,563¹ €98,559²</w:t>
      </w:r>
    </w:p>
    <w:bookmarkEnd w:id="24"/>
    <w:p w14:paraId="1FD88A3C" w14:textId="77777777" w:rsidR="004A25CB" w:rsidRPr="004A25CB" w:rsidRDefault="00B25760" w:rsidP="004A25CB">
      <w:pPr>
        <w:pStyle w:val="Heading3"/>
        <w:spacing w:after="120"/>
        <w:rPr>
          <w:rFonts w:ascii="Verdana" w:hAnsi="Verdana"/>
          <w:color w:val="000000" w:themeColor="text1"/>
        </w:rPr>
      </w:pPr>
      <w:r>
        <w:rPr>
          <w:rFonts w:ascii="Verdana" w:hAnsi="Verdana"/>
          <w:color w:val="000000" w:themeColor="text1"/>
          <w:lang w:val="ga"/>
        </w:rPr>
        <w:t>Na Scálaí Pá Athbhreithnithe Ranníocaíochta Neamhphearsanta Pinsin le héifeacht ón 1 Deireadh Fómhair 2024 do Státseirbhísigh a ceapadh roimh an 6 Aibreán 1995.</w:t>
      </w:r>
    </w:p>
    <w:p w14:paraId="2C7453D5" w14:textId="61D4128D" w:rsidR="00774AC9" w:rsidRPr="00D90CE2" w:rsidRDefault="00774AC9" w:rsidP="00CD3446">
      <w:pPr>
        <w:pStyle w:val="Heading3"/>
        <w:rPr>
          <w:rFonts w:ascii="Verdana" w:hAnsi="Verdana"/>
          <w:b/>
          <w:bCs/>
          <w:color w:val="auto"/>
          <w:sz w:val="26"/>
          <w:szCs w:val="26"/>
        </w:rPr>
      </w:pPr>
      <w:r>
        <w:rPr>
          <w:rFonts w:ascii="Verdana" w:hAnsi="Verdana"/>
          <w:b/>
          <w:bCs/>
          <w:color w:val="auto"/>
          <w:sz w:val="26"/>
          <w:szCs w:val="26"/>
          <w:lang w:val="ga"/>
        </w:rPr>
        <w:t>Scála Caighdeánach an Phríomhoifigigh Chúnta</w:t>
      </w:r>
    </w:p>
    <w:p w14:paraId="4FEC0177" w14:textId="485B8B1E" w:rsidR="00C27DDF" w:rsidRPr="00D90CE2" w:rsidRDefault="00FB7E1C" w:rsidP="00D90CE2">
      <w:pPr>
        <w:rPr>
          <w:rFonts w:ascii="Verdana" w:hAnsi="Verdana"/>
        </w:rPr>
      </w:pPr>
      <w:bookmarkStart w:id="25" w:name="_Hlk172817694"/>
      <w:r>
        <w:rPr>
          <w:rFonts w:ascii="Verdana" w:hAnsi="Verdana"/>
          <w:sz w:val="24"/>
          <w:szCs w:val="24"/>
          <w:lang w:val="ga"/>
        </w:rPr>
        <w:t>€76,393 €79,174 €80,707 €83,519 €86,330 €87,955 €90,786¹ €93,629²</w:t>
      </w:r>
      <w:bookmarkEnd w:id="23"/>
    </w:p>
    <w:bookmarkEnd w:id="25"/>
    <w:p w14:paraId="5CEAF13B" w14:textId="7EA127D1" w:rsidR="004E4AC4" w:rsidRPr="00114B27" w:rsidRDefault="004E4AC4" w:rsidP="00424712">
      <w:pPr>
        <w:pStyle w:val="Default"/>
        <w:spacing w:after="240"/>
        <w:jc w:val="both"/>
        <w:rPr>
          <w:rFonts w:ascii="Verdana" w:hAnsi="Verdana" w:cs="Calibri"/>
          <w:color w:val="auto"/>
          <w:lang w:val="ga"/>
        </w:rPr>
      </w:pPr>
      <w:r>
        <w:rPr>
          <w:rFonts w:ascii="Verdana" w:hAnsi="Verdana" w:cs="Calibri"/>
          <w:color w:val="auto"/>
          <w:lang w:val="ga"/>
        </w:rPr>
        <w:t>Féadfar breisíochtaí a íoc faoi réir feidhmíocht shásúil de réir an Bheartais Rialtais. Féadfar breisíochtaí fadseirbhíse a íoc tar éis seirbhís shásúil 3 bliana (LSI-1) agus 6 bliana (LSI-2) ag uasphointe an scála.</w:t>
      </w:r>
    </w:p>
    <w:p w14:paraId="29FCFECC" w14:textId="26B6F380" w:rsidR="00D6256D" w:rsidRPr="00114B27" w:rsidRDefault="00D6256D" w:rsidP="00D6256D">
      <w:pPr>
        <w:pStyle w:val="Default"/>
        <w:spacing w:after="240"/>
        <w:jc w:val="both"/>
        <w:rPr>
          <w:rFonts w:ascii="Verdana" w:hAnsi="Verdana" w:cs="Calibri"/>
          <w:color w:val="auto"/>
          <w:lang w:val="ga"/>
        </w:rPr>
      </w:pPr>
      <w:r>
        <w:rPr>
          <w:rFonts w:ascii="Verdana" w:hAnsi="Verdana" w:cs="Calibri"/>
          <w:color w:val="auto"/>
          <w:lang w:val="ga"/>
        </w:rPr>
        <w:t xml:space="preserve">Beifear ag tosú ag </w:t>
      </w:r>
      <w:r>
        <w:rPr>
          <w:rFonts w:ascii="Verdana" w:hAnsi="Verdana" w:cs="Calibri"/>
          <w:b/>
          <w:bCs/>
          <w:color w:val="auto"/>
          <w:lang w:val="ga"/>
        </w:rPr>
        <w:t>an gcéad phointe</w:t>
      </w:r>
      <w:r>
        <w:rPr>
          <w:rFonts w:ascii="Verdana" w:hAnsi="Verdana" w:cs="Calibri"/>
          <w:color w:val="auto"/>
          <w:lang w:val="ga"/>
        </w:rPr>
        <w:t xml:space="preserve"> den scála. Féadfar go mbeidh téarmaí agus coinníollacha difriúla i bhfeidhm i gcás gur státseirbhíseach nó seirbhíseach poiblí san am i láthair atá sa cheapaí.</w:t>
      </w:r>
    </w:p>
    <w:p w14:paraId="1F7ADB10" w14:textId="39E4AA5A" w:rsidR="007559AB" w:rsidRPr="00114B27" w:rsidRDefault="00562B4F" w:rsidP="00424712">
      <w:pPr>
        <w:pStyle w:val="Heading2"/>
        <w:jc w:val="both"/>
        <w:rPr>
          <w:rFonts w:ascii="Verdana" w:hAnsi="Verdana"/>
          <w:lang w:val="ga"/>
        </w:rPr>
      </w:pPr>
      <w:r>
        <w:rPr>
          <w:rFonts w:ascii="Verdana" w:hAnsi="Verdana"/>
          <w:bCs/>
          <w:lang w:val="ga"/>
        </w:rPr>
        <w:t>Saoire Bhliantúil</w:t>
      </w:r>
    </w:p>
    <w:p w14:paraId="49A0D250" w14:textId="2DB6D1F8" w:rsidR="00822133" w:rsidRPr="00114B27" w:rsidRDefault="00822133" w:rsidP="00424712">
      <w:pPr>
        <w:spacing w:line="240" w:lineRule="auto"/>
        <w:jc w:val="both"/>
        <w:rPr>
          <w:rFonts w:ascii="Verdana" w:hAnsi="Verdana"/>
          <w:sz w:val="24"/>
          <w:szCs w:val="24"/>
          <w:lang w:val="ga"/>
        </w:rPr>
      </w:pPr>
      <w:r>
        <w:rPr>
          <w:rFonts w:ascii="Verdana" w:hAnsi="Verdana"/>
          <w:sz w:val="24"/>
          <w:szCs w:val="24"/>
          <w:lang w:val="ga"/>
        </w:rPr>
        <w:t>Is é 30 lá an liúntas saoire bliantúla le haghaidh phost an Phríomhoifigigh Chúnta.</w:t>
      </w:r>
    </w:p>
    <w:p w14:paraId="4732BE78" w14:textId="1BD0E3B7" w:rsidR="00FC573E" w:rsidRPr="00114B27" w:rsidRDefault="00562B4F" w:rsidP="00424712">
      <w:pPr>
        <w:spacing w:line="240" w:lineRule="auto"/>
        <w:jc w:val="both"/>
        <w:rPr>
          <w:rFonts w:ascii="Verdana" w:hAnsi="Verdana" w:cstheme="minorHAnsi"/>
          <w:sz w:val="24"/>
          <w:szCs w:val="24"/>
          <w:lang w:val="ga"/>
        </w:rPr>
      </w:pPr>
      <w:r>
        <w:rPr>
          <w:rFonts w:ascii="Verdana" w:hAnsi="Verdana" w:cstheme="minorHAnsi"/>
          <w:sz w:val="24"/>
          <w:szCs w:val="24"/>
          <w:lang w:val="ga"/>
        </w:rPr>
        <w:t>Tá an liúntas sin faoi réir na gcoinníollacha maidir le saoire bhliantúil a dheonú san earnáil phoiblí agus tá sé bunaithe ar sheachtain cúig lá, gan gnáthlaethanta saoire poiblí a áireamh.</w:t>
      </w:r>
    </w:p>
    <w:p w14:paraId="00C1CA47" w14:textId="77777777" w:rsidR="0084500B" w:rsidRPr="00114B27" w:rsidRDefault="009D2E58" w:rsidP="00424712">
      <w:pPr>
        <w:pStyle w:val="Heading2"/>
        <w:jc w:val="both"/>
        <w:rPr>
          <w:rFonts w:ascii="Verdana" w:hAnsi="Verdana"/>
          <w:b w:val="0"/>
          <w:szCs w:val="28"/>
          <w:lang w:val="ga"/>
        </w:rPr>
      </w:pPr>
      <w:r>
        <w:rPr>
          <w:rFonts w:ascii="Verdana" w:hAnsi="Verdana"/>
          <w:bCs/>
          <w:szCs w:val="28"/>
          <w:lang w:val="ga"/>
        </w:rPr>
        <w:t>Uaireanta Oibre</w:t>
      </w:r>
    </w:p>
    <w:p w14:paraId="57E0B903" w14:textId="7E7B7A0D" w:rsidR="00662DAE" w:rsidRPr="00114B27" w:rsidRDefault="00662DAE" w:rsidP="00D90CE2">
      <w:pPr>
        <w:spacing w:after="0"/>
        <w:rPr>
          <w:rFonts w:ascii="Verdana" w:hAnsi="Verdana" w:cs="Arial"/>
          <w:bCs/>
          <w:sz w:val="24"/>
          <w:szCs w:val="24"/>
          <w:lang w:val="ga"/>
        </w:rPr>
      </w:pPr>
      <w:r>
        <w:rPr>
          <w:rFonts w:ascii="Verdana" w:hAnsi="Verdana"/>
          <w:sz w:val="24"/>
          <w:szCs w:val="24"/>
          <w:lang w:val="ga"/>
        </w:rPr>
        <w:t>Ní bheidh uaireanta freastail níos lú ná 35 uair an chloig mar uaireanta freastail comhlána sa tseachtain. Beidh do ghnáthuaireanta oibre ó 9am go 5pm ó Luan go hAoine. Oibríonn ÚNM beartas um obair chumaisc, rud lena n-éilítear ar fhostaithe a bheith ar an láthair dhá lá sa tseachtain ar a laghad. Beidh an ceanglas sin ag brath ar riachtanais an róil agus beidh sé éagsúil ó am go chéile. Comhaontaítear mionsonraí an tsocraithe sin go háitiúil le do bhainisteoir líne.</w:t>
      </w:r>
    </w:p>
    <w:p w14:paraId="4ADF1111" w14:textId="77777777" w:rsidR="008E1F64" w:rsidRPr="00114B27" w:rsidRDefault="009D2E58" w:rsidP="00424712">
      <w:pPr>
        <w:pStyle w:val="Heading2"/>
        <w:spacing w:before="240" w:after="120"/>
        <w:jc w:val="both"/>
        <w:rPr>
          <w:rFonts w:ascii="Verdana" w:hAnsi="Verdana" w:cstheme="minorHAnsi"/>
          <w:b w:val="0"/>
          <w:szCs w:val="28"/>
          <w:lang w:val="ga"/>
        </w:rPr>
      </w:pPr>
      <w:r>
        <w:rPr>
          <w:rFonts w:ascii="Verdana" w:hAnsi="Verdana" w:cstheme="minorHAnsi"/>
          <w:bCs/>
          <w:szCs w:val="28"/>
          <w:lang w:val="ga"/>
        </w:rPr>
        <w:t>Tréimhsí Sosa</w:t>
      </w:r>
    </w:p>
    <w:p w14:paraId="6A9E89D5" w14:textId="77777777" w:rsidR="0084500B" w:rsidRPr="00114B27" w:rsidRDefault="0084500B" w:rsidP="00424712">
      <w:pPr>
        <w:spacing w:before="120" w:after="120" w:line="240" w:lineRule="auto"/>
        <w:jc w:val="both"/>
        <w:rPr>
          <w:rFonts w:ascii="Verdana" w:hAnsi="Verdana"/>
          <w:b/>
          <w:sz w:val="24"/>
          <w:szCs w:val="24"/>
          <w:lang w:val="ga"/>
        </w:rPr>
      </w:pPr>
      <w:r>
        <w:rPr>
          <w:rFonts w:ascii="Verdana" w:hAnsi="Verdana"/>
          <w:sz w:val="24"/>
          <w:szCs w:val="24"/>
          <w:lang w:val="ga"/>
        </w:rPr>
        <w:t>Beidh feidhm ag téarmaí an Achta um Eagrú Ama Oibre, 1997, maidir leis an gceapachán seo.</w:t>
      </w:r>
    </w:p>
    <w:p w14:paraId="5F1AB201" w14:textId="20407BAB" w:rsidR="0084500B" w:rsidRPr="00114B27" w:rsidRDefault="009D2E58" w:rsidP="00424712">
      <w:pPr>
        <w:pStyle w:val="Heading2"/>
        <w:spacing w:before="240" w:after="120"/>
        <w:jc w:val="both"/>
        <w:rPr>
          <w:rFonts w:ascii="Verdana" w:hAnsi="Verdana" w:cstheme="minorHAnsi"/>
          <w:szCs w:val="28"/>
          <w:lang w:val="ga"/>
        </w:rPr>
      </w:pPr>
      <w:r>
        <w:rPr>
          <w:rFonts w:ascii="Verdana" w:hAnsi="Verdana" w:cstheme="minorHAnsi"/>
          <w:bCs/>
          <w:szCs w:val="28"/>
          <w:lang w:val="ga"/>
        </w:rPr>
        <w:t>Áit oibre</w:t>
      </w:r>
    </w:p>
    <w:p w14:paraId="298A0567" w14:textId="069C9717" w:rsidR="00662DAE" w:rsidRPr="00114B27" w:rsidRDefault="00662DAE" w:rsidP="00662DAE">
      <w:pPr>
        <w:tabs>
          <w:tab w:val="left" w:pos="567"/>
        </w:tabs>
        <w:spacing w:after="0" w:line="276" w:lineRule="auto"/>
        <w:jc w:val="both"/>
        <w:rPr>
          <w:rFonts w:ascii="Verdana" w:hAnsi="Verdana" w:cs="Arial"/>
          <w:bCs/>
          <w:sz w:val="24"/>
          <w:szCs w:val="24"/>
          <w:lang w:val="ga"/>
        </w:rPr>
      </w:pPr>
      <w:r>
        <w:rPr>
          <w:rFonts w:ascii="Verdana" w:hAnsi="Verdana"/>
          <w:sz w:val="24"/>
          <w:szCs w:val="24"/>
          <w:lang w:val="ga"/>
        </w:rPr>
        <w:t xml:space="preserve">Tá an tÚdarás Náisiúnta Míchumais lonnaithe faoi láthair ag 25 Bóthar Chluaidh, Baile Átha Cliath, D04 E409. </w:t>
      </w:r>
    </w:p>
    <w:p w14:paraId="0D8C0ECA" w14:textId="77777777" w:rsidR="0084500B" w:rsidRPr="00D90CE2" w:rsidRDefault="009D2E58" w:rsidP="00424712">
      <w:pPr>
        <w:pStyle w:val="Heading2"/>
        <w:spacing w:before="240" w:after="120"/>
        <w:jc w:val="both"/>
        <w:rPr>
          <w:rFonts w:ascii="Verdana" w:hAnsi="Verdana" w:cstheme="minorHAnsi"/>
          <w:b w:val="0"/>
          <w:szCs w:val="28"/>
        </w:rPr>
      </w:pPr>
      <w:r>
        <w:rPr>
          <w:rFonts w:ascii="Verdana" w:hAnsi="Verdana" w:cstheme="minorHAnsi"/>
          <w:bCs/>
          <w:szCs w:val="28"/>
          <w:lang w:val="ga"/>
        </w:rPr>
        <w:t>Tionacht</w:t>
      </w:r>
    </w:p>
    <w:p w14:paraId="51200A5D" w14:textId="30C8C778" w:rsidR="000E7313" w:rsidRPr="00114B27" w:rsidRDefault="0084500B" w:rsidP="00424712">
      <w:pPr>
        <w:tabs>
          <w:tab w:val="left" w:pos="-720"/>
          <w:tab w:val="left" w:pos="2070"/>
          <w:tab w:val="left" w:pos="3525"/>
          <w:tab w:val="left" w:pos="5010"/>
        </w:tabs>
        <w:suppressAutoHyphens/>
        <w:spacing w:after="0" w:line="240" w:lineRule="auto"/>
        <w:jc w:val="both"/>
        <w:rPr>
          <w:rFonts w:ascii="Verdana" w:hAnsi="Verdana" w:cs="Arial"/>
          <w:bCs/>
          <w:sz w:val="24"/>
          <w:szCs w:val="24"/>
          <w:lang w:val="ga"/>
        </w:rPr>
      </w:pPr>
      <w:r>
        <w:rPr>
          <w:rFonts w:ascii="Verdana" w:hAnsi="Verdana"/>
          <w:sz w:val="24"/>
          <w:szCs w:val="24"/>
          <w:lang w:val="ga"/>
        </w:rPr>
        <w:t xml:space="preserve">Is post buan lánaimseartha é seo. </w:t>
      </w:r>
      <w:bookmarkStart w:id="26" w:name="_Hlk139911130"/>
      <w:r>
        <w:rPr>
          <w:rFonts w:ascii="Verdana" w:hAnsi="Verdana"/>
          <w:sz w:val="24"/>
          <w:szCs w:val="24"/>
          <w:lang w:val="ga"/>
        </w:rPr>
        <w:t>Ceanglófar ort dul faoi thréimhse phromhaidh.</w:t>
      </w:r>
      <w:bookmarkEnd w:id="26"/>
    </w:p>
    <w:p w14:paraId="553A675A" w14:textId="77777777" w:rsidR="0084500B" w:rsidRPr="00114B27" w:rsidRDefault="009D2E58" w:rsidP="00424712">
      <w:pPr>
        <w:pStyle w:val="Heading2"/>
        <w:spacing w:before="240" w:after="120"/>
        <w:jc w:val="both"/>
        <w:rPr>
          <w:rFonts w:ascii="Verdana" w:hAnsi="Verdana" w:cstheme="minorHAnsi"/>
          <w:b w:val="0"/>
          <w:szCs w:val="28"/>
          <w:lang w:val="ga"/>
        </w:rPr>
      </w:pPr>
      <w:r>
        <w:rPr>
          <w:rFonts w:ascii="Verdana" w:hAnsi="Verdana" w:cstheme="minorHAnsi"/>
          <w:bCs/>
          <w:szCs w:val="28"/>
          <w:lang w:val="ga"/>
        </w:rPr>
        <w:t>Saoire Bhreoiteachta</w:t>
      </w:r>
    </w:p>
    <w:p w14:paraId="3C9BD22B" w14:textId="77777777" w:rsidR="0084500B" w:rsidRPr="00114B27" w:rsidRDefault="0084500B" w:rsidP="00424712">
      <w:pPr>
        <w:spacing w:after="0" w:line="240" w:lineRule="auto"/>
        <w:jc w:val="both"/>
        <w:rPr>
          <w:rFonts w:ascii="Verdana" w:hAnsi="Verdana"/>
          <w:sz w:val="24"/>
          <w:szCs w:val="24"/>
          <w:lang w:val="ga"/>
        </w:rPr>
      </w:pPr>
      <w:r>
        <w:rPr>
          <w:rFonts w:ascii="Verdana" w:hAnsi="Verdana"/>
          <w:sz w:val="24"/>
          <w:szCs w:val="24"/>
          <w:lang w:val="ga"/>
        </w:rPr>
        <w:t>Íocfar pá le linn neamhláithreacht bhreoiteachta de réir fhorálacha na Rialachán um Shaoire Bhreoiteachta na Seirbhíse Poiblí.</w:t>
      </w:r>
    </w:p>
    <w:p w14:paraId="599BA1E7" w14:textId="77777777" w:rsidR="006B2F62" w:rsidRPr="00114B27" w:rsidRDefault="006B2F62" w:rsidP="006B2F62">
      <w:pPr>
        <w:pStyle w:val="Heading2"/>
        <w:spacing w:before="240" w:after="120"/>
        <w:rPr>
          <w:rFonts w:ascii="Verdana" w:hAnsi="Verdana" w:cstheme="minorHAnsi"/>
          <w:b w:val="0"/>
          <w:lang w:val="ga"/>
        </w:rPr>
      </w:pPr>
      <w:r>
        <w:rPr>
          <w:rFonts w:ascii="Verdana" w:hAnsi="Verdana" w:cstheme="minorHAnsi"/>
          <w:bCs/>
          <w:lang w:val="ga"/>
        </w:rPr>
        <w:t>ÁSPC</w:t>
      </w:r>
    </w:p>
    <w:p w14:paraId="429EFF66" w14:textId="768E2273" w:rsidR="006B2F62" w:rsidRPr="00114B27" w:rsidRDefault="006B2F62" w:rsidP="006B2F62">
      <w:pPr>
        <w:spacing w:after="0" w:line="276" w:lineRule="auto"/>
        <w:rPr>
          <w:rFonts w:ascii="Verdana" w:hAnsi="Verdana"/>
          <w:sz w:val="24"/>
          <w:szCs w:val="24"/>
          <w:lang w:val="ga"/>
        </w:rPr>
      </w:pPr>
      <w:r>
        <w:rPr>
          <w:rFonts w:ascii="Verdana" w:hAnsi="Verdana"/>
          <w:sz w:val="24"/>
          <w:szCs w:val="24"/>
          <w:lang w:val="ga"/>
        </w:rPr>
        <w:t>Beidh ar oifigigh atá ag íoc ÁSPC de ráta Aicme A sainordú a shíniú lena dtabharfar údarás don Roinn Coimirce Sóisialaí sochair ar bith atá dlite faoi na hAchtanna Leasa Shóisialaigh a íoc go díreach leis an Údarás Náisiúnta Míchumais. Beidh íocaíocht le linn na breoiteachta faoi réir na héilimh riachtanacha a bheith á ndéanamh ag an oifigeach ar shochar árachais shóisialta don Roinn Coimirce Sóisialaí laistigh den teorainn riachtanach ama.</w:t>
      </w:r>
    </w:p>
    <w:p w14:paraId="68B8B5C8" w14:textId="77777777" w:rsidR="006B2F62" w:rsidRPr="00114B27" w:rsidRDefault="006B2F62" w:rsidP="006B2F62">
      <w:pPr>
        <w:pStyle w:val="Heading2"/>
        <w:spacing w:before="240" w:after="120"/>
        <w:rPr>
          <w:rFonts w:ascii="Verdana" w:hAnsi="Verdana" w:cstheme="minorHAnsi"/>
          <w:b w:val="0"/>
          <w:lang w:val="ga"/>
        </w:rPr>
      </w:pPr>
      <w:r>
        <w:rPr>
          <w:rFonts w:ascii="Verdana" w:hAnsi="Verdana" w:cstheme="minorHAnsi"/>
          <w:bCs/>
          <w:lang w:val="ga"/>
        </w:rPr>
        <w:t>Fostaíocht Sheachtrach</w:t>
      </w:r>
    </w:p>
    <w:p w14:paraId="1122AFAC" w14:textId="799BC728" w:rsidR="006B2F62" w:rsidRPr="00114B27" w:rsidRDefault="00B25760" w:rsidP="006B2F62">
      <w:pPr>
        <w:rPr>
          <w:rFonts w:ascii="Verdana" w:hAnsi="Verdana"/>
          <w:sz w:val="24"/>
          <w:szCs w:val="24"/>
          <w:lang w:val="ga"/>
        </w:rPr>
      </w:pPr>
      <w:r>
        <w:rPr>
          <w:rFonts w:ascii="Verdana" w:hAnsi="Verdana"/>
          <w:sz w:val="24"/>
          <w:szCs w:val="24"/>
          <w:lang w:val="ga"/>
        </w:rPr>
        <w:t>Ní fhéadfaidh ceapaithe chuig poist lánaimseartha dul i mbun cleachtadh príobháideach ná a bheith bainteach le haon ghnó seachtrach a chuirfeadh isteach ar chomhlíonadh na ndualgas oifigiúil.</w:t>
      </w:r>
    </w:p>
    <w:p w14:paraId="7ABA102E" w14:textId="77777777" w:rsidR="006B2F62" w:rsidRPr="00114B27" w:rsidRDefault="006B2F62" w:rsidP="006B2F62">
      <w:pPr>
        <w:pStyle w:val="Heading2"/>
        <w:spacing w:before="240" w:after="120"/>
        <w:rPr>
          <w:rFonts w:ascii="Verdana" w:hAnsi="Verdana" w:cstheme="minorHAnsi"/>
          <w:b w:val="0"/>
          <w:lang w:val="ga"/>
        </w:rPr>
      </w:pPr>
      <w:r>
        <w:rPr>
          <w:rFonts w:ascii="Verdana" w:hAnsi="Verdana" w:cstheme="minorHAnsi"/>
          <w:bCs/>
          <w:lang w:val="ga"/>
        </w:rPr>
        <w:t>Aoisliúntas agus scor</w:t>
      </w:r>
    </w:p>
    <w:p w14:paraId="4F0BA57A" w14:textId="77777777" w:rsidR="006B2F62" w:rsidRPr="00114B27" w:rsidRDefault="006B2F62" w:rsidP="006B2F62">
      <w:pPr>
        <w:autoSpaceDE w:val="0"/>
        <w:autoSpaceDN w:val="0"/>
        <w:adjustRightInd w:val="0"/>
        <w:spacing w:after="120" w:line="276" w:lineRule="auto"/>
        <w:rPr>
          <w:rFonts w:ascii="Verdana" w:hAnsi="Verdana"/>
          <w:sz w:val="24"/>
          <w:szCs w:val="24"/>
          <w:lang w:val="ga"/>
        </w:rPr>
      </w:pPr>
      <w:r>
        <w:rPr>
          <w:rFonts w:ascii="Verdana" w:hAnsi="Verdana"/>
          <w:sz w:val="24"/>
          <w:szCs w:val="24"/>
          <w:lang w:val="ga"/>
        </w:rPr>
        <w:t>Tairgfear don iarrthóir rathúil téarmaí pinsin seirbhíse poiblí agus coinníollacha aoise scoir de réir socruithe pinsin san Údarás Náisiúnta Míchumais ar bhonn stádas an cheapaí rathúil:</w:t>
      </w:r>
    </w:p>
    <w:p w14:paraId="0CD82166" w14:textId="77777777" w:rsidR="006B2F62" w:rsidRPr="00114B27" w:rsidRDefault="006B2F62" w:rsidP="006B2F62">
      <w:pPr>
        <w:pStyle w:val="ListParagraph"/>
        <w:numPr>
          <w:ilvl w:val="0"/>
          <w:numId w:val="1"/>
        </w:numPr>
        <w:autoSpaceDE w:val="0"/>
        <w:autoSpaceDN w:val="0"/>
        <w:adjustRightInd w:val="0"/>
        <w:spacing w:after="0" w:line="276" w:lineRule="auto"/>
        <w:ind w:left="714" w:hanging="357"/>
        <w:rPr>
          <w:rFonts w:ascii="Verdana" w:hAnsi="Verdana"/>
          <w:sz w:val="24"/>
          <w:szCs w:val="24"/>
          <w:lang w:val="ga"/>
        </w:rPr>
      </w:pPr>
      <w:r>
        <w:rPr>
          <w:rFonts w:ascii="Verdana" w:hAnsi="Verdana"/>
          <w:sz w:val="24"/>
          <w:szCs w:val="24"/>
          <w:lang w:val="ga"/>
        </w:rPr>
        <w:t>De ghnáth, beidh duine nach bhfuil aon stair inphinsin Seirbhíse Poiblí aige/aici sna 26 seachtaine roimh cheapachán ina c(h)omhalta den Scéim Pinsean Seirbhíse Poiblí Aonair (Scéim Aonair), a tosaíodh le héifeacht ón 1 Eanáir 2013 [tagraítear di in alt 10 den Acht um Pinsin na Seirbhíse Poiblí (Scéim Aonair agus Forálacha Eile), 2012];</w:t>
      </w:r>
    </w:p>
    <w:p w14:paraId="5A8604FE" w14:textId="77777777" w:rsidR="006B2F62" w:rsidRPr="00114B27" w:rsidRDefault="006B2F62" w:rsidP="006B2F62">
      <w:pPr>
        <w:pStyle w:val="ListParagraph"/>
        <w:numPr>
          <w:ilvl w:val="0"/>
          <w:numId w:val="1"/>
        </w:numPr>
        <w:autoSpaceDE w:val="0"/>
        <w:autoSpaceDN w:val="0"/>
        <w:adjustRightInd w:val="0"/>
        <w:spacing w:after="240" w:line="276" w:lineRule="auto"/>
        <w:ind w:left="714" w:hanging="357"/>
        <w:rPr>
          <w:rFonts w:ascii="Verdana" w:hAnsi="Verdana"/>
          <w:sz w:val="24"/>
          <w:szCs w:val="24"/>
          <w:lang w:val="ga"/>
        </w:rPr>
      </w:pPr>
      <w:r>
        <w:rPr>
          <w:rFonts w:ascii="Verdana" w:hAnsi="Verdana"/>
          <w:sz w:val="24"/>
          <w:szCs w:val="24"/>
          <w:lang w:val="ga"/>
        </w:rPr>
        <w:t>Aon duine a bhí ina c(h)omhalta de “scéim pinsean seirbhíse poiblí a bhí ann cheana” mar a fhorléirítear leis an Acht um Pinsin na Seirbhíse Poiblí (Scéim Aonair agus Forálacha Eile), 2012, agus nach gcáilíonn le haghaidh comhaltas den Scéim Aonair, beidh téarmaí caighdeánacha pinsean seirbhíse poiblí aige/aici a bheidh ag teacht le stádas iontrálaí nua nó le stádas nach stádas iontrálaí nua chun críocha an Achta um Aoisliúntas na Seirbhíse Poiblí (Forálacha Ilghnéitheacha), 2004.</w:t>
      </w:r>
    </w:p>
    <w:p w14:paraId="627A744A" w14:textId="77777777" w:rsidR="006B2F62" w:rsidRPr="00114B27" w:rsidRDefault="006B2F62" w:rsidP="006B2F62">
      <w:pPr>
        <w:pStyle w:val="Heading2"/>
        <w:spacing w:before="240" w:after="120"/>
        <w:rPr>
          <w:rFonts w:ascii="Verdana" w:hAnsi="Verdana" w:cstheme="minorHAnsi"/>
          <w:b w:val="0"/>
          <w:lang w:val="ga"/>
        </w:rPr>
      </w:pPr>
      <w:r>
        <w:rPr>
          <w:rFonts w:ascii="Verdana" w:hAnsi="Verdana" w:cstheme="minorHAnsi"/>
          <w:bCs/>
          <w:lang w:val="ga"/>
        </w:rPr>
        <w:t>Stádas an cheapaí chun críocha aoisliúntais</w:t>
      </w:r>
    </w:p>
    <w:p w14:paraId="0ECC29EE" w14:textId="77777777" w:rsidR="006B2F62" w:rsidRPr="00D90CE2" w:rsidRDefault="006B2F62" w:rsidP="006B2F62">
      <w:pPr>
        <w:autoSpaceDE w:val="0"/>
        <w:autoSpaceDN w:val="0"/>
        <w:adjustRightInd w:val="0"/>
        <w:spacing w:after="0" w:line="276" w:lineRule="auto"/>
        <w:rPr>
          <w:rFonts w:ascii="Verdana" w:hAnsi="Verdana"/>
          <w:sz w:val="24"/>
          <w:szCs w:val="24"/>
        </w:rPr>
      </w:pPr>
      <w:r>
        <w:rPr>
          <w:rFonts w:ascii="Verdana" w:hAnsi="Verdana"/>
          <w:sz w:val="24"/>
          <w:szCs w:val="24"/>
          <w:lang w:val="ga"/>
        </w:rPr>
        <w:t>Éileofar ar cheapaithe a stair iomlán seirbhíse poiblí a nochtadh. Tabharfar mionsonraí faoi na forálacha aoisliúntais cuí tar éis stádas an cheapaí a chinneadh. Ba cheart na pointí seo a leanas a thabhairt faoi deara:</w:t>
      </w:r>
    </w:p>
    <w:p w14:paraId="1432E127" w14:textId="77777777" w:rsidR="006B2F62" w:rsidRPr="00D90CE2" w:rsidRDefault="006B2F62" w:rsidP="006B2F62">
      <w:pPr>
        <w:pStyle w:val="Heading2"/>
        <w:spacing w:before="240" w:after="120"/>
        <w:rPr>
          <w:rFonts w:ascii="Verdana" w:hAnsi="Verdana" w:cstheme="minorHAnsi"/>
          <w:b w:val="0"/>
        </w:rPr>
      </w:pPr>
      <w:r>
        <w:rPr>
          <w:rFonts w:ascii="Verdana" w:hAnsi="Verdana" w:cstheme="minorHAnsi"/>
          <w:bCs/>
          <w:lang w:val="ga"/>
        </w:rPr>
        <w:t>Fabhrú Pinsin</w:t>
      </w:r>
    </w:p>
    <w:p w14:paraId="7EF450E2" w14:textId="77777777" w:rsidR="006B2F62" w:rsidRPr="00114B27" w:rsidRDefault="006B2F62" w:rsidP="006B2F62">
      <w:pPr>
        <w:autoSpaceDE w:val="0"/>
        <w:autoSpaceDN w:val="0"/>
        <w:adjustRightInd w:val="0"/>
        <w:spacing w:after="120" w:line="276" w:lineRule="auto"/>
        <w:rPr>
          <w:rFonts w:ascii="Verdana" w:hAnsi="Verdana" w:cs="Verdana"/>
          <w:b/>
          <w:bCs/>
          <w:color w:val="000000"/>
          <w:sz w:val="24"/>
          <w:szCs w:val="24"/>
          <w:lang w:val="ga"/>
        </w:rPr>
      </w:pPr>
      <w:r>
        <w:rPr>
          <w:rFonts w:ascii="Verdana" w:hAnsi="Verdana" w:cs="Verdana"/>
          <w:color w:val="000000"/>
          <w:sz w:val="24"/>
          <w:szCs w:val="24"/>
          <w:lang w:val="ga"/>
        </w:rPr>
        <w:t xml:space="preserve">Beidh feidhm ag teorainn 40 bliain leis an tseirbhís iomlán is féidir a áireamh i gcomhair pinsin i gcás go raibh duine ina c(h)omhalta de níos mó ná scéim pinsean seirbhíse poiblí amháin atá ann cheana. Tháinig an teorainn 40 bliain sin dá bhforáiltear san Acht um Pinsin na Seirbhíse Poiblí (Scéim Aonair agus Forálacha Eile), 2012, in éifeacht an 28 Iúil 2012. </w:t>
      </w:r>
      <w:r>
        <w:rPr>
          <w:rFonts w:ascii="Verdana" w:hAnsi="Verdana" w:cs="Verdana"/>
          <w:b/>
          <w:bCs/>
          <w:color w:val="000000"/>
          <w:sz w:val="24"/>
          <w:szCs w:val="24"/>
          <w:lang w:val="ga"/>
        </w:rPr>
        <w:t>Is féidir go mbeidh impleachtaí pinsin aige sin ar cheapaí ar bith a bhfuil cearta pinsin gnóthaithe aige/aici i bpost sa tseirbhís phoiblí roimhe seo.</w:t>
      </w:r>
    </w:p>
    <w:p w14:paraId="7DCFE562" w14:textId="77777777" w:rsidR="006B2F62" w:rsidRPr="00114B27" w:rsidRDefault="006B2F62" w:rsidP="006B2F62">
      <w:pPr>
        <w:pStyle w:val="Heading2"/>
        <w:spacing w:before="240" w:after="120"/>
        <w:rPr>
          <w:rFonts w:ascii="Verdana" w:hAnsi="Verdana" w:cstheme="minorHAnsi"/>
          <w:b w:val="0"/>
          <w:lang w:val="ga"/>
        </w:rPr>
      </w:pPr>
      <w:r>
        <w:rPr>
          <w:rFonts w:ascii="Verdana" w:hAnsi="Verdana" w:cstheme="minorHAnsi"/>
          <w:bCs/>
          <w:lang w:val="ga"/>
        </w:rPr>
        <w:t>Laghdú Pinsin</w:t>
      </w:r>
    </w:p>
    <w:p w14:paraId="2B9FE766" w14:textId="77777777" w:rsidR="006B2F62" w:rsidRPr="00114B27" w:rsidRDefault="006B2F62" w:rsidP="006B2F62">
      <w:pPr>
        <w:autoSpaceDE w:val="0"/>
        <w:autoSpaceDN w:val="0"/>
        <w:adjustRightInd w:val="0"/>
        <w:spacing w:after="120" w:line="276" w:lineRule="auto"/>
        <w:rPr>
          <w:rFonts w:ascii="Verdana" w:hAnsi="Verdana" w:cs="Verdana"/>
          <w:color w:val="000000"/>
          <w:sz w:val="24"/>
          <w:szCs w:val="24"/>
          <w:lang w:val="ga"/>
        </w:rPr>
      </w:pPr>
      <w:r>
        <w:rPr>
          <w:rFonts w:ascii="Verdana" w:hAnsi="Verdana" w:cs="Verdana"/>
          <w:color w:val="000000"/>
          <w:sz w:val="24"/>
          <w:szCs w:val="24"/>
          <w:lang w:val="ga"/>
        </w:rPr>
        <w:t>Leis an Acht um Pinsin na Seirbhíse Poiblí (Scéim Aonair agus Forálacha Eile), 2012, leathnaíodh laghdú pinsin chun go mbeadh pinsean seirbhíse poiblí aon duine atá ar scor faoi dhliteanas i leith laghdú ar é/í a bheith ag dul i mbun fostaíocht seirbhíse poiblí an athuair, fiú i gcás go bhfuil an fhostaíocht nua i réimse eile den tseirbhís phoiblí.</w:t>
      </w:r>
    </w:p>
    <w:p w14:paraId="307D0534" w14:textId="77777777" w:rsidR="006B2F62" w:rsidRPr="00114B27" w:rsidRDefault="006B2F62" w:rsidP="006B2F62">
      <w:pPr>
        <w:autoSpaceDE w:val="0"/>
        <w:autoSpaceDN w:val="0"/>
        <w:adjustRightInd w:val="0"/>
        <w:spacing w:after="0" w:line="276" w:lineRule="auto"/>
        <w:rPr>
          <w:rFonts w:ascii="Verdana" w:hAnsi="Verdana" w:cs="Verdana"/>
          <w:color w:val="000000"/>
          <w:sz w:val="24"/>
          <w:szCs w:val="24"/>
          <w:lang w:val="ga"/>
        </w:rPr>
      </w:pPr>
      <w:r>
        <w:rPr>
          <w:rFonts w:ascii="Verdana" w:hAnsi="Verdana" w:cs="Verdana"/>
          <w:color w:val="000000"/>
          <w:sz w:val="24"/>
          <w:szCs w:val="24"/>
          <w:lang w:val="ga"/>
        </w:rPr>
        <w:t>Mar sin féin, más rud é go raibh an ceapaí fostaithe roimhe seo sa Státseirbhís agus gur bronnadh pinsean air/uirthi faoi shocruithe luathscoir shaorálaigh (seachas an Scéim Dreasachta Luathscoir (SDLS) nó scéim LSS/SIS de chuid Fheidhmeannacht na Seirbhíse Sláinte, a fhágann nach bhfuil duine incháilithe le haghaidh an chomórtais), scoirfidh teideal chun íoc an phinsin sin le héifeacht ó dháta an athcheapacháin.</w:t>
      </w:r>
    </w:p>
    <w:p w14:paraId="7E9B0FE7" w14:textId="77777777" w:rsidR="006B2F62" w:rsidRPr="00114B27" w:rsidRDefault="006B2F62" w:rsidP="006B2F62">
      <w:pPr>
        <w:pStyle w:val="Heading2"/>
        <w:spacing w:before="240" w:after="120"/>
        <w:rPr>
          <w:rFonts w:ascii="Verdana" w:hAnsi="Verdana" w:cstheme="minorHAnsi"/>
          <w:b w:val="0"/>
          <w:lang w:val="ga"/>
        </w:rPr>
      </w:pPr>
      <w:r>
        <w:rPr>
          <w:rFonts w:ascii="Verdana" w:hAnsi="Verdana" w:cstheme="minorHAnsi"/>
          <w:bCs/>
          <w:lang w:val="ga"/>
        </w:rPr>
        <w:t>Scéim Luathscoir do Mhúinteoirí: An Roinn Oideachais – Ciorclán 102/2007</w:t>
      </w:r>
    </w:p>
    <w:p w14:paraId="1DBE0882" w14:textId="77777777" w:rsidR="006B2F62" w:rsidRPr="00114B27" w:rsidRDefault="006B2F62" w:rsidP="006B2F62">
      <w:pPr>
        <w:autoSpaceDE w:val="0"/>
        <w:autoSpaceDN w:val="0"/>
        <w:adjustRightInd w:val="0"/>
        <w:spacing w:after="0" w:line="276" w:lineRule="auto"/>
        <w:rPr>
          <w:rFonts w:ascii="Verdana" w:hAnsi="Verdana" w:cs="Verdana"/>
          <w:color w:val="000000"/>
          <w:sz w:val="24"/>
          <w:szCs w:val="24"/>
          <w:lang w:val="ga"/>
        </w:rPr>
      </w:pPr>
      <w:r>
        <w:rPr>
          <w:rFonts w:ascii="Verdana" w:hAnsi="Verdana" w:cs="Verdana"/>
          <w:color w:val="000000"/>
          <w:sz w:val="24"/>
          <w:szCs w:val="24"/>
          <w:lang w:val="ga"/>
        </w:rPr>
        <w:t>Rinne an Roinn Oideachais Scéim Luathscoir do Mhúinteoirí a thabhairt isteach. Tá sé mar choinníoll de chuid na Scéime Luathscoir gurb amhlaidh, seachas sna cásanna a leagtar amach i míreanna 10.2 agus 10.3 den chiorclán iomchuí agus sna cásanna sin amháin, más rud é go nglacann múinteoir le luathscor faoi Shraitheanna 1, 2 nó 3 den scéim sin agus go bhfostaítear é/í in aon cháil i réimse ar bith san earnáil phoiblí, a scoirfear láithreach de phinsean a íoc leis an duine sin faoin scéim. Tosófar arís ar íocaíochtaí pinsin, áfach, nuair a scoirfear den fhostaíocht sin nó ar an lá a shlánóidh an duine 60 bliain d’aois, cibé acu is déanaí, ach nuair a thosófar ar íocaíochtaí pinsin arís, beidh an pinsean bunaithe ar sheirbhís ináirithe iarbhír an duine mar mhúinteoir (i.e., ní chuirfear san áireamh na blianta breise a tugadh roimhe sin nuair a bheidh an íocaíocht pinsin á ríomh).</w:t>
      </w:r>
    </w:p>
    <w:p w14:paraId="1E5912CF" w14:textId="77777777" w:rsidR="006B2F62" w:rsidRPr="00114B27" w:rsidRDefault="006B2F62" w:rsidP="006B2F62">
      <w:pPr>
        <w:pStyle w:val="Heading2"/>
        <w:spacing w:before="240" w:after="120"/>
        <w:rPr>
          <w:rFonts w:ascii="Verdana" w:hAnsi="Verdana" w:cstheme="minorHAnsi"/>
          <w:b w:val="0"/>
          <w:lang w:val="ga"/>
        </w:rPr>
      </w:pPr>
      <w:r>
        <w:rPr>
          <w:rFonts w:ascii="Verdana" w:hAnsi="Verdana" w:cstheme="minorHAnsi"/>
          <w:bCs/>
          <w:lang w:val="ga"/>
        </w:rPr>
        <w:t>Scor de dheasca Easláinte</w:t>
      </w:r>
    </w:p>
    <w:p w14:paraId="5A334FC9" w14:textId="77777777" w:rsidR="006B2F62" w:rsidRPr="00114B27" w:rsidRDefault="006B2F62" w:rsidP="006B2F62">
      <w:pPr>
        <w:autoSpaceDE w:val="0"/>
        <w:autoSpaceDN w:val="0"/>
        <w:adjustRightInd w:val="0"/>
        <w:spacing w:line="276" w:lineRule="auto"/>
        <w:rPr>
          <w:rFonts w:ascii="Verdana" w:hAnsi="Verdana" w:cs="Verdana"/>
          <w:color w:val="000000"/>
          <w:sz w:val="24"/>
          <w:szCs w:val="24"/>
          <w:lang w:val="ga"/>
        </w:rPr>
      </w:pPr>
      <w:r>
        <w:rPr>
          <w:rFonts w:ascii="Verdana" w:hAnsi="Verdana" w:cs="Verdana"/>
          <w:color w:val="000000"/>
          <w:sz w:val="24"/>
          <w:szCs w:val="24"/>
          <w:lang w:val="ga"/>
        </w:rPr>
        <w:t>Tabhair faoi deara: i gcás gur scoir duine ó chomhlacht Státseirbhíse/Seirbhíse Poiblí mar gheall ar easláinte, d’fhéadfaí athbhreithniú a dhéanamh ar phinsean an duine sin ón bhfostaíocht sin de réir na rialacha a bhaineann le scor de bharr easláinte laistigh de scéim pinsean na fostaíochta sin.</w:t>
      </w:r>
    </w:p>
    <w:p w14:paraId="7D88C1E2" w14:textId="77777777" w:rsidR="006B2F62" w:rsidRPr="00114B27" w:rsidRDefault="006B2F62" w:rsidP="006B2F62">
      <w:pPr>
        <w:spacing w:before="240" w:after="120"/>
        <w:jc w:val="both"/>
        <w:rPr>
          <w:rFonts w:ascii="Verdana" w:eastAsiaTheme="majorEastAsia" w:hAnsi="Verdana" w:cstheme="minorHAnsi"/>
          <w:b/>
          <w:sz w:val="28"/>
          <w:szCs w:val="26"/>
          <w:lang w:val="ga"/>
        </w:rPr>
      </w:pPr>
      <w:r>
        <w:rPr>
          <w:rFonts w:ascii="Verdana" w:eastAsiaTheme="majorEastAsia" w:hAnsi="Verdana" w:cstheme="minorHAnsi"/>
          <w:b/>
          <w:bCs/>
          <w:sz w:val="28"/>
          <w:szCs w:val="26"/>
          <w:lang w:val="ga"/>
        </w:rPr>
        <w:t>Ranníocaíocht Bhreise Aoisliúntais</w:t>
      </w:r>
    </w:p>
    <w:p w14:paraId="02830293" w14:textId="77777777" w:rsidR="006B2F62" w:rsidRDefault="006B2F62" w:rsidP="006B2F62">
      <w:pPr>
        <w:jc w:val="both"/>
        <w:rPr>
          <w:rFonts w:ascii="Verdana" w:hAnsi="Verdana" w:cs="Verdana"/>
          <w:color w:val="000000"/>
          <w:sz w:val="24"/>
          <w:szCs w:val="24"/>
          <w:lang w:val="ga"/>
        </w:rPr>
      </w:pPr>
      <w:r>
        <w:rPr>
          <w:rFonts w:ascii="Verdana" w:hAnsi="Verdana" w:cs="Verdana"/>
          <w:color w:val="000000"/>
          <w:sz w:val="24"/>
          <w:szCs w:val="24"/>
          <w:lang w:val="ga"/>
        </w:rPr>
        <w:t>Tá an ceapachán seo faoi réir na Ranníocaíochta Breise Aoisliúntais de réir Chuid 4 den Acht um Pá agus Pinsin Seirbhíse Poiblí, 2017. Tá an Ranníocaíocht Bhreise Aoisliúntais le híoc de bhreis ar aon ranníocaíochtaí is iníoctha i ndáil le comhaltas de do phríomhscéim aoisliúntais agus/nó de scéim pinsean céile agus leanaí.</w:t>
      </w:r>
    </w:p>
    <w:p w14:paraId="33CD46B0" w14:textId="77777777" w:rsidR="00485BC4" w:rsidRPr="00114B27" w:rsidRDefault="00485BC4" w:rsidP="006B2F62">
      <w:pPr>
        <w:jc w:val="both"/>
        <w:rPr>
          <w:rFonts w:ascii="Verdana" w:hAnsi="Verdana" w:cs="Verdana"/>
          <w:color w:val="000000"/>
          <w:sz w:val="24"/>
          <w:szCs w:val="24"/>
          <w:lang w:val="ga"/>
        </w:rPr>
      </w:pPr>
    </w:p>
    <w:p w14:paraId="5562D90C" w14:textId="77777777" w:rsidR="00185BC1" w:rsidRPr="00114B27" w:rsidRDefault="00D32A6C" w:rsidP="00424712">
      <w:pPr>
        <w:pBdr>
          <w:top w:val="single" w:sz="18" w:space="10" w:color="auto"/>
          <w:left w:val="single" w:sz="18" w:space="10" w:color="auto"/>
          <w:bottom w:val="single" w:sz="18" w:space="10" w:color="auto"/>
          <w:right w:val="single" w:sz="18" w:space="10" w:color="auto"/>
        </w:pBdr>
        <w:spacing w:line="240" w:lineRule="auto"/>
        <w:jc w:val="both"/>
        <w:rPr>
          <w:rFonts w:ascii="Verdana" w:hAnsi="Verdana"/>
          <w:sz w:val="24"/>
          <w:szCs w:val="24"/>
          <w:lang w:val="ga"/>
        </w:rPr>
      </w:pPr>
      <w:r>
        <w:rPr>
          <w:rFonts w:ascii="Verdana" w:hAnsi="Verdana"/>
          <w:sz w:val="24"/>
          <w:szCs w:val="24"/>
          <w:lang w:val="ga"/>
        </w:rPr>
        <w:t>Is iad sin thuas na príomhchoinníollacha seirbhíse agus níl sé beartaithe gur liosta cuimsitheach atá ann de na téarmaí agus de na coinníollacha fostaíochta ar fad a leagfar amach sa chonradh fostaíochta a chomhaontófar leis na hiarrthóirí rathúla.</w:t>
      </w:r>
    </w:p>
    <w:sectPr w:rsidR="00185BC1" w:rsidRPr="00114B27" w:rsidSect="00FF384A">
      <w:headerReference w:type="default" r:id="rId16"/>
      <w:footerReference w:type="default" r:id="rId17"/>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6B33" w14:textId="77777777" w:rsidR="00B55AA5" w:rsidRDefault="00B55AA5" w:rsidP="00185BC1">
      <w:pPr>
        <w:spacing w:after="0" w:line="240" w:lineRule="auto"/>
      </w:pPr>
      <w:r>
        <w:separator/>
      </w:r>
    </w:p>
  </w:endnote>
  <w:endnote w:type="continuationSeparator" w:id="0">
    <w:p w14:paraId="1702683B" w14:textId="77777777" w:rsidR="00B55AA5" w:rsidRDefault="00B55AA5"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3467BC61" w:rsidR="002E48C0" w:rsidRDefault="00E4405F">
        <w:pPr>
          <w:pStyle w:val="Footer"/>
          <w:jc w:val="center"/>
        </w:pPr>
        <w:r>
          <w:rPr>
            <w:lang w:val="ga"/>
          </w:rPr>
          <w:fldChar w:fldCharType="begin"/>
        </w:r>
        <w:r>
          <w:rPr>
            <w:lang w:val="ga"/>
          </w:rPr>
          <w:instrText xml:space="preserve"> PAGE   \* MERGEFORMAT </w:instrText>
        </w:r>
        <w:r>
          <w:rPr>
            <w:lang w:val="ga"/>
          </w:rPr>
          <w:fldChar w:fldCharType="separate"/>
        </w:r>
        <w:r>
          <w:rPr>
            <w:noProof/>
            <w:lang w:val="ga"/>
          </w:rPr>
          <w:t>13</w:t>
        </w:r>
        <w:r>
          <w:rPr>
            <w:noProof/>
            <w:lang w:val="g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B95E" w14:textId="77777777" w:rsidR="00B55AA5" w:rsidRDefault="00B55AA5" w:rsidP="00185BC1">
      <w:pPr>
        <w:spacing w:after="0" w:line="240" w:lineRule="auto"/>
      </w:pPr>
      <w:r>
        <w:separator/>
      </w:r>
    </w:p>
  </w:footnote>
  <w:footnote w:type="continuationSeparator" w:id="0">
    <w:p w14:paraId="6E75595A" w14:textId="77777777" w:rsidR="00B55AA5" w:rsidRDefault="00B55AA5"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val="ga"/>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An tÚdarás Náisiúnta Míchumais" title="Ló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C0025"/>
    <w:multiLevelType w:val="singleLevel"/>
    <w:tmpl w:val="22CA2C12"/>
    <w:lvl w:ilvl="0">
      <w:start w:val="1"/>
      <w:numFmt w:val="decimal"/>
      <w:pStyle w:val="ListNumber"/>
      <w:lvlText w:val="%1."/>
      <w:lvlJc w:val="left"/>
      <w:pPr>
        <w:tabs>
          <w:tab w:val="num" w:pos="360"/>
        </w:tabs>
        <w:ind w:left="360" w:hanging="360"/>
      </w:pPr>
      <w:rPr>
        <w:rFonts w:ascii="Gill Sans MT" w:hAnsi="Gill Sans MT" w:hint="default"/>
        <w:sz w:val="26"/>
        <w:szCs w:val="26"/>
      </w:rPr>
    </w:lvl>
  </w:abstractNum>
  <w:abstractNum w:abstractNumId="3" w15:restartNumberingAfterBreak="0">
    <w:nsid w:val="05F07E21"/>
    <w:multiLevelType w:val="hybridMultilevel"/>
    <w:tmpl w:val="101C832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FA3EDA"/>
    <w:multiLevelType w:val="multilevel"/>
    <w:tmpl w:val="CADAC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E07F0"/>
    <w:multiLevelType w:val="hybridMultilevel"/>
    <w:tmpl w:val="585A0944"/>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35C0B72"/>
    <w:multiLevelType w:val="hybridMultilevel"/>
    <w:tmpl w:val="BF28D404"/>
    <w:lvl w:ilvl="0" w:tplc="BA446F14">
      <w:numFmt w:val="bullet"/>
      <w:lvlText w:val="•"/>
      <w:lvlJc w:val="left"/>
      <w:pPr>
        <w:ind w:left="2421" w:hanging="72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9" w15:restartNumberingAfterBreak="0">
    <w:nsid w:val="435C6A49"/>
    <w:multiLevelType w:val="hybridMultilevel"/>
    <w:tmpl w:val="6B261C1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070774"/>
    <w:multiLevelType w:val="hybridMultilevel"/>
    <w:tmpl w:val="3552E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801E10"/>
    <w:multiLevelType w:val="hybridMultilevel"/>
    <w:tmpl w:val="2B967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8E237B"/>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5851532">
    <w:abstractNumId w:val="6"/>
  </w:num>
  <w:num w:numId="2" w16cid:durableId="2052608300">
    <w:abstractNumId w:val="8"/>
  </w:num>
  <w:num w:numId="3" w16cid:durableId="1972400798">
    <w:abstractNumId w:val="1"/>
  </w:num>
  <w:num w:numId="4" w16cid:durableId="903562650">
    <w:abstractNumId w:val="2"/>
  </w:num>
  <w:num w:numId="5" w16cid:durableId="396054539">
    <w:abstractNumId w:val="0"/>
  </w:num>
  <w:num w:numId="6" w16cid:durableId="1394163793">
    <w:abstractNumId w:val="12"/>
  </w:num>
  <w:num w:numId="7" w16cid:durableId="1339654115">
    <w:abstractNumId w:val="13"/>
  </w:num>
  <w:num w:numId="8" w16cid:durableId="1893224378">
    <w:abstractNumId w:val="9"/>
  </w:num>
  <w:num w:numId="9" w16cid:durableId="1421828704">
    <w:abstractNumId w:val="3"/>
  </w:num>
  <w:num w:numId="10" w16cid:durableId="1129740380">
    <w:abstractNumId w:val="5"/>
  </w:num>
  <w:num w:numId="11" w16cid:durableId="770394318">
    <w:abstractNumId w:val="7"/>
  </w:num>
  <w:num w:numId="12" w16cid:durableId="704141739">
    <w:abstractNumId w:val="4"/>
  </w:num>
  <w:num w:numId="13" w16cid:durableId="692998005">
    <w:abstractNumId w:val="1"/>
    <w:lvlOverride w:ilvl="0"/>
  </w:num>
  <w:num w:numId="14" w16cid:durableId="1598365836">
    <w:abstractNumId w:val="11"/>
  </w:num>
  <w:num w:numId="15" w16cid:durableId="150628893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738"/>
    <w:rsid w:val="000062AF"/>
    <w:rsid w:val="00014ED6"/>
    <w:rsid w:val="00016774"/>
    <w:rsid w:val="00022217"/>
    <w:rsid w:val="00027999"/>
    <w:rsid w:val="00037D44"/>
    <w:rsid w:val="0004030A"/>
    <w:rsid w:val="00040D64"/>
    <w:rsid w:val="00043757"/>
    <w:rsid w:val="000449BB"/>
    <w:rsid w:val="00051FCB"/>
    <w:rsid w:val="000530CF"/>
    <w:rsid w:val="00056828"/>
    <w:rsid w:val="000609D0"/>
    <w:rsid w:val="00061843"/>
    <w:rsid w:val="00064BAD"/>
    <w:rsid w:val="000670F8"/>
    <w:rsid w:val="0007019E"/>
    <w:rsid w:val="000708C4"/>
    <w:rsid w:val="000708CE"/>
    <w:rsid w:val="0007547B"/>
    <w:rsid w:val="00076F41"/>
    <w:rsid w:val="00080314"/>
    <w:rsid w:val="00084240"/>
    <w:rsid w:val="00087BC7"/>
    <w:rsid w:val="00090529"/>
    <w:rsid w:val="00093FC4"/>
    <w:rsid w:val="000A50E6"/>
    <w:rsid w:val="000A5588"/>
    <w:rsid w:val="000A7FFB"/>
    <w:rsid w:val="000B1A20"/>
    <w:rsid w:val="000B2E8F"/>
    <w:rsid w:val="000C06EF"/>
    <w:rsid w:val="000C3E6A"/>
    <w:rsid w:val="000C4F82"/>
    <w:rsid w:val="000C592B"/>
    <w:rsid w:val="000C7B83"/>
    <w:rsid w:val="000D0554"/>
    <w:rsid w:val="000D1C75"/>
    <w:rsid w:val="000D2565"/>
    <w:rsid w:val="000D5F62"/>
    <w:rsid w:val="000E5337"/>
    <w:rsid w:val="000E5DC1"/>
    <w:rsid w:val="000E6131"/>
    <w:rsid w:val="000E671B"/>
    <w:rsid w:val="000E7313"/>
    <w:rsid w:val="000F33E1"/>
    <w:rsid w:val="000F3400"/>
    <w:rsid w:val="000F37FE"/>
    <w:rsid w:val="00103549"/>
    <w:rsid w:val="00103F18"/>
    <w:rsid w:val="00105181"/>
    <w:rsid w:val="00107F01"/>
    <w:rsid w:val="001113A3"/>
    <w:rsid w:val="00112172"/>
    <w:rsid w:val="00114B27"/>
    <w:rsid w:val="00116596"/>
    <w:rsid w:val="00117F5E"/>
    <w:rsid w:val="00122177"/>
    <w:rsid w:val="00122FB0"/>
    <w:rsid w:val="0012315F"/>
    <w:rsid w:val="001235DA"/>
    <w:rsid w:val="001236BC"/>
    <w:rsid w:val="00124DD0"/>
    <w:rsid w:val="0013277E"/>
    <w:rsid w:val="00133CE8"/>
    <w:rsid w:val="001340FD"/>
    <w:rsid w:val="00134696"/>
    <w:rsid w:val="0013670D"/>
    <w:rsid w:val="00136FCF"/>
    <w:rsid w:val="00143CED"/>
    <w:rsid w:val="00144305"/>
    <w:rsid w:val="001457A9"/>
    <w:rsid w:val="00147E9D"/>
    <w:rsid w:val="001517A8"/>
    <w:rsid w:val="00151BED"/>
    <w:rsid w:val="00153482"/>
    <w:rsid w:val="001544A4"/>
    <w:rsid w:val="00154D94"/>
    <w:rsid w:val="00165DF1"/>
    <w:rsid w:val="001718D5"/>
    <w:rsid w:val="00173257"/>
    <w:rsid w:val="0018183F"/>
    <w:rsid w:val="001828F1"/>
    <w:rsid w:val="001843BB"/>
    <w:rsid w:val="00184F51"/>
    <w:rsid w:val="00185335"/>
    <w:rsid w:val="00185731"/>
    <w:rsid w:val="00185BC1"/>
    <w:rsid w:val="0018607B"/>
    <w:rsid w:val="00193920"/>
    <w:rsid w:val="00196384"/>
    <w:rsid w:val="001A1D20"/>
    <w:rsid w:val="001A224F"/>
    <w:rsid w:val="001A4265"/>
    <w:rsid w:val="001B0A88"/>
    <w:rsid w:val="001B2A46"/>
    <w:rsid w:val="001B30F8"/>
    <w:rsid w:val="001B4F23"/>
    <w:rsid w:val="001B57FE"/>
    <w:rsid w:val="001B655F"/>
    <w:rsid w:val="001C4726"/>
    <w:rsid w:val="001C742F"/>
    <w:rsid w:val="001C7C00"/>
    <w:rsid w:val="001D113C"/>
    <w:rsid w:val="001D3612"/>
    <w:rsid w:val="001D4928"/>
    <w:rsid w:val="001E26CA"/>
    <w:rsid w:val="001E6E44"/>
    <w:rsid w:val="001F2ACC"/>
    <w:rsid w:val="001F371B"/>
    <w:rsid w:val="001F3B64"/>
    <w:rsid w:val="001F3C39"/>
    <w:rsid w:val="001F43D4"/>
    <w:rsid w:val="001F5EC7"/>
    <w:rsid w:val="002022F0"/>
    <w:rsid w:val="00203D9B"/>
    <w:rsid w:val="00210219"/>
    <w:rsid w:val="00211E05"/>
    <w:rsid w:val="0021510A"/>
    <w:rsid w:val="002231F3"/>
    <w:rsid w:val="00224432"/>
    <w:rsid w:val="00224E61"/>
    <w:rsid w:val="00226335"/>
    <w:rsid w:val="00232567"/>
    <w:rsid w:val="00232CEB"/>
    <w:rsid w:val="00232D6F"/>
    <w:rsid w:val="002334A1"/>
    <w:rsid w:val="002460B0"/>
    <w:rsid w:val="00247E93"/>
    <w:rsid w:val="00251308"/>
    <w:rsid w:val="0025563A"/>
    <w:rsid w:val="00261639"/>
    <w:rsid w:val="00261700"/>
    <w:rsid w:val="00264EB3"/>
    <w:rsid w:val="00266C0F"/>
    <w:rsid w:val="00267C71"/>
    <w:rsid w:val="00270773"/>
    <w:rsid w:val="002722A4"/>
    <w:rsid w:val="00274D09"/>
    <w:rsid w:val="00276DC6"/>
    <w:rsid w:val="00282FBC"/>
    <w:rsid w:val="00287385"/>
    <w:rsid w:val="002960D1"/>
    <w:rsid w:val="00297B7F"/>
    <w:rsid w:val="002A0272"/>
    <w:rsid w:val="002A0868"/>
    <w:rsid w:val="002A1865"/>
    <w:rsid w:val="002A62CB"/>
    <w:rsid w:val="002A6459"/>
    <w:rsid w:val="002A7382"/>
    <w:rsid w:val="002B281C"/>
    <w:rsid w:val="002B5D1D"/>
    <w:rsid w:val="002C08F7"/>
    <w:rsid w:val="002C14B6"/>
    <w:rsid w:val="002C5C97"/>
    <w:rsid w:val="002C64C1"/>
    <w:rsid w:val="002C69DA"/>
    <w:rsid w:val="002C6D55"/>
    <w:rsid w:val="002C7107"/>
    <w:rsid w:val="002D7DCB"/>
    <w:rsid w:val="002E017C"/>
    <w:rsid w:val="002E195F"/>
    <w:rsid w:val="002E35CF"/>
    <w:rsid w:val="002E3693"/>
    <w:rsid w:val="002E4163"/>
    <w:rsid w:val="002E4445"/>
    <w:rsid w:val="002E48C0"/>
    <w:rsid w:val="002F184E"/>
    <w:rsid w:val="002F3BAF"/>
    <w:rsid w:val="002F3BEC"/>
    <w:rsid w:val="002F62B0"/>
    <w:rsid w:val="002F6D98"/>
    <w:rsid w:val="00303FF0"/>
    <w:rsid w:val="0030722F"/>
    <w:rsid w:val="00307B4C"/>
    <w:rsid w:val="003244BB"/>
    <w:rsid w:val="0032533D"/>
    <w:rsid w:val="00327DE2"/>
    <w:rsid w:val="00332609"/>
    <w:rsid w:val="00343E10"/>
    <w:rsid w:val="00345D08"/>
    <w:rsid w:val="0035069B"/>
    <w:rsid w:val="00357781"/>
    <w:rsid w:val="00361F95"/>
    <w:rsid w:val="003679F4"/>
    <w:rsid w:val="00373399"/>
    <w:rsid w:val="00373FC2"/>
    <w:rsid w:val="0037553D"/>
    <w:rsid w:val="00376416"/>
    <w:rsid w:val="00381F61"/>
    <w:rsid w:val="00382E61"/>
    <w:rsid w:val="003906CD"/>
    <w:rsid w:val="00394D18"/>
    <w:rsid w:val="003A1524"/>
    <w:rsid w:val="003A3B1D"/>
    <w:rsid w:val="003A4999"/>
    <w:rsid w:val="003A6F85"/>
    <w:rsid w:val="003B35B6"/>
    <w:rsid w:val="003B3AF8"/>
    <w:rsid w:val="003C2A80"/>
    <w:rsid w:val="003C4D76"/>
    <w:rsid w:val="003D20CC"/>
    <w:rsid w:val="003D449F"/>
    <w:rsid w:val="003D6F78"/>
    <w:rsid w:val="003E328A"/>
    <w:rsid w:val="003E4408"/>
    <w:rsid w:val="003E4AC5"/>
    <w:rsid w:val="003E53AA"/>
    <w:rsid w:val="003F24E2"/>
    <w:rsid w:val="003F62A6"/>
    <w:rsid w:val="004001D7"/>
    <w:rsid w:val="0040322A"/>
    <w:rsid w:val="00414066"/>
    <w:rsid w:val="00415D45"/>
    <w:rsid w:val="00415EFC"/>
    <w:rsid w:val="004162CB"/>
    <w:rsid w:val="00417347"/>
    <w:rsid w:val="00421104"/>
    <w:rsid w:val="0042214A"/>
    <w:rsid w:val="00422B65"/>
    <w:rsid w:val="004241CE"/>
    <w:rsid w:val="0042464B"/>
    <w:rsid w:val="00424712"/>
    <w:rsid w:val="0043083B"/>
    <w:rsid w:val="00432D78"/>
    <w:rsid w:val="00433376"/>
    <w:rsid w:val="00433AE0"/>
    <w:rsid w:val="004407C5"/>
    <w:rsid w:val="00442E5A"/>
    <w:rsid w:val="004455C3"/>
    <w:rsid w:val="00455886"/>
    <w:rsid w:val="00456CBB"/>
    <w:rsid w:val="0046095F"/>
    <w:rsid w:val="00467EBE"/>
    <w:rsid w:val="004712BC"/>
    <w:rsid w:val="004747F6"/>
    <w:rsid w:val="00481D0C"/>
    <w:rsid w:val="00483383"/>
    <w:rsid w:val="00485BC4"/>
    <w:rsid w:val="00487649"/>
    <w:rsid w:val="004902A4"/>
    <w:rsid w:val="004903A9"/>
    <w:rsid w:val="004A25CB"/>
    <w:rsid w:val="004A4984"/>
    <w:rsid w:val="004B5BB5"/>
    <w:rsid w:val="004C6232"/>
    <w:rsid w:val="004C65A6"/>
    <w:rsid w:val="004D15F3"/>
    <w:rsid w:val="004D1CFB"/>
    <w:rsid w:val="004D30AB"/>
    <w:rsid w:val="004D54D2"/>
    <w:rsid w:val="004D79A5"/>
    <w:rsid w:val="004E0CC1"/>
    <w:rsid w:val="004E1E00"/>
    <w:rsid w:val="004E4AC4"/>
    <w:rsid w:val="004F0CE8"/>
    <w:rsid w:val="004F2210"/>
    <w:rsid w:val="004F7962"/>
    <w:rsid w:val="00501E6F"/>
    <w:rsid w:val="005041F3"/>
    <w:rsid w:val="00504226"/>
    <w:rsid w:val="005120AE"/>
    <w:rsid w:val="0051281F"/>
    <w:rsid w:val="00513E53"/>
    <w:rsid w:val="00514289"/>
    <w:rsid w:val="00524BD0"/>
    <w:rsid w:val="005262CA"/>
    <w:rsid w:val="00531E0B"/>
    <w:rsid w:val="00540162"/>
    <w:rsid w:val="00552735"/>
    <w:rsid w:val="00554C97"/>
    <w:rsid w:val="00555456"/>
    <w:rsid w:val="00562B4F"/>
    <w:rsid w:val="0056409A"/>
    <w:rsid w:val="005771A1"/>
    <w:rsid w:val="005838D9"/>
    <w:rsid w:val="00583D67"/>
    <w:rsid w:val="005848D2"/>
    <w:rsid w:val="005902B7"/>
    <w:rsid w:val="00592449"/>
    <w:rsid w:val="00592C92"/>
    <w:rsid w:val="00595615"/>
    <w:rsid w:val="005A0210"/>
    <w:rsid w:val="005A074B"/>
    <w:rsid w:val="005A5D7E"/>
    <w:rsid w:val="005A5DD1"/>
    <w:rsid w:val="005A633B"/>
    <w:rsid w:val="005B05B8"/>
    <w:rsid w:val="005B176D"/>
    <w:rsid w:val="005B315A"/>
    <w:rsid w:val="005C0866"/>
    <w:rsid w:val="005C23C8"/>
    <w:rsid w:val="005C2826"/>
    <w:rsid w:val="005C4399"/>
    <w:rsid w:val="005C661F"/>
    <w:rsid w:val="005C7D5E"/>
    <w:rsid w:val="005D0556"/>
    <w:rsid w:val="005D10E7"/>
    <w:rsid w:val="005D1ABD"/>
    <w:rsid w:val="005D1FB1"/>
    <w:rsid w:val="005D30EF"/>
    <w:rsid w:val="005D6080"/>
    <w:rsid w:val="005D707E"/>
    <w:rsid w:val="005E0C2B"/>
    <w:rsid w:val="005E472E"/>
    <w:rsid w:val="005F028E"/>
    <w:rsid w:val="005F0B6D"/>
    <w:rsid w:val="005F1BDF"/>
    <w:rsid w:val="00604784"/>
    <w:rsid w:val="006061C8"/>
    <w:rsid w:val="00611B73"/>
    <w:rsid w:val="0061522F"/>
    <w:rsid w:val="006246C1"/>
    <w:rsid w:val="00632F94"/>
    <w:rsid w:val="006370DE"/>
    <w:rsid w:val="00637B46"/>
    <w:rsid w:val="006442D2"/>
    <w:rsid w:val="0064450C"/>
    <w:rsid w:val="00655BDA"/>
    <w:rsid w:val="00655E89"/>
    <w:rsid w:val="006565D0"/>
    <w:rsid w:val="00657281"/>
    <w:rsid w:val="00657879"/>
    <w:rsid w:val="006617B0"/>
    <w:rsid w:val="00662DAE"/>
    <w:rsid w:val="0066479B"/>
    <w:rsid w:val="00680459"/>
    <w:rsid w:val="00681BF1"/>
    <w:rsid w:val="00684BE4"/>
    <w:rsid w:val="00685354"/>
    <w:rsid w:val="00685EE7"/>
    <w:rsid w:val="0069396A"/>
    <w:rsid w:val="00696FF1"/>
    <w:rsid w:val="00697152"/>
    <w:rsid w:val="006A1392"/>
    <w:rsid w:val="006A313C"/>
    <w:rsid w:val="006B2F62"/>
    <w:rsid w:val="006B67F6"/>
    <w:rsid w:val="006C1027"/>
    <w:rsid w:val="006C6825"/>
    <w:rsid w:val="006E0C09"/>
    <w:rsid w:val="006E0FBD"/>
    <w:rsid w:val="006E26B9"/>
    <w:rsid w:val="006E34A3"/>
    <w:rsid w:val="006E36EE"/>
    <w:rsid w:val="006E55B9"/>
    <w:rsid w:val="006E5A58"/>
    <w:rsid w:val="006F083A"/>
    <w:rsid w:val="006F08F0"/>
    <w:rsid w:val="006F4495"/>
    <w:rsid w:val="006F5489"/>
    <w:rsid w:val="006F6429"/>
    <w:rsid w:val="006F6D35"/>
    <w:rsid w:val="006F7670"/>
    <w:rsid w:val="006F7E62"/>
    <w:rsid w:val="007117FF"/>
    <w:rsid w:val="0072098E"/>
    <w:rsid w:val="00726C68"/>
    <w:rsid w:val="0072734A"/>
    <w:rsid w:val="0073091D"/>
    <w:rsid w:val="00741BB1"/>
    <w:rsid w:val="00742A43"/>
    <w:rsid w:val="00745AC4"/>
    <w:rsid w:val="00745D5C"/>
    <w:rsid w:val="007474E2"/>
    <w:rsid w:val="00751470"/>
    <w:rsid w:val="007559AB"/>
    <w:rsid w:val="007579EE"/>
    <w:rsid w:val="00757D09"/>
    <w:rsid w:val="0076094C"/>
    <w:rsid w:val="00760EB6"/>
    <w:rsid w:val="00765831"/>
    <w:rsid w:val="0077009E"/>
    <w:rsid w:val="00770F51"/>
    <w:rsid w:val="00774AC9"/>
    <w:rsid w:val="00775613"/>
    <w:rsid w:val="00776DCC"/>
    <w:rsid w:val="00780E82"/>
    <w:rsid w:val="00782B01"/>
    <w:rsid w:val="00786F5D"/>
    <w:rsid w:val="00790C83"/>
    <w:rsid w:val="00793C8D"/>
    <w:rsid w:val="007955B0"/>
    <w:rsid w:val="007A55BC"/>
    <w:rsid w:val="007A7FEA"/>
    <w:rsid w:val="007B384A"/>
    <w:rsid w:val="007B3FC2"/>
    <w:rsid w:val="007B48FE"/>
    <w:rsid w:val="007B5CAA"/>
    <w:rsid w:val="007B7842"/>
    <w:rsid w:val="007C3057"/>
    <w:rsid w:val="007D0D9F"/>
    <w:rsid w:val="007D0FB8"/>
    <w:rsid w:val="007D2F55"/>
    <w:rsid w:val="007D3503"/>
    <w:rsid w:val="007D4EF2"/>
    <w:rsid w:val="007D6DE5"/>
    <w:rsid w:val="007D71D8"/>
    <w:rsid w:val="007E1617"/>
    <w:rsid w:val="007F3672"/>
    <w:rsid w:val="00801F76"/>
    <w:rsid w:val="00801FE9"/>
    <w:rsid w:val="00803566"/>
    <w:rsid w:val="0081165D"/>
    <w:rsid w:val="00812CA9"/>
    <w:rsid w:val="00816554"/>
    <w:rsid w:val="00822133"/>
    <w:rsid w:val="008275A9"/>
    <w:rsid w:val="00836DD1"/>
    <w:rsid w:val="008421BA"/>
    <w:rsid w:val="0084500B"/>
    <w:rsid w:val="00853188"/>
    <w:rsid w:val="0085332E"/>
    <w:rsid w:val="008534E9"/>
    <w:rsid w:val="008565DC"/>
    <w:rsid w:val="00861A9B"/>
    <w:rsid w:val="00862F37"/>
    <w:rsid w:val="008633F5"/>
    <w:rsid w:val="00871EAA"/>
    <w:rsid w:val="00872F17"/>
    <w:rsid w:val="0087497B"/>
    <w:rsid w:val="0087524E"/>
    <w:rsid w:val="00877D3D"/>
    <w:rsid w:val="0088138F"/>
    <w:rsid w:val="00885A57"/>
    <w:rsid w:val="00890597"/>
    <w:rsid w:val="00890F61"/>
    <w:rsid w:val="00894F9D"/>
    <w:rsid w:val="00896CA9"/>
    <w:rsid w:val="008A043D"/>
    <w:rsid w:val="008A0F05"/>
    <w:rsid w:val="008A2DAB"/>
    <w:rsid w:val="008A5677"/>
    <w:rsid w:val="008B0F80"/>
    <w:rsid w:val="008B28CD"/>
    <w:rsid w:val="008B2F77"/>
    <w:rsid w:val="008C1BEA"/>
    <w:rsid w:val="008C5C08"/>
    <w:rsid w:val="008D4967"/>
    <w:rsid w:val="008D58B3"/>
    <w:rsid w:val="008E1457"/>
    <w:rsid w:val="008E1717"/>
    <w:rsid w:val="008E1F64"/>
    <w:rsid w:val="008E4528"/>
    <w:rsid w:val="008F6627"/>
    <w:rsid w:val="0090066C"/>
    <w:rsid w:val="00900FA2"/>
    <w:rsid w:val="00915F0C"/>
    <w:rsid w:val="0092026E"/>
    <w:rsid w:val="009237FA"/>
    <w:rsid w:val="00926931"/>
    <w:rsid w:val="00927ACE"/>
    <w:rsid w:val="009420EF"/>
    <w:rsid w:val="00942221"/>
    <w:rsid w:val="00951E59"/>
    <w:rsid w:val="009561BC"/>
    <w:rsid w:val="00957507"/>
    <w:rsid w:val="00972CA0"/>
    <w:rsid w:val="00974261"/>
    <w:rsid w:val="00974E8F"/>
    <w:rsid w:val="00974F8D"/>
    <w:rsid w:val="00981DEE"/>
    <w:rsid w:val="00981EEA"/>
    <w:rsid w:val="0098646A"/>
    <w:rsid w:val="00992B37"/>
    <w:rsid w:val="00997066"/>
    <w:rsid w:val="009A0205"/>
    <w:rsid w:val="009A31D0"/>
    <w:rsid w:val="009A6F31"/>
    <w:rsid w:val="009B1617"/>
    <w:rsid w:val="009B43FE"/>
    <w:rsid w:val="009C3DAA"/>
    <w:rsid w:val="009C5B42"/>
    <w:rsid w:val="009D0E63"/>
    <w:rsid w:val="009D18DD"/>
    <w:rsid w:val="009D1A2B"/>
    <w:rsid w:val="009D2CA3"/>
    <w:rsid w:val="009D2E58"/>
    <w:rsid w:val="009D3C67"/>
    <w:rsid w:val="009D5771"/>
    <w:rsid w:val="009D6368"/>
    <w:rsid w:val="009E4D56"/>
    <w:rsid w:val="009F057B"/>
    <w:rsid w:val="009F366F"/>
    <w:rsid w:val="009F3DF8"/>
    <w:rsid w:val="00A02130"/>
    <w:rsid w:val="00A03A98"/>
    <w:rsid w:val="00A07B0E"/>
    <w:rsid w:val="00A114B2"/>
    <w:rsid w:val="00A1470F"/>
    <w:rsid w:val="00A156C2"/>
    <w:rsid w:val="00A156E4"/>
    <w:rsid w:val="00A157D5"/>
    <w:rsid w:val="00A16ABC"/>
    <w:rsid w:val="00A208A7"/>
    <w:rsid w:val="00A33197"/>
    <w:rsid w:val="00A3711B"/>
    <w:rsid w:val="00A379A2"/>
    <w:rsid w:val="00A41389"/>
    <w:rsid w:val="00A52A5C"/>
    <w:rsid w:val="00A52F8C"/>
    <w:rsid w:val="00A54377"/>
    <w:rsid w:val="00A67779"/>
    <w:rsid w:val="00A67D4B"/>
    <w:rsid w:val="00A7393C"/>
    <w:rsid w:val="00A74B0A"/>
    <w:rsid w:val="00A777F5"/>
    <w:rsid w:val="00A82A82"/>
    <w:rsid w:val="00A87B98"/>
    <w:rsid w:val="00A90970"/>
    <w:rsid w:val="00A9148B"/>
    <w:rsid w:val="00A9274A"/>
    <w:rsid w:val="00AA4C86"/>
    <w:rsid w:val="00AA6EB7"/>
    <w:rsid w:val="00AB027A"/>
    <w:rsid w:val="00AB07DA"/>
    <w:rsid w:val="00AB1182"/>
    <w:rsid w:val="00AB1996"/>
    <w:rsid w:val="00AB3F43"/>
    <w:rsid w:val="00AB5C39"/>
    <w:rsid w:val="00AB6266"/>
    <w:rsid w:val="00AC6E97"/>
    <w:rsid w:val="00AD0C5A"/>
    <w:rsid w:val="00AD258C"/>
    <w:rsid w:val="00AD4E8D"/>
    <w:rsid w:val="00AE0F19"/>
    <w:rsid w:val="00AE1CD6"/>
    <w:rsid w:val="00AE3DC7"/>
    <w:rsid w:val="00B01CDE"/>
    <w:rsid w:val="00B0268F"/>
    <w:rsid w:val="00B0368E"/>
    <w:rsid w:val="00B04FA1"/>
    <w:rsid w:val="00B06489"/>
    <w:rsid w:val="00B06709"/>
    <w:rsid w:val="00B07DE9"/>
    <w:rsid w:val="00B109A2"/>
    <w:rsid w:val="00B25196"/>
    <w:rsid w:val="00B25760"/>
    <w:rsid w:val="00B31BAB"/>
    <w:rsid w:val="00B33705"/>
    <w:rsid w:val="00B337D0"/>
    <w:rsid w:val="00B33DB9"/>
    <w:rsid w:val="00B35AB4"/>
    <w:rsid w:val="00B44EC5"/>
    <w:rsid w:val="00B45E34"/>
    <w:rsid w:val="00B50D4E"/>
    <w:rsid w:val="00B5291C"/>
    <w:rsid w:val="00B537F5"/>
    <w:rsid w:val="00B54955"/>
    <w:rsid w:val="00B553ED"/>
    <w:rsid w:val="00B55AA5"/>
    <w:rsid w:val="00B628BD"/>
    <w:rsid w:val="00B71F44"/>
    <w:rsid w:val="00B75063"/>
    <w:rsid w:val="00B76B1F"/>
    <w:rsid w:val="00B86248"/>
    <w:rsid w:val="00B95320"/>
    <w:rsid w:val="00B953E1"/>
    <w:rsid w:val="00BA3BAE"/>
    <w:rsid w:val="00BA61A0"/>
    <w:rsid w:val="00BB04B2"/>
    <w:rsid w:val="00BB170E"/>
    <w:rsid w:val="00BB7D85"/>
    <w:rsid w:val="00BC073C"/>
    <w:rsid w:val="00BC0BE1"/>
    <w:rsid w:val="00BC2973"/>
    <w:rsid w:val="00BC3664"/>
    <w:rsid w:val="00BC3A6E"/>
    <w:rsid w:val="00BD15C0"/>
    <w:rsid w:val="00BD55A1"/>
    <w:rsid w:val="00BE5E14"/>
    <w:rsid w:val="00BF0BC8"/>
    <w:rsid w:val="00BF1113"/>
    <w:rsid w:val="00BF5812"/>
    <w:rsid w:val="00BF6352"/>
    <w:rsid w:val="00C03224"/>
    <w:rsid w:val="00C0531C"/>
    <w:rsid w:val="00C1794B"/>
    <w:rsid w:val="00C24399"/>
    <w:rsid w:val="00C2503C"/>
    <w:rsid w:val="00C25506"/>
    <w:rsid w:val="00C26C14"/>
    <w:rsid w:val="00C26C92"/>
    <w:rsid w:val="00C277D3"/>
    <w:rsid w:val="00C27DDF"/>
    <w:rsid w:val="00C334BC"/>
    <w:rsid w:val="00C35F49"/>
    <w:rsid w:val="00C37A70"/>
    <w:rsid w:val="00C452C2"/>
    <w:rsid w:val="00C45F89"/>
    <w:rsid w:val="00C46DD1"/>
    <w:rsid w:val="00C5086C"/>
    <w:rsid w:val="00C50C39"/>
    <w:rsid w:val="00C51A9D"/>
    <w:rsid w:val="00C54EFC"/>
    <w:rsid w:val="00C560CD"/>
    <w:rsid w:val="00C6209B"/>
    <w:rsid w:val="00C6388D"/>
    <w:rsid w:val="00C64D13"/>
    <w:rsid w:val="00C64FD3"/>
    <w:rsid w:val="00C723D0"/>
    <w:rsid w:val="00C7674D"/>
    <w:rsid w:val="00C81325"/>
    <w:rsid w:val="00C816F0"/>
    <w:rsid w:val="00C9098A"/>
    <w:rsid w:val="00C90F7F"/>
    <w:rsid w:val="00C920E8"/>
    <w:rsid w:val="00C947C4"/>
    <w:rsid w:val="00C95A8F"/>
    <w:rsid w:val="00C95F14"/>
    <w:rsid w:val="00C97D93"/>
    <w:rsid w:val="00CA043B"/>
    <w:rsid w:val="00CA1F11"/>
    <w:rsid w:val="00CA3E73"/>
    <w:rsid w:val="00CA49DE"/>
    <w:rsid w:val="00CA4A25"/>
    <w:rsid w:val="00CA5540"/>
    <w:rsid w:val="00CA55F0"/>
    <w:rsid w:val="00CA7010"/>
    <w:rsid w:val="00CB0D3B"/>
    <w:rsid w:val="00CB0EBE"/>
    <w:rsid w:val="00CB4BD9"/>
    <w:rsid w:val="00CB7491"/>
    <w:rsid w:val="00CC07CA"/>
    <w:rsid w:val="00CC0E0C"/>
    <w:rsid w:val="00CC1D29"/>
    <w:rsid w:val="00CC28B9"/>
    <w:rsid w:val="00CC4079"/>
    <w:rsid w:val="00CC5080"/>
    <w:rsid w:val="00CD3446"/>
    <w:rsid w:val="00CE4D95"/>
    <w:rsid w:val="00CE59FD"/>
    <w:rsid w:val="00D00DA2"/>
    <w:rsid w:val="00D02734"/>
    <w:rsid w:val="00D037A2"/>
    <w:rsid w:val="00D054B7"/>
    <w:rsid w:val="00D05CE7"/>
    <w:rsid w:val="00D10A96"/>
    <w:rsid w:val="00D114A9"/>
    <w:rsid w:val="00D14B4E"/>
    <w:rsid w:val="00D17E46"/>
    <w:rsid w:val="00D2131E"/>
    <w:rsid w:val="00D231CB"/>
    <w:rsid w:val="00D25D97"/>
    <w:rsid w:val="00D306CB"/>
    <w:rsid w:val="00D30818"/>
    <w:rsid w:val="00D30E10"/>
    <w:rsid w:val="00D31E81"/>
    <w:rsid w:val="00D32A18"/>
    <w:rsid w:val="00D32A6C"/>
    <w:rsid w:val="00D35D94"/>
    <w:rsid w:val="00D36202"/>
    <w:rsid w:val="00D40053"/>
    <w:rsid w:val="00D40FA7"/>
    <w:rsid w:val="00D43F45"/>
    <w:rsid w:val="00D456DE"/>
    <w:rsid w:val="00D46996"/>
    <w:rsid w:val="00D46BCF"/>
    <w:rsid w:val="00D46F82"/>
    <w:rsid w:val="00D50195"/>
    <w:rsid w:val="00D54CA3"/>
    <w:rsid w:val="00D56F79"/>
    <w:rsid w:val="00D6256D"/>
    <w:rsid w:val="00D64117"/>
    <w:rsid w:val="00D75A75"/>
    <w:rsid w:val="00D76154"/>
    <w:rsid w:val="00D77BB0"/>
    <w:rsid w:val="00D805C5"/>
    <w:rsid w:val="00D80881"/>
    <w:rsid w:val="00D80909"/>
    <w:rsid w:val="00D80E02"/>
    <w:rsid w:val="00D84FF2"/>
    <w:rsid w:val="00D90AF6"/>
    <w:rsid w:val="00D90CE2"/>
    <w:rsid w:val="00D92125"/>
    <w:rsid w:val="00D933AA"/>
    <w:rsid w:val="00D96FF3"/>
    <w:rsid w:val="00DA1D7D"/>
    <w:rsid w:val="00DA391F"/>
    <w:rsid w:val="00DA74D1"/>
    <w:rsid w:val="00DB753F"/>
    <w:rsid w:val="00DB75ED"/>
    <w:rsid w:val="00DC0687"/>
    <w:rsid w:val="00DC17FE"/>
    <w:rsid w:val="00DC3E3C"/>
    <w:rsid w:val="00DD3D5B"/>
    <w:rsid w:val="00DE00D7"/>
    <w:rsid w:val="00DE135B"/>
    <w:rsid w:val="00DE377B"/>
    <w:rsid w:val="00DE5EEF"/>
    <w:rsid w:val="00DF64E8"/>
    <w:rsid w:val="00DF73C6"/>
    <w:rsid w:val="00E05621"/>
    <w:rsid w:val="00E0642A"/>
    <w:rsid w:val="00E06F48"/>
    <w:rsid w:val="00E13BB4"/>
    <w:rsid w:val="00E1648B"/>
    <w:rsid w:val="00E23503"/>
    <w:rsid w:val="00E26F4A"/>
    <w:rsid w:val="00E273CF"/>
    <w:rsid w:val="00E27D24"/>
    <w:rsid w:val="00E43BAD"/>
    <w:rsid w:val="00E4405F"/>
    <w:rsid w:val="00E458CD"/>
    <w:rsid w:val="00E477F0"/>
    <w:rsid w:val="00E478A8"/>
    <w:rsid w:val="00E5077B"/>
    <w:rsid w:val="00E64B78"/>
    <w:rsid w:val="00E74F4F"/>
    <w:rsid w:val="00E77424"/>
    <w:rsid w:val="00E77AD2"/>
    <w:rsid w:val="00E83566"/>
    <w:rsid w:val="00E83D28"/>
    <w:rsid w:val="00E847A8"/>
    <w:rsid w:val="00E8690E"/>
    <w:rsid w:val="00E9199B"/>
    <w:rsid w:val="00E97C35"/>
    <w:rsid w:val="00EA160A"/>
    <w:rsid w:val="00EA1B0E"/>
    <w:rsid w:val="00EA27A2"/>
    <w:rsid w:val="00EA462A"/>
    <w:rsid w:val="00EA4FF1"/>
    <w:rsid w:val="00EA77D6"/>
    <w:rsid w:val="00EB3C48"/>
    <w:rsid w:val="00EB4D33"/>
    <w:rsid w:val="00EB7654"/>
    <w:rsid w:val="00EC3882"/>
    <w:rsid w:val="00EC631C"/>
    <w:rsid w:val="00ED19CC"/>
    <w:rsid w:val="00EE0857"/>
    <w:rsid w:val="00EE1DDF"/>
    <w:rsid w:val="00EE56DF"/>
    <w:rsid w:val="00EE7D0F"/>
    <w:rsid w:val="00F034D7"/>
    <w:rsid w:val="00F0475B"/>
    <w:rsid w:val="00F0510A"/>
    <w:rsid w:val="00F060AD"/>
    <w:rsid w:val="00F07F25"/>
    <w:rsid w:val="00F10E4E"/>
    <w:rsid w:val="00F13BDB"/>
    <w:rsid w:val="00F2080A"/>
    <w:rsid w:val="00F20CD5"/>
    <w:rsid w:val="00F310C5"/>
    <w:rsid w:val="00F34F01"/>
    <w:rsid w:val="00F35F52"/>
    <w:rsid w:val="00F377C6"/>
    <w:rsid w:val="00F455DD"/>
    <w:rsid w:val="00F46A6A"/>
    <w:rsid w:val="00F51777"/>
    <w:rsid w:val="00F52BAF"/>
    <w:rsid w:val="00F549D9"/>
    <w:rsid w:val="00F6127B"/>
    <w:rsid w:val="00F640C5"/>
    <w:rsid w:val="00F66881"/>
    <w:rsid w:val="00F80B9C"/>
    <w:rsid w:val="00F81E50"/>
    <w:rsid w:val="00F828EB"/>
    <w:rsid w:val="00F82BA5"/>
    <w:rsid w:val="00F90641"/>
    <w:rsid w:val="00F90654"/>
    <w:rsid w:val="00F925FB"/>
    <w:rsid w:val="00F9320A"/>
    <w:rsid w:val="00F93665"/>
    <w:rsid w:val="00F9753A"/>
    <w:rsid w:val="00FA3F36"/>
    <w:rsid w:val="00FA535C"/>
    <w:rsid w:val="00FA6EE1"/>
    <w:rsid w:val="00FA7D84"/>
    <w:rsid w:val="00FB7E1C"/>
    <w:rsid w:val="00FC395D"/>
    <w:rsid w:val="00FC573E"/>
    <w:rsid w:val="00FC71BC"/>
    <w:rsid w:val="00FD539A"/>
    <w:rsid w:val="00FD7985"/>
    <w:rsid w:val="00FE4524"/>
    <w:rsid w:val="00FE6468"/>
    <w:rsid w:val="00FF384A"/>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paragraph" w:customStyle="1" w:styleId="TableParagraph">
    <w:name w:val="Table Paragraph"/>
    <w:basedOn w:val="Normal"/>
    <w:uiPriority w:val="1"/>
    <w:qFormat/>
    <w:rsid w:val="008E4528"/>
    <w:pPr>
      <w:widowControl w:val="0"/>
      <w:autoSpaceDE w:val="0"/>
      <w:autoSpaceDN w:val="0"/>
      <w:spacing w:after="0" w:line="240" w:lineRule="auto"/>
    </w:pPr>
    <w:rPr>
      <w:rFonts w:ascii="Calibri" w:eastAsia="Calibri" w:hAnsi="Calibri" w:cs="Calibri"/>
      <w:lang w:eastAsia="en-IE" w:bidi="en-IE"/>
    </w:rPr>
  </w:style>
  <w:style w:type="character" w:styleId="UnresolvedMention">
    <w:name w:val="Unresolved Mention"/>
    <w:basedOn w:val="DefaultParagraphFont"/>
    <w:uiPriority w:val="99"/>
    <w:semiHidden/>
    <w:unhideWhenUsed/>
    <w:rsid w:val="001A1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270748063">
      <w:bodyDiv w:val="1"/>
      <w:marLeft w:val="0"/>
      <w:marRight w:val="0"/>
      <w:marTop w:val="0"/>
      <w:marBottom w:val="0"/>
      <w:divBdr>
        <w:top w:val="none" w:sz="0" w:space="0" w:color="auto"/>
        <w:left w:val="none" w:sz="0" w:space="0" w:color="auto"/>
        <w:bottom w:val="none" w:sz="0" w:space="0" w:color="auto"/>
        <w:right w:val="none" w:sz="0" w:space="0" w:color="auto"/>
      </w:divBdr>
    </w:div>
    <w:div w:id="601449661">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122269514">
      <w:bodyDiv w:val="1"/>
      <w:marLeft w:val="0"/>
      <w:marRight w:val="0"/>
      <w:marTop w:val="0"/>
      <w:marBottom w:val="0"/>
      <w:divBdr>
        <w:top w:val="none" w:sz="0" w:space="0" w:color="auto"/>
        <w:left w:val="none" w:sz="0" w:space="0" w:color="auto"/>
        <w:bottom w:val="none" w:sz="0" w:space="0" w:color="auto"/>
        <w:right w:val="none" w:sz="0" w:space="0" w:color="auto"/>
      </w:divBdr>
    </w:div>
    <w:div w:id="1159006572">
      <w:bodyDiv w:val="1"/>
      <w:marLeft w:val="0"/>
      <w:marRight w:val="0"/>
      <w:marTop w:val="0"/>
      <w:marBottom w:val="0"/>
      <w:divBdr>
        <w:top w:val="none" w:sz="0" w:space="0" w:color="auto"/>
        <w:left w:val="none" w:sz="0" w:space="0" w:color="auto"/>
        <w:bottom w:val="none" w:sz="0" w:space="0" w:color="auto"/>
        <w:right w:val="none" w:sz="0" w:space="0" w:color="auto"/>
      </w:divBdr>
    </w:div>
    <w:div w:id="1171799980">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351029138">
      <w:bodyDiv w:val="1"/>
      <w:marLeft w:val="0"/>
      <w:marRight w:val="0"/>
      <w:marTop w:val="0"/>
      <w:marBottom w:val="0"/>
      <w:divBdr>
        <w:top w:val="none" w:sz="0" w:space="0" w:color="auto"/>
        <w:left w:val="none" w:sz="0" w:space="0" w:color="auto"/>
        <w:bottom w:val="none" w:sz="0" w:space="0" w:color="auto"/>
        <w:right w:val="none" w:sz="0" w:space="0" w:color="auto"/>
      </w:divBdr>
    </w:div>
    <w:div w:id="1567110609">
      <w:bodyDiv w:val="1"/>
      <w:marLeft w:val="0"/>
      <w:marRight w:val="0"/>
      <w:marTop w:val="0"/>
      <w:marBottom w:val="0"/>
      <w:divBdr>
        <w:top w:val="none" w:sz="0" w:space="0" w:color="auto"/>
        <w:left w:val="none" w:sz="0" w:space="0" w:color="auto"/>
        <w:bottom w:val="none" w:sz="0" w:space="0" w:color="auto"/>
        <w:right w:val="none" w:sz="0" w:space="0" w:color="auto"/>
      </w:divBdr>
    </w:div>
    <w:div w:id="1798835508">
      <w:bodyDiv w:val="1"/>
      <w:marLeft w:val="0"/>
      <w:marRight w:val="0"/>
      <w:marTop w:val="0"/>
      <w:marBottom w:val="0"/>
      <w:divBdr>
        <w:top w:val="none" w:sz="0" w:space="0" w:color="auto"/>
        <w:left w:val="none" w:sz="0" w:space="0" w:color="auto"/>
        <w:bottom w:val="none" w:sz="0" w:space="0" w:color="auto"/>
        <w:right w:val="none" w:sz="0" w:space="0" w:color="auto"/>
      </w:divBdr>
    </w:div>
    <w:div w:id="1863587426">
      <w:bodyDiv w:val="1"/>
      <w:marLeft w:val="0"/>
      <w:marRight w:val="0"/>
      <w:marTop w:val="0"/>
      <w:marBottom w:val="0"/>
      <w:divBdr>
        <w:top w:val="none" w:sz="0" w:space="0" w:color="auto"/>
        <w:left w:val="none" w:sz="0" w:space="0" w:color="auto"/>
        <w:bottom w:val="none" w:sz="0" w:space="0" w:color="auto"/>
        <w:right w:val="none" w:sz="0" w:space="0" w:color="auto"/>
      </w:divBdr>
    </w:div>
    <w:div w:id="1932741983">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1955404238">
      <w:bodyDiv w:val="1"/>
      <w:marLeft w:val="0"/>
      <w:marRight w:val="0"/>
      <w:marTop w:val="0"/>
      <w:marBottom w:val="0"/>
      <w:divBdr>
        <w:top w:val="none" w:sz="0" w:space="0" w:color="auto"/>
        <w:left w:val="none" w:sz="0" w:space="0" w:color="auto"/>
        <w:bottom w:val="none" w:sz="0" w:space="0" w:color="auto"/>
        <w:right w:val="none" w:sz="0" w:space="0" w:color="auto"/>
      </w:divBdr>
    </w:div>
    <w:div w:id="21203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ersaldesign.ie/" TargetMode="External"/><Relationship Id="rId5" Type="http://schemas.openxmlformats.org/officeDocument/2006/relationships/webSettings" Target="webSettings.xml"/><Relationship Id="rId15" Type="http://schemas.openxmlformats.org/officeDocument/2006/relationships/hyperlink" Target="mailto:dataprotection@nda.ie" TargetMode="External"/><Relationship Id="rId10" Type="http://schemas.openxmlformats.org/officeDocument/2006/relationships/hyperlink" Target="http://www.nd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nda.ie/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3DD69-150F-4A2B-8FAB-B4C91F27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5264</Words>
  <Characters>30011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Gabrielle (Gaby) Hutanu (NDA)</cp:lastModifiedBy>
  <cp:revision>3</cp:revision>
  <cp:lastPrinted>2019-09-19T15:33:00Z</cp:lastPrinted>
  <dcterms:created xsi:type="dcterms:W3CDTF">2025-01-16T12:29:00Z</dcterms:created>
  <dcterms:modified xsi:type="dcterms:W3CDTF">2025-01-16T12:29:00Z</dcterms:modified>
</cp:coreProperties>
</file>