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F5CD" w14:textId="393D04A8" w:rsidR="00433AE0" w:rsidRDefault="00F51777" w:rsidP="000E5255">
      <w:pPr>
        <w:pStyle w:val="Title"/>
        <w:spacing w:before="240" w:after="240"/>
        <w:jc w:val="center"/>
        <w:rPr>
          <w:rFonts w:ascii="Verdana" w:hAnsi="Verdana"/>
          <w:b/>
          <w:sz w:val="52"/>
          <w:szCs w:val="52"/>
        </w:rPr>
      </w:pPr>
      <w:r>
        <w:rPr>
          <w:rFonts w:ascii="Verdana" w:hAnsi="Verdana"/>
          <w:b/>
          <w:bCs/>
          <w:sz w:val="52"/>
          <w:szCs w:val="52"/>
          <w:lang w:val="ga"/>
        </w:rPr>
        <w:t>Leabhrán Faisnéise d’Iarrthóirí</w:t>
      </w:r>
    </w:p>
    <w:p w14:paraId="229AE3EB" w14:textId="77777777" w:rsidR="000E5255" w:rsidRPr="000E5255" w:rsidRDefault="000E5255" w:rsidP="000E5255"/>
    <w:p w14:paraId="02AB889A" w14:textId="760DFBEA" w:rsidR="00185BC1" w:rsidRPr="00DE719E" w:rsidRDefault="002B5D1D" w:rsidP="000E5255">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7FA91845" w14:textId="77777777" w:rsidR="000E5255" w:rsidRPr="00DE719E" w:rsidRDefault="000E5255" w:rsidP="000E5255">
      <w:pPr>
        <w:spacing w:before="240" w:after="240" w:line="240" w:lineRule="auto"/>
        <w:rPr>
          <w:rFonts w:ascii="Verdana" w:hAnsi="Verdana"/>
          <w:sz w:val="24"/>
          <w:szCs w:val="24"/>
          <w:lang w:val="ga"/>
        </w:rPr>
      </w:pPr>
    </w:p>
    <w:p w14:paraId="62C129C7" w14:textId="77777777" w:rsidR="000E5255" w:rsidRPr="00DE719E" w:rsidRDefault="000E5255" w:rsidP="000E5255">
      <w:pPr>
        <w:spacing w:before="240" w:after="240" w:line="240" w:lineRule="auto"/>
        <w:rPr>
          <w:rFonts w:ascii="Verdana" w:hAnsi="Verdana"/>
          <w:sz w:val="24"/>
          <w:szCs w:val="24"/>
          <w:lang w:val="ga"/>
        </w:rPr>
      </w:pPr>
    </w:p>
    <w:p w14:paraId="0F7803F1" w14:textId="77777777" w:rsidR="000E5255" w:rsidRPr="00DE719E" w:rsidRDefault="000E5255" w:rsidP="000E5255">
      <w:pPr>
        <w:spacing w:before="240" w:after="240" w:line="240" w:lineRule="auto"/>
        <w:rPr>
          <w:rFonts w:ascii="Verdana" w:hAnsi="Verdana"/>
          <w:sz w:val="24"/>
          <w:szCs w:val="24"/>
          <w:lang w:val="ga"/>
        </w:rPr>
      </w:pPr>
    </w:p>
    <w:p w14:paraId="3A74615C" w14:textId="77777777" w:rsidR="000E5255" w:rsidRPr="00DE719E" w:rsidRDefault="000E5255" w:rsidP="000E5255">
      <w:pPr>
        <w:spacing w:before="240" w:after="240" w:line="240" w:lineRule="auto"/>
        <w:rPr>
          <w:rFonts w:ascii="Verdana" w:hAnsi="Verdana"/>
          <w:sz w:val="24"/>
          <w:szCs w:val="24"/>
          <w:lang w:val="ga"/>
        </w:rPr>
      </w:pPr>
    </w:p>
    <w:p w14:paraId="14588587" w14:textId="77777777" w:rsidR="000E5255" w:rsidRPr="00DE719E" w:rsidRDefault="000E5255" w:rsidP="000E5255">
      <w:pPr>
        <w:spacing w:before="240" w:after="240" w:line="240" w:lineRule="auto"/>
        <w:rPr>
          <w:rFonts w:ascii="Verdana" w:hAnsi="Verdana"/>
          <w:sz w:val="24"/>
          <w:szCs w:val="24"/>
          <w:lang w:val="ga"/>
        </w:rPr>
      </w:pPr>
    </w:p>
    <w:p w14:paraId="6AD163D2" w14:textId="77777777" w:rsidR="000E5255" w:rsidRPr="00DE719E" w:rsidRDefault="000E5255" w:rsidP="000E5255">
      <w:pPr>
        <w:spacing w:before="240" w:after="240" w:line="240" w:lineRule="auto"/>
        <w:rPr>
          <w:rFonts w:ascii="Verdana" w:hAnsi="Verdana"/>
          <w:sz w:val="24"/>
          <w:szCs w:val="24"/>
          <w:lang w:val="ga"/>
        </w:rPr>
      </w:pPr>
    </w:p>
    <w:p w14:paraId="6067E236" w14:textId="77777777" w:rsidR="000E5255" w:rsidRPr="00DE719E" w:rsidRDefault="000E5255" w:rsidP="000E5255">
      <w:pPr>
        <w:spacing w:before="240" w:after="240" w:line="240" w:lineRule="auto"/>
        <w:rPr>
          <w:rFonts w:ascii="Verdana" w:hAnsi="Verdana"/>
          <w:sz w:val="24"/>
          <w:szCs w:val="24"/>
          <w:lang w:val="ga"/>
        </w:rPr>
      </w:pPr>
    </w:p>
    <w:p w14:paraId="13F21F3E" w14:textId="77777777" w:rsidR="000E5255" w:rsidRPr="00DE719E" w:rsidRDefault="000E5255" w:rsidP="000E5255">
      <w:pPr>
        <w:spacing w:before="240" w:after="240" w:line="240" w:lineRule="auto"/>
        <w:rPr>
          <w:rFonts w:ascii="Verdana" w:hAnsi="Verdana"/>
          <w:sz w:val="24"/>
          <w:szCs w:val="24"/>
          <w:lang w:val="ga"/>
        </w:rPr>
      </w:pPr>
    </w:p>
    <w:p w14:paraId="3FF237BA" w14:textId="77777777" w:rsidR="000E5255" w:rsidRPr="00DE719E" w:rsidRDefault="000E5255" w:rsidP="000E5255">
      <w:pPr>
        <w:spacing w:before="240" w:after="240" w:line="240" w:lineRule="auto"/>
        <w:rPr>
          <w:rFonts w:ascii="Verdana" w:hAnsi="Verdana"/>
          <w:sz w:val="24"/>
          <w:szCs w:val="24"/>
          <w:lang w:val="ga"/>
        </w:rPr>
      </w:pPr>
    </w:p>
    <w:p w14:paraId="12519269" w14:textId="77777777" w:rsidR="000E5255" w:rsidRPr="00DE719E" w:rsidRDefault="000E5255" w:rsidP="000E5255">
      <w:pPr>
        <w:spacing w:before="240" w:after="240" w:line="240" w:lineRule="auto"/>
        <w:rPr>
          <w:rFonts w:ascii="Verdana" w:hAnsi="Verdana"/>
          <w:sz w:val="24"/>
          <w:szCs w:val="24"/>
          <w:lang w:val="ga"/>
        </w:rPr>
      </w:pPr>
    </w:p>
    <w:p w14:paraId="361ED68E" w14:textId="77777777" w:rsidR="000E5255" w:rsidRPr="00DE719E" w:rsidRDefault="000E5255" w:rsidP="000E5255">
      <w:pPr>
        <w:spacing w:before="240" w:after="240" w:line="240" w:lineRule="auto"/>
        <w:rPr>
          <w:rFonts w:ascii="Verdana" w:hAnsi="Verdana"/>
          <w:sz w:val="24"/>
          <w:szCs w:val="24"/>
          <w:lang w:val="ga"/>
        </w:rPr>
      </w:pPr>
    </w:p>
    <w:p w14:paraId="7C6580C4" w14:textId="3E69CF94" w:rsidR="00185BC1" w:rsidRPr="00DE719E" w:rsidRDefault="002B5D1D" w:rsidP="000E5255">
      <w:pPr>
        <w:spacing w:before="240" w:after="240" w:line="240" w:lineRule="auto"/>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DE719E" w:rsidRDefault="002B5D1D" w:rsidP="000E5255">
      <w:pPr>
        <w:spacing w:before="240" w:after="240" w:line="240" w:lineRule="auto"/>
        <w:rPr>
          <w:rFonts w:ascii="Verdana" w:hAnsi="Verdana"/>
          <w:sz w:val="24"/>
          <w:szCs w:val="24"/>
          <w:lang w:val="ga"/>
        </w:rPr>
      </w:pPr>
      <w:r>
        <w:rPr>
          <w:rFonts w:ascii="Verdana" w:hAnsi="Verdana"/>
          <w:sz w:val="24"/>
          <w:szCs w:val="24"/>
          <w:lang w:val="ga"/>
        </w:rPr>
        <w:t>25 Bóthar Chluaidh</w:t>
      </w:r>
    </w:p>
    <w:p w14:paraId="5D030327" w14:textId="60E47F88" w:rsidR="00185BC1" w:rsidRPr="000E5255" w:rsidRDefault="002B5D1D" w:rsidP="000E5255">
      <w:pPr>
        <w:spacing w:before="240" w:after="240" w:line="240" w:lineRule="auto"/>
        <w:rPr>
          <w:rFonts w:ascii="Verdana" w:hAnsi="Verdana"/>
          <w:sz w:val="24"/>
          <w:szCs w:val="24"/>
        </w:rPr>
      </w:pPr>
      <w:r>
        <w:rPr>
          <w:rFonts w:ascii="Verdana" w:hAnsi="Verdana"/>
          <w:sz w:val="24"/>
          <w:szCs w:val="24"/>
          <w:lang w:val="ga"/>
        </w:rPr>
        <w:t>Baile Átha Cliath, D04 E409</w:t>
      </w:r>
    </w:p>
    <w:p w14:paraId="3702EA70" w14:textId="77777777" w:rsidR="00185BC1" w:rsidRPr="000E5255" w:rsidRDefault="00851526" w:rsidP="000E5255">
      <w:pPr>
        <w:spacing w:before="240" w:after="240" w:line="240" w:lineRule="auto"/>
        <w:rPr>
          <w:rFonts w:ascii="Verdana" w:hAnsi="Verdana"/>
          <w:sz w:val="24"/>
          <w:szCs w:val="24"/>
        </w:rPr>
      </w:pPr>
      <w:hyperlink r:id="rId9" w:history="1">
        <w:r>
          <w:rPr>
            <w:rStyle w:val="Hyperlink"/>
            <w:rFonts w:ascii="Verdana" w:hAnsi="Verdana"/>
            <w:sz w:val="24"/>
            <w:szCs w:val="24"/>
            <w:lang w:val="ga"/>
          </w:rPr>
          <w:t>www.nda.ie</w:t>
        </w:r>
      </w:hyperlink>
    </w:p>
    <w:p w14:paraId="05E8AE59" w14:textId="59C8DD0F" w:rsidR="007F7254" w:rsidRPr="000E5255" w:rsidRDefault="002B5D1D" w:rsidP="000E5255">
      <w:pPr>
        <w:spacing w:before="240" w:after="240" w:line="240" w:lineRule="auto"/>
        <w:rPr>
          <w:rFonts w:ascii="Verdana" w:hAnsi="Verdana"/>
          <w:sz w:val="24"/>
          <w:szCs w:val="24"/>
        </w:rPr>
      </w:pPr>
      <w:r>
        <w:rPr>
          <w:rFonts w:ascii="Verdana" w:hAnsi="Verdana"/>
          <w:sz w:val="24"/>
          <w:szCs w:val="24"/>
          <w:lang w:val="ga"/>
        </w:rPr>
        <w:t>Teileafón: (353) 01 608 0400</w:t>
      </w:r>
    </w:p>
    <w:p w14:paraId="09D56D28" w14:textId="77777777" w:rsidR="007F7254" w:rsidRPr="000E5255" w:rsidRDefault="007F7254" w:rsidP="000E5255">
      <w:pPr>
        <w:spacing w:before="240" w:after="240" w:line="240" w:lineRule="auto"/>
        <w:rPr>
          <w:rFonts w:ascii="Verdana" w:hAnsi="Verdana"/>
          <w:sz w:val="24"/>
          <w:szCs w:val="24"/>
        </w:rPr>
      </w:pPr>
      <w:r>
        <w:rPr>
          <w:rFonts w:ascii="Verdana" w:hAnsi="Verdana"/>
          <w:sz w:val="24"/>
          <w:szCs w:val="24"/>
          <w:lang w:val="ga"/>
        </w:rPr>
        <w:br w:type="page"/>
      </w:r>
    </w:p>
    <w:p w14:paraId="514D8713" w14:textId="7FCC3A19" w:rsidR="001D3612" w:rsidRPr="000E5255" w:rsidRDefault="007A55B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lastRenderedPageBreak/>
        <w:t>Grád:</w:t>
      </w:r>
      <w:r>
        <w:rPr>
          <w:rFonts w:ascii="Verdana" w:hAnsi="Verdana"/>
          <w:sz w:val="24"/>
          <w:szCs w:val="24"/>
          <w:lang w:val="ga"/>
        </w:rPr>
        <w:tab/>
        <w:t>Painéal Oifigeach Cléireachais (Lánaimseartha agus/nó Páirtaimseartha, Buan agus/nó Sainchuspóir)</w:t>
      </w:r>
    </w:p>
    <w:p w14:paraId="1ADCF3FB" w14:textId="476BE2F8" w:rsidR="00B73D67" w:rsidRPr="000E525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t>Ag tuairisciú do:</w:t>
      </w:r>
      <w:r>
        <w:rPr>
          <w:rFonts w:ascii="Verdana" w:hAnsi="Verdana"/>
          <w:sz w:val="24"/>
          <w:szCs w:val="24"/>
          <w:lang w:val="ga"/>
        </w:rPr>
        <w:tab/>
        <w:t>Ainmní Cheann na Rannóige iomchuí</w:t>
      </w:r>
    </w:p>
    <w:p w14:paraId="55A5A6BA" w14:textId="77777777" w:rsidR="00B44EC5" w:rsidRPr="000E5255" w:rsidRDefault="002C64C1"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Pr>
          <w:rFonts w:ascii="Verdana" w:hAnsi="Verdana"/>
          <w:sz w:val="24"/>
          <w:szCs w:val="24"/>
          <w:lang w:val="ga"/>
        </w:rPr>
        <w:t>An tÚdarás is Fostóir:</w:t>
      </w:r>
      <w:r>
        <w:rPr>
          <w:rFonts w:ascii="Verdana" w:hAnsi="Verdana"/>
          <w:sz w:val="24"/>
          <w:szCs w:val="24"/>
          <w:lang w:val="ga"/>
        </w:rPr>
        <w:tab/>
        <w:t>An tÚdarás Náisiúnta Míchumais</w:t>
      </w:r>
    </w:p>
    <w:p w14:paraId="4EFA1DBD" w14:textId="5FE94225" w:rsidR="00B44EC5" w:rsidRPr="000E5255" w:rsidRDefault="00B44EC5" w:rsidP="00DE719E">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t>Láthair:</w:t>
      </w:r>
      <w:r>
        <w:rPr>
          <w:rFonts w:ascii="Verdana" w:hAnsi="Verdana"/>
          <w:sz w:val="24"/>
          <w:szCs w:val="24"/>
          <w:lang w:val="ga"/>
        </w:rPr>
        <w:tab/>
        <w:t>25 Bóthar Chluaidh, Droichead na Dothra, Baile Átha Cliath, D04 E409</w:t>
      </w:r>
    </w:p>
    <w:p w14:paraId="5940ABD3" w14:textId="77777777" w:rsidR="006F7199" w:rsidRPr="00DE719E" w:rsidRDefault="006F7199" w:rsidP="000E5255">
      <w:pPr>
        <w:spacing w:before="240" w:after="240" w:line="240" w:lineRule="auto"/>
        <w:rPr>
          <w:rFonts w:ascii="Verdana" w:hAnsi="Verdana"/>
          <w:sz w:val="24"/>
          <w:szCs w:val="24"/>
          <w:lang w:val="ga"/>
        </w:rPr>
      </w:pPr>
      <w:r>
        <w:rPr>
          <w:rFonts w:ascii="Verdana" w:hAnsi="Verdana"/>
          <w:sz w:val="24"/>
          <w:szCs w:val="24"/>
          <w:lang w:val="ga"/>
        </w:rPr>
        <w:t>Is é an tÚdarás Náisiúnta Míchumais (ÚNM) an comhlacht reachtúil neamhspleách a sholáthraíonn comhairle shaineolaíoch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210C9C97" w14:textId="77777777" w:rsidR="006F7199" w:rsidRPr="00DE719E" w:rsidRDefault="006F7199" w:rsidP="000E5255">
      <w:pPr>
        <w:spacing w:before="240" w:after="240" w:line="240" w:lineRule="auto"/>
        <w:rPr>
          <w:rFonts w:ascii="Verdana" w:hAnsi="Verdana"/>
          <w:sz w:val="24"/>
          <w:szCs w:val="24"/>
          <w:lang w:val="ga"/>
        </w:rPr>
      </w:pPr>
      <w:r>
        <w:rPr>
          <w:rFonts w:ascii="Verdana" w:hAnsi="Verdana"/>
          <w:sz w:val="24"/>
          <w:szCs w:val="24"/>
          <w:lang w:val="ga"/>
        </w:rPr>
        <w:t>Áirítear le feidhmeanna reachtúla an Údaráis Náisiúnta Míchumais:</w:t>
      </w:r>
    </w:p>
    <w:p w14:paraId="7BE005A6" w14:textId="7E5D944B" w:rsidR="006F7199" w:rsidRPr="00DE719E" w:rsidRDefault="000E5255" w:rsidP="000E5255">
      <w:pPr>
        <w:numPr>
          <w:ilvl w:val="0"/>
          <w:numId w:val="3"/>
        </w:numPr>
        <w:spacing w:after="0" w:line="240" w:lineRule="auto"/>
        <w:rPr>
          <w:rFonts w:ascii="Verdana" w:hAnsi="Verdana"/>
          <w:sz w:val="24"/>
          <w:szCs w:val="24"/>
          <w:lang w:val="ga"/>
        </w:rPr>
      </w:pPr>
      <w:r>
        <w:rPr>
          <w:rFonts w:ascii="Verdana" w:hAnsi="Verdana"/>
          <w:sz w:val="24"/>
          <w:szCs w:val="24"/>
          <w:lang w:val="ga"/>
        </w:rPr>
        <w:t>gníomhú mar chomhlacht náisiúnta lárnach a chuideoidh leis an Aire i dtaca le comhordú agus forbairt an bheartais míchumais;</w:t>
      </w:r>
    </w:p>
    <w:p w14:paraId="5C45A55E" w14:textId="47B153C3" w:rsidR="006F7199" w:rsidRPr="00DE719E" w:rsidRDefault="000E5255" w:rsidP="000E5255">
      <w:pPr>
        <w:numPr>
          <w:ilvl w:val="0"/>
          <w:numId w:val="3"/>
        </w:numPr>
        <w:spacing w:after="0" w:line="240" w:lineRule="auto"/>
        <w:rPr>
          <w:rFonts w:ascii="Verdana" w:hAnsi="Verdana"/>
          <w:sz w:val="24"/>
          <w:szCs w:val="24"/>
          <w:lang w:val="ga"/>
        </w:rPr>
      </w:pPr>
      <w:r>
        <w:rPr>
          <w:rFonts w:ascii="Verdana" w:hAnsi="Verdana"/>
          <w:sz w:val="24"/>
          <w:szCs w:val="24"/>
          <w:lang w:val="ga"/>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76E5EEEC" w14:textId="5B20A86C" w:rsidR="006F7199" w:rsidRPr="00DE719E" w:rsidRDefault="000E5255" w:rsidP="000E5255">
      <w:pPr>
        <w:numPr>
          <w:ilvl w:val="0"/>
          <w:numId w:val="3"/>
        </w:numPr>
        <w:spacing w:after="0" w:line="240" w:lineRule="auto"/>
        <w:rPr>
          <w:rFonts w:ascii="Verdana" w:hAnsi="Verdana"/>
          <w:sz w:val="24"/>
          <w:szCs w:val="24"/>
          <w:lang w:val="ga"/>
        </w:rPr>
      </w:pPr>
      <w:r>
        <w:rPr>
          <w:rFonts w:ascii="Verdana" w:hAnsi="Verdana"/>
          <w:sz w:val="24"/>
          <w:szCs w:val="24"/>
          <w:lang w:val="ga"/>
        </w:rPr>
        <w:t>comhairle a chur ar an Aire maidir le caighdeáin le haghaidh cláir mhíchumais agus le seirbhísí míchumais, cóid chleachtais a ullmhú, agus monatóireacht a dhéanamh ar chur chun feidhme na gcaighdeán agus na gcód ina leith sin;</w:t>
      </w:r>
    </w:p>
    <w:p w14:paraId="6E0BC386" w14:textId="476C773E" w:rsidR="006F7199" w:rsidRPr="00DE719E" w:rsidRDefault="000E5255" w:rsidP="000E5255">
      <w:pPr>
        <w:numPr>
          <w:ilvl w:val="0"/>
          <w:numId w:val="3"/>
        </w:numPr>
        <w:spacing w:after="0" w:line="240" w:lineRule="auto"/>
        <w:rPr>
          <w:rFonts w:ascii="Verdana" w:hAnsi="Verdana"/>
          <w:sz w:val="24"/>
          <w:szCs w:val="24"/>
          <w:lang w:val="ga"/>
        </w:rPr>
      </w:pPr>
      <w:r>
        <w:rPr>
          <w:rFonts w:ascii="Verdana" w:hAnsi="Verdana"/>
          <w:sz w:val="24"/>
          <w:szCs w:val="24"/>
          <w:lang w:val="ga"/>
        </w:rPr>
        <w:t>monatóireacht a dhéanamh ar fhostú daoine a bhfuil míchumas orthu san earnáil phoiblí in aghaidh na spriocanna atá socraithe sa reachtaíocht;</w:t>
      </w:r>
    </w:p>
    <w:p w14:paraId="5458EC2E" w14:textId="2D45BBAA" w:rsidR="006F7199" w:rsidRPr="00DE719E" w:rsidRDefault="000E5255" w:rsidP="000E5255">
      <w:pPr>
        <w:numPr>
          <w:ilvl w:val="0"/>
          <w:numId w:val="3"/>
        </w:numPr>
        <w:spacing w:after="0" w:line="240" w:lineRule="auto"/>
        <w:rPr>
          <w:rFonts w:ascii="Verdana" w:hAnsi="Verdana"/>
          <w:sz w:val="24"/>
          <w:szCs w:val="24"/>
          <w:lang w:val="ga"/>
        </w:rPr>
      </w:pPr>
      <w:r>
        <w:rPr>
          <w:rFonts w:ascii="Verdana" w:hAnsi="Verdana"/>
          <w:sz w:val="24"/>
          <w:szCs w:val="24"/>
          <w:lang w:val="ga"/>
        </w:rPr>
        <w:t>tríd an Lárionad Sármhaitheasa i nDearadh Uilíoch, úsáid an deartha uilíoch a chur chun cinn sa timpeallacht thógtha, i dtáirgí, i seirbhísí agus i dteicneolaíocht faisnéise agus cumarsáide ionas gur féidir le gach duine iad a rochtain, a thuiscint agus a úsáid, beag beann ar a n-aois, a méid, a gcumas nó a míchumas.</w:t>
      </w:r>
    </w:p>
    <w:p w14:paraId="2545662D" w14:textId="77777777" w:rsidR="000E5255" w:rsidRPr="00DE719E" w:rsidRDefault="000E5255" w:rsidP="000E5255">
      <w:pPr>
        <w:spacing w:before="240" w:after="240" w:line="240" w:lineRule="auto"/>
        <w:rPr>
          <w:rFonts w:ascii="Verdana" w:hAnsi="Verdana"/>
          <w:sz w:val="24"/>
          <w:szCs w:val="24"/>
          <w:lang w:val="ga"/>
        </w:rPr>
      </w:pPr>
    </w:p>
    <w:p w14:paraId="568622C0" w14:textId="1BFBC871" w:rsidR="0083380A" w:rsidRPr="00DE719E" w:rsidRDefault="006F7199" w:rsidP="000E5255">
      <w:pPr>
        <w:spacing w:before="240" w:after="240" w:line="240" w:lineRule="auto"/>
        <w:rPr>
          <w:rStyle w:val="Hyperlink"/>
          <w:rFonts w:ascii="Verdana" w:hAnsi="Verdana"/>
          <w:sz w:val="24"/>
          <w:szCs w:val="24"/>
          <w:lang w:val="ga"/>
        </w:rPr>
      </w:pPr>
      <w:r>
        <w:rPr>
          <w:rFonts w:ascii="Verdana" w:hAnsi="Verdana"/>
          <w:sz w:val="24"/>
          <w:szCs w:val="24"/>
          <w:lang w:val="ga"/>
        </w:rPr>
        <w:lastRenderedPageBreak/>
        <w:t xml:space="preserve">Tá tuilleadh faisnéise ar fáil ar shuíomh Gréasáin ÚNM ag </w:t>
      </w:r>
      <w:hyperlink r:id="rId10" w:history="1">
        <w:r>
          <w:rPr>
            <w:rStyle w:val="Hyperlink"/>
            <w:rFonts w:ascii="Verdana" w:hAnsi="Verdana"/>
            <w:sz w:val="24"/>
            <w:szCs w:val="24"/>
            <w:lang w:val="ga"/>
          </w:rPr>
          <w:t>http://www.nda.ie</w:t>
        </w:r>
      </w:hyperlink>
      <w:r>
        <w:rPr>
          <w:rFonts w:ascii="Verdana" w:hAnsi="Verdana"/>
          <w:sz w:val="24"/>
          <w:szCs w:val="24"/>
          <w:lang w:val="ga"/>
        </w:rPr>
        <w:t xml:space="preserve"> agus ar shuíomh Gréasáin an Lárionaid Sármhaitheasa i nDearadh Uilíoch ag </w:t>
      </w:r>
      <w:hyperlink r:id="rId11" w:history="1">
        <w:r>
          <w:rPr>
            <w:rStyle w:val="Hyperlink"/>
            <w:rFonts w:ascii="Verdana" w:hAnsi="Verdana"/>
            <w:sz w:val="24"/>
            <w:szCs w:val="24"/>
            <w:lang w:val="ga"/>
          </w:rPr>
          <w:t>https://universaldesign.ie/</w:t>
        </w:r>
      </w:hyperlink>
    </w:p>
    <w:p w14:paraId="29C98CA9" w14:textId="03B0C9B8" w:rsidR="000E5255" w:rsidRPr="00DE719E" w:rsidRDefault="000E5255" w:rsidP="000E5255">
      <w:pPr>
        <w:spacing w:before="240" w:after="240" w:line="240" w:lineRule="auto"/>
        <w:jc w:val="both"/>
        <w:rPr>
          <w:rStyle w:val="Hyperlink"/>
          <w:rFonts w:ascii="Verdana" w:hAnsi="Verdana"/>
          <w:color w:val="auto"/>
          <w:sz w:val="24"/>
          <w:szCs w:val="24"/>
          <w:u w:val="none"/>
          <w:lang w:val="ga"/>
        </w:rPr>
      </w:pPr>
      <w:r>
        <w:rPr>
          <w:rFonts w:ascii="Verdana" w:hAnsi="Verdana"/>
          <w:sz w:val="24"/>
          <w:szCs w:val="24"/>
          <w:lang w:val="ga"/>
        </w:rPr>
        <w:t>Bunaíodh an Lárionad Sármhaitheasa i nDearadh Uilíoch le héifeacht ón 1 Eanáir 2007 mar chuid de ÚNM de réir na gceanglas san Acht um Míchumas 2005.</w:t>
      </w:r>
    </w:p>
    <w:p w14:paraId="68569BE1" w14:textId="162640E4" w:rsidR="004E4AC4" w:rsidRPr="00DE719E" w:rsidRDefault="004E4AC4" w:rsidP="000E5255">
      <w:pPr>
        <w:pStyle w:val="Heading1"/>
        <w:spacing w:before="240" w:after="240"/>
        <w:rPr>
          <w:rFonts w:ascii="Verdana" w:hAnsi="Verdana"/>
          <w:lang w:val="ga"/>
        </w:rPr>
      </w:pPr>
      <w:r>
        <w:rPr>
          <w:rFonts w:ascii="Verdana" w:hAnsi="Verdana"/>
          <w:bCs/>
          <w:lang w:val="ga"/>
        </w:rPr>
        <w:t>Sainchuntas Poist</w:t>
      </w:r>
    </w:p>
    <w:p w14:paraId="5D1C1520" w14:textId="74DC5A53" w:rsidR="0083380A" w:rsidRPr="00DE719E" w:rsidRDefault="0083380A" w:rsidP="000E5255">
      <w:pPr>
        <w:spacing w:before="240" w:after="240" w:line="240" w:lineRule="auto"/>
        <w:jc w:val="both"/>
        <w:rPr>
          <w:rFonts w:ascii="Verdana" w:hAnsi="Verdana"/>
          <w:sz w:val="24"/>
          <w:szCs w:val="24"/>
          <w:lang w:val="ga"/>
        </w:rPr>
      </w:pPr>
      <w:r>
        <w:rPr>
          <w:rFonts w:ascii="Verdana" w:hAnsi="Verdana"/>
          <w:sz w:val="24"/>
          <w:szCs w:val="24"/>
          <w:lang w:val="ga"/>
        </w:rPr>
        <w:t>Is mian le ÚNM Painéal Oifigeach Cléireachais a bhunú chun folúntais Lánaimseartha agus/nó Páirtaimseartha, Bhuana agus/nó Sainchuspóra a d’fhéadfadh teacht aníos san eagraíocht sa chéad dá bhliain eile a líonadh. Tuairisceoidh an sealbhóir poist d’ainmní Cheann na Rannóige iomchuí.</w:t>
      </w:r>
    </w:p>
    <w:p w14:paraId="4BFFC56A" w14:textId="77777777" w:rsidR="0083380A" w:rsidRPr="00DE719E" w:rsidRDefault="0083380A" w:rsidP="000E5255">
      <w:pPr>
        <w:spacing w:before="240" w:after="240" w:line="240" w:lineRule="auto"/>
        <w:rPr>
          <w:rFonts w:ascii="Verdana" w:hAnsi="Verdana"/>
          <w:sz w:val="24"/>
          <w:szCs w:val="24"/>
          <w:lang w:val="ga"/>
        </w:rPr>
      </w:pPr>
      <w:r>
        <w:rPr>
          <w:rFonts w:ascii="Verdana" w:hAnsi="Verdana"/>
          <w:sz w:val="24"/>
          <w:szCs w:val="24"/>
          <w:lang w:val="ga"/>
        </w:rPr>
        <w:t>Is é a bheidh sna príomhchúraimí a bheidh ar an sealbhóir poist ná cabhair agus tacaíocht a thabhairt don Údarás Náisiúnta Míchumais trí sheirbhísí cléireachais agus riaracháin a sholáthar.</w:t>
      </w:r>
    </w:p>
    <w:p w14:paraId="75BBA3DB" w14:textId="77777777" w:rsidR="0083380A" w:rsidRPr="00DE719E" w:rsidRDefault="0083380A" w:rsidP="000E5255">
      <w:pPr>
        <w:spacing w:before="240" w:after="240" w:line="240" w:lineRule="auto"/>
        <w:jc w:val="both"/>
        <w:rPr>
          <w:rFonts w:ascii="Verdana" w:hAnsi="Verdana"/>
          <w:sz w:val="24"/>
          <w:szCs w:val="24"/>
          <w:lang w:val="ga"/>
        </w:rPr>
      </w:pPr>
      <w:r>
        <w:rPr>
          <w:rFonts w:ascii="Verdana" w:hAnsi="Verdana"/>
          <w:sz w:val="24"/>
          <w:szCs w:val="24"/>
          <w:lang w:val="ga"/>
        </w:rPr>
        <w:t>Is féidir go ndéanfar an sealbhóir poist a ath-imlonnú ag leibhéal an Oifigigh Cléireachais chuig aon réimse oibre laistigh den eagraíocht, de réir mar is gá. I láthair na huaire, tá ÚNM struchtúrtha faoi thrí Rannóg: an Rannóg Seirbhísí Corparáideacha; an Rannóg Taighde, Beartais agus Gnóthaí Poiblí; agus Rannóg Caighdeán agus Monatóireachta an Lárionaid Sármhaitheasa i nDearadh Uilíoch.</w:t>
      </w:r>
    </w:p>
    <w:p w14:paraId="10F6AA21" w14:textId="77777777" w:rsidR="0083380A" w:rsidRPr="00DE719E" w:rsidRDefault="0083380A" w:rsidP="000E5255">
      <w:pPr>
        <w:spacing w:before="240" w:after="240" w:line="240" w:lineRule="auto"/>
        <w:jc w:val="both"/>
        <w:rPr>
          <w:rFonts w:ascii="Verdana" w:hAnsi="Verdana"/>
          <w:sz w:val="24"/>
          <w:szCs w:val="24"/>
          <w:lang w:val="ga"/>
        </w:rPr>
      </w:pPr>
      <w:r>
        <w:rPr>
          <w:rFonts w:ascii="Verdana" w:hAnsi="Verdana"/>
          <w:sz w:val="24"/>
          <w:szCs w:val="24"/>
          <w:lang w:val="ga"/>
        </w:rPr>
        <w:t>Chun an ról seo a chur chun feidhme go rathúil, is gá roinnt príomhchaidreamh a chothú agus a fhorbairt. Áireofar leo sin caidrimh le comhghleacaithe agus le pearsana ó Ranna éagsúla eile, ó ghníomhaireachtaí éagsúla eile agus ó sheirbhísí conraithe éagsúla eile. Beifear ag súil le hard-solúbthacht, le hard-seirbhís do chustaiméirí agus le sárscileanna eagrúcháin agus riaracháin.</w:t>
      </w:r>
    </w:p>
    <w:p w14:paraId="61E97FD0" w14:textId="77777777" w:rsidR="0083380A" w:rsidRPr="00DE719E" w:rsidRDefault="0083380A" w:rsidP="000E5255">
      <w:pPr>
        <w:spacing w:before="240" w:after="240" w:line="240" w:lineRule="auto"/>
        <w:jc w:val="both"/>
        <w:rPr>
          <w:rFonts w:ascii="Verdana" w:hAnsi="Verdana"/>
          <w:sz w:val="24"/>
          <w:szCs w:val="24"/>
          <w:lang w:val="ga"/>
        </w:rPr>
      </w:pPr>
      <w:r>
        <w:rPr>
          <w:rFonts w:ascii="Verdana" w:hAnsi="Verdana"/>
          <w:sz w:val="24"/>
          <w:szCs w:val="24"/>
          <w:lang w:val="ga"/>
        </w:rPr>
        <w:t>Mar bhall d’fhoireann ÚNM, beifear ag súil leis go rannchuideoidh an sealbhóir poist go gníomhach le forbairt fhoriomlán ÚNM agus go nglacfaidh sé/sí páirt ghníomhach san fhorbairt sin. Táthar ag súil leis freisin go gcuirfidh sé/sí beartais ÚNM chun cinn i gcónaí, go ndéanfaidh sé/sí ionadaíocht éifeachtach do ÚNM agus go gcloífidh sé/sí le luachanna ÚNM.</w:t>
      </w:r>
    </w:p>
    <w:p w14:paraId="218E95C1" w14:textId="266D4474" w:rsidR="004E4AC4" w:rsidRPr="00DE719E" w:rsidRDefault="00513E53" w:rsidP="000E5255">
      <w:pPr>
        <w:pStyle w:val="Heading2"/>
        <w:spacing w:before="240" w:after="240"/>
        <w:rPr>
          <w:rFonts w:ascii="Verdana" w:hAnsi="Verdana"/>
          <w:lang w:val="ga"/>
        </w:rPr>
      </w:pPr>
      <w:r>
        <w:rPr>
          <w:rFonts w:ascii="Verdana" w:hAnsi="Verdana"/>
          <w:bCs/>
          <w:sz w:val="32"/>
          <w:szCs w:val="28"/>
          <w:lang w:val="ga"/>
        </w:rPr>
        <w:t>Príomhdhualgais agus Príomhfhreagrachtaí</w:t>
      </w:r>
    </w:p>
    <w:p w14:paraId="48E7DAA0" w14:textId="02B6AA3A" w:rsidR="001156F6" w:rsidRPr="00DE719E" w:rsidRDefault="001156F6" w:rsidP="000E5255">
      <w:pPr>
        <w:spacing w:before="240" w:after="240" w:line="240" w:lineRule="auto"/>
        <w:rPr>
          <w:rFonts w:ascii="Verdana" w:hAnsi="Verdana"/>
          <w:sz w:val="24"/>
          <w:szCs w:val="24"/>
          <w:lang w:val="ga"/>
        </w:rPr>
      </w:pPr>
      <w:r>
        <w:rPr>
          <w:rFonts w:ascii="Verdana" w:hAnsi="Verdana"/>
          <w:sz w:val="24"/>
          <w:szCs w:val="24"/>
          <w:lang w:val="ga"/>
        </w:rPr>
        <w:t>Áireofar na nithe seo a leanas leis na príomhdhualgais agus leis na príomhfhreagrachtaí:</w:t>
      </w:r>
    </w:p>
    <w:p w14:paraId="1DA967EF"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lastRenderedPageBreak/>
        <w:t>Obair ghinearálta chléireachais, e.g., déileáil le ríomhphoist agus le comhfhreagras, orduithe ceannaigh agus sonraisc a phróiseáil, agus dualgais fáilteachais, lena n-áireofar dualgais fáiltithe, a chomhlíonadh;</w:t>
      </w:r>
    </w:p>
    <w:p w14:paraId="070506E8"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Tacú le bainisteoirí líne agus le comhghleacaithe ina réimse oibre;</w:t>
      </w:r>
    </w:p>
    <w:p w14:paraId="66E6A5E8"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Obair mar chuid d’fhoireann chun tacú le bunspriocanna inghnóthaithe na dtionscadal;</w:t>
      </w:r>
    </w:p>
    <w:p w14:paraId="397794E4"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Cumarsáid a dhéanamh le geallsealbhóirí agus déileáil leo, e.g., freagraí a thabhairt ar cheisteanna agus faisnéis a sholáthar ar bhealach éifeachtach éifeachtúil agus laistigh de thréimhsí socraithe;</w:t>
      </w:r>
    </w:p>
    <w:p w14:paraId="3B97BFFA"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Na caighdeáin cháilíochta is airde i seirbhís do chustaiméirí a sholáthar go hinmheánach agus go seachtrach;</w:t>
      </w:r>
    </w:p>
    <w:p w14:paraId="47ACA8CB"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Teicneolaíocht na Faisnéise a úsáid ar bhonn laethúil, e.g., Foireann MS Office amhail Word/Excel/Outlook, etc.;</w:t>
      </w:r>
    </w:p>
    <w:p w14:paraId="45D45ED2"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Comhaid a nuashonrú agus a chothabháil, lena n-áireofar faisnéis a chur isteach agus cabhrú le doiciméid amhail litreacha, tuarascálacha, athbhreithnithe agus aighneachtaí a ullmhú;</w:t>
      </w:r>
    </w:p>
    <w:p w14:paraId="7F46676A"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Taifid ardchaighdeáin a chothabháil ar bhealach críochnúil eagraithe;</w:t>
      </w:r>
    </w:p>
    <w:p w14:paraId="4AFA5880"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Tacaíocht lóistíochúil a thabhairt do chruinnithe agus d’imeachtaí;</w:t>
      </w:r>
    </w:p>
    <w:p w14:paraId="0121FE3F"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An obair ar fad a sheiceáil go críochnúil chun a chinntiú go bhfuil sí curtha i gcrích ar ardchaighdeán;</w:t>
      </w:r>
    </w:p>
    <w:p w14:paraId="10235EE7"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ga"/>
        </w:rPr>
      </w:pPr>
      <w:r>
        <w:rPr>
          <w:rFonts w:ascii="Verdana" w:hAnsi="Verdana"/>
          <w:sz w:val="24"/>
          <w:szCs w:val="24"/>
          <w:lang w:val="ga"/>
        </w:rPr>
        <w:t>Tabhairt faoi obair ar bhealach cúramach rianúil agus cruinneas a thaispeáint i gcónaí, fiú nuair atá gnáthobair/obair atriallach á déanamh;</w:t>
      </w:r>
    </w:p>
    <w:p w14:paraId="37FC773F" w14:textId="77777777" w:rsidR="003800CC" w:rsidRPr="00DE719E" w:rsidRDefault="003800CC" w:rsidP="000E5255">
      <w:pPr>
        <w:pStyle w:val="ListParagraph"/>
        <w:numPr>
          <w:ilvl w:val="0"/>
          <w:numId w:val="29"/>
        </w:numPr>
        <w:spacing w:before="240" w:after="240" w:line="240" w:lineRule="auto"/>
        <w:jc w:val="both"/>
        <w:rPr>
          <w:rFonts w:ascii="Verdana" w:hAnsi="Verdana"/>
          <w:sz w:val="24"/>
          <w:szCs w:val="24"/>
          <w:lang w:val="fr-FR"/>
        </w:rPr>
      </w:pPr>
      <w:r>
        <w:rPr>
          <w:rFonts w:ascii="Verdana" w:hAnsi="Verdana"/>
          <w:sz w:val="24"/>
          <w:szCs w:val="24"/>
          <w:lang w:val="ga"/>
        </w:rPr>
        <w:t>Tabhairt faoi oiliúint, de réir mar is gá;</w:t>
      </w:r>
    </w:p>
    <w:p w14:paraId="6B777B1F"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Pr>
          <w:rFonts w:ascii="Verdana" w:hAnsi="Verdana"/>
          <w:sz w:val="24"/>
          <w:szCs w:val="24"/>
          <w:lang w:val="ga"/>
        </w:rPr>
        <w:t>Aon dualgais eile a shannfar.</w:t>
      </w:r>
    </w:p>
    <w:p w14:paraId="7A355CB0" w14:textId="77777777" w:rsidR="00936EE7" w:rsidRPr="000E5255" w:rsidRDefault="00936EE7" w:rsidP="000E5255">
      <w:pPr>
        <w:spacing w:before="240" w:after="240" w:line="240" w:lineRule="auto"/>
        <w:rPr>
          <w:rFonts w:ascii="Verdana" w:hAnsi="Verdana"/>
          <w:sz w:val="26"/>
          <w:szCs w:val="26"/>
        </w:rPr>
      </w:pPr>
      <w:r>
        <w:rPr>
          <w:rFonts w:ascii="Verdana" w:hAnsi="Verdana"/>
          <w:sz w:val="24"/>
          <w:szCs w:val="24"/>
          <w:lang w:val="ga"/>
        </w:rPr>
        <w:t>Tabhair faoi deara: Níor cheart na dualgais agus na freagrachtaí atá curtha ar áireamh sa sainchuntas poist seo a mheas a bheith cuimsitheach agus is féidir go gcuirfear dualgais bhreise nó freagrachtaí breise leo nó go n-athrófar iad de réir mar is gá.</w:t>
      </w:r>
    </w:p>
    <w:p w14:paraId="7F8EB671" w14:textId="3127455A" w:rsidR="004E4AC4" w:rsidRPr="000E5255" w:rsidRDefault="00513E53" w:rsidP="000E5255">
      <w:pPr>
        <w:pStyle w:val="Heading2"/>
        <w:spacing w:before="240" w:after="240"/>
        <w:rPr>
          <w:rFonts w:ascii="Verdana" w:hAnsi="Verdana"/>
          <w:sz w:val="32"/>
          <w:szCs w:val="28"/>
        </w:rPr>
      </w:pPr>
      <w:r>
        <w:rPr>
          <w:rFonts w:ascii="Verdana" w:hAnsi="Verdana"/>
          <w:bCs/>
          <w:sz w:val="32"/>
          <w:szCs w:val="28"/>
          <w:lang w:val="ga"/>
        </w:rPr>
        <w:t>Sonraíocht faoin bPearsa</w:t>
      </w:r>
    </w:p>
    <w:p w14:paraId="4A9C5EC4" w14:textId="0368DD37" w:rsidR="00754CB9" w:rsidRPr="00DE719E" w:rsidRDefault="00754CB9" w:rsidP="000E5255">
      <w:pPr>
        <w:spacing w:before="240" w:after="240" w:line="240" w:lineRule="auto"/>
        <w:rPr>
          <w:rFonts w:ascii="Verdana" w:hAnsi="Verdana"/>
          <w:sz w:val="20"/>
          <w:szCs w:val="20"/>
          <w:lang w:val="ga"/>
        </w:rPr>
      </w:pPr>
      <w:r>
        <w:rPr>
          <w:rFonts w:ascii="Verdana" w:hAnsi="Verdana"/>
          <w:sz w:val="24"/>
          <w:szCs w:val="24"/>
          <w:lang w:val="ga"/>
        </w:rPr>
        <w:t>Agus iarratas á dhéanamh acu ar an bpost, moltar go mór d’iarratasóirí a thaispeáint go soiléir conas a chomhlíonann siad na ceanglais bhunriachtanacha agus na hinniúlachtaí seo a leanas. Is féidir go n-áireofar leis an bpróiseas roghnúcháin iarrthóirí a ghearrliostú ar bhonn na faisnéise atá tugtha san fhoirm iarratais. Dá bhrí sin, tá sé le do leas féin cuntas mionsonraithe cruinn a thabhairt ar conas a chomhlíonann do scileanna, do bhuanna pearsanta, do cháilíochtaí agus do thaithí na ceanglais le haghaidh an phoist.</w:t>
      </w:r>
    </w:p>
    <w:p w14:paraId="2CE3032E" w14:textId="297877AE" w:rsidR="00FF7DDD" w:rsidRPr="000E5255" w:rsidRDefault="00FF7DDD" w:rsidP="000E5255">
      <w:pPr>
        <w:spacing w:before="240" w:after="240" w:line="240" w:lineRule="auto"/>
        <w:rPr>
          <w:rFonts w:ascii="Verdana" w:hAnsi="Verdana"/>
          <w:sz w:val="24"/>
          <w:szCs w:val="24"/>
        </w:rPr>
      </w:pPr>
      <w:r>
        <w:rPr>
          <w:rFonts w:ascii="Verdana" w:hAnsi="Verdana"/>
          <w:sz w:val="24"/>
          <w:szCs w:val="24"/>
          <w:lang w:val="ga"/>
        </w:rPr>
        <w:t xml:space="preserve">Meastar na critéir seo a leanas a bheith </w:t>
      </w:r>
      <w:r>
        <w:rPr>
          <w:rFonts w:ascii="Verdana" w:hAnsi="Verdana"/>
          <w:b/>
          <w:bCs/>
          <w:sz w:val="24"/>
          <w:szCs w:val="24"/>
          <w:lang w:val="ga"/>
        </w:rPr>
        <w:t>bunriachtanach</w:t>
      </w:r>
      <w:r>
        <w:rPr>
          <w:rFonts w:ascii="Verdana" w:hAnsi="Verdana"/>
          <w:sz w:val="24"/>
          <w:szCs w:val="24"/>
          <w:lang w:val="ga"/>
        </w:rPr>
        <w:t xml:space="preserve"> le haghaidh an phoist:</w:t>
      </w:r>
    </w:p>
    <w:p w14:paraId="62C214FC"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Pr>
          <w:rFonts w:ascii="Verdana" w:hAnsi="Verdana"/>
          <w:sz w:val="24"/>
          <w:szCs w:val="24"/>
          <w:lang w:val="ga"/>
        </w:rPr>
        <w:lastRenderedPageBreak/>
        <w:t>Ní mór d’iarrthóirí an t-eolas, na scileanna agus na hinniúlachtaí a theastaíonn chun an ról a chomhlíonadh a bheith acu;</w:t>
      </w:r>
    </w:p>
    <w:p w14:paraId="4AABF158"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Pr>
          <w:rFonts w:ascii="Verdana" w:hAnsi="Verdana"/>
          <w:sz w:val="24"/>
          <w:szCs w:val="24"/>
          <w:lang w:val="ga"/>
        </w:rPr>
        <w:t>An cumas agus an inniúlacht chun an ról a chomhlíonadh ar ardchaighdeán;</w:t>
      </w:r>
    </w:p>
    <w:p w14:paraId="4156A917"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Pr>
          <w:rFonts w:ascii="Verdana" w:hAnsi="Verdana"/>
          <w:sz w:val="24"/>
          <w:szCs w:val="24"/>
          <w:lang w:val="ga"/>
        </w:rPr>
        <w:t>Dea-leibhéal ginearálta oideachais ar Leibhéal 4 ar a laghad de chuid Dhearbhú Cáilíochta agus Cáilíochtaí Éireann;</w:t>
      </w:r>
    </w:p>
    <w:p w14:paraId="34A1B551"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Pr>
          <w:rFonts w:ascii="Verdana" w:hAnsi="Verdana"/>
          <w:sz w:val="24"/>
          <w:szCs w:val="24"/>
          <w:lang w:val="ga"/>
        </w:rPr>
        <w:t>Sárscileanna cumarsáide oifigbhunaithe, lena n-áireofar ríomhphoist agus litreacha a scríobh agus nótaí a thógáil, agus an cumas chun cumarsáid a dhéanamh ar bhealach soiléir achomair nó an cumas chun scileanna den sórt sin a ghnóthú go tapa;</w:t>
      </w:r>
    </w:p>
    <w:p w14:paraId="3AB5B5B9"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Pr>
          <w:rFonts w:ascii="Verdana" w:hAnsi="Verdana"/>
          <w:sz w:val="24"/>
          <w:szCs w:val="24"/>
          <w:lang w:val="ga"/>
        </w:rPr>
        <w:t>Scileanna cuí TFC, lena n-áireofar MS Word, Excel agus Outlook;</w:t>
      </w:r>
    </w:p>
    <w:p w14:paraId="6809571E"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Pr>
          <w:rFonts w:ascii="Verdana" w:hAnsi="Verdana"/>
          <w:sz w:val="24"/>
          <w:szCs w:val="24"/>
          <w:lang w:val="ga"/>
        </w:rPr>
        <w:t>An cumas chun dul ar aghaidh agus rudaí a dhéanamh;</w:t>
      </w:r>
    </w:p>
    <w:p w14:paraId="495FFCBB"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Pr>
          <w:rFonts w:ascii="Verdana" w:hAnsi="Verdana"/>
          <w:sz w:val="24"/>
          <w:szCs w:val="24"/>
          <w:lang w:val="ga"/>
        </w:rPr>
        <w:t>An cumas chun glacadh le treoir agus chun treoracha a leanúint, le linn obair go neamhspleách agus mar chuid d’fhoireann;</w:t>
      </w:r>
    </w:p>
    <w:p w14:paraId="026F5BD1"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Pr>
          <w:rFonts w:ascii="Verdana" w:hAnsi="Verdana"/>
          <w:sz w:val="24"/>
          <w:szCs w:val="24"/>
          <w:lang w:val="ga"/>
        </w:rPr>
        <w:t>Scileanna éifeachtacha eagrúcháin agus an cumas chun obair a chur in ord tosaíochta go héifeachtach;</w:t>
      </w:r>
    </w:p>
    <w:p w14:paraId="05221827" w14:textId="77777777" w:rsidR="003800CC" w:rsidRPr="000E5255" w:rsidRDefault="003800CC" w:rsidP="000E5255">
      <w:pPr>
        <w:pStyle w:val="ListParagraph"/>
        <w:numPr>
          <w:ilvl w:val="0"/>
          <w:numId w:val="30"/>
        </w:numPr>
        <w:spacing w:before="240" w:after="240" w:line="240" w:lineRule="auto"/>
        <w:ind w:left="357" w:hanging="357"/>
        <w:jc w:val="both"/>
        <w:rPr>
          <w:rFonts w:ascii="Verdana" w:hAnsi="Verdana"/>
          <w:sz w:val="24"/>
          <w:szCs w:val="24"/>
        </w:rPr>
      </w:pPr>
      <w:r>
        <w:rPr>
          <w:rFonts w:ascii="Verdana" w:hAnsi="Verdana"/>
          <w:sz w:val="24"/>
          <w:szCs w:val="24"/>
          <w:lang w:val="ga"/>
        </w:rPr>
        <w:t>Solúbthacht sa chur chuige a ghlacann iarrthóirí i leith na hoibre;</w:t>
      </w:r>
    </w:p>
    <w:p w14:paraId="726AE1EC" w14:textId="003118CD" w:rsidR="00002BC5" w:rsidRPr="000E5255" w:rsidRDefault="003800CC" w:rsidP="000E5255">
      <w:pPr>
        <w:pStyle w:val="ListParagraph"/>
        <w:numPr>
          <w:ilvl w:val="0"/>
          <w:numId w:val="30"/>
        </w:numPr>
        <w:spacing w:before="240" w:after="240" w:line="240" w:lineRule="auto"/>
        <w:ind w:left="357" w:hanging="357"/>
        <w:jc w:val="both"/>
        <w:rPr>
          <w:rFonts w:ascii="Verdana" w:hAnsi="Verdana"/>
          <w:sz w:val="24"/>
          <w:szCs w:val="24"/>
        </w:rPr>
      </w:pPr>
      <w:r>
        <w:rPr>
          <w:rFonts w:ascii="Verdana" w:hAnsi="Verdana"/>
          <w:sz w:val="24"/>
          <w:szCs w:val="24"/>
          <w:lang w:val="ga"/>
        </w:rPr>
        <w:t>Urraim do chomhghleacaithe agus do chomhoibrithe, agus tuiscint ar a ról laistigh den fhoireann.</w:t>
      </w:r>
    </w:p>
    <w:p w14:paraId="4DFDA565" w14:textId="77777777" w:rsidR="000E5255" w:rsidRDefault="000E5255" w:rsidP="000E5255">
      <w:pPr>
        <w:pStyle w:val="ListBullet"/>
        <w:numPr>
          <w:ilvl w:val="0"/>
          <w:numId w:val="0"/>
        </w:numPr>
        <w:spacing w:before="240" w:after="240"/>
        <w:ind w:left="720" w:hanging="720"/>
        <w:contextualSpacing w:val="0"/>
        <w:rPr>
          <w:rFonts w:ascii="Verdana" w:hAnsi="Verdana"/>
        </w:rPr>
      </w:pPr>
    </w:p>
    <w:p w14:paraId="4F4BB0A5" w14:textId="0C5FB05D" w:rsidR="00546002" w:rsidRPr="000E5255" w:rsidRDefault="00546002" w:rsidP="004B08B8">
      <w:pPr>
        <w:pStyle w:val="ListBullet"/>
        <w:numPr>
          <w:ilvl w:val="0"/>
          <w:numId w:val="0"/>
        </w:numPr>
        <w:spacing w:before="240" w:after="240"/>
        <w:contextualSpacing w:val="0"/>
        <w:rPr>
          <w:rFonts w:ascii="Verdana" w:hAnsi="Verdana"/>
        </w:rPr>
      </w:pPr>
      <w:r>
        <w:rPr>
          <w:rFonts w:ascii="Verdana" w:hAnsi="Verdana"/>
          <w:lang w:val="ga"/>
        </w:rPr>
        <w:t xml:space="preserve">Meastar na critéir seo a leanas a bheith </w:t>
      </w:r>
      <w:r>
        <w:rPr>
          <w:rFonts w:ascii="Verdana" w:hAnsi="Verdana"/>
          <w:b/>
          <w:bCs/>
          <w:lang w:val="ga"/>
        </w:rPr>
        <w:t>inmhianaithe</w:t>
      </w:r>
      <w:r>
        <w:rPr>
          <w:rFonts w:ascii="Verdana" w:hAnsi="Verdana"/>
          <w:lang w:val="ga"/>
        </w:rPr>
        <w:t xml:space="preserve"> le haghaidh an phoist:</w:t>
      </w:r>
    </w:p>
    <w:p w14:paraId="7B2E3B1B" w14:textId="1EE5E69B" w:rsidR="004774F6" w:rsidRPr="000E5255" w:rsidRDefault="004774F6" w:rsidP="000E5255">
      <w:pPr>
        <w:pStyle w:val="ListBullet"/>
        <w:numPr>
          <w:ilvl w:val="0"/>
          <w:numId w:val="32"/>
        </w:numPr>
        <w:ind w:left="714" w:hanging="357"/>
        <w:contextualSpacing w:val="0"/>
        <w:jc w:val="both"/>
        <w:rPr>
          <w:rFonts w:ascii="Verdana" w:hAnsi="Verdana"/>
        </w:rPr>
      </w:pPr>
      <w:r>
        <w:rPr>
          <w:rFonts w:ascii="Verdana" w:hAnsi="Verdana"/>
          <w:lang w:val="ga"/>
        </w:rPr>
        <w:t>Taithí roimhe ar sheirbhís do chustaiméirí</w:t>
      </w:r>
    </w:p>
    <w:p w14:paraId="220B1DFC" w14:textId="2A5CF3B6" w:rsidR="004774F6" w:rsidRPr="000E5255" w:rsidRDefault="004774F6" w:rsidP="000E5255">
      <w:pPr>
        <w:pStyle w:val="ListBullet"/>
        <w:numPr>
          <w:ilvl w:val="0"/>
          <w:numId w:val="32"/>
        </w:numPr>
        <w:ind w:left="714" w:hanging="357"/>
        <w:contextualSpacing w:val="0"/>
        <w:jc w:val="both"/>
        <w:rPr>
          <w:rFonts w:ascii="Verdana" w:hAnsi="Verdana"/>
        </w:rPr>
      </w:pPr>
      <w:r>
        <w:rPr>
          <w:rFonts w:ascii="Verdana" w:hAnsi="Verdana"/>
          <w:lang w:val="ga"/>
        </w:rPr>
        <w:t xml:space="preserve">Cumas cruthaithe chun obair go héifeachtach laistigh d’fhoireann. </w:t>
      </w:r>
    </w:p>
    <w:p w14:paraId="1305CDEA" w14:textId="5646015F" w:rsidR="000E5255" w:rsidRDefault="004774F6" w:rsidP="000E5255">
      <w:pPr>
        <w:pStyle w:val="ListBullet"/>
        <w:numPr>
          <w:ilvl w:val="0"/>
          <w:numId w:val="32"/>
        </w:numPr>
        <w:ind w:left="714" w:hanging="357"/>
        <w:contextualSpacing w:val="0"/>
        <w:jc w:val="both"/>
        <w:rPr>
          <w:rFonts w:ascii="Verdana" w:hAnsi="Verdana"/>
        </w:rPr>
      </w:pPr>
      <w:r>
        <w:rPr>
          <w:rFonts w:ascii="Verdana" w:hAnsi="Verdana"/>
          <w:lang w:val="ga"/>
        </w:rPr>
        <w:t xml:space="preserve">Eolas ar réimsí a bhaineann leis an míchumas nó spéis sna réimsí sin. </w:t>
      </w:r>
    </w:p>
    <w:p w14:paraId="24D7AAA3" w14:textId="77777777" w:rsidR="000E5255" w:rsidRPr="000E5255" w:rsidRDefault="000E5255" w:rsidP="000E5255">
      <w:pPr>
        <w:pStyle w:val="ListBullet"/>
        <w:numPr>
          <w:ilvl w:val="0"/>
          <w:numId w:val="0"/>
        </w:numPr>
        <w:ind w:left="357"/>
        <w:contextualSpacing w:val="0"/>
        <w:jc w:val="both"/>
        <w:rPr>
          <w:rFonts w:ascii="Verdana" w:hAnsi="Verdana"/>
        </w:rPr>
      </w:pPr>
    </w:p>
    <w:p w14:paraId="560A6FC0" w14:textId="77777777" w:rsidR="00EA538D" w:rsidRPr="000E5255" w:rsidRDefault="00EA538D" w:rsidP="000E5255">
      <w:pPr>
        <w:spacing w:before="240" w:after="240" w:line="240" w:lineRule="auto"/>
        <w:jc w:val="both"/>
        <w:rPr>
          <w:rFonts w:ascii="Verdana" w:hAnsi="Verdana"/>
          <w:sz w:val="24"/>
          <w:szCs w:val="24"/>
        </w:rPr>
      </w:pPr>
      <w:r>
        <w:rPr>
          <w:rFonts w:ascii="Verdana" w:hAnsi="Verdana"/>
          <w:sz w:val="24"/>
          <w:szCs w:val="24"/>
          <w:lang w:val="ga"/>
        </w:rPr>
        <w:t>De bhreis ar an méid thuas, is leagtha amach thíos atá na Príomhinniúlachtaí le haghaidh feidhmíocht éifeachtach ag an leibhéal seo.</w:t>
      </w:r>
    </w:p>
    <w:p w14:paraId="09B3DD9E" w14:textId="77777777" w:rsidR="00EA538D" w:rsidRPr="000E5255" w:rsidRDefault="00EA538D" w:rsidP="000E5255">
      <w:pPr>
        <w:pStyle w:val="Heading1"/>
        <w:spacing w:before="240" w:after="240"/>
        <w:jc w:val="both"/>
        <w:rPr>
          <w:rFonts w:ascii="Verdana" w:hAnsi="Verdana"/>
        </w:rPr>
      </w:pPr>
      <w:r>
        <w:rPr>
          <w:rFonts w:ascii="Verdana" w:hAnsi="Verdana"/>
          <w:bCs/>
          <w:lang w:val="ga"/>
        </w:rPr>
        <w:t>Inniúlachtaí don ról ag Leibhéal an Oifigigh Cléireachais:</w:t>
      </w:r>
    </w:p>
    <w:p w14:paraId="4CB847AD" w14:textId="76A4CD2F" w:rsidR="00EA538D" w:rsidRPr="000E5255" w:rsidRDefault="000E5255" w:rsidP="000E5255">
      <w:pPr>
        <w:pStyle w:val="Heading2"/>
        <w:spacing w:before="240" w:after="240"/>
        <w:jc w:val="both"/>
        <w:rPr>
          <w:rFonts w:ascii="Verdana" w:hAnsi="Verdana"/>
        </w:rPr>
      </w:pPr>
      <w:r>
        <w:rPr>
          <w:rFonts w:ascii="Verdana" w:hAnsi="Verdana"/>
          <w:bCs/>
          <w:lang w:val="ga"/>
        </w:rPr>
        <w:t>Obair bhuíne</w:t>
      </w:r>
    </w:p>
    <w:p w14:paraId="54A28CE4"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Pr>
          <w:rFonts w:ascii="Verdana" w:hAnsi="Verdana"/>
          <w:sz w:val="24"/>
          <w:szCs w:val="24"/>
          <w:lang w:val="ga"/>
        </w:rPr>
        <w:t>Tugann sé/sí urraim do chomhghleacaithe agus do chomhoibrithe</w:t>
      </w:r>
    </w:p>
    <w:p w14:paraId="7B03E6E2"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Pr>
          <w:rFonts w:ascii="Verdana" w:hAnsi="Verdana"/>
          <w:sz w:val="24"/>
          <w:szCs w:val="24"/>
          <w:lang w:val="ga"/>
        </w:rPr>
        <w:t>Déanann sé/sí dea-chaidreamh oibre le daoine eile a fhorbairt agus a chothú agus comhroinneann sé/sí faisnéis agus eolas de réir mar is cuí</w:t>
      </w:r>
    </w:p>
    <w:p w14:paraId="5FBD670F"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Pr>
          <w:rFonts w:ascii="Verdana" w:hAnsi="Verdana"/>
          <w:sz w:val="24"/>
          <w:szCs w:val="24"/>
          <w:lang w:val="ga"/>
        </w:rPr>
        <w:t>Tairgeann sé/sí a smaointe agus a d(h)earcthaí féin</w:t>
      </w:r>
    </w:p>
    <w:p w14:paraId="00278724"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Pr>
          <w:rFonts w:ascii="Verdana" w:hAnsi="Verdana"/>
          <w:sz w:val="24"/>
          <w:szCs w:val="24"/>
          <w:lang w:val="ga"/>
        </w:rPr>
        <w:t>Tuigeann sé/sí a ról féin san fhoireann agus déanann sé/sí a d(h)ícheall cur léi</w:t>
      </w:r>
    </w:p>
    <w:p w14:paraId="077817A5" w14:textId="77777777" w:rsidR="00EA538D" w:rsidRPr="000E5255" w:rsidRDefault="00EA538D" w:rsidP="000E5255">
      <w:pPr>
        <w:pStyle w:val="Heading2"/>
        <w:spacing w:before="240" w:after="240"/>
        <w:jc w:val="both"/>
        <w:rPr>
          <w:rFonts w:ascii="Verdana" w:hAnsi="Verdana"/>
        </w:rPr>
      </w:pPr>
      <w:r>
        <w:rPr>
          <w:rFonts w:ascii="Verdana" w:hAnsi="Verdana"/>
          <w:bCs/>
          <w:lang w:val="ga"/>
        </w:rPr>
        <w:lastRenderedPageBreak/>
        <w:t>Bainistíocht / Próiseáil Faisnéise</w:t>
      </w:r>
    </w:p>
    <w:p w14:paraId="252FC4D3"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Tugann sé/sí faoin obair ar fad ar bhealach críochnúil eagraithe agus soláthraíonn sé/sí í ar an mbealach sin</w:t>
      </w:r>
    </w:p>
    <w:p w14:paraId="349E9721"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Leanann sé/sí nósanna imeachta agus prótacail, agus tuiscint a bheith aige/aici ar a luach agus ar an mbunús atá leo</w:t>
      </w:r>
    </w:p>
    <w:p w14:paraId="43189854"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Coimeádann sé/sí taifid ardcháilíochta a fhéadann daoine eile a thuiscint go réidh</w:t>
      </w:r>
    </w:p>
    <w:p w14:paraId="2198ADB7" w14:textId="77777777" w:rsidR="00EA538D" w:rsidRPr="00DE719E" w:rsidRDefault="00EA538D" w:rsidP="000E5255">
      <w:pPr>
        <w:pStyle w:val="ListParagraph"/>
        <w:numPr>
          <w:ilvl w:val="0"/>
          <w:numId w:val="33"/>
        </w:numPr>
        <w:spacing w:before="240" w:after="240" w:line="240" w:lineRule="auto"/>
        <w:jc w:val="both"/>
        <w:rPr>
          <w:rFonts w:ascii="Verdana" w:hAnsi="Verdana" w:cs="Calibri"/>
          <w:color w:val="181717"/>
          <w:sz w:val="24"/>
          <w:szCs w:val="24"/>
          <w:lang w:val="fr-FR"/>
        </w:rPr>
      </w:pPr>
      <w:r>
        <w:rPr>
          <w:rFonts w:ascii="Verdana" w:hAnsi="Verdana" w:cs="Calibri"/>
          <w:color w:val="181717"/>
          <w:sz w:val="24"/>
          <w:szCs w:val="24"/>
          <w:lang w:val="ga"/>
        </w:rPr>
        <w:t>Baineann sé/sí tátail chuí as faisnéis</w:t>
      </w:r>
    </w:p>
    <w:p w14:paraId="50CBB149" w14:textId="77777777" w:rsidR="000E5255" w:rsidRPr="00DE719E" w:rsidRDefault="00EA538D" w:rsidP="000E5255">
      <w:pPr>
        <w:pStyle w:val="ListParagraph"/>
        <w:numPr>
          <w:ilvl w:val="0"/>
          <w:numId w:val="33"/>
        </w:numPr>
        <w:spacing w:before="240" w:after="240" w:line="240" w:lineRule="auto"/>
        <w:jc w:val="both"/>
        <w:rPr>
          <w:rFonts w:ascii="Verdana" w:hAnsi="Verdana" w:cs="Calibri"/>
          <w:color w:val="181717"/>
          <w:sz w:val="24"/>
          <w:szCs w:val="24"/>
          <w:lang w:val="fr-FR"/>
        </w:rPr>
      </w:pPr>
      <w:r>
        <w:rPr>
          <w:rFonts w:ascii="Verdana" w:hAnsi="Verdana" w:cs="Calibri"/>
          <w:color w:val="181717"/>
          <w:sz w:val="24"/>
          <w:szCs w:val="24"/>
          <w:lang w:val="ga"/>
        </w:rPr>
        <w:t>Molann sé/sí dóigheanna nua le nithe a dhéanamh ar bhealach níos fearr agus níos éifeachtúla</w:t>
      </w:r>
    </w:p>
    <w:p w14:paraId="1A8CEE72" w14:textId="0FEB4BE8" w:rsidR="00EA538D" w:rsidRPr="00DE719E" w:rsidRDefault="00EA538D" w:rsidP="000E5255">
      <w:pPr>
        <w:pStyle w:val="ListParagraph"/>
        <w:numPr>
          <w:ilvl w:val="0"/>
          <w:numId w:val="33"/>
        </w:numPr>
        <w:spacing w:before="240" w:after="240" w:line="240" w:lineRule="auto"/>
        <w:jc w:val="both"/>
        <w:rPr>
          <w:rFonts w:ascii="Verdana" w:hAnsi="Verdana" w:cs="Calibri"/>
          <w:color w:val="181717"/>
          <w:sz w:val="24"/>
          <w:szCs w:val="24"/>
          <w:lang w:val="fr-FR"/>
        </w:rPr>
      </w:pPr>
      <w:r>
        <w:rPr>
          <w:rFonts w:ascii="Verdana" w:hAnsi="Verdana" w:cs="Calibri"/>
          <w:color w:val="181717"/>
          <w:sz w:val="24"/>
          <w:szCs w:val="24"/>
          <w:lang w:val="ga"/>
        </w:rPr>
        <w:t>Tá sé/sí compordach oibriú le cineálacha difriúla faisnéise, e.g., faisnéis scríofa, faisnéis uimhriúil agus cairteacha, agus déanann sé/sí ríomhanna amhail uimhríocht, céatadáin, etc.</w:t>
      </w:r>
    </w:p>
    <w:p w14:paraId="2BA438E6" w14:textId="77777777" w:rsidR="00EA538D" w:rsidRPr="000E5255" w:rsidRDefault="00EA538D" w:rsidP="000E5255">
      <w:pPr>
        <w:pStyle w:val="Heading2"/>
        <w:spacing w:before="240" w:after="240"/>
        <w:jc w:val="both"/>
        <w:rPr>
          <w:rFonts w:ascii="Verdana" w:hAnsi="Verdana"/>
        </w:rPr>
      </w:pPr>
      <w:r>
        <w:rPr>
          <w:rFonts w:ascii="Verdana" w:hAnsi="Verdana"/>
          <w:bCs/>
          <w:lang w:val="ga"/>
        </w:rPr>
        <w:t>Soláthar Torthaí</w:t>
      </w:r>
    </w:p>
    <w:p w14:paraId="59DA654D"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Glacann sé/sí freagracht as obair agus coinníonn sé/sí léi go dtí an chéad leibhéal cuí eile</w:t>
      </w:r>
    </w:p>
    <w:p w14:paraId="0B7551F7"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Cuireann sé/sí obair i gcrích go tráthúil</w:t>
      </w:r>
    </w:p>
    <w:p w14:paraId="529A79B1"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Oireann sé/sí go mear do bhealaí nua le hobair a dhéanamh</w:t>
      </w:r>
    </w:p>
    <w:p w14:paraId="624091D7"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Seiceálann sé/sí an obair ar fad go críochnúil chun a chinntiú go bhfuil sí curtha i gcrích ar chaighdeán ard agus foghlaimíonn sé/sí ó mheancóga</w:t>
      </w:r>
    </w:p>
    <w:p w14:paraId="61B235B9"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Scríobhann sé/sí le gramadach cheart agus le litriú ceart agus baineann sé/sí tátail réasúnacha as treoracha scríofa</w:t>
      </w:r>
    </w:p>
    <w:p w14:paraId="26B8266A"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Aithníonn agus tuigeann sé/sí an phráinn agus an tábhacht a bhaineann le tascanna difriúla</w:t>
      </w:r>
    </w:p>
    <w:p w14:paraId="2B28C24B"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Taispeánann sé/sí tionscnaíocht agus solúbthacht agus é ag cinntiú go soláthraítear an obair</w:t>
      </w:r>
    </w:p>
    <w:p w14:paraId="43359C15" w14:textId="7BF96F1E" w:rsidR="00EA538D"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Tá sé/sí féintuilleamaíoch agus úsáideann sé/sí breithiúnas i dtaca le cén uair a iarrfaidh sé/sí treoir ó bhainisteoir nó ó chomhghleacaithe</w:t>
      </w:r>
    </w:p>
    <w:p w14:paraId="7AB1AB8A" w14:textId="77777777" w:rsidR="00EA538D" w:rsidRPr="000E5255" w:rsidRDefault="00EA538D" w:rsidP="000E5255">
      <w:pPr>
        <w:pStyle w:val="Heading2"/>
        <w:spacing w:before="240" w:after="240"/>
        <w:jc w:val="both"/>
        <w:rPr>
          <w:rFonts w:ascii="Verdana" w:hAnsi="Verdana"/>
        </w:rPr>
      </w:pPr>
      <w:r>
        <w:rPr>
          <w:rFonts w:ascii="Verdana" w:hAnsi="Verdana"/>
          <w:bCs/>
          <w:lang w:val="ga"/>
        </w:rPr>
        <w:t>Scileanna maidir le Seirbhís do Chustaiméirí agus Scileanna Cumarsáide</w:t>
      </w:r>
    </w:p>
    <w:p w14:paraId="37E192FA"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Éisteann sé/sí go gníomhach le daoine eile agus féachann sé/sí lena dtuairimí/ lena ndualgais/ lena riachtanais a thuiscint</w:t>
      </w:r>
    </w:p>
    <w:p w14:paraId="072A65A1"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Tuigeann sé/sí na céimeanna agus na próisis nach mór do chustaiméirí dul tríothu agus is féidir leis/léi iad a mhíniú go soiléir</w:t>
      </w:r>
    </w:p>
    <w:p w14:paraId="28DFF4C2"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Tá sé/sí urramach, cúirtéiseach agus gairmiúil agus coinníonn sé/sí guaim air/uirthi féin, fiú i ndálaí dúshlánacha</w:t>
      </w:r>
    </w:p>
    <w:p w14:paraId="65471A06"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t>Is féidir leis/léi bheith láidir nuair is gá agus cumarsáid a dhéanamh go muiníneach agus go húdarásach</w:t>
      </w:r>
    </w:p>
    <w:p w14:paraId="634F89F4" w14:textId="5898A866"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Pr>
          <w:rFonts w:ascii="Verdana" w:hAnsi="Verdana" w:cs="Calibri"/>
          <w:color w:val="181717"/>
          <w:sz w:val="24"/>
          <w:szCs w:val="24"/>
          <w:lang w:val="ga"/>
        </w:rPr>
        <w:lastRenderedPageBreak/>
        <w:t>Déanann sé/sí cumarsáid shoiléir agus líofa ó bhéal agus i scríbhinn</w:t>
      </w:r>
    </w:p>
    <w:p w14:paraId="398BE9FD" w14:textId="73BE36F7" w:rsidR="00EA538D" w:rsidRPr="000E5255" w:rsidRDefault="00EA538D" w:rsidP="000E5255">
      <w:pPr>
        <w:pStyle w:val="Heading2"/>
        <w:spacing w:before="240" w:after="240"/>
        <w:jc w:val="both"/>
        <w:rPr>
          <w:rFonts w:ascii="Verdana" w:hAnsi="Verdana"/>
        </w:rPr>
      </w:pPr>
      <w:r>
        <w:rPr>
          <w:rFonts w:ascii="Verdana" w:hAnsi="Verdana"/>
          <w:bCs/>
          <w:lang w:val="ga"/>
        </w:rPr>
        <w:t>Saineolas, Oilteacht agus Féinfhorbairt</w:t>
      </w:r>
    </w:p>
    <w:p w14:paraId="479C7244"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Déanann sé/sí forbairt agus coinneáil ar na scileanna agus an oilteacht a theastaíonn chun feidhmiú go héifeachtach sa ról, e.g., cineálacha ábhartha teicneolaíochta, córais TF, scarbhileoga, Microsoft Office, beartais ábhartha, etc.</w:t>
      </w:r>
    </w:p>
    <w:p w14:paraId="57D86EFF"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Tá tuiscint shoiléir aige/aici ar an ról, ar na cuspóirí agus ar na spriocanna agus conas a thagann siad le hobair an aonaid</w:t>
      </w:r>
    </w:p>
    <w:p w14:paraId="252713BD"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Tá sé/sí tiomanta d’fhéinfhorbairt agus féachann sé/sí lena f(h)eidhmíocht phearsanta féin a fheabhsú i gcónaí</w:t>
      </w:r>
    </w:p>
    <w:p w14:paraId="672D1119" w14:textId="77777777" w:rsidR="00EA538D" w:rsidRPr="000E5255" w:rsidRDefault="00EA538D" w:rsidP="000E5255">
      <w:pPr>
        <w:pStyle w:val="Heading2"/>
        <w:spacing w:before="240" w:after="240"/>
        <w:jc w:val="both"/>
        <w:rPr>
          <w:rFonts w:ascii="Verdana" w:hAnsi="Verdana"/>
        </w:rPr>
      </w:pPr>
      <w:r>
        <w:rPr>
          <w:rFonts w:ascii="Verdana" w:hAnsi="Verdana"/>
          <w:bCs/>
          <w:lang w:val="ga"/>
        </w:rPr>
        <w:t>Treallús agus Tiomantas do Luachanna Seirbhíse Poiblí</w:t>
      </w:r>
    </w:p>
    <w:p w14:paraId="46F5EB4F"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Déanann sé/sí dianiarracht sheasmhach ardleibhéal feidhmíochta a bhaint amach agus seirbhís ardcháilíochta a sholáthar</w:t>
      </w:r>
    </w:p>
    <w:p w14:paraId="63511FDF"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Freastalaíonn sé/sí ar Rialtas na hÉireann agus ar mhuintir na hÉireann</w:t>
      </w:r>
    </w:p>
    <w:p w14:paraId="3A40969D"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Tá sé/sí críochnúil coinsiasach, fiú nuair a bhíonn gnáthobair i gceist</w:t>
      </w:r>
    </w:p>
    <w:p w14:paraId="5ADECE63"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Tá sé/sí díograiseach agus athléimneach agus léiríonn sé/sí buanseasmhacht in aghaidh dúshlán agus nithe a chuireann cúl air/uirthi</w:t>
      </w:r>
    </w:p>
    <w:p w14:paraId="30A0A580"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Is duine ionraic iontaofa é/í</w:t>
      </w:r>
    </w:p>
    <w:p w14:paraId="1DF9EACE"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Pr>
          <w:rFonts w:ascii="Verdana" w:hAnsi="Verdana" w:cs="Times New Roman"/>
          <w:color w:val="181717"/>
          <w:kern w:val="2"/>
          <w:sz w:val="24"/>
          <w:szCs w:val="24"/>
          <w:lang w:val="ga"/>
        </w:rPr>
        <w:t>Gníomhaíonn sé/sí go hionraic i gcónaí</w:t>
      </w:r>
    </w:p>
    <w:p w14:paraId="3C369A04" w14:textId="6AF55A70" w:rsidR="005120AE" w:rsidRPr="000E5255" w:rsidRDefault="005120AE" w:rsidP="000E5255">
      <w:pPr>
        <w:pStyle w:val="Heading1"/>
        <w:spacing w:before="240" w:after="240"/>
        <w:rPr>
          <w:rFonts w:ascii="Verdana" w:hAnsi="Verdana"/>
        </w:rPr>
      </w:pPr>
      <w:r>
        <w:rPr>
          <w:rFonts w:ascii="Verdana" w:hAnsi="Verdana"/>
          <w:bCs/>
          <w:lang w:val="ga"/>
        </w:rPr>
        <w:t>Treoir maidir leis an bPróiseas Roghnúcháin</w:t>
      </w:r>
    </w:p>
    <w:p w14:paraId="15BF6898" w14:textId="77777777" w:rsidR="005120AE" w:rsidRPr="000E5255" w:rsidRDefault="001D4928" w:rsidP="000E5255">
      <w:pPr>
        <w:pStyle w:val="Heading2"/>
        <w:spacing w:before="240" w:after="240"/>
        <w:rPr>
          <w:rFonts w:ascii="Verdana" w:hAnsi="Verdana"/>
        </w:rPr>
      </w:pPr>
      <w:r>
        <w:rPr>
          <w:rFonts w:ascii="Verdana" w:hAnsi="Verdana"/>
          <w:bCs/>
          <w:lang w:val="ga"/>
        </w:rPr>
        <w:t>Conas Iarratas a Dhéanamh</w:t>
      </w:r>
    </w:p>
    <w:p w14:paraId="78A10FEE" w14:textId="2BD79792" w:rsidR="0019319B" w:rsidRPr="00DE719E" w:rsidRDefault="0019319B" w:rsidP="000E5255">
      <w:pPr>
        <w:pStyle w:val="NormalWeb"/>
        <w:spacing w:before="240" w:after="240"/>
        <w:jc w:val="both"/>
        <w:rPr>
          <w:rStyle w:val="Hyperlink"/>
          <w:rFonts w:ascii="Verdana" w:hAnsi="Verdana"/>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Pr>
            <w:rStyle w:val="Hyperlink"/>
            <w:rFonts w:ascii="Verdana" w:hAnsi="Verdana"/>
            <w:lang w:val="ga"/>
          </w:rPr>
          <w:t>recruitment2@nda.ie</w:t>
        </w:r>
      </w:hyperlink>
      <w:r>
        <w:rPr>
          <w:lang w:val="ga"/>
        </w:rPr>
        <w:t>.</w:t>
      </w:r>
    </w:p>
    <w:p w14:paraId="78015298" w14:textId="5475B186" w:rsidR="00E01722" w:rsidRPr="00DE719E" w:rsidRDefault="00E01722" w:rsidP="000E5255">
      <w:pPr>
        <w:pStyle w:val="NormalWeb"/>
        <w:spacing w:before="240" w:after="240"/>
        <w:jc w:val="both"/>
        <w:rPr>
          <w:rFonts w:ascii="Verdana" w:hAnsi="Verdana"/>
          <w:color w:val="000000"/>
          <w:lang w:val="ga"/>
        </w:rPr>
      </w:pPr>
      <w:r>
        <w:rPr>
          <w:rFonts w:ascii="Verdana" w:hAnsi="Verdana"/>
          <w:color w:val="000000"/>
          <w:lang w:val="ga"/>
        </w:rPr>
        <w:t>Ba cheart d’iarrthóirí a chur in iúl ina litir chumhdaigh agus ina bhfoirm iarratais freisin an bhfuil spéis acu i ról lánaimseartha agus/nó i ról páirtaimseartha agus i ról buan agus/nó i ról sainchuspóra.</w:t>
      </w:r>
    </w:p>
    <w:p w14:paraId="69E8C5F3" w14:textId="36C68542" w:rsidR="006F7199" w:rsidRPr="00DE719E" w:rsidRDefault="0019319B" w:rsidP="000E5255">
      <w:pPr>
        <w:pStyle w:val="NormalWeb"/>
        <w:spacing w:before="240" w:after="240"/>
        <w:jc w:val="both"/>
        <w:rPr>
          <w:rFonts w:ascii="Verdana" w:hAnsi="Verdana"/>
          <w:b/>
          <w:bCs/>
          <w:color w:val="000000"/>
          <w:lang w:val="ga"/>
        </w:rPr>
      </w:pPr>
      <w:r>
        <w:rPr>
          <w:rFonts w:ascii="Verdana" w:hAnsi="Verdana"/>
          <w:color w:val="000000"/>
          <w:lang w:val="ga"/>
        </w:rPr>
        <w:t>Ní ghlacfar le hiarratais tar éis an dáta deiridh,</w:t>
      </w:r>
      <w:r>
        <w:rPr>
          <w:rFonts w:ascii="Verdana" w:hAnsi="Verdana"/>
          <w:b/>
          <w:bCs/>
          <w:color w:val="000000"/>
          <w:lang w:val="ga"/>
        </w:rPr>
        <w:t xml:space="preserve"> arb é 2pm am áitiúil Dé Luain an 24 Feabhra 2025 é.</w:t>
      </w:r>
    </w:p>
    <w:p w14:paraId="565DB470" w14:textId="77777777" w:rsidR="00240309" w:rsidRPr="00DE719E" w:rsidRDefault="00240309" w:rsidP="000E5255">
      <w:pPr>
        <w:pStyle w:val="NormalWeb"/>
        <w:spacing w:before="240" w:after="240"/>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p w14:paraId="1620C97E" w14:textId="5AEB11DE" w:rsidR="006F7199" w:rsidRPr="00DE719E" w:rsidRDefault="006F7199" w:rsidP="000E5255">
      <w:pPr>
        <w:pStyle w:val="NormalWeb"/>
        <w:spacing w:before="240" w:after="240"/>
        <w:rPr>
          <w:rFonts w:ascii="Verdana" w:hAnsi="Verdana"/>
          <w:color w:val="000000"/>
          <w:lang w:val="ga"/>
        </w:rPr>
      </w:pPr>
      <w:r>
        <w:rPr>
          <w:rFonts w:ascii="Verdana" w:hAnsi="Verdana"/>
          <w:color w:val="000000"/>
          <w:lang w:val="ga"/>
        </w:rPr>
        <w:lastRenderedPageBreak/>
        <w:t xml:space="preserve">Mura mbeidh admháil á rá go bhfuarthas an t-iarratas uait faighte agat laistigh de 24 uair an chloig tar éis an t-iarratas a dhéanamh, déan teagmháil le </w:t>
      </w:r>
      <w:hyperlink r:id="rId13" w:history="1">
        <w:r>
          <w:rPr>
            <w:rStyle w:val="Hyperlink"/>
            <w:rFonts w:ascii="Verdana" w:hAnsi="Verdana"/>
            <w:lang w:val="ga"/>
          </w:rPr>
          <w:t>recruitment2@nda.ie</w:t>
        </w:r>
      </w:hyperlink>
      <w:r>
        <w:rPr>
          <w:rFonts w:ascii="Verdana" w:hAnsi="Verdana"/>
          <w:color w:val="000000"/>
          <w:lang w:val="ga"/>
        </w:rPr>
        <w:t>.</w:t>
      </w:r>
    </w:p>
    <w:p w14:paraId="02DE9C20" w14:textId="77777777" w:rsidR="006F7199" w:rsidRPr="00DE719E" w:rsidRDefault="006F7199" w:rsidP="000E5255">
      <w:pPr>
        <w:pStyle w:val="NormalWeb"/>
        <w:spacing w:before="240" w:after="240"/>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311837B1" w14:textId="77777777" w:rsidR="006F7199" w:rsidRPr="00DE719E" w:rsidRDefault="006F7199" w:rsidP="000E5255">
      <w:pPr>
        <w:pStyle w:val="NormalWeb"/>
        <w:spacing w:before="240" w:after="240"/>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091D4065" w14:textId="77777777" w:rsidR="006F7199" w:rsidRPr="000E5255" w:rsidRDefault="006F7199" w:rsidP="000E5255">
      <w:pPr>
        <w:pStyle w:val="NormalWeb"/>
        <w:spacing w:before="240" w:after="240"/>
        <w:rPr>
          <w:rFonts w:ascii="Verdana" w:hAnsi="Verdana"/>
          <w:color w:val="000000"/>
        </w:rPr>
      </w:pPr>
      <w:r>
        <w:rPr>
          <w:rFonts w:ascii="Verdana" w:hAnsi="Verdana"/>
          <w:color w:val="000000"/>
          <w:lang w:val="ga"/>
        </w:rPr>
        <w:t>Is fostóir comhdheiseanna é an tÚdarás Náisiúnta Míchumais. Chuirfí fáilte ar leith roimh iarratais ó dhaoine a bhfuil míchumas orthu. Is féidir socruithe réasúnacha a chur i bhfeidhm.</w:t>
      </w:r>
    </w:p>
    <w:p w14:paraId="3191A58C" w14:textId="65C7140B" w:rsidR="005120AE" w:rsidRPr="000E5255" w:rsidRDefault="00FF384A" w:rsidP="000E5255">
      <w:pPr>
        <w:pStyle w:val="Heading2"/>
        <w:spacing w:before="240" w:after="240"/>
        <w:rPr>
          <w:rFonts w:ascii="Verdana" w:hAnsi="Verdana"/>
        </w:rPr>
      </w:pPr>
      <w:r>
        <w:rPr>
          <w:rFonts w:ascii="Verdana" w:hAnsi="Verdana"/>
          <w:bCs/>
          <w:lang w:val="ga"/>
        </w:rPr>
        <w:t>An Próiseas Roghnúcháin</w:t>
      </w:r>
    </w:p>
    <w:p w14:paraId="3B88C2A0" w14:textId="2FCAF394" w:rsidR="005120AE" w:rsidRPr="000E5255" w:rsidRDefault="005120AE" w:rsidP="000E5255">
      <w:pPr>
        <w:spacing w:before="240" w:after="240" w:line="240" w:lineRule="auto"/>
        <w:jc w:val="both"/>
        <w:rPr>
          <w:rFonts w:ascii="Verdana" w:hAnsi="Verdana"/>
          <w:sz w:val="24"/>
          <w:szCs w:val="24"/>
        </w:rPr>
      </w:pPr>
      <w:r>
        <w:rPr>
          <w:rFonts w:ascii="Verdana" w:hAnsi="Verdana"/>
          <w:sz w:val="24"/>
          <w:szCs w:val="24"/>
          <w:lang w:val="ga"/>
        </w:rPr>
        <w:t>Beidh an méid seo a leanas i gceist leis an bPróiseas Roghnúcháin:</w:t>
      </w:r>
    </w:p>
    <w:p w14:paraId="089F5B01" w14:textId="0D42036F" w:rsidR="005120AE" w:rsidRPr="000E5255" w:rsidRDefault="005120AE" w:rsidP="000E5255">
      <w:pPr>
        <w:pStyle w:val="ListBullet"/>
        <w:spacing w:before="240" w:after="240"/>
        <w:jc w:val="both"/>
        <w:rPr>
          <w:rFonts w:ascii="Verdana" w:hAnsi="Verdana"/>
        </w:rPr>
      </w:pPr>
      <w:r>
        <w:rPr>
          <w:rFonts w:ascii="Verdana" w:hAnsi="Verdana"/>
          <w:lang w:val="ga"/>
        </w:rPr>
        <w:t xml:space="preserve">Iarratas a chur isteach (Foirm iarratais </w:t>
      </w:r>
      <w:r>
        <w:rPr>
          <w:rFonts w:ascii="Verdana" w:hAnsi="Verdana"/>
          <w:color w:val="000000"/>
          <w:lang w:val="ga"/>
        </w:rPr>
        <w:t>agus litir chumhdaigh</w:t>
      </w:r>
      <w:r>
        <w:rPr>
          <w:rFonts w:ascii="Verdana" w:hAnsi="Verdana"/>
          <w:lang w:val="ga"/>
        </w:rPr>
        <w:t>)</w:t>
      </w:r>
    </w:p>
    <w:p w14:paraId="6472F7E6" w14:textId="1442EFE2" w:rsidR="005120AE" w:rsidRPr="000E5255" w:rsidRDefault="005120AE" w:rsidP="000E5255">
      <w:pPr>
        <w:pStyle w:val="ListBullet"/>
        <w:spacing w:before="240" w:after="240"/>
        <w:jc w:val="both"/>
        <w:rPr>
          <w:rFonts w:ascii="Verdana" w:hAnsi="Verdana"/>
        </w:rPr>
      </w:pPr>
      <w:r>
        <w:rPr>
          <w:rFonts w:ascii="Verdana" w:hAnsi="Verdana"/>
          <w:lang w:val="ga"/>
        </w:rPr>
        <w:t>Iarrthóirí a ghearrliostú ar bhonn na faisnéise atá ina n-iarratas</w:t>
      </w:r>
    </w:p>
    <w:p w14:paraId="407C0065" w14:textId="614091F3" w:rsidR="005120AE" w:rsidRPr="000E5255" w:rsidRDefault="00896CA9" w:rsidP="000E5255">
      <w:pPr>
        <w:pStyle w:val="ListBullet"/>
        <w:spacing w:before="240" w:after="240"/>
        <w:jc w:val="both"/>
        <w:rPr>
          <w:rFonts w:ascii="Verdana" w:hAnsi="Verdana"/>
        </w:rPr>
      </w:pPr>
      <w:r>
        <w:rPr>
          <w:rFonts w:ascii="Verdana" w:hAnsi="Verdana"/>
          <w:lang w:val="ga"/>
        </w:rPr>
        <w:t>Agallamh</w:t>
      </w:r>
    </w:p>
    <w:p w14:paraId="7027F03D" w14:textId="77777777" w:rsidR="005120AE" w:rsidRPr="000E5255" w:rsidRDefault="00FF384A" w:rsidP="000E5255">
      <w:pPr>
        <w:pStyle w:val="Heading2"/>
        <w:spacing w:before="240" w:after="240"/>
        <w:rPr>
          <w:rFonts w:ascii="Verdana" w:hAnsi="Verdana"/>
        </w:rPr>
      </w:pPr>
      <w:r>
        <w:rPr>
          <w:rFonts w:ascii="Verdana" w:hAnsi="Verdana"/>
          <w:bCs/>
          <w:lang w:val="ga"/>
        </w:rPr>
        <w:t>Gearrliostú</w:t>
      </w:r>
    </w:p>
    <w:p w14:paraId="4738544A" w14:textId="7A3D18C0" w:rsidR="005120AE"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 xml:space="preserve">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w:t>
      </w:r>
      <w:r>
        <w:rPr>
          <w:rFonts w:ascii="Verdana" w:hAnsi="Verdana"/>
          <w:sz w:val="24"/>
          <w:szCs w:val="24"/>
          <w:lang w:val="ga"/>
        </w:rPr>
        <w:lastRenderedPageBreak/>
        <w:t>mionsonraithe agus cruinn ar na cáilíochtaí/an taithí atá agat a thabhairt i d’iarratas.</w:t>
      </w:r>
    </w:p>
    <w:p w14:paraId="570665BC" w14:textId="7F7E772C" w:rsidR="005120AE" w:rsidRPr="00DE719E" w:rsidRDefault="0013670D" w:rsidP="000E5255">
      <w:pPr>
        <w:spacing w:before="240" w:after="240" w:line="240" w:lineRule="auto"/>
        <w:jc w:val="both"/>
        <w:rPr>
          <w:rFonts w:ascii="Verdana" w:hAnsi="Verdana"/>
          <w:sz w:val="24"/>
          <w:szCs w:val="24"/>
          <w:lang w:val="ga"/>
        </w:rPr>
      </w:pPr>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DE719E" w:rsidRDefault="00FF384A" w:rsidP="000E5255">
      <w:pPr>
        <w:pStyle w:val="Heading2"/>
        <w:spacing w:before="240" w:after="240"/>
        <w:rPr>
          <w:rFonts w:ascii="Verdana" w:hAnsi="Verdana"/>
          <w:b w:val="0"/>
          <w:szCs w:val="28"/>
          <w:lang w:val="ga"/>
        </w:rPr>
      </w:pPr>
      <w:r>
        <w:rPr>
          <w:rFonts w:ascii="Verdana" w:hAnsi="Verdana"/>
          <w:bCs/>
          <w:szCs w:val="28"/>
          <w:lang w:val="ga"/>
        </w:rPr>
        <w:t>Rúndacht</w:t>
      </w:r>
    </w:p>
    <w:p w14:paraId="7A170CFE" w14:textId="1D52B17B" w:rsidR="008E1F64"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DE719E" w:rsidRDefault="005120AE" w:rsidP="000E5255">
      <w:pPr>
        <w:pStyle w:val="Heading2"/>
        <w:spacing w:before="240" w:after="240"/>
        <w:rPr>
          <w:rFonts w:ascii="Verdana" w:hAnsi="Verdana"/>
          <w:b w:val="0"/>
          <w:szCs w:val="28"/>
          <w:lang w:val="ga"/>
        </w:rPr>
      </w:pPr>
      <w:r>
        <w:rPr>
          <w:rFonts w:ascii="Verdana" w:hAnsi="Verdana"/>
          <w:bCs/>
          <w:szCs w:val="28"/>
          <w:lang w:val="ga"/>
        </w:rPr>
        <w:t>Faisnéis Thábhachtach Eile</w:t>
      </w:r>
    </w:p>
    <w:p w14:paraId="6387C6EF" w14:textId="77777777" w:rsidR="005120AE" w:rsidRPr="00DE719E" w:rsidRDefault="00861A9B" w:rsidP="000E5255">
      <w:pPr>
        <w:spacing w:before="240" w:after="24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 xml:space="preserve">I gcás go ndéanfaidh an duine a mholtar lena c(h)eapadh diúltú don cheapachán, nó má scarann sé/sí leis tar éis dó nó di glacadh leis an gceapachán, nó i gcás go dtiocfaidh folúntas breise chun cinn, féadfaidh </w:t>
      </w:r>
      <w:r>
        <w:rPr>
          <w:rFonts w:ascii="Verdana" w:hAnsi="Verdana"/>
          <w:sz w:val="24"/>
          <w:szCs w:val="24"/>
          <w:lang w:val="ga"/>
        </w:rPr>
        <w:lastRenderedPageBreak/>
        <w:t>ÚNM, dá rogha féin, duine eile a roghnú agus a mholadh lena c(h)eapadh bunaithe ar thoradh an chomórtais earcaíochta seo.</w:t>
      </w:r>
    </w:p>
    <w:p w14:paraId="0E569D15" w14:textId="18ADE504" w:rsidR="005120AE" w:rsidRPr="00DE719E" w:rsidRDefault="005120AE" w:rsidP="000E5255">
      <w:pPr>
        <w:pStyle w:val="Heading1"/>
        <w:spacing w:before="240" w:after="240"/>
        <w:rPr>
          <w:rFonts w:ascii="Verdana" w:hAnsi="Verdana"/>
          <w:lang w:val="ga"/>
        </w:rPr>
      </w:pPr>
      <w:r>
        <w:rPr>
          <w:rFonts w:ascii="Verdana" w:hAnsi="Verdana"/>
          <w:bCs/>
          <w:lang w:val="ga"/>
        </w:rPr>
        <w:t>Cearta Iarrthóirí – Nósanna Imeachta Athbhreithniúcháin i dtaca leis an bPróiseas Earcaíochta</w:t>
      </w:r>
    </w:p>
    <w:p w14:paraId="2BD4D5D1" w14:textId="77777777" w:rsidR="005120AE" w:rsidRPr="00DE719E" w:rsidRDefault="00861A9B" w:rsidP="000E5255">
      <w:pPr>
        <w:spacing w:before="240" w:after="240"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4" w:history="1">
        <w:r>
          <w:rPr>
            <w:rStyle w:val="Hyperlink"/>
            <w:rFonts w:ascii="Verdana" w:hAnsi="Verdana"/>
            <w:sz w:val="24"/>
            <w:szCs w:val="24"/>
            <w:lang w:val="ga"/>
          </w:rPr>
          <w:t>an Choimisiúin um Cheapacháin Seirbhíse Poiblí</w:t>
        </w:r>
      </w:hyperlink>
      <w:r>
        <w:rPr>
          <w:rFonts w:ascii="Verdana" w:hAnsi="Verdana"/>
          <w:sz w:val="24"/>
          <w:szCs w:val="24"/>
          <w:lang w:val="ga"/>
        </w:rPr>
        <w:t>.</w:t>
      </w:r>
    </w:p>
    <w:p w14:paraId="1F1B8CB1" w14:textId="77777777" w:rsidR="005120AE" w:rsidRPr="000E5255" w:rsidRDefault="005120AE" w:rsidP="000E5255">
      <w:pPr>
        <w:spacing w:before="240" w:after="240" w:line="240" w:lineRule="auto"/>
        <w:jc w:val="both"/>
        <w:rPr>
          <w:rFonts w:ascii="Verdana" w:hAnsi="Verdana"/>
          <w:sz w:val="24"/>
          <w:szCs w:val="24"/>
        </w:rPr>
      </w:pPr>
      <w:r>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DE719E" w:rsidRDefault="005120AE" w:rsidP="000E5255">
      <w:pPr>
        <w:pStyle w:val="ListBullet"/>
        <w:spacing w:before="240" w:after="240"/>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DE719E" w:rsidRDefault="005120AE" w:rsidP="000E5255">
      <w:pPr>
        <w:pStyle w:val="ListBullet"/>
        <w:spacing w:before="240" w:after="240"/>
        <w:jc w:val="both"/>
        <w:rPr>
          <w:rFonts w:ascii="Verdana" w:hAnsi="Verdana"/>
          <w:lang w:val="ga"/>
        </w:rPr>
      </w:pPr>
      <w:r>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DE719E" w:rsidRDefault="009D2E58" w:rsidP="000E5255">
      <w:pPr>
        <w:pStyle w:val="Heading2"/>
        <w:spacing w:before="240" w:after="240"/>
        <w:jc w:val="both"/>
        <w:rPr>
          <w:rFonts w:ascii="Verdana" w:hAnsi="Verdana"/>
          <w:b w:val="0"/>
          <w:szCs w:val="28"/>
          <w:lang w:val="ga"/>
        </w:rPr>
      </w:pPr>
      <w:r>
        <w:rPr>
          <w:rFonts w:ascii="Verdana" w:hAnsi="Verdana"/>
          <w:bCs/>
          <w:szCs w:val="28"/>
          <w:lang w:val="ga"/>
        </w:rPr>
        <w:t>Na Dualgais ar Iarrthóirí</w:t>
      </w:r>
    </w:p>
    <w:p w14:paraId="6F543F58" w14:textId="77777777" w:rsidR="005120AE"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0E5255" w:rsidRDefault="005120AE" w:rsidP="000E5255">
      <w:pPr>
        <w:pStyle w:val="Heading2"/>
        <w:spacing w:before="240" w:after="240"/>
        <w:jc w:val="both"/>
        <w:rPr>
          <w:rFonts w:ascii="Verdana" w:hAnsi="Verdana"/>
          <w:b w:val="0"/>
          <w:szCs w:val="28"/>
        </w:rPr>
      </w:pPr>
      <w:r>
        <w:rPr>
          <w:rFonts w:ascii="Verdana" w:hAnsi="Verdana"/>
          <w:bCs/>
          <w:szCs w:val="28"/>
          <w:lang w:val="ga"/>
        </w:rPr>
        <w:t>Ní ceadmhach d’iarrthóirí</w:t>
      </w:r>
    </w:p>
    <w:p w14:paraId="6EA2474E" w14:textId="77777777" w:rsidR="005120AE" w:rsidRPr="000E5255" w:rsidRDefault="005120AE" w:rsidP="000E5255">
      <w:pPr>
        <w:pStyle w:val="ListBullet"/>
        <w:spacing w:before="240" w:after="240"/>
        <w:jc w:val="both"/>
        <w:rPr>
          <w:rFonts w:ascii="Verdana" w:hAnsi="Verdana"/>
        </w:rPr>
      </w:pPr>
      <w:r>
        <w:rPr>
          <w:rFonts w:ascii="Verdana" w:hAnsi="Verdana"/>
          <w:lang w:val="ga"/>
        </w:rPr>
        <w:t>Faisnéis bhréagach a chur ar fáil go feasach nó go místuama</w:t>
      </w:r>
    </w:p>
    <w:p w14:paraId="6296686E" w14:textId="77777777" w:rsidR="005120AE" w:rsidRPr="000E5255" w:rsidRDefault="005120AE" w:rsidP="000E5255">
      <w:pPr>
        <w:pStyle w:val="ListBullet"/>
        <w:spacing w:before="240" w:after="240"/>
        <w:jc w:val="both"/>
        <w:rPr>
          <w:rFonts w:ascii="Verdana" w:hAnsi="Verdana"/>
        </w:rPr>
      </w:pPr>
      <w:r>
        <w:rPr>
          <w:rFonts w:ascii="Verdana" w:hAnsi="Verdana"/>
          <w:lang w:val="ga"/>
        </w:rPr>
        <w:t>Aon duine a chanbhasáil, trí aslú nó gan aslú</w:t>
      </w:r>
    </w:p>
    <w:p w14:paraId="3F312FC8" w14:textId="77777777" w:rsidR="005120AE" w:rsidRPr="000E5255" w:rsidRDefault="005120AE" w:rsidP="000E5255">
      <w:pPr>
        <w:pStyle w:val="ListBullet"/>
        <w:spacing w:before="240" w:after="240"/>
        <w:jc w:val="both"/>
        <w:rPr>
          <w:rFonts w:ascii="Verdana" w:hAnsi="Verdana"/>
        </w:rPr>
      </w:pPr>
      <w:r>
        <w:rPr>
          <w:rFonts w:ascii="Verdana" w:hAnsi="Verdana"/>
          <w:lang w:val="ga"/>
        </w:rPr>
        <w:t>Cur isteach ar an bpróiseas nó cur as dó ar bhealach ar bith</w:t>
      </w:r>
    </w:p>
    <w:p w14:paraId="5D02F41B" w14:textId="77777777" w:rsidR="005120AE" w:rsidRPr="000E5255" w:rsidRDefault="005120AE" w:rsidP="000E5255">
      <w:pPr>
        <w:pStyle w:val="ListBullet"/>
        <w:spacing w:before="240" w:after="240"/>
        <w:jc w:val="both"/>
        <w:rPr>
          <w:rFonts w:ascii="Verdana" w:hAnsi="Verdana"/>
        </w:rPr>
      </w:pPr>
      <w:r>
        <w:rPr>
          <w:rFonts w:ascii="Verdana" w:hAnsi="Verdana"/>
          <w:lang w:val="ga"/>
        </w:rPr>
        <w:t>Ní ceadmhach do thríú páirtí iarrthóir a phearsanú ag céim ar bith den phróiseas</w:t>
      </w:r>
    </w:p>
    <w:p w14:paraId="555B9197" w14:textId="77777777" w:rsidR="005120AE" w:rsidRPr="00DE719E" w:rsidRDefault="005120AE" w:rsidP="000E5255">
      <w:pPr>
        <w:pStyle w:val="ListBullet"/>
        <w:spacing w:before="240" w:after="240"/>
        <w:jc w:val="both"/>
        <w:rPr>
          <w:rFonts w:ascii="Verdana" w:hAnsi="Verdana"/>
          <w:lang w:val="ga"/>
        </w:rPr>
      </w:pPr>
      <w:r>
        <w:rPr>
          <w:rFonts w:ascii="Verdana" w:hAnsi="Verdana"/>
          <w:lang w:val="ga"/>
        </w:rPr>
        <w:lastRenderedPageBreak/>
        <w:t>Aon duine a sháraíonn na forálacha thuas nó a chabhraíonn le duine eile na forálacha thuas a shárú, beidh sé/sí ciontach i gcion. Tá duine a fhaightear ciontach i gcoir faoi dhliteanas fíneáil a íoc nó príosúnachta.</w:t>
      </w:r>
    </w:p>
    <w:p w14:paraId="34ED2945" w14:textId="77777777" w:rsidR="005120AE" w:rsidRPr="00DE719E" w:rsidRDefault="005120AE" w:rsidP="000E5255">
      <w:pPr>
        <w:spacing w:before="240" w:after="240" w:line="240" w:lineRule="auto"/>
        <w:jc w:val="both"/>
        <w:rPr>
          <w:rFonts w:ascii="Verdana" w:hAnsi="Verdana"/>
          <w:sz w:val="24"/>
          <w:szCs w:val="24"/>
          <w:lang w:val="ga"/>
        </w:rPr>
      </w:pPr>
      <w:r>
        <w:rPr>
          <w:rFonts w:ascii="Verdana" w:hAnsi="Verdana"/>
          <w:sz w:val="24"/>
          <w:szCs w:val="24"/>
          <w:lang w:val="ga"/>
        </w:rPr>
        <w:t>Ina theannta sin, i gcás go raibh nó go bhfuil duine a fuarthas ciontach i gcion ina (h)iarrthóir ag próiseas earcaíochta, ansin:</w:t>
      </w:r>
    </w:p>
    <w:p w14:paraId="095506A0" w14:textId="77777777" w:rsidR="005120AE" w:rsidRPr="00DE719E" w:rsidRDefault="005120AE" w:rsidP="000E5255">
      <w:pPr>
        <w:pStyle w:val="ListBullet"/>
        <w:spacing w:before="240" w:after="240"/>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DE719E" w:rsidRDefault="005120AE" w:rsidP="000E5255">
      <w:pPr>
        <w:pStyle w:val="ListBullet"/>
        <w:spacing w:before="240" w:after="24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DE719E" w:rsidRDefault="009D2E58" w:rsidP="000E5255">
      <w:pPr>
        <w:pStyle w:val="Heading2"/>
        <w:spacing w:before="240" w:after="240"/>
        <w:rPr>
          <w:rFonts w:ascii="Verdana" w:hAnsi="Verdana"/>
          <w:lang w:val="ga"/>
        </w:rPr>
      </w:pPr>
      <w:r>
        <w:rPr>
          <w:rFonts w:ascii="Verdana" w:hAnsi="Verdana"/>
          <w:bCs/>
          <w:lang w:val="ga"/>
        </w:rPr>
        <w:t>Critéir shonracha iarrthóirí</w:t>
      </w:r>
    </w:p>
    <w:p w14:paraId="4B5BFFC4" w14:textId="77777777" w:rsidR="005120AE" w:rsidRPr="00DE719E" w:rsidRDefault="009D2E58" w:rsidP="000E5255">
      <w:pPr>
        <w:pStyle w:val="Heading3"/>
        <w:spacing w:before="240" w:after="240" w:line="240" w:lineRule="auto"/>
        <w:jc w:val="both"/>
        <w:rPr>
          <w:rFonts w:ascii="Verdana" w:hAnsi="Verdana"/>
          <w:color w:val="auto"/>
          <w:lang w:val="ga"/>
        </w:rPr>
      </w:pPr>
      <w:r>
        <w:rPr>
          <w:rFonts w:ascii="Verdana" w:hAnsi="Verdana"/>
          <w:color w:val="auto"/>
          <w:lang w:val="ga"/>
        </w:rPr>
        <w:t>Ní mór d’iarrthóirí</w:t>
      </w:r>
    </w:p>
    <w:p w14:paraId="236FE9D5" w14:textId="77777777" w:rsidR="005120AE" w:rsidRPr="000E5255" w:rsidRDefault="005120AE" w:rsidP="000E5255">
      <w:pPr>
        <w:pStyle w:val="ListBullet"/>
        <w:spacing w:before="240" w:after="240"/>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0E5255" w:rsidRDefault="005120AE" w:rsidP="000E5255">
      <w:pPr>
        <w:pStyle w:val="ListBullet"/>
        <w:spacing w:before="240" w:after="240"/>
        <w:jc w:val="both"/>
        <w:rPr>
          <w:rFonts w:ascii="Verdana" w:hAnsi="Verdana"/>
        </w:rPr>
      </w:pPr>
      <w:r>
        <w:rPr>
          <w:rFonts w:ascii="Verdana" w:hAnsi="Verdana"/>
          <w:lang w:val="ga"/>
        </w:rPr>
        <w:t>Bheith oiriúnach ar fhorais phearsantachta</w:t>
      </w:r>
    </w:p>
    <w:p w14:paraId="63ED8C64" w14:textId="77777777" w:rsidR="005120AE" w:rsidRPr="000E5255" w:rsidRDefault="005120AE" w:rsidP="000E5255">
      <w:pPr>
        <w:pStyle w:val="ListBullet"/>
        <w:spacing w:before="240" w:after="240"/>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0E5255" w:rsidRDefault="005120AE" w:rsidP="000E5255">
      <w:pPr>
        <w:pStyle w:val="ListBullet"/>
        <w:tabs>
          <w:tab w:val="clear" w:pos="360"/>
          <w:tab w:val="num" w:pos="720"/>
        </w:tabs>
        <w:spacing w:before="240" w:after="240"/>
        <w:ind w:left="720"/>
        <w:jc w:val="both"/>
        <w:rPr>
          <w:rFonts w:ascii="Verdana" w:hAnsi="Verdana"/>
          <w:sz w:val="22"/>
          <w:szCs w:val="22"/>
        </w:rPr>
      </w:pPr>
      <w:r>
        <w:rPr>
          <w:rFonts w:ascii="Verdana" w:hAnsi="Verdana"/>
          <w:lang w:val="ga"/>
        </w:rPr>
        <w:t>Mura ndeimhnítear iad a bheith feidhmiúil ó thaobh liachta de glacadh leis an gceapachán.</w:t>
      </w:r>
    </w:p>
    <w:p w14:paraId="112991BE" w14:textId="77777777" w:rsidR="005120AE" w:rsidRPr="000E5255" w:rsidRDefault="005120AE" w:rsidP="000E5255">
      <w:pPr>
        <w:pStyle w:val="Heading2"/>
        <w:spacing w:before="240" w:after="240"/>
        <w:jc w:val="both"/>
        <w:rPr>
          <w:rFonts w:ascii="Verdana" w:hAnsi="Verdana"/>
          <w:b w:val="0"/>
          <w:szCs w:val="28"/>
        </w:rPr>
      </w:pPr>
      <w:r>
        <w:rPr>
          <w:rFonts w:ascii="Verdana" w:hAnsi="Verdana"/>
          <w:bCs/>
          <w:szCs w:val="28"/>
          <w:lang w:val="ga"/>
        </w:rPr>
        <w:t>Iarrthóireacht a mheas a bheith tarraingthe siar</w:t>
      </w:r>
    </w:p>
    <w:p w14:paraId="02C8E92A" w14:textId="77777777" w:rsidR="000E7313" w:rsidRPr="000E5255" w:rsidRDefault="005120AE" w:rsidP="000E5255">
      <w:pPr>
        <w:spacing w:before="240" w:after="240" w:line="240" w:lineRule="auto"/>
        <w:jc w:val="both"/>
        <w:rPr>
          <w:rFonts w:ascii="Verdana" w:hAnsi="Verdana"/>
          <w:sz w:val="24"/>
          <w:szCs w:val="24"/>
        </w:rPr>
      </w:pPr>
      <w:r>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0E5255" w:rsidRDefault="005120AE" w:rsidP="000E5255">
      <w:pPr>
        <w:pStyle w:val="Heading1"/>
        <w:spacing w:before="240" w:after="240"/>
        <w:rPr>
          <w:rFonts w:ascii="Verdana" w:hAnsi="Verdana"/>
        </w:rPr>
      </w:pPr>
      <w:r>
        <w:rPr>
          <w:rFonts w:ascii="Verdana" w:hAnsi="Verdana"/>
          <w:bCs/>
          <w:lang w:val="ga"/>
        </w:rPr>
        <w:t>Ceanglas Saoránachta</w:t>
      </w:r>
    </w:p>
    <w:p w14:paraId="50F75F46" w14:textId="77777777" w:rsidR="00091F67" w:rsidRPr="000E5255" w:rsidRDefault="00091F67" w:rsidP="000E5255">
      <w:pPr>
        <w:spacing w:before="240" w:after="240" w:line="240" w:lineRule="auto"/>
        <w:jc w:val="both"/>
        <w:rPr>
          <w:rFonts w:ascii="Verdana" w:hAnsi="Verdana"/>
          <w:sz w:val="24"/>
          <w:szCs w:val="24"/>
        </w:rPr>
      </w:pPr>
      <w:bookmarkStart w:id="0" w:name="_Hlk172808685"/>
      <w:r>
        <w:rPr>
          <w:rFonts w:ascii="Verdana" w:hAnsi="Verdana"/>
          <w:sz w:val="24"/>
          <w:szCs w:val="24"/>
          <w:lang w:val="ga"/>
        </w:rPr>
        <w:t>Ní mór d’iarrthóirí incháilithe:</w:t>
      </w:r>
    </w:p>
    <w:p w14:paraId="3D0EE4E9" w14:textId="77777777" w:rsidR="00091F67" w:rsidRPr="00DE719E" w:rsidRDefault="00091F67" w:rsidP="000E5255">
      <w:pPr>
        <w:spacing w:after="0" w:line="240" w:lineRule="auto"/>
        <w:jc w:val="both"/>
        <w:rPr>
          <w:rFonts w:ascii="Verdana" w:hAnsi="Verdana"/>
          <w:sz w:val="24"/>
          <w:szCs w:val="24"/>
          <w:lang w:val="ga"/>
        </w:rPr>
      </w:pPr>
      <w:r>
        <w:rPr>
          <w:rFonts w:ascii="Verdana" w:hAnsi="Verdana"/>
          <w:sz w:val="24"/>
          <w:szCs w:val="24"/>
          <w:lang w:val="ga"/>
        </w:rPr>
        <w:lastRenderedPageBreak/>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7F70885F" w14:textId="77777777" w:rsidR="00091F67" w:rsidRPr="00DE719E" w:rsidRDefault="00091F67" w:rsidP="000E5255">
      <w:pPr>
        <w:spacing w:after="0" w:line="240" w:lineRule="auto"/>
        <w:jc w:val="both"/>
        <w:rPr>
          <w:rFonts w:ascii="Verdana" w:hAnsi="Verdana"/>
          <w:sz w:val="24"/>
          <w:szCs w:val="24"/>
          <w:lang w:val="ga"/>
        </w:rPr>
      </w:pPr>
      <w:r>
        <w:rPr>
          <w:rFonts w:ascii="Verdana" w:hAnsi="Verdana"/>
          <w:sz w:val="24"/>
          <w:szCs w:val="24"/>
          <w:lang w:val="ga"/>
        </w:rPr>
        <w:t>(b)</w:t>
      </w:r>
      <w:r>
        <w:rPr>
          <w:rFonts w:ascii="Verdana" w:hAnsi="Verdana"/>
          <w:sz w:val="24"/>
          <w:szCs w:val="24"/>
          <w:lang w:val="ga"/>
        </w:rPr>
        <w:tab/>
        <w:t>A bheith ina saoránach de chuid na Ríochta Aontaithe; nó</w:t>
      </w:r>
    </w:p>
    <w:p w14:paraId="1B2C9A87" w14:textId="77777777" w:rsidR="00091F67" w:rsidRPr="00DE719E" w:rsidRDefault="00091F67" w:rsidP="000E5255">
      <w:pPr>
        <w:spacing w:after="0" w:line="240" w:lineRule="auto"/>
        <w:jc w:val="both"/>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1930E3D1" w14:textId="77777777" w:rsidR="00091F67" w:rsidRPr="00DE719E" w:rsidRDefault="00091F67" w:rsidP="000E5255">
      <w:pPr>
        <w:spacing w:after="0" w:line="240" w:lineRule="auto"/>
        <w:jc w:val="both"/>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03A09A4D" w14:textId="77777777" w:rsidR="00091F67" w:rsidRPr="000E5255" w:rsidRDefault="00091F67" w:rsidP="000E5255">
      <w:pPr>
        <w:spacing w:after="0" w:line="240" w:lineRule="auto"/>
        <w:jc w:val="both"/>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434C397D" w14:textId="77777777" w:rsidR="00091F67" w:rsidRPr="000E5255" w:rsidRDefault="00091F67" w:rsidP="000E5255">
      <w:pPr>
        <w:spacing w:after="0" w:line="240" w:lineRule="auto"/>
        <w:jc w:val="both"/>
        <w:rPr>
          <w:rFonts w:ascii="Verdana" w:hAnsi="Verdana"/>
          <w:sz w:val="24"/>
          <w:szCs w:val="24"/>
        </w:rPr>
      </w:pPr>
      <w:r>
        <w:rPr>
          <w:rFonts w:ascii="Verdana" w:hAnsi="Verdana"/>
          <w:sz w:val="24"/>
          <w:szCs w:val="24"/>
          <w:lang w:val="ga"/>
        </w:rPr>
        <w:t>Chun cáiliú, ní mór d’iarrthóirí bheith incháilithe faoi dháta aon tairisceana poist.</w:t>
      </w:r>
      <w:bookmarkEnd w:id="0"/>
    </w:p>
    <w:p w14:paraId="43D30C8E" w14:textId="77777777" w:rsidR="005120AE" w:rsidRPr="00DE719E" w:rsidRDefault="005120AE" w:rsidP="000E5255">
      <w:pPr>
        <w:pStyle w:val="Heading1"/>
        <w:spacing w:before="240" w:after="240"/>
        <w:rPr>
          <w:rFonts w:ascii="Verdana" w:hAnsi="Verdana"/>
          <w:lang w:val="de-DE"/>
        </w:rPr>
      </w:pPr>
      <w:r>
        <w:rPr>
          <w:rFonts w:ascii="Verdana" w:hAnsi="Verdana"/>
          <w:bCs/>
          <w:lang w:val="ga"/>
        </w:rPr>
        <w:t>An tAcht um Chosaint Sonraí, 2018</w:t>
      </w:r>
    </w:p>
    <w:p w14:paraId="12958C7D" w14:textId="07DE0BEA" w:rsidR="00343E10" w:rsidRPr="00DE719E" w:rsidRDefault="00343E10" w:rsidP="000E5255">
      <w:pPr>
        <w:spacing w:before="240" w:after="240"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5" w:history="1">
        <w:r>
          <w:rPr>
            <w:rStyle w:val="Hyperlink"/>
            <w:rFonts w:ascii="Verdana" w:hAnsi="Verdana"/>
            <w:sz w:val="24"/>
            <w:szCs w:val="24"/>
            <w:lang w:val="ga"/>
          </w:rPr>
          <w:t>Beartas Príobháideachta an Údaráis Náisiúnta Míchumais</w:t>
        </w:r>
      </w:hyperlink>
      <w:r>
        <w:rPr>
          <w:rFonts w:ascii="Verdana" w:hAnsi="Verdana"/>
          <w:color w:val="222222"/>
          <w:sz w:val="24"/>
          <w:szCs w:val="24"/>
          <w:lang w:val="ga"/>
        </w:rPr>
        <w:t>, rud ina dtugtar treoracha faoin gceart atá ag duine chun a t(h)oiliú a tharraingt siar am ar bith.</w:t>
      </w:r>
    </w:p>
    <w:p w14:paraId="0E3B5647" w14:textId="77777777" w:rsidR="00343E10" w:rsidRPr="00DE719E" w:rsidRDefault="00343E10" w:rsidP="000E5255">
      <w:pPr>
        <w:spacing w:before="240" w:after="240" w:line="240" w:lineRule="auto"/>
        <w:jc w:val="both"/>
        <w:rPr>
          <w:rFonts w:ascii="Verdana" w:hAnsi="Verdana"/>
          <w:iCs/>
          <w:sz w:val="24"/>
          <w:szCs w:val="24"/>
          <w:lang w:val="fr-FR"/>
        </w:rPr>
      </w:pPr>
      <w:r>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4. De rogha air sin, cuir isteach í le ríomhphost chuig </w:t>
      </w:r>
      <w:hyperlink r:id="rId16" w:history="1">
        <w:r>
          <w:rPr>
            <w:rStyle w:val="Hyperlink"/>
            <w:rFonts w:ascii="Verdana" w:hAnsi="Verdana"/>
            <w:sz w:val="24"/>
            <w:szCs w:val="24"/>
            <w:lang w:val="ga"/>
          </w:rPr>
          <w:t>dataprotection@nda.ie</w:t>
        </w:r>
      </w:hyperlink>
    </w:p>
    <w:p w14:paraId="48D29A37" w14:textId="1420E79F" w:rsidR="00124DD0" w:rsidRPr="00DE719E" w:rsidRDefault="00343E10" w:rsidP="000E5255">
      <w:pPr>
        <w:spacing w:before="240" w:after="240" w:line="240" w:lineRule="auto"/>
        <w:jc w:val="both"/>
        <w:rPr>
          <w:rFonts w:ascii="Verdana" w:hAnsi="Verdana"/>
          <w:sz w:val="24"/>
          <w:szCs w:val="24"/>
          <w:lang w:val="ga"/>
        </w:rPr>
      </w:pPr>
      <w:r>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4A6696C8" w14:textId="77777777" w:rsidR="00AB520B" w:rsidRPr="00DE719E" w:rsidRDefault="00AB520B" w:rsidP="000E5255">
      <w:pPr>
        <w:pStyle w:val="Heading1"/>
        <w:spacing w:before="240" w:after="240"/>
        <w:rPr>
          <w:rFonts w:ascii="Verdana" w:hAnsi="Verdana"/>
          <w:lang w:val="ga"/>
        </w:rPr>
      </w:pPr>
      <w:r>
        <w:rPr>
          <w:rFonts w:ascii="Verdana" w:eastAsiaTheme="minorHAnsi" w:hAnsi="Verdana"/>
          <w:bCs/>
          <w:lang w:val="ga"/>
        </w:rPr>
        <w:t>Príomhchoinníollacha Seirbhíse</w:t>
      </w:r>
    </w:p>
    <w:p w14:paraId="10D7CF7D" w14:textId="77777777" w:rsidR="000E7313" w:rsidRPr="00DE719E" w:rsidRDefault="000E7313" w:rsidP="000E5255">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5A5505F" w:rsidR="004E4AC4" w:rsidRPr="00DE719E" w:rsidRDefault="004E4AC4" w:rsidP="000E5255">
      <w:pPr>
        <w:pStyle w:val="Heading2"/>
        <w:spacing w:before="240" w:after="240"/>
        <w:rPr>
          <w:rFonts w:ascii="Verdana" w:hAnsi="Verdana"/>
          <w:lang w:val="ga"/>
        </w:rPr>
      </w:pPr>
      <w:r>
        <w:rPr>
          <w:rFonts w:ascii="Verdana" w:hAnsi="Verdana"/>
          <w:bCs/>
          <w:lang w:val="ga"/>
        </w:rPr>
        <w:lastRenderedPageBreak/>
        <w:t>Tuarastal</w:t>
      </w:r>
    </w:p>
    <w:p w14:paraId="1FAF73FC" w14:textId="19933CEA" w:rsidR="00091F67" w:rsidRPr="000E5255" w:rsidRDefault="00091F67" w:rsidP="000E5255">
      <w:pPr>
        <w:pStyle w:val="NormalWeb"/>
        <w:spacing w:before="240" w:after="240"/>
        <w:rPr>
          <w:rFonts w:ascii="Verdana" w:hAnsi="Verdana"/>
          <w:color w:val="000000"/>
        </w:rPr>
      </w:pPr>
      <w:r>
        <w:rPr>
          <w:rFonts w:ascii="Verdana" w:hAnsi="Verdana"/>
          <w:color w:val="000000"/>
          <w:lang w:val="ga"/>
        </w:rPr>
        <w:t>Is ag an bpointe íosta de Scála Tuarastail Caighdeánach an Oifigigh Cléireachais a bheidh an tuarastal tosaigh. Is mar a leanas atá an scála tuarastail don phost:</w:t>
      </w:r>
    </w:p>
    <w:p w14:paraId="290151A8" w14:textId="13761710" w:rsidR="00091F67" w:rsidRPr="000E5255" w:rsidRDefault="00091F67" w:rsidP="000E5255">
      <w:pPr>
        <w:pStyle w:val="NormalWeb"/>
        <w:spacing w:before="240" w:after="240"/>
        <w:jc w:val="both"/>
        <w:rPr>
          <w:rFonts w:ascii="Verdana" w:hAnsi="Verdana"/>
          <w:color w:val="000000"/>
        </w:rPr>
      </w:pPr>
      <w:r>
        <w:rPr>
          <w:rFonts w:ascii="Verdana" w:hAnsi="Verdana"/>
          <w:color w:val="000000"/>
          <w:lang w:val="ga"/>
        </w:rPr>
        <w:t>An scála pá le héifeacht ón 1 Deireadh Fómhair 2024 do Státseirbhísigh a ceapadh an 6 Aibreán 1995 nó ina dhiaidh agus atá ag íoc ranníocaíocht ÁSPC de ráta Aicme A agus atá ag déanamh ranníocaíocht fostaí i ndáil le sochair aoisliúntais phearsanta (Ranníocaíocht Phearsanta Pinsin):</w:t>
      </w:r>
    </w:p>
    <w:p w14:paraId="2250D624" w14:textId="6A403637" w:rsidR="000E5255" w:rsidRPr="000E5255" w:rsidRDefault="007E77BC" w:rsidP="000E5255">
      <w:pPr>
        <w:pStyle w:val="NormalWeb"/>
        <w:spacing w:before="240" w:after="240"/>
        <w:jc w:val="both"/>
        <w:rPr>
          <w:rFonts w:ascii="Verdana" w:hAnsi="Verdana"/>
          <w:b/>
          <w:bCs/>
          <w:color w:val="000000"/>
          <w:sz w:val="26"/>
          <w:szCs w:val="26"/>
        </w:rPr>
      </w:pPr>
      <w:r>
        <w:rPr>
          <w:rFonts w:ascii="Verdana" w:hAnsi="Verdana"/>
          <w:b/>
          <w:bCs/>
          <w:color w:val="000000"/>
          <w:sz w:val="26"/>
          <w:szCs w:val="26"/>
          <w:lang w:val="ga"/>
        </w:rPr>
        <w:t>Íocaíocht Sheachtainiúil an Oifigigh Cléireachais (Ranníocaíocht Phearsanta Pinsin)</w:t>
      </w:r>
    </w:p>
    <w:p w14:paraId="33230CF1" w14:textId="3EFE3DDA" w:rsidR="00091F67" w:rsidRPr="000E5255" w:rsidRDefault="007E77BC" w:rsidP="000E5255">
      <w:pPr>
        <w:pStyle w:val="Default"/>
        <w:tabs>
          <w:tab w:val="left" w:pos="2865"/>
        </w:tabs>
        <w:spacing w:before="240" w:after="240"/>
        <w:jc w:val="both"/>
        <w:rPr>
          <w:rFonts w:ascii="Verdana" w:eastAsiaTheme="minorHAnsi" w:hAnsi="Verdana" w:cstheme="minorBidi"/>
          <w:color w:val="auto"/>
          <w:sz w:val="26"/>
          <w:szCs w:val="26"/>
        </w:rPr>
      </w:pPr>
      <w:r>
        <w:rPr>
          <w:rFonts w:ascii="Verdana" w:hAnsi="Verdana"/>
          <w:lang w:val="ga"/>
        </w:rPr>
        <w:t>€571.04 €604.06 €612.46 €628.82 €652.99 €677.10 €701.19 €718.74 €738.65 €761.77 €778.02 €800.90 €823.63 €859.10 €886.97¹ €899.77².</w:t>
      </w:r>
    </w:p>
    <w:p w14:paraId="62B436D7" w14:textId="4795FBB9" w:rsidR="00091F67" w:rsidRPr="000E5255" w:rsidRDefault="00091F67" w:rsidP="000E5255">
      <w:pPr>
        <w:pStyle w:val="NormalWeb"/>
        <w:spacing w:before="240" w:after="240"/>
        <w:rPr>
          <w:rFonts w:ascii="Verdana" w:hAnsi="Verdana"/>
          <w:color w:val="000000"/>
        </w:rPr>
      </w:pPr>
      <w:bookmarkStart w:id="1" w:name="_Hlk172817488"/>
      <w:r>
        <w:rPr>
          <w:rFonts w:ascii="Verdana" w:hAnsi="Verdana"/>
          <w:color w:val="000000"/>
          <w:lang w:val="ga"/>
        </w:rPr>
        <w:t xml:space="preserve">An Scála Pá Ranníocaíochta Neamhphearsanta Pinsin </w:t>
      </w:r>
      <w:bookmarkEnd w:id="1"/>
      <w:r>
        <w:rPr>
          <w:rFonts w:ascii="Verdana" w:hAnsi="Verdana"/>
          <w:color w:val="000000"/>
          <w:lang w:val="ga"/>
        </w:rPr>
        <w:t>le héifeacht ón 1 Deireadh Fómhair 2024 (dóibh siúd a ceapadh roimh an 6 Aibreán 1995):</w:t>
      </w:r>
    </w:p>
    <w:p w14:paraId="36A8C646" w14:textId="05080FF7" w:rsidR="00091F67" w:rsidRPr="000E5255" w:rsidRDefault="007E77BC" w:rsidP="000E5255">
      <w:pPr>
        <w:pStyle w:val="NormalWeb"/>
        <w:spacing w:before="240" w:after="240"/>
        <w:jc w:val="both"/>
        <w:rPr>
          <w:rFonts w:ascii="Verdana" w:hAnsi="Verdana"/>
          <w:b/>
          <w:bCs/>
          <w:color w:val="000000"/>
          <w:sz w:val="26"/>
          <w:szCs w:val="26"/>
        </w:rPr>
      </w:pPr>
      <w:r>
        <w:rPr>
          <w:rFonts w:ascii="Verdana" w:hAnsi="Verdana"/>
          <w:b/>
          <w:bCs/>
          <w:color w:val="000000"/>
          <w:sz w:val="26"/>
          <w:szCs w:val="26"/>
          <w:lang w:val="ga"/>
        </w:rPr>
        <w:t>Íocaíocht Sheachtainiúil an Oifigigh Cléireachais</w:t>
      </w:r>
    </w:p>
    <w:p w14:paraId="4299228C" w14:textId="77777777" w:rsidR="007E77BC" w:rsidRPr="000E5255" w:rsidRDefault="007E77BC" w:rsidP="000E5255">
      <w:pPr>
        <w:pStyle w:val="NormalWeb"/>
        <w:spacing w:before="240" w:after="240"/>
        <w:rPr>
          <w:rFonts w:ascii="Verdana" w:hAnsi="Verdana"/>
        </w:rPr>
      </w:pPr>
      <w:r>
        <w:rPr>
          <w:rFonts w:ascii="Verdana" w:hAnsi="Verdana"/>
          <w:lang w:val="ga"/>
        </w:rPr>
        <w:t>€546.84 €578.25 €586.20 €609.43 €624.72 €647.64 €670.56 €693.48 €709.95 €732.20 €750.86 €766.04 €787.66 €821.35 €847.83¹ €860.06²</w:t>
      </w:r>
    </w:p>
    <w:p w14:paraId="27B19F4D" w14:textId="05AC6B32" w:rsidR="00091F67" w:rsidRPr="00DE719E" w:rsidRDefault="00091F67" w:rsidP="000E5255">
      <w:pPr>
        <w:pStyle w:val="NormalWeb"/>
        <w:spacing w:before="240" w:after="240"/>
        <w:rPr>
          <w:rFonts w:ascii="Verdana" w:hAnsi="Verdana"/>
          <w:color w:val="000000"/>
          <w:lang w:val="ga"/>
        </w:rPr>
      </w:pPr>
      <w:r>
        <w:rPr>
          <w:rFonts w:ascii="Verdana" w:hAnsi="Verdana"/>
          <w:color w:val="000000"/>
          <w:lang w:val="ga"/>
        </w:rPr>
        <w:t>Féadfar breisíochtaí a íoc faoi réir feidhmíocht shásúil de réir an Bheartais Rialtais. Féadfar breisíochtaí fadseirbhíse a íoc tar éis seirbhís shásúil 3 bliana (LSI-1) agus 6 bliana (LSI-2) ag uasphointe an scála.</w:t>
      </w:r>
    </w:p>
    <w:p w14:paraId="643917C0" w14:textId="77777777" w:rsidR="00091F67" w:rsidRPr="00DE719E" w:rsidRDefault="00091F67" w:rsidP="000E5255">
      <w:pPr>
        <w:pStyle w:val="NormalWeb"/>
        <w:spacing w:before="240" w:after="240"/>
        <w:rPr>
          <w:rFonts w:ascii="Verdana" w:hAnsi="Verdana"/>
          <w:color w:val="000000"/>
          <w:lang w:val="ga"/>
        </w:rPr>
      </w:pPr>
      <w:r>
        <w:rPr>
          <w:rFonts w:ascii="Verdana" w:hAnsi="Verdana"/>
          <w:color w:val="000000"/>
          <w:lang w:val="ga"/>
        </w:rPr>
        <w:t xml:space="preserve">Beifear ag tosú ag </w:t>
      </w:r>
      <w:r>
        <w:rPr>
          <w:rFonts w:ascii="Verdana" w:hAnsi="Verdana"/>
          <w:b/>
          <w:bCs/>
          <w:color w:val="000000"/>
          <w:lang w:val="ga"/>
        </w:rPr>
        <w:t>an gcéad phointe</w:t>
      </w:r>
      <w:r>
        <w:rPr>
          <w:rFonts w:ascii="Verdana" w:hAnsi="Verdana"/>
          <w:color w:val="000000"/>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DE719E" w:rsidRDefault="00562B4F" w:rsidP="000E5255">
      <w:pPr>
        <w:pStyle w:val="Heading2"/>
        <w:spacing w:before="240" w:after="240"/>
        <w:jc w:val="both"/>
        <w:rPr>
          <w:rFonts w:ascii="Verdana" w:hAnsi="Verdana"/>
          <w:lang w:val="ga"/>
        </w:rPr>
      </w:pPr>
      <w:r>
        <w:rPr>
          <w:rFonts w:ascii="Verdana" w:hAnsi="Verdana"/>
          <w:bCs/>
          <w:lang w:val="ga"/>
        </w:rPr>
        <w:t>Saoire Bhliantúil</w:t>
      </w:r>
    </w:p>
    <w:p w14:paraId="49A0D250" w14:textId="44FCBA61" w:rsidR="00822133" w:rsidRPr="00DE719E" w:rsidRDefault="00822133" w:rsidP="000E5255">
      <w:pPr>
        <w:spacing w:before="240" w:after="240" w:line="240" w:lineRule="auto"/>
        <w:jc w:val="both"/>
        <w:rPr>
          <w:rFonts w:ascii="Verdana" w:hAnsi="Verdana"/>
          <w:sz w:val="24"/>
          <w:szCs w:val="24"/>
          <w:lang w:val="ga"/>
        </w:rPr>
      </w:pPr>
      <w:r>
        <w:rPr>
          <w:rFonts w:ascii="Verdana" w:hAnsi="Verdana"/>
          <w:sz w:val="24"/>
          <w:szCs w:val="24"/>
          <w:lang w:val="ga"/>
        </w:rPr>
        <w:t>Beidh an liúntas saoire bliantúla le haghaidh phost an Oifigigh Cléireachais mar a leanas:</w:t>
      </w:r>
    </w:p>
    <w:p w14:paraId="5934FAA1" w14:textId="77777777" w:rsidR="007E77BC" w:rsidRPr="00DE719E" w:rsidRDefault="007E77BC" w:rsidP="000E5255">
      <w:pPr>
        <w:spacing w:before="240" w:after="240" w:line="240" w:lineRule="auto"/>
        <w:jc w:val="both"/>
        <w:rPr>
          <w:rFonts w:ascii="Verdana" w:hAnsi="Verdana"/>
          <w:sz w:val="24"/>
          <w:szCs w:val="24"/>
          <w:lang w:val="ga"/>
        </w:rPr>
      </w:pPr>
      <w:r>
        <w:rPr>
          <w:rFonts w:ascii="Verdana" w:hAnsi="Verdana"/>
          <w:sz w:val="24"/>
          <w:szCs w:val="24"/>
          <w:lang w:val="ga"/>
        </w:rPr>
        <w:t>22 lá, ag méadú go 23 lá tar éis seirbhís cúig bliana</w:t>
      </w:r>
    </w:p>
    <w:p w14:paraId="607FD10C" w14:textId="77777777" w:rsidR="007E77BC" w:rsidRPr="00DE719E" w:rsidRDefault="007E77BC" w:rsidP="000E5255">
      <w:pPr>
        <w:spacing w:before="240" w:after="240" w:line="240" w:lineRule="auto"/>
        <w:jc w:val="both"/>
        <w:rPr>
          <w:rFonts w:ascii="Verdana" w:hAnsi="Verdana"/>
          <w:sz w:val="24"/>
          <w:szCs w:val="24"/>
          <w:lang w:val="ga"/>
        </w:rPr>
      </w:pPr>
      <w:r>
        <w:rPr>
          <w:rFonts w:ascii="Verdana" w:hAnsi="Verdana"/>
          <w:sz w:val="24"/>
          <w:szCs w:val="24"/>
          <w:lang w:val="ga"/>
        </w:rPr>
        <w:t>24 lá tar éis seirbhís deich mbliana</w:t>
      </w:r>
    </w:p>
    <w:p w14:paraId="22839C0B" w14:textId="77777777" w:rsidR="007E77BC" w:rsidRPr="00DE719E" w:rsidRDefault="007E77BC" w:rsidP="000E5255">
      <w:pPr>
        <w:spacing w:before="240" w:after="240" w:line="240" w:lineRule="auto"/>
        <w:jc w:val="both"/>
        <w:rPr>
          <w:rFonts w:ascii="Verdana" w:hAnsi="Verdana"/>
          <w:sz w:val="24"/>
          <w:szCs w:val="24"/>
          <w:lang w:val="ga"/>
        </w:rPr>
      </w:pPr>
      <w:r>
        <w:rPr>
          <w:rFonts w:ascii="Verdana" w:hAnsi="Verdana"/>
          <w:sz w:val="24"/>
          <w:szCs w:val="24"/>
          <w:lang w:val="ga"/>
        </w:rPr>
        <w:t>25 lá tar éis seirbhís 12 bhliain</w:t>
      </w:r>
    </w:p>
    <w:p w14:paraId="2E060DF1" w14:textId="77777777" w:rsidR="007E77BC" w:rsidRPr="00DE719E" w:rsidRDefault="007E77BC" w:rsidP="000E5255">
      <w:pPr>
        <w:tabs>
          <w:tab w:val="left" w:pos="3420"/>
        </w:tabs>
        <w:spacing w:before="240" w:after="240" w:line="240" w:lineRule="auto"/>
        <w:jc w:val="both"/>
        <w:rPr>
          <w:rFonts w:ascii="Verdana" w:hAnsi="Verdana" w:cstheme="minorHAnsi"/>
          <w:sz w:val="24"/>
          <w:szCs w:val="24"/>
          <w:lang w:val="ga"/>
        </w:rPr>
      </w:pPr>
      <w:r>
        <w:rPr>
          <w:rFonts w:ascii="Verdana" w:hAnsi="Verdana"/>
          <w:sz w:val="24"/>
          <w:szCs w:val="24"/>
          <w:lang w:val="ga"/>
        </w:rPr>
        <w:t>26 lá tar éis seirbhís 14 bliana</w:t>
      </w:r>
    </w:p>
    <w:p w14:paraId="4732BE78" w14:textId="65438C3A" w:rsidR="00FC573E" w:rsidRPr="00DE719E" w:rsidRDefault="00562B4F" w:rsidP="000E5255">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lastRenderedPageBreak/>
        <w:t>Tá an liúntas sin faoi réir na gcoinníollacha maidir le saoire bhliantúil a dheonú san earnáil phoiblí agus tá sé bunaithe ar sheachtain cúig lá, gan gnáthlaethanta saoire poiblí a áireamh.</w:t>
      </w:r>
    </w:p>
    <w:p w14:paraId="00C1CA47" w14:textId="77777777" w:rsidR="0084500B" w:rsidRPr="00DE719E" w:rsidRDefault="009D2E58" w:rsidP="000E5255">
      <w:pPr>
        <w:pStyle w:val="Heading2"/>
        <w:spacing w:before="240" w:after="240"/>
        <w:rPr>
          <w:rFonts w:ascii="Verdana" w:hAnsi="Verdana"/>
          <w:b w:val="0"/>
          <w:szCs w:val="28"/>
          <w:lang w:val="ga"/>
        </w:rPr>
      </w:pPr>
      <w:r>
        <w:rPr>
          <w:rFonts w:ascii="Verdana" w:hAnsi="Verdana"/>
          <w:bCs/>
          <w:szCs w:val="28"/>
          <w:lang w:val="ga"/>
        </w:rPr>
        <w:t>Uaireanta Oibre</w:t>
      </w:r>
    </w:p>
    <w:p w14:paraId="66C4276C" w14:textId="0EF72488" w:rsidR="006B2D60" w:rsidRPr="00DE719E" w:rsidRDefault="006B2D60" w:rsidP="000E5255">
      <w:pPr>
        <w:pStyle w:val="NormalWeb"/>
        <w:spacing w:before="240" w:after="240"/>
        <w:jc w:val="both"/>
        <w:rPr>
          <w:rFonts w:ascii="Verdana" w:hAnsi="Verdana"/>
          <w:color w:val="000000"/>
          <w:lang w:val="ga"/>
        </w:rPr>
      </w:pPr>
      <w:r>
        <w:rPr>
          <w:rFonts w:ascii="Verdana" w:hAnsi="Verdana"/>
          <w:color w:val="000000"/>
          <w:lang w:val="ga"/>
        </w:rPr>
        <w:t>Ní bheidh uaireanta freastail níos lú ná 35 uair an chloig mar uaireanta freastail comhlána sa tseachtain. Beidh do ghnáthuaireanta oibre ó 9am go 5pm ó Luan go hAoine.</w:t>
      </w:r>
    </w:p>
    <w:p w14:paraId="2DE2E4CE" w14:textId="74707D89" w:rsidR="00091F67" w:rsidRPr="00DE719E" w:rsidRDefault="00091F67" w:rsidP="000E5255">
      <w:pPr>
        <w:pStyle w:val="NormalWeb"/>
        <w:spacing w:before="240" w:after="240"/>
        <w:jc w:val="both"/>
        <w:rPr>
          <w:rFonts w:ascii="Verdana" w:hAnsi="Verdana"/>
          <w:color w:val="000000"/>
          <w:lang w:val="ga"/>
        </w:rPr>
      </w:pPr>
      <w:bookmarkStart w:id="2" w:name="_Hlk166099109"/>
      <w:r>
        <w:rPr>
          <w:rFonts w:ascii="Verdana" w:hAnsi="Verdana"/>
          <w:color w:val="000000"/>
          <w:lang w:val="ga"/>
        </w:rPr>
        <w:t>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bookmarkEnd w:id="2"/>
    </w:p>
    <w:p w14:paraId="4ADF1111" w14:textId="77777777" w:rsidR="008E1F64" w:rsidRPr="00DE719E" w:rsidRDefault="009D2E58" w:rsidP="000E5255">
      <w:pPr>
        <w:pStyle w:val="Heading2"/>
        <w:spacing w:before="240" w:after="24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DE719E" w:rsidRDefault="0084500B" w:rsidP="000E5255">
      <w:pPr>
        <w:spacing w:before="240" w:after="240" w:line="240" w:lineRule="auto"/>
        <w:jc w:val="both"/>
        <w:rPr>
          <w:rFonts w:ascii="Verdana" w:hAnsi="Verdana"/>
          <w:b/>
          <w:sz w:val="24"/>
          <w:szCs w:val="24"/>
          <w:lang w:val="ga"/>
        </w:rPr>
      </w:pPr>
      <w:r>
        <w:rPr>
          <w:rFonts w:ascii="Verdana" w:hAnsi="Verdana"/>
          <w:sz w:val="24"/>
          <w:szCs w:val="24"/>
          <w:lang w:val="ga"/>
        </w:rPr>
        <w:t>Beidh feidhm ag téarmaí an Achta um Eagrú Ama Oibre, 1997, maidir leis an gceapachán seo.</w:t>
      </w:r>
    </w:p>
    <w:p w14:paraId="5F1AB201" w14:textId="77777777" w:rsidR="0084500B" w:rsidRPr="00DE719E" w:rsidRDefault="009D2E58" w:rsidP="000E5255">
      <w:pPr>
        <w:pStyle w:val="Heading2"/>
        <w:spacing w:before="240" w:after="240"/>
        <w:rPr>
          <w:rFonts w:ascii="Verdana" w:hAnsi="Verdana"/>
          <w:lang w:val="ga"/>
        </w:rPr>
      </w:pPr>
      <w:r>
        <w:rPr>
          <w:rFonts w:ascii="Verdana" w:hAnsi="Verdana"/>
          <w:bCs/>
          <w:lang w:val="ga"/>
        </w:rPr>
        <w:t>Áit oibre</w:t>
      </w:r>
    </w:p>
    <w:p w14:paraId="1E2BB359" w14:textId="2FF7AA9F" w:rsidR="0084500B" w:rsidRPr="00DE719E" w:rsidRDefault="0084500B" w:rsidP="000E5255">
      <w:pPr>
        <w:tabs>
          <w:tab w:val="left" w:pos="567"/>
        </w:tabs>
        <w:spacing w:before="240" w:after="240" w:line="240" w:lineRule="auto"/>
        <w:jc w:val="both"/>
        <w:rPr>
          <w:rFonts w:ascii="Verdana" w:hAnsi="Verdana" w:cs="Arial"/>
          <w:bCs/>
          <w:sz w:val="24"/>
          <w:szCs w:val="24"/>
          <w:lang w:val="ga"/>
        </w:rPr>
      </w:pPr>
      <w:r>
        <w:rPr>
          <w:rFonts w:ascii="Verdana" w:hAnsi="Verdana"/>
          <w:sz w:val="24"/>
          <w:szCs w:val="24"/>
          <w:lang w:val="ga"/>
        </w:rPr>
        <w:t>Tá an tÚdarás Náisiúnta Míchumais lonnaithe faoi láthair ag 25 Bóthar Chluaidh, Droichead na Dothra, Baile Átha Cliath, D04 E409.</w:t>
      </w:r>
    </w:p>
    <w:p w14:paraId="0D8C0ECA" w14:textId="77777777" w:rsidR="0084500B" w:rsidRPr="00DE719E" w:rsidRDefault="009D2E58" w:rsidP="000E5255">
      <w:pPr>
        <w:pStyle w:val="Heading2"/>
        <w:spacing w:before="240" w:after="240"/>
        <w:rPr>
          <w:rFonts w:ascii="Verdana" w:hAnsi="Verdana"/>
          <w:lang w:val="ga"/>
        </w:rPr>
      </w:pPr>
      <w:r>
        <w:rPr>
          <w:rFonts w:ascii="Verdana" w:hAnsi="Verdana"/>
          <w:bCs/>
          <w:lang w:val="ga"/>
        </w:rPr>
        <w:t>Tionacht</w:t>
      </w:r>
    </w:p>
    <w:p w14:paraId="51200A5D" w14:textId="2DE0F07B" w:rsidR="000E7313" w:rsidRPr="00DE719E" w:rsidRDefault="00091F67" w:rsidP="000E5255">
      <w:pPr>
        <w:tabs>
          <w:tab w:val="left" w:pos="-720"/>
          <w:tab w:val="left" w:pos="2070"/>
          <w:tab w:val="left" w:pos="3525"/>
          <w:tab w:val="left" w:pos="5010"/>
        </w:tabs>
        <w:suppressAutoHyphens/>
        <w:spacing w:before="240" w:after="240" w:line="240" w:lineRule="auto"/>
        <w:jc w:val="both"/>
        <w:rPr>
          <w:rFonts w:ascii="Verdana" w:hAnsi="Verdana" w:cs="Arial"/>
          <w:bCs/>
          <w:sz w:val="24"/>
          <w:szCs w:val="24"/>
          <w:lang w:val="ga"/>
        </w:rPr>
      </w:pPr>
      <w:r>
        <w:rPr>
          <w:rFonts w:ascii="Verdana" w:hAnsi="Verdana"/>
          <w:sz w:val="24"/>
          <w:szCs w:val="24"/>
          <w:lang w:val="ga"/>
        </w:rPr>
        <w:t>Is Painéal Oifigeach Cléireachais é seo (Lánaimseartha agus/nó Páirtaimseartha, Buan agus/nó Sainchuspóir). Ceanglófar ort dul faoi thréimhse phromhaidh.</w:t>
      </w:r>
    </w:p>
    <w:p w14:paraId="553A675A" w14:textId="77777777" w:rsidR="0084500B" w:rsidRPr="00DE719E" w:rsidRDefault="009D2E58" w:rsidP="000E5255">
      <w:pPr>
        <w:pStyle w:val="Heading2"/>
        <w:spacing w:before="240" w:after="240"/>
        <w:rPr>
          <w:rFonts w:ascii="Verdana" w:hAnsi="Verdana"/>
          <w:lang w:val="ga"/>
        </w:rPr>
      </w:pPr>
      <w:r>
        <w:rPr>
          <w:rFonts w:ascii="Verdana" w:hAnsi="Verdana"/>
          <w:bCs/>
          <w:lang w:val="ga"/>
        </w:rPr>
        <w:t>Saoire Bhreoiteachta</w:t>
      </w:r>
    </w:p>
    <w:p w14:paraId="3C9BD22B" w14:textId="77777777" w:rsidR="0084500B" w:rsidRPr="00DE719E" w:rsidRDefault="0084500B" w:rsidP="000E5255">
      <w:pPr>
        <w:spacing w:before="240" w:after="24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40DA99BB" w14:textId="77777777" w:rsidR="0084500B" w:rsidRPr="00DE719E" w:rsidRDefault="009D2E58" w:rsidP="000E5255">
      <w:pPr>
        <w:pStyle w:val="Heading2"/>
        <w:spacing w:before="240" w:after="240"/>
        <w:rPr>
          <w:rFonts w:ascii="Verdana" w:hAnsi="Verdana"/>
          <w:lang w:val="ga"/>
        </w:rPr>
      </w:pPr>
      <w:r>
        <w:rPr>
          <w:rFonts w:ascii="Verdana" w:hAnsi="Verdana"/>
          <w:bCs/>
          <w:lang w:val="ga"/>
        </w:rPr>
        <w:t>ÁSPC</w:t>
      </w:r>
    </w:p>
    <w:p w14:paraId="1D487A2B" w14:textId="39A842AC" w:rsidR="0084500B" w:rsidRPr="00DE719E" w:rsidRDefault="0084500B" w:rsidP="000E5255">
      <w:pPr>
        <w:spacing w:before="240" w:after="240" w:line="240" w:lineRule="auto"/>
        <w:jc w:val="both"/>
        <w:rPr>
          <w:rFonts w:ascii="Verdana" w:hAnsi="Verdana"/>
          <w:sz w:val="24"/>
          <w:szCs w:val="24"/>
          <w:lang w:val="ga"/>
        </w:rPr>
      </w:pPr>
      <w:r>
        <w:rPr>
          <w:rFonts w:ascii="Verdana" w:hAnsi="Verdana"/>
          <w:sz w:val="24"/>
          <w:szCs w:val="24"/>
          <w:lang w:val="ga"/>
        </w:rPr>
        <w:t xml:space="preserve">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w:t>
      </w:r>
      <w:r>
        <w:rPr>
          <w:rFonts w:ascii="Verdana" w:hAnsi="Verdana"/>
          <w:sz w:val="24"/>
          <w:szCs w:val="24"/>
          <w:lang w:val="ga"/>
        </w:rPr>
        <w:lastRenderedPageBreak/>
        <w:t>shóisialta don Roinn Coimirce Sóisialaí laistigh den teorainn riachtanach ama.</w:t>
      </w:r>
    </w:p>
    <w:p w14:paraId="0083984B" w14:textId="77777777" w:rsidR="0084500B" w:rsidRPr="00DE719E" w:rsidRDefault="009D2E58" w:rsidP="000E5255">
      <w:pPr>
        <w:pStyle w:val="Heading2"/>
        <w:spacing w:before="240" w:after="240"/>
        <w:rPr>
          <w:rFonts w:ascii="Verdana" w:hAnsi="Verdana"/>
          <w:lang w:val="ga"/>
        </w:rPr>
      </w:pPr>
      <w:r>
        <w:rPr>
          <w:rFonts w:ascii="Verdana" w:hAnsi="Verdana"/>
          <w:bCs/>
          <w:lang w:val="ga"/>
        </w:rPr>
        <w:t>Fostaíocht Sheachtrach</w:t>
      </w:r>
    </w:p>
    <w:p w14:paraId="53763276" w14:textId="0712A438" w:rsidR="0084500B" w:rsidRPr="00DE719E" w:rsidRDefault="00091F67" w:rsidP="000E5255">
      <w:pPr>
        <w:spacing w:before="240" w:after="240" w:line="240" w:lineRule="auto"/>
        <w:jc w:val="both"/>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87AC211" w14:textId="77777777" w:rsidR="0084500B" w:rsidRPr="00DE719E" w:rsidRDefault="009D2E58" w:rsidP="000E5255">
      <w:pPr>
        <w:pStyle w:val="Heading2"/>
        <w:spacing w:before="240" w:after="240"/>
        <w:rPr>
          <w:rFonts w:ascii="Verdana" w:hAnsi="Verdana" w:cstheme="minorHAnsi"/>
          <w:b w:val="0"/>
          <w:szCs w:val="28"/>
          <w:lang w:val="ga"/>
        </w:rPr>
      </w:pPr>
      <w:r>
        <w:rPr>
          <w:rFonts w:ascii="Verdana" w:hAnsi="Verdana" w:cstheme="minorHAnsi"/>
          <w:bCs/>
          <w:szCs w:val="28"/>
          <w:lang w:val="ga"/>
        </w:rPr>
        <w:t>Aoisliúntas agus scor</w:t>
      </w:r>
    </w:p>
    <w:p w14:paraId="1873EC61" w14:textId="77777777" w:rsidR="0084500B" w:rsidRPr="00DE719E" w:rsidRDefault="0084500B"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324015CA" w14:textId="77777777" w:rsidR="0084500B" w:rsidRPr="00DE719E"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ga"/>
        </w:rPr>
      </w:pPr>
      <w:r>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5F90A3F9" w14:textId="77777777" w:rsidR="0084500B" w:rsidRPr="00DE719E"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ga"/>
        </w:rPr>
      </w:pPr>
      <w:r>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4AEF6D22" w14:textId="77777777" w:rsidR="0084500B" w:rsidRPr="00DE719E" w:rsidRDefault="0084500B" w:rsidP="000E5255">
      <w:pPr>
        <w:pStyle w:val="Heading2"/>
        <w:spacing w:before="240" w:after="240"/>
        <w:rPr>
          <w:rFonts w:ascii="Verdana" w:hAnsi="Verdana" w:cstheme="minorHAnsi"/>
          <w:b w:val="0"/>
          <w:szCs w:val="28"/>
          <w:lang w:val="ga"/>
        </w:rPr>
      </w:pPr>
      <w:r>
        <w:rPr>
          <w:rFonts w:ascii="Verdana" w:hAnsi="Verdana" w:cstheme="minorHAnsi"/>
          <w:bCs/>
          <w:szCs w:val="28"/>
          <w:lang w:val="ga"/>
        </w:rPr>
        <w:t>Stádas an cheapaí chun críocha aoisliúntais</w:t>
      </w:r>
    </w:p>
    <w:p w14:paraId="5E3A9DD9"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rPr>
      </w:pPr>
      <w:r>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09C66846" w14:textId="77777777" w:rsidR="0084500B" w:rsidRPr="000E5255" w:rsidRDefault="009D2E58" w:rsidP="000E5255">
      <w:pPr>
        <w:pStyle w:val="Heading3"/>
        <w:spacing w:before="240" w:after="240" w:line="240" w:lineRule="auto"/>
        <w:rPr>
          <w:rFonts w:ascii="Verdana" w:hAnsi="Verdana"/>
          <w:b/>
          <w:color w:val="auto"/>
          <w:sz w:val="28"/>
          <w:szCs w:val="28"/>
        </w:rPr>
      </w:pPr>
      <w:r>
        <w:rPr>
          <w:rFonts w:ascii="Verdana" w:hAnsi="Verdana"/>
          <w:b/>
          <w:bCs/>
          <w:color w:val="auto"/>
          <w:sz w:val="28"/>
          <w:szCs w:val="28"/>
          <w:lang w:val="ga"/>
        </w:rPr>
        <w:t>Fabhrú Pinsin</w:t>
      </w:r>
    </w:p>
    <w:p w14:paraId="1B9B0220" w14:textId="77777777" w:rsidR="009D2E58" w:rsidRPr="00DE719E" w:rsidRDefault="0084500B" w:rsidP="000E5255">
      <w:pPr>
        <w:autoSpaceDE w:val="0"/>
        <w:autoSpaceDN w:val="0"/>
        <w:adjustRightInd w:val="0"/>
        <w:spacing w:before="240" w:after="240" w:line="240" w:lineRule="auto"/>
        <w:jc w:val="both"/>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24AD3E0C" w14:textId="77777777" w:rsidR="0084500B" w:rsidRPr="00DE719E" w:rsidRDefault="0084500B" w:rsidP="000E5255">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lastRenderedPageBreak/>
        <w:t>Laghdú Pinsin</w:t>
      </w:r>
    </w:p>
    <w:p w14:paraId="25322395" w14:textId="77777777" w:rsidR="0084500B" w:rsidRPr="00DE719E" w:rsidRDefault="0084500B"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0F8BE113" w14:textId="77777777" w:rsidR="0084500B" w:rsidRPr="00DE719E" w:rsidRDefault="0084500B"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0446567F" w14:textId="096D9E0B" w:rsidR="0084500B" w:rsidRPr="00DE719E" w:rsidRDefault="0084500B" w:rsidP="000E5255">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t>Scéim Luathscoir do Mhúinteoirí: An Roinn Oideachais – Ciorclán 102/2007</w:t>
      </w:r>
    </w:p>
    <w:p w14:paraId="1970E948" w14:textId="4D54B163" w:rsidR="0084500B" w:rsidRPr="00DE719E" w:rsidRDefault="0084500B"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Rinne an Roinn Oideachais Scéim Luathscoir do Mhúinteoirí a thabhairt isteach.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1BB229E7" w14:textId="77777777" w:rsidR="0084500B" w:rsidRPr="00DE719E" w:rsidRDefault="0084500B" w:rsidP="000E5255">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t>Scor de dheasca Easláinte</w:t>
      </w:r>
    </w:p>
    <w:p w14:paraId="1CFE45FB" w14:textId="77777777" w:rsidR="0084500B" w:rsidRPr="00DE719E" w:rsidRDefault="0084500B"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0110261E" w14:textId="77777777" w:rsidR="00C90A95" w:rsidRPr="00DE719E" w:rsidRDefault="00C90A95" w:rsidP="000E5255">
      <w:pPr>
        <w:pStyle w:val="Heading3"/>
        <w:spacing w:before="240" w:after="240" w:line="240" w:lineRule="auto"/>
        <w:rPr>
          <w:rFonts w:ascii="Verdana" w:hAnsi="Verdana"/>
          <w:b/>
          <w:bCs/>
          <w:color w:val="auto"/>
          <w:sz w:val="28"/>
          <w:szCs w:val="28"/>
          <w:lang w:val="ga"/>
        </w:rPr>
      </w:pPr>
      <w:r>
        <w:rPr>
          <w:rFonts w:ascii="Verdana" w:hAnsi="Verdana"/>
          <w:b/>
          <w:bCs/>
          <w:color w:val="auto"/>
          <w:sz w:val="28"/>
          <w:szCs w:val="28"/>
          <w:lang w:val="ga"/>
        </w:rPr>
        <w:t>Ranníocaíocht Bhreise Aoisliúntais</w:t>
      </w:r>
    </w:p>
    <w:p w14:paraId="6392F19D" w14:textId="77777777" w:rsidR="00C90A95" w:rsidRPr="00DE719E" w:rsidRDefault="00C90A95" w:rsidP="000E5255">
      <w:pPr>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 xml:space="preserve">Tá an ceapachán seo faoi réir na Ranníocaíochta Breise Aoisliúntais de réir Chuid 4 den Acht um Pá agus Pinsin Seirbhíse Poiblí, 2017. Tá an Ranníocaíocht Bhreise Aoisliúntais le híoc de bhreis ar aon ranníocaíochtaí </w:t>
      </w:r>
      <w:r>
        <w:rPr>
          <w:rFonts w:ascii="Verdana" w:hAnsi="Verdana" w:cs="Verdana"/>
          <w:color w:val="000000"/>
          <w:sz w:val="24"/>
          <w:szCs w:val="24"/>
          <w:lang w:val="ga"/>
        </w:rPr>
        <w:lastRenderedPageBreak/>
        <w:t>is iníoctha i ndáil le comhaltas de do phríomhscéim aoisliúntais agus/nó de scéim pinsean céile agus leanaí.</w:t>
      </w:r>
    </w:p>
    <w:p w14:paraId="5562D90C" w14:textId="77777777" w:rsidR="00185BC1" w:rsidRPr="00DE719E" w:rsidRDefault="00D32A6C" w:rsidP="000E5255">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sectPr w:rsidR="00185BC1" w:rsidRPr="00DE719E"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CA472" w14:textId="77777777" w:rsidR="00DC0B6F" w:rsidRDefault="00DC0B6F" w:rsidP="00185BC1">
      <w:pPr>
        <w:spacing w:after="0" w:line="240" w:lineRule="auto"/>
      </w:pPr>
      <w:r>
        <w:separator/>
      </w:r>
    </w:p>
  </w:endnote>
  <w:endnote w:type="continuationSeparator" w:id="0">
    <w:p w14:paraId="2098E3D9" w14:textId="77777777" w:rsidR="00DC0B6F" w:rsidRDefault="00DC0B6F"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375E9" w14:textId="77777777" w:rsidR="00DC0B6F" w:rsidRDefault="00DC0B6F" w:rsidP="00185BC1">
      <w:pPr>
        <w:spacing w:after="0" w:line="240" w:lineRule="auto"/>
      </w:pPr>
      <w:r>
        <w:separator/>
      </w:r>
    </w:p>
  </w:footnote>
  <w:footnote w:type="continuationSeparator" w:id="0">
    <w:p w14:paraId="54BD5AC0" w14:textId="77777777" w:rsidR="00DC0B6F" w:rsidRDefault="00DC0B6F"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0EF790B"/>
    <w:multiLevelType w:val="hybridMultilevel"/>
    <w:tmpl w:val="BE02C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6D2343"/>
    <w:multiLevelType w:val="hybridMultilevel"/>
    <w:tmpl w:val="08C279D2"/>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C5476"/>
    <w:multiLevelType w:val="hybridMultilevel"/>
    <w:tmpl w:val="E5DA6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5968E5"/>
    <w:multiLevelType w:val="hybridMultilevel"/>
    <w:tmpl w:val="E6061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14522"/>
    <w:multiLevelType w:val="hybridMultilevel"/>
    <w:tmpl w:val="8068AAAA"/>
    <w:lvl w:ilvl="0" w:tplc="18090001">
      <w:start w:val="1"/>
      <w:numFmt w:val="bullet"/>
      <w:lvlText w:val=""/>
      <w:lvlJc w:val="left"/>
      <w:pPr>
        <w:ind w:left="2148" w:hanging="360"/>
      </w:pPr>
      <w:rPr>
        <w:rFonts w:ascii="Symbol" w:hAnsi="Symbol"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6"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CD0D05"/>
    <w:multiLevelType w:val="hybridMultilevel"/>
    <w:tmpl w:val="3C1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3"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471E2A"/>
    <w:multiLevelType w:val="hybridMultilevel"/>
    <w:tmpl w:val="D930A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947001F"/>
    <w:multiLevelType w:val="hybridMultilevel"/>
    <w:tmpl w:val="852C5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5B2798"/>
    <w:multiLevelType w:val="hybridMultilevel"/>
    <w:tmpl w:val="594C2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FF4042"/>
    <w:multiLevelType w:val="hybridMultilevel"/>
    <w:tmpl w:val="5F9C4724"/>
    <w:lvl w:ilvl="0" w:tplc="1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5BA21311"/>
    <w:multiLevelType w:val="hybridMultilevel"/>
    <w:tmpl w:val="4FC25D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B067A3"/>
    <w:multiLevelType w:val="hybridMultilevel"/>
    <w:tmpl w:val="51D60BC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69CE570E"/>
    <w:multiLevelType w:val="hybridMultilevel"/>
    <w:tmpl w:val="FF08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B45012"/>
    <w:multiLevelType w:val="hybridMultilevel"/>
    <w:tmpl w:val="F9585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372DCE"/>
    <w:multiLevelType w:val="hybridMultilevel"/>
    <w:tmpl w:val="35161D56"/>
    <w:lvl w:ilvl="0" w:tplc="18090001">
      <w:start w:val="1"/>
      <w:numFmt w:val="bullet"/>
      <w:lvlText w:val=""/>
      <w:lvlJc w:val="left"/>
      <w:pPr>
        <w:ind w:left="5004" w:hanging="360"/>
      </w:pPr>
      <w:rPr>
        <w:rFonts w:ascii="Symbol" w:hAnsi="Symbol" w:hint="default"/>
      </w:r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40"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54E44"/>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74151">
    <w:abstractNumId w:val="16"/>
  </w:num>
  <w:num w:numId="2" w16cid:durableId="1100370940">
    <w:abstractNumId w:val="22"/>
  </w:num>
  <w:num w:numId="3" w16cid:durableId="95754748">
    <w:abstractNumId w:val="1"/>
  </w:num>
  <w:num w:numId="4" w16cid:durableId="1272321471">
    <w:abstractNumId w:val="3"/>
  </w:num>
  <w:num w:numId="5" w16cid:durableId="1285119125">
    <w:abstractNumId w:val="0"/>
  </w:num>
  <w:num w:numId="6" w16cid:durableId="1020669865">
    <w:abstractNumId w:val="38"/>
  </w:num>
  <w:num w:numId="7" w16cid:durableId="1328945002">
    <w:abstractNumId w:val="12"/>
  </w:num>
  <w:num w:numId="8" w16cid:durableId="1333485822">
    <w:abstractNumId w:val="19"/>
  </w:num>
  <w:num w:numId="9" w16cid:durableId="925385384">
    <w:abstractNumId w:val="5"/>
  </w:num>
  <w:num w:numId="10" w16cid:durableId="991064436">
    <w:abstractNumId w:val="43"/>
  </w:num>
  <w:num w:numId="11" w16cid:durableId="1277560633">
    <w:abstractNumId w:val="40"/>
  </w:num>
  <w:num w:numId="12" w16cid:durableId="854340313">
    <w:abstractNumId w:val="10"/>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37"/>
  </w:num>
  <w:num w:numId="15" w16cid:durableId="2046102012">
    <w:abstractNumId w:val="24"/>
  </w:num>
  <w:num w:numId="16" w16cid:durableId="585501554">
    <w:abstractNumId w:val="14"/>
  </w:num>
  <w:num w:numId="17" w16cid:durableId="220210267">
    <w:abstractNumId w:val="41"/>
  </w:num>
  <w:num w:numId="18" w16cid:durableId="1899971588">
    <w:abstractNumId w:val="42"/>
  </w:num>
  <w:num w:numId="19" w16cid:durableId="627667046">
    <w:abstractNumId w:val="8"/>
  </w:num>
  <w:num w:numId="20" w16cid:durableId="1150446018">
    <w:abstractNumId w:val="28"/>
  </w:num>
  <w:num w:numId="21" w16cid:durableId="977686455">
    <w:abstractNumId w:val="21"/>
  </w:num>
  <w:num w:numId="22" w16cid:durableId="1317494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2130">
    <w:abstractNumId w:val="6"/>
  </w:num>
  <w:num w:numId="29" w16cid:durableId="209345134">
    <w:abstractNumId w:val="36"/>
  </w:num>
  <w:num w:numId="30" w16cid:durableId="688916504">
    <w:abstractNumId w:val="35"/>
  </w:num>
  <w:num w:numId="31" w16cid:durableId="1785075049">
    <w:abstractNumId w:val="9"/>
  </w:num>
  <w:num w:numId="32" w16cid:durableId="1755013692">
    <w:abstractNumId w:val="29"/>
  </w:num>
  <w:num w:numId="33" w16cid:durableId="1201168866">
    <w:abstractNumId w:val="44"/>
  </w:num>
  <w:num w:numId="34" w16cid:durableId="1504735824">
    <w:abstractNumId w:val="39"/>
  </w:num>
  <w:num w:numId="35" w16cid:durableId="1872959816">
    <w:abstractNumId w:val="15"/>
  </w:num>
  <w:num w:numId="36" w16cid:durableId="381295175">
    <w:abstractNumId w:val="34"/>
  </w:num>
  <w:num w:numId="37" w16cid:durableId="869798798">
    <w:abstractNumId w:val="17"/>
  </w:num>
  <w:num w:numId="38" w16cid:durableId="1188370835">
    <w:abstractNumId w:val="27"/>
  </w:num>
  <w:num w:numId="39" w16cid:durableId="1580140601">
    <w:abstractNumId w:val="13"/>
  </w:num>
  <w:num w:numId="40" w16cid:durableId="162625374">
    <w:abstractNumId w:val="18"/>
  </w:num>
  <w:num w:numId="41" w16cid:durableId="982078070">
    <w:abstractNumId w:val="25"/>
  </w:num>
  <w:num w:numId="42" w16cid:durableId="1880968928">
    <w:abstractNumId w:val="31"/>
  </w:num>
  <w:num w:numId="43" w16cid:durableId="516045189">
    <w:abstractNumId w:val="32"/>
  </w:num>
  <w:num w:numId="44" w16cid:durableId="75977956">
    <w:abstractNumId w:val="7"/>
  </w:num>
  <w:num w:numId="45" w16cid:durableId="393044324">
    <w:abstractNumId w:val="4"/>
  </w:num>
  <w:num w:numId="46" w16cid:durableId="15487675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1F"/>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255"/>
    <w:rsid w:val="000E5337"/>
    <w:rsid w:val="000E6131"/>
    <w:rsid w:val="000E671B"/>
    <w:rsid w:val="000E7313"/>
    <w:rsid w:val="000F33E1"/>
    <w:rsid w:val="000F3400"/>
    <w:rsid w:val="00103549"/>
    <w:rsid w:val="00103F18"/>
    <w:rsid w:val="00105FC7"/>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1308"/>
    <w:rsid w:val="0025563A"/>
    <w:rsid w:val="00261700"/>
    <w:rsid w:val="002640C1"/>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244BB"/>
    <w:rsid w:val="0032533D"/>
    <w:rsid w:val="00327DE2"/>
    <w:rsid w:val="003353D0"/>
    <w:rsid w:val="00343E10"/>
    <w:rsid w:val="00345D08"/>
    <w:rsid w:val="00357781"/>
    <w:rsid w:val="00361F95"/>
    <w:rsid w:val="003679F4"/>
    <w:rsid w:val="00373399"/>
    <w:rsid w:val="003800CC"/>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6095F"/>
    <w:rsid w:val="00466A14"/>
    <w:rsid w:val="00467A62"/>
    <w:rsid w:val="00467EBE"/>
    <w:rsid w:val="0047668C"/>
    <w:rsid w:val="004774F6"/>
    <w:rsid w:val="00481D0C"/>
    <w:rsid w:val="00487649"/>
    <w:rsid w:val="004902A4"/>
    <w:rsid w:val="004903A9"/>
    <w:rsid w:val="004A4984"/>
    <w:rsid w:val="004B08B8"/>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63F6"/>
    <w:rsid w:val="007D6DE5"/>
    <w:rsid w:val="007D71D8"/>
    <w:rsid w:val="007E1617"/>
    <w:rsid w:val="007E77BC"/>
    <w:rsid w:val="007F3672"/>
    <w:rsid w:val="007F7254"/>
    <w:rsid w:val="00800249"/>
    <w:rsid w:val="008028E6"/>
    <w:rsid w:val="00803566"/>
    <w:rsid w:val="0081165D"/>
    <w:rsid w:val="00812CA9"/>
    <w:rsid w:val="00816554"/>
    <w:rsid w:val="00822133"/>
    <w:rsid w:val="008275A9"/>
    <w:rsid w:val="0083380A"/>
    <w:rsid w:val="008421BA"/>
    <w:rsid w:val="0084500B"/>
    <w:rsid w:val="00851526"/>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77B"/>
    <w:rsid w:val="00907DAB"/>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0A95"/>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4D95"/>
    <w:rsid w:val="00CE59FD"/>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82F2E"/>
    <w:rsid w:val="00D92125"/>
    <w:rsid w:val="00D933AA"/>
    <w:rsid w:val="00D95BD3"/>
    <w:rsid w:val="00D96FF3"/>
    <w:rsid w:val="00DA1D7D"/>
    <w:rsid w:val="00DA74D1"/>
    <w:rsid w:val="00DB75ED"/>
    <w:rsid w:val="00DC0687"/>
    <w:rsid w:val="00DC0B6F"/>
    <w:rsid w:val="00DC3E3C"/>
    <w:rsid w:val="00DE135B"/>
    <w:rsid w:val="00DE5EEF"/>
    <w:rsid w:val="00DE719E"/>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17E"/>
    <w:rsid w:val="00E83566"/>
    <w:rsid w:val="00E83D28"/>
    <w:rsid w:val="00E9199B"/>
    <w:rsid w:val="00E97C35"/>
    <w:rsid w:val="00EA160A"/>
    <w:rsid w:val="00EA1B0E"/>
    <w:rsid w:val="00EA27A2"/>
    <w:rsid w:val="00EA462A"/>
    <w:rsid w:val="00EA4FF1"/>
    <w:rsid w:val="00EA538D"/>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2@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Premier Irish Translation</cp:lastModifiedBy>
  <cp:revision>10</cp:revision>
  <cp:lastPrinted>2019-09-19T15:33:00Z</cp:lastPrinted>
  <dcterms:created xsi:type="dcterms:W3CDTF">2025-02-07T16:16:00Z</dcterms:created>
  <dcterms:modified xsi:type="dcterms:W3CDTF">2025-02-10T17:22:00Z</dcterms:modified>
</cp:coreProperties>
</file>