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1AD22590" w:rsidR="00433AE0" w:rsidRDefault="00F51777" w:rsidP="00344FB6">
      <w:pPr>
        <w:pStyle w:val="Title"/>
        <w:spacing w:before="240" w:after="240"/>
        <w:jc w:val="center"/>
        <w:rPr>
          <w:rFonts w:ascii="Verdana" w:hAnsi="Verdana"/>
          <w:b/>
          <w:bCs/>
          <w:lang w:val="ga"/>
        </w:rPr>
      </w:pPr>
      <w:r>
        <w:rPr>
          <w:rFonts w:ascii="Verdana" w:hAnsi="Verdana"/>
          <w:b/>
          <w:bCs/>
          <w:lang w:val="ga"/>
        </w:rPr>
        <w:t>Leabhrán Faisnéise d’Iarrthóirí</w:t>
      </w:r>
    </w:p>
    <w:p w14:paraId="62F84987" w14:textId="77777777" w:rsidR="00344FB6" w:rsidRPr="00344FB6" w:rsidRDefault="00344FB6" w:rsidP="00344FB6">
      <w:pPr>
        <w:rPr>
          <w:lang w:val="ga"/>
        </w:rPr>
      </w:pPr>
    </w:p>
    <w:p w14:paraId="02AB889A" w14:textId="760DFBEA" w:rsidR="00185BC1" w:rsidRPr="005B6622" w:rsidRDefault="002B5D1D" w:rsidP="00344FB6">
      <w:pPr>
        <w:pBdr>
          <w:top w:val="single" w:sz="12" w:space="10" w:color="auto"/>
          <w:left w:val="single" w:sz="12" w:space="10" w:color="auto"/>
          <w:bottom w:val="single" w:sz="12" w:space="10" w:color="auto"/>
          <w:right w:val="single" w:sz="12" w:space="10" w:color="auto"/>
        </w:pBdr>
        <w:spacing w:before="240" w:after="240" w:line="240" w:lineRule="auto"/>
        <w:jc w:val="both"/>
        <w:rPr>
          <w:rFonts w:ascii="Verdana" w:hAnsi="Verdana"/>
          <w:sz w:val="24"/>
          <w:szCs w:val="24"/>
          <w:lang w:val="ga"/>
        </w:rPr>
      </w:pPr>
      <w:r>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Pr>
            <w:rStyle w:val="Hyperlink"/>
            <w:rFonts w:ascii="Verdana" w:hAnsi="Verdana"/>
            <w:sz w:val="24"/>
            <w:szCs w:val="24"/>
            <w:lang w:val="ga"/>
          </w:rPr>
          <w:t>an gCoimisiún um Cheapacháin Seirbhíse Poiblí</w:t>
        </w:r>
      </w:hyperlink>
      <w:r>
        <w:rPr>
          <w:rFonts w:ascii="Verdana" w:hAnsi="Verdana"/>
          <w:sz w:val="24"/>
          <w:szCs w:val="24"/>
          <w:lang w:val="ga"/>
        </w:rPr>
        <w:t>.</w:t>
      </w:r>
    </w:p>
    <w:p w14:paraId="5CDE1849" w14:textId="77777777" w:rsidR="00344FB6" w:rsidRDefault="00344FB6" w:rsidP="00344FB6">
      <w:pPr>
        <w:spacing w:before="240" w:after="240" w:line="240" w:lineRule="auto"/>
        <w:jc w:val="both"/>
        <w:rPr>
          <w:rFonts w:ascii="Verdana" w:hAnsi="Verdana"/>
          <w:sz w:val="24"/>
          <w:szCs w:val="24"/>
          <w:lang w:val="ga"/>
        </w:rPr>
      </w:pPr>
    </w:p>
    <w:p w14:paraId="450792C4" w14:textId="77777777" w:rsidR="00344FB6" w:rsidRDefault="00344FB6" w:rsidP="00344FB6">
      <w:pPr>
        <w:spacing w:before="240" w:after="240" w:line="240" w:lineRule="auto"/>
        <w:jc w:val="both"/>
        <w:rPr>
          <w:rFonts w:ascii="Verdana" w:hAnsi="Verdana"/>
          <w:sz w:val="24"/>
          <w:szCs w:val="24"/>
          <w:lang w:val="ga"/>
        </w:rPr>
      </w:pPr>
    </w:p>
    <w:p w14:paraId="75E74B0B" w14:textId="77777777" w:rsidR="00344FB6" w:rsidRDefault="00344FB6" w:rsidP="00344FB6">
      <w:pPr>
        <w:spacing w:before="240" w:after="240" w:line="240" w:lineRule="auto"/>
        <w:jc w:val="both"/>
        <w:rPr>
          <w:rFonts w:ascii="Verdana" w:hAnsi="Verdana"/>
          <w:sz w:val="24"/>
          <w:szCs w:val="24"/>
          <w:lang w:val="ga"/>
        </w:rPr>
      </w:pPr>
    </w:p>
    <w:p w14:paraId="65E6E891" w14:textId="77777777" w:rsidR="00344FB6" w:rsidRDefault="00344FB6" w:rsidP="00344FB6">
      <w:pPr>
        <w:spacing w:before="240" w:after="240" w:line="240" w:lineRule="auto"/>
        <w:jc w:val="both"/>
        <w:rPr>
          <w:rFonts w:ascii="Verdana" w:hAnsi="Verdana"/>
          <w:sz w:val="24"/>
          <w:szCs w:val="24"/>
          <w:lang w:val="ga"/>
        </w:rPr>
      </w:pPr>
    </w:p>
    <w:p w14:paraId="2DA3D576" w14:textId="77777777" w:rsidR="00344FB6" w:rsidRDefault="00344FB6" w:rsidP="00344FB6">
      <w:pPr>
        <w:spacing w:before="240" w:after="240" w:line="240" w:lineRule="auto"/>
        <w:jc w:val="both"/>
        <w:rPr>
          <w:rFonts w:ascii="Verdana" w:hAnsi="Verdana"/>
          <w:sz w:val="24"/>
          <w:szCs w:val="24"/>
          <w:lang w:val="ga"/>
        </w:rPr>
      </w:pPr>
    </w:p>
    <w:p w14:paraId="2FCBD386" w14:textId="77777777" w:rsidR="00344FB6" w:rsidRDefault="00344FB6" w:rsidP="00344FB6">
      <w:pPr>
        <w:spacing w:before="240" w:after="240" w:line="240" w:lineRule="auto"/>
        <w:jc w:val="both"/>
        <w:rPr>
          <w:rFonts w:ascii="Verdana" w:hAnsi="Verdana"/>
          <w:sz w:val="24"/>
          <w:szCs w:val="24"/>
          <w:lang w:val="ga"/>
        </w:rPr>
      </w:pPr>
    </w:p>
    <w:p w14:paraId="4923C204" w14:textId="77777777" w:rsidR="00344FB6" w:rsidRDefault="00344FB6" w:rsidP="00344FB6">
      <w:pPr>
        <w:spacing w:before="240" w:after="240" w:line="240" w:lineRule="auto"/>
        <w:jc w:val="both"/>
        <w:rPr>
          <w:rFonts w:ascii="Verdana" w:hAnsi="Verdana"/>
          <w:sz w:val="24"/>
          <w:szCs w:val="24"/>
          <w:lang w:val="ga"/>
        </w:rPr>
      </w:pPr>
    </w:p>
    <w:p w14:paraId="7D745DC5" w14:textId="77777777" w:rsidR="00344FB6" w:rsidRDefault="00344FB6" w:rsidP="00344FB6">
      <w:pPr>
        <w:spacing w:before="240" w:after="240" w:line="240" w:lineRule="auto"/>
        <w:jc w:val="both"/>
        <w:rPr>
          <w:rFonts w:ascii="Verdana" w:hAnsi="Verdana"/>
          <w:sz w:val="24"/>
          <w:szCs w:val="24"/>
          <w:lang w:val="ga"/>
        </w:rPr>
      </w:pPr>
    </w:p>
    <w:p w14:paraId="163563BF" w14:textId="77777777" w:rsidR="00344FB6" w:rsidRDefault="00344FB6" w:rsidP="00344FB6">
      <w:pPr>
        <w:spacing w:before="240" w:after="240" w:line="240" w:lineRule="auto"/>
        <w:jc w:val="both"/>
        <w:rPr>
          <w:rFonts w:ascii="Verdana" w:hAnsi="Verdana"/>
          <w:sz w:val="24"/>
          <w:szCs w:val="24"/>
          <w:lang w:val="ga"/>
        </w:rPr>
      </w:pPr>
    </w:p>
    <w:p w14:paraId="53A62637" w14:textId="77777777" w:rsidR="00344FB6" w:rsidRDefault="00344FB6" w:rsidP="00344FB6">
      <w:pPr>
        <w:spacing w:before="240" w:after="240" w:line="240" w:lineRule="auto"/>
        <w:jc w:val="both"/>
        <w:rPr>
          <w:rFonts w:ascii="Verdana" w:hAnsi="Verdana"/>
          <w:sz w:val="24"/>
          <w:szCs w:val="24"/>
          <w:lang w:val="ga"/>
        </w:rPr>
      </w:pPr>
    </w:p>
    <w:p w14:paraId="43460C08" w14:textId="77777777" w:rsidR="00344FB6" w:rsidRDefault="00344FB6" w:rsidP="00344FB6">
      <w:pPr>
        <w:spacing w:before="240" w:after="240" w:line="240" w:lineRule="auto"/>
        <w:jc w:val="both"/>
        <w:rPr>
          <w:rFonts w:ascii="Verdana" w:hAnsi="Verdana"/>
          <w:sz w:val="24"/>
          <w:szCs w:val="24"/>
          <w:lang w:val="ga"/>
        </w:rPr>
      </w:pPr>
    </w:p>
    <w:p w14:paraId="7C6580C4" w14:textId="71486F30" w:rsidR="00185BC1" w:rsidRPr="005B6622" w:rsidRDefault="002B5D1D" w:rsidP="00344FB6">
      <w:pPr>
        <w:spacing w:before="240" w:after="240" w:line="240" w:lineRule="auto"/>
        <w:jc w:val="both"/>
        <w:rPr>
          <w:rFonts w:ascii="Verdana" w:hAnsi="Verdana"/>
          <w:sz w:val="24"/>
          <w:szCs w:val="24"/>
          <w:lang w:val="ga"/>
        </w:rPr>
      </w:pPr>
      <w:r>
        <w:rPr>
          <w:rFonts w:ascii="Verdana" w:hAnsi="Verdana"/>
          <w:sz w:val="24"/>
          <w:szCs w:val="24"/>
          <w:lang w:val="ga"/>
        </w:rPr>
        <w:t>An tÚdarás Náisiúnta Míchumais</w:t>
      </w:r>
    </w:p>
    <w:p w14:paraId="5D09D37B" w14:textId="77777777" w:rsidR="004F0CE8" w:rsidRPr="005B6622" w:rsidRDefault="002B5D1D" w:rsidP="00344FB6">
      <w:pPr>
        <w:spacing w:before="240" w:after="240" w:line="240" w:lineRule="auto"/>
        <w:jc w:val="both"/>
        <w:rPr>
          <w:rFonts w:ascii="Verdana" w:hAnsi="Verdana"/>
          <w:sz w:val="24"/>
          <w:szCs w:val="24"/>
          <w:lang w:val="ga"/>
        </w:rPr>
      </w:pPr>
      <w:r>
        <w:rPr>
          <w:rFonts w:ascii="Verdana" w:hAnsi="Verdana"/>
          <w:sz w:val="24"/>
          <w:szCs w:val="24"/>
          <w:lang w:val="ga"/>
        </w:rPr>
        <w:t>25 Bóthar Chluaidh</w:t>
      </w:r>
    </w:p>
    <w:p w14:paraId="5D030327" w14:textId="60E47F88" w:rsidR="00185BC1" w:rsidRPr="00F50C10" w:rsidRDefault="002B5D1D" w:rsidP="00344FB6">
      <w:pPr>
        <w:spacing w:before="240" w:after="240" w:line="240" w:lineRule="auto"/>
        <w:jc w:val="both"/>
        <w:rPr>
          <w:rFonts w:ascii="Verdana" w:hAnsi="Verdana"/>
          <w:sz w:val="24"/>
          <w:szCs w:val="24"/>
        </w:rPr>
      </w:pPr>
      <w:r>
        <w:rPr>
          <w:rFonts w:ascii="Verdana" w:hAnsi="Verdana"/>
          <w:sz w:val="24"/>
          <w:szCs w:val="24"/>
          <w:lang w:val="ga"/>
        </w:rPr>
        <w:t>Baile Átha Cliath, D04 E409</w:t>
      </w:r>
    </w:p>
    <w:p w14:paraId="3702EA70" w14:textId="77777777" w:rsidR="00185BC1" w:rsidRPr="00F50C10" w:rsidRDefault="00344FB6" w:rsidP="00344FB6">
      <w:pPr>
        <w:spacing w:before="240" w:after="240" w:line="240" w:lineRule="auto"/>
        <w:jc w:val="both"/>
        <w:rPr>
          <w:rFonts w:ascii="Verdana" w:hAnsi="Verdana"/>
          <w:sz w:val="24"/>
          <w:szCs w:val="24"/>
        </w:rPr>
      </w:pPr>
      <w:hyperlink r:id="rId9" w:history="1">
        <w:r w:rsidR="00F50C10">
          <w:rPr>
            <w:rStyle w:val="Hyperlink"/>
            <w:rFonts w:ascii="Verdana" w:hAnsi="Verdana"/>
            <w:sz w:val="24"/>
            <w:szCs w:val="24"/>
            <w:lang w:val="ga"/>
          </w:rPr>
          <w:t>www.nda.ie</w:t>
        </w:r>
      </w:hyperlink>
    </w:p>
    <w:p w14:paraId="4A752FC6" w14:textId="037C70C6" w:rsidR="00B44EC5" w:rsidRPr="00344FB6" w:rsidRDefault="002B5D1D" w:rsidP="00344FB6">
      <w:pPr>
        <w:spacing w:before="240" w:after="240" w:line="240" w:lineRule="auto"/>
        <w:jc w:val="both"/>
        <w:rPr>
          <w:rFonts w:ascii="Verdana" w:hAnsi="Verdana"/>
          <w:sz w:val="24"/>
          <w:szCs w:val="24"/>
          <w:lang w:val="de-DE"/>
        </w:rPr>
      </w:pPr>
      <w:r>
        <w:rPr>
          <w:rFonts w:ascii="Verdana" w:hAnsi="Verdana"/>
          <w:sz w:val="24"/>
          <w:szCs w:val="24"/>
          <w:lang w:val="ga"/>
        </w:rPr>
        <w:t>Teileafón: (353) 01 608 0400</w:t>
      </w:r>
    </w:p>
    <w:p w14:paraId="1E116659"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rPr>
          <w:rFonts w:ascii="Verdana" w:hAnsi="Verdana" w:cstheme="minorHAnsi"/>
          <w:sz w:val="24"/>
          <w:szCs w:val="24"/>
        </w:rPr>
      </w:pPr>
      <w:r>
        <w:rPr>
          <w:rFonts w:ascii="Verdana" w:hAnsi="Verdana" w:cstheme="minorHAnsi"/>
          <w:sz w:val="24"/>
          <w:szCs w:val="24"/>
          <w:lang w:val="ga-IE"/>
        </w:rPr>
        <w:lastRenderedPageBreak/>
        <w:t xml:space="preserve">Teideal: </w:t>
      </w:r>
      <w:r>
        <w:rPr>
          <w:rFonts w:ascii="Verdana" w:hAnsi="Verdana" w:cstheme="minorHAnsi"/>
          <w:sz w:val="24"/>
          <w:szCs w:val="24"/>
          <w:lang w:val="ga-IE"/>
        </w:rPr>
        <w:tab/>
        <w:t xml:space="preserve">Bainisteoir Acmhainní Daonna </w:t>
      </w:r>
    </w:p>
    <w:p w14:paraId="1C901EA1"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rPr>
          <w:rFonts w:ascii="Verdana" w:hAnsi="Verdana" w:cstheme="minorHAnsi"/>
          <w:sz w:val="24"/>
          <w:szCs w:val="24"/>
        </w:rPr>
      </w:pPr>
      <w:r>
        <w:rPr>
          <w:rFonts w:ascii="Verdana" w:hAnsi="Verdana" w:cstheme="minorHAnsi"/>
          <w:sz w:val="24"/>
          <w:szCs w:val="24"/>
          <w:lang w:val="ga-IE"/>
        </w:rPr>
        <w:t>Grád:</w:t>
      </w:r>
      <w:r>
        <w:rPr>
          <w:rFonts w:ascii="Verdana" w:hAnsi="Verdana" w:cstheme="minorHAnsi"/>
          <w:sz w:val="24"/>
          <w:szCs w:val="24"/>
          <w:lang w:val="ga-IE"/>
        </w:rPr>
        <w:tab/>
        <w:t>Ardoifigeach Feidhmiúcháin (Lánaimseartha, Buan)</w:t>
      </w:r>
    </w:p>
    <w:p w14:paraId="5FF3C61A"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cstheme="minorHAnsi"/>
          <w:sz w:val="24"/>
          <w:szCs w:val="24"/>
        </w:rPr>
      </w:pPr>
      <w:r>
        <w:rPr>
          <w:rFonts w:ascii="Verdana" w:hAnsi="Verdana" w:cstheme="minorHAnsi"/>
          <w:sz w:val="24"/>
          <w:szCs w:val="24"/>
          <w:lang w:val="ga-IE"/>
        </w:rPr>
        <w:t>Ag tuairisciú do:</w:t>
      </w:r>
      <w:r>
        <w:rPr>
          <w:rFonts w:ascii="Verdana" w:hAnsi="Verdana" w:cstheme="minorHAnsi"/>
          <w:sz w:val="24"/>
          <w:szCs w:val="24"/>
          <w:lang w:val="ga-IE"/>
        </w:rPr>
        <w:tab/>
        <w:t xml:space="preserve">Ceann Seirbhísí Corparáideacha </w:t>
      </w:r>
    </w:p>
    <w:p w14:paraId="2603B574"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cstheme="minorHAnsi"/>
          <w:sz w:val="24"/>
          <w:szCs w:val="24"/>
        </w:rPr>
      </w:pPr>
      <w:r>
        <w:rPr>
          <w:rFonts w:ascii="Verdana" w:hAnsi="Verdana" w:cstheme="minorHAnsi"/>
          <w:sz w:val="24"/>
          <w:szCs w:val="24"/>
          <w:lang w:val="ga-IE"/>
        </w:rPr>
        <w:t>An tÚdarás is Fostóir:</w:t>
      </w:r>
      <w:r>
        <w:rPr>
          <w:rFonts w:ascii="Verdana" w:hAnsi="Verdana" w:cstheme="minorHAnsi"/>
          <w:sz w:val="24"/>
          <w:szCs w:val="24"/>
          <w:lang w:val="ga-IE"/>
        </w:rPr>
        <w:tab/>
        <w:t>An tÚdarás Náisiúnta Míchumais</w:t>
      </w:r>
    </w:p>
    <w:p w14:paraId="7754ED18"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720" w:hanging="720"/>
        <w:jc w:val="both"/>
        <w:rPr>
          <w:rFonts w:ascii="Verdana" w:hAnsi="Verdana" w:cstheme="minorHAnsi"/>
          <w:sz w:val="24"/>
          <w:szCs w:val="24"/>
          <w:lang w:val="ga-IE"/>
        </w:rPr>
      </w:pPr>
      <w:r>
        <w:rPr>
          <w:rFonts w:ascii="Verdana" w:hAnsi="Verdana" w:cstheme="minorHAnsi"/>
          <w:sz w:val="24"/>
          <w:szCs w:val="24"/>
          <w:lang w:val="ga-IE"/>
        </w:rPr>
        <w:t>Láthair:</w:t>
      </w:r>
      <w:r>
        <w:rPr>
          <w:rFonts w:ascii="Verdana" w:hAnsi="Verdana" w:cstheme="minorHAnsi"/>
          <w:sz w:val="24"/>
          <w:szCs w:val="24"/>
          <w:lang w:val="ga-IE"/>
        </w:rPr>
        <w:tab/>
        <w:t xml:space="preserve">25 Bóthar </w:t>
      </w:r>
      <w:proofErr w:type="spellStart"/>
      <w:r>
        <w:rPr>
          <w:rFonts w:ascii="Verdana" w:hAnsi="Verdana" w:cstheme="minorHAnsi"/>
          <w:sz w:val="24"/>
          <w:szCs w:val="24"/>
          <w:lang w:val="ga-IE"/>
        </w:rPr>
        <w:t>Chluaidh</w:t>
      </w:r>
      <w:proofErr w:type="spellEnd"/>
      <w:r>
        <w:rPr>
          <w:rFonts w:ascii="Verdana" w:hAnsi="Verdana" w:cstheme="minorHAnsi"/>
          <w:sz w:val="24"/>
          <w:szCs w:val="24"/>
          <w:lang w:val="ga-IE"/>
        </w:rPr>
        <w:t xml:space="preserve">, Droichead na Dothra, Baile </w:t>
      </w:r>
    </w:p>
    <w:p w14:paraId="10189647"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720" w:hanging="720"/>
        <w:jc w:val="both"/>
        <w:rPr>
          <w:rFonts w:ascii="Verdana" w:hAnsi="Verdana" w:cstheme="minorHAnsi"/>
          <w:sz w:val="24"/>
          <w:szCs w:val="24"/>
          <w:lang w:val="ga-IE"/>
        </w:rPr>
      </w:pPr>
      <w:r>
        <w:rPr>
          <w:rFonts w:ascii="Verdana" w:hAnsi="Verdana" w:cstheme="minorHAnsi"/>
          <w:sz w:val="24"/>
          <w:szCs w:val="24"/>
          <w:lang w:val="ga-IE"/>
        </w:rPr>
        <w:tab/>
      </w:r>
      <w:r>
        <w:rPr>
          <w:rFonts w:ascii="Verdana" w:hAnsi="Verdana" w:cstheme="minorHAnsi"/>
          <w:sz w:val="24"/>
          <w:szCs w:val="24"/>
          <w:lang w:val="ga-IE"/>
        </w:rPr>
        <w:tab/>
        <w:t>Átha Cliath, D04 E409</w:t>
      </w:r>
    </w:p>
    <w:p w14:paraId="395CC25C" w14:textId="01625179" w:rsidR="00483BA6" w:rsidRPr="005B6622" w:rsidRDefault="00483BA6" w:rsidP="00344FB6">
      <w:pPr>
        <w:spacing w:before="240" w:after="240" w:line="240" w:lineRule="auto"/>
        <w:jc w:val="both"/>
        <w:rPr>
          <w:rFonts w:ascii="Verdana" w:hAnsi="Verdana"/>
          <w:sz w:val="24"/>
          <w:szCs w:val="24"/>
          <w:lang w:val="ga"/>
        </w:rPr>
      </w:pPr>
      <w:r>
        <w:rPr>
          <w:rFonts w:ascii="Verdana" w:hAnsi="Verdana"/>
          <w:sz w:val="24"/>
          <w:szCs w:val="24"/>
          <w:lang w:val="ga"/>
        </w:rPr>
        <w:t>Is é an tÚdarás Náisiúnta Míchumais (ÚNM) an comhlacht reachtúil neamhspleách a sholáthraíonn comhairle fhianaisebhunaithe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369914A5" w14:textId="4D882C23" w:rsidR="00483BA6" w:rsidRPr="005B6622" w:rsidRDefault="00483BA6" w:rsidP="00344FB6">
      <w:pPr>
        <w:spacing w:before="240" w:after="240" w:line="240" w:lineRule="auto"/>
        <w:jc w:val="both"/>
        <w:rPr>
          <w:rFonts w:ascii="Verdana" w:hAnsi="Verdana"/>
          <w:sz w:val="24"/>
          <w:szCs w:val="24"/>
          <w:lang w:val="ga"/>
        </w:rPr>
      </w:pPr>
      <w:r>
        <w:rPr>
          <w:rFonts w:ascii="Verdana" w:hAnsi="Verdana"/>
          <w:sz w:val="24"/>
          <w:szCs w:val="24"/>
          <w:lang w:val="ga"/>
        </w:rPr>
        <w:t>Áirítear le feidhmeanna reachtúla an Údaráis Náisiúnta Míchumais:</w:t>
      </w:r>
    </w:p>
    <w:p w14:paraId="29B9D3E3" w14:textId="77777777" w:rsidR="00483BA6" w:rsidRPr="005B6622" w:rsidRDefault="00483BA6" w:rsidP="00344FB6">
      <w:pPr>
        <w:pStyle w:val="ListBullet"/>
        <w:spacing w:before="240" w:after="240"/>
        <w:jc w:val="both"/>
        <w:rPr>
          <w:rFonts w:ascii="Verdana" w:hAnsi="Verdana"/>
          <w:lang w:val="ga"/>
        </w:rPr>
      </w:pPr>
      <w:r>
        <w:rPr>
          <w:rFonts w:ascii="Verdana" w:hAnsi="Verdana"/>
          <w:lang w:val="ga"/>
        </w:rPr>
        <w:t>gníomhú mar chomhlacht náisiúnta lárnach a chuideoidh leis an Aire i dtaca le comhordú agus forbairt an bheartais míchumais.</w:t>
      </w:r>
    </w:p>
    <w:p w14:paraId="59026C0D" w14:textId="7C120A10" w:rsidR="00483BA6" w:rsidRPr="005B6622" w:rsidRDefault="00483BA6" w:rsidP="00344FB6">
      <w:pPr>
        <w:pStyle w:val="ListBullet"/>
        <w:spacing w:before="240" w:after="240"/>
        <w:jc w:val="both"/>
        <w:rPr>
          <w:rFonts w:ascii="Verdana" w:hAnsi="Verdana"/>
          <w:lang w:val="ga"/>
        </w:rPr>
      </w:pPr>
      <w:r>
        <w:rPr>
          <w:rFonts w:ascii="Verdana" w:hAnsi="Verdana"/>
          <w:lang w:val="ga"/>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4CF81E97" w14:textId="5B18EF5D" w:rsidR="00483BA6" w:rsidRPr="005B6622" w:rsidRDefault="00483BA6" w:rsidP="00344FB6">
      <w:pPr>
        <w:pStyle w:val="ListBullet"/>
        <w:spacing w:before="240" w:after="240"/>
        <w:jc w:val="both"/>
        <w:rPr>
          <w:rFonts w:ascii="Verdana" w:hAnsi="Verdana"/>
          <w:lang w:val="ga"/>
        </w:rPr>
      </w:pPr>
      <w:r>
        <w:rPr>
          <w:rFonts w:ascii="Verdana" w:hAnsi="Verdana"/>
          <w:lang w:val="ga"/>
        </w:rPr>
        <w:t>comhairle a chur ar an Aire maidir le caighdeáin le haghaidh cláir mhíchumais agus le seirbhísí míchumais, cóid chleachtais a ullmhú, agus monatóireacht a dhéanamh ar chur chun feidhme na gcaighdeán agus na gcód ina leith sin;</w:t>
      </w:r>
    </w:p>
    <w:p w14:paraId="65BA67F6" w14:textId="76614DF7" w:rsidR="00483BA6" w:rsidRPr="005B6622" w:rsidRDefault="00483BA6" w:rsidP="00344FB6">
      <w:pPr>
        <w:pStyle w:val="ListBullet"/>
        <w:spacing w:before="240" w:after="240"/>
        <w:jc w:val="both"/>
        <w:rPr>
          <w:rFonts w:ascii="Verdana" w:hAnsi="Verdana"/>
          <w:lang w:val="ga"/>
        </w:rPr>
      </w:pPr>
      <w:r>
        <w:rPr>
          <w:rFonts w:ascii="Verdana" w:hAnsi="Verdana"/>
          <w:lang w:val="ga"/>
        </w:rPr>
        <w:t>monatóireacht a dhéanamh ar fhostú daoine a bhfuil míchumas orthu san earnáil phoiblí in aghaidh na spriocanna atá leagtha síos sa reachtaíocht;</w:t>
      </w:r>
    </w:p>
    <w:p w14:paraId="3B3331CB" w14:textId="77777777" w:rsidR="00483BA6" w:rsidRPr="005B6622" w:rsidRDefault="00483BA6" w:rsidP="00344FB6">
      <w:pPr>
        <w:pStyle w:val="ListBullet"/>
        <w:spacing w:before="240" w:after="240"/>
        <w:jc w:val="both"/>
        <w:rPr>
          <w:rFonts w:ascii="Verdana" w:hAnsi="Verdana"/>
          <w:lang w:val="ga"/>
        </w:rPr>
      </w:pPr>
      <w:r>
        <w:rPr>
          <w:rFonts w:ascii="Verdana" w:hAnsi="Verdana"/>
          <w:lang w:val="ga"/>
        </w:rPr>
        <w:t>tríd an Lárionad Sármhaitheasa i nDearadh Uilíoch, úsáid an deartha uilíoch a chur chun cinn sa timpeallacht thógtha, i dtáirgí, i seirbhísí agus i dteicneolaíocht faisnéise agus cumarsáide ionas gur féidir le gach duine iad a rochtain, a thuiscint agus a úsáid, beag beann ar a n-aois, a méid, a gcumas nó a míchumas.</w:t>
      </w:r>
      <w:bookmarkStart w:id="0" w:name="_Hlk173242814"/>
      <w:bookmarkEnd w:id="0"/>
    </w:p>
    <w:p w14:paraId="360A0207" w14:textId="77777777" w:rsidR="00483BA6" w:rsidRPr="005B6622" w:rsidRDefault="00483BA6" w:rsidP="00344FB6">
      <w:pPr>
        <w:spacing w:before="240" w:after="240" w:line="240" w:lineRule="auto"/>
        <w:jc w:val="both"/>
        <w:rPr>
          <w:rStyle w:val="Hyperlink"/>
          <w:rFonts w:ascii="Verdana" w:hAnsi="Verdana"/>
          <w:color w:val="auto"/>
          <w:sz w:val="24"/>
          <w:szCs w:val="24"/>
          <w:u w:val="none"/>
          <w:lang w:val="ga"/>
        </w:rPr>
      </w:pPr>
      <w:r>
        <w:rPr>
          <w:rFonts w:ascii="Verdana" w:hAnsi="Verdana"/>
          <w:sz w:val="24"/>
          <w:szCs w:val="24"/>
          <w:lang w:val="ga"/>
        </w:rPr>
        <w:lastRenderedPageBreak/>
        <w:t xml:space="preserve">Tá tuilleadh faisnéise ar fáil ar shuíomh Gréasáin ÚNM ag </w:t>
      </w:r>
      <w:hyperlink r:id="rId10" w:history="1">
        <w:r>
          <w:rPr>
            <w:rStyle w:val="Hyperlink"/>
            <w:rFonts w:ascii="Verdana" w:hAnsi="Verdana"/>
            <w:sz w:val="24"/>
            <w:szCs w:val="24"/>
            <w:lang w:val="ga"/>
          </w:rPr>
          <w:t>http://www.nda.ie</w:t>
        </w:r>
      </w:hyperlink>
      <w:r>
        <w:rPr>
          <w:rStyle w:val="Hyperlink"/>
          <w:rFonts w:ascii="Verdana" w:hAnsi="Verdana"/>
          <w:sz w:val="24"/>
          <w:szCs w:val="24"/>
          <w:u w:val="none"/>
          <w:lang w:val="ga"/>
        </w:rPr>
        <w:t xml:space="preserve"> </w:t>
      </w:r>
      <w:r>
        <w:rPr>
          <w:rStyle w:val="Hyperlink"/>
          <w:rFonts w:ascii="Verdana" w:hAnsi="Verdana"/>
          <w:color w:val="auto"/>
          <w:sz w:val="24"/>
          <w:szCs w:val="24"/>
          <w:u w:val="none"/>
          <w:lang w:val="ga"/>
        </w:rPr>
        <w:t xml:space="preserve">agus ar shuíomh Gréasáin an Lárionaid Sármhaitheasa i nDearadh Uilíoch ag </w:t>
      </w:r>
      <w:hyperlink r:id="rId11" w:history="1">
        <w:r>
          <w:rPr>
            <w:rStyle w:val="Hyperlink"/>
            <w:rFonts w:ascii="Verdana" w:hAnsi="Verdana"/>
            <w:sz w:val="24"/>
            <w:szCs w:val="24"/>
            <w:lang w:val="ga"/>
          </w:rPr>
          <w:t>http://www.universaldesign.ie</w:t>
        </w:r>
      </w:hyperlink>
    </w:p>
    <w:p w14:paraId="2DEC3EE1" w14:textId="1D042353" w:rsidR="004712BC" w:rsidRPr="005B6622" w:rsidRDefault="00483BA6" w:rsidP="00344FB6">
      <w:pPr>
        <w:spacing w:before="240" w:after="240" w:line="240" w:lineRule="auto"/>
        <w:jc w:val="both"/>
        <w:rPr>
          <w:rFonts w:ascii="Verdana" w:hAnsi="Verdana"/>
          <w:sz w:val="24"/>
          <w:szCs w:val="24"/>
          <w:lang w:val="ga"/>
        </w:rPr>
      </w:pPr>
      <w:r>
        <w:rPr>
          <w:rFonts w:ascii="Verdana" w:hAnsi="Verdana"/>
          <w:sz w:val="24"/>
          <w:szCs w:val="24"/>
          <w:lang w:val="ga"/>
        </w:rPr>
        <w:t>Bunaíodh an Lárionad Sármhaitheasa i nDearadh Uilíoch le héifeacht ón 1 Eanáir 2007 mar chuid de ÚNM de réir na gceanglas san Acht um Míchumas 2005.</w:t>
      </w:r>
      <w:bookmarkStart w:id="1" w:name="_Hlk166094627"/>
    </w:p>
    <w:bookmarkEnd w:id="1"/>
    <w:p w14:paraId="3DCC0595" w14:textId="77777777" w:rsidR="00483271" w:rsidRPr="00483271" w:rsidRDefault="00483271" w:rsidP="00344FB6">
      <w:pPr>
        <w:keepNext/>
        <w:tabs>
          <w:tab w:val="left" w:pos="-720"/>
        </w:tabs>
        <w:suppressAutoHyphens/>
        <w:spacing w:before="240" w:after="240" w:line="240" w:lineRule="auto"/>
        <w:outlineLvl w:val="0"/>
        <w:rPr>
          <w:rFonts w:ascii="Verdana" w:eastAsia="Times New Roman" w:hAnsi="Verdana" w:cs="Times New Roman"/>
          <w:b/>
          <w:sz w:val="32"/>
          <w:szCs w:val="20"/>
          <w:lang w:val="en-GB" w:eastAsia="en-GB"/>
        </w:rPr>
      </w:pPr>
      <w:proofErr w:type="spellStart"/>
      <w:r w:rsidRPr="00483271">
        <w:rPr>
          <w:rFonts w:ascii="Verdana" w:eastAsia="Times New Roman" w:hAnsi="Verdana" w:cs="Times New Roman"/>
          <w:b/>
          <w:bCs/>
          <w:sz w:val="32"/>
          <w:szCs w:val="20"/>
          <w:lang w:val="ga-IE" w:eastAsia="en-GB"/>
        </w:rPr>
        <w:t>Sainchuntas</w:t>
      </w:r>
      <w:proofErr w:type="spellEnd"/>
      <w:r w:rsidRPr="00483271">
        <w:rPr>
          <w:rFonts w:ascii="Verdana" w:eastAsia="Times New Roman" w:hAnsi="Verdana" w:cs="Times New Roman"/>
          <w:b/>
          <w:bCs/>
          <w:sz w:val="32"/>
          <w:szCs w:val="20"/>
          <w:lang w:val="ga-IE" w:eastAsia="en-GB"/>
        </w:rPr>
        <w:t xml:space="preserve"> Poist</w:t>
      </w:r>
    </w:p>
    <w:p w14:paraId="50441951" w14:textId="77777777" w:rsidR="00344FB6" w:rsidRP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 xml:space="preserve">Aithníonn ÚNM gur </w:t>
      </w:r>
      <w:proofErr w:type="spellStart"/>
      <w:r w:rsidRPr="00344FB6">
        <w:rPr>
          <w:rFonts w:ascii="Verdana" w:hAnsi="Verdana" w:cs="Arial"/>
          <w:b w:val="0"/>
          <w:kern w:val="2"/>
          <w:sz w:val="24"/>
          <w:szCs w:val="24"/>
          <w:lang w:val="ga-IE" w:eastAsia="en-US"/>
          <w14:ligatures w14:val="standardContextual"/>
        </w:rPr>
        <w:t>príomhriachtanas</w:t>
      </w:r>
      <w:proofErr w:type="spellEnd"/>
      <w:r w:rsidRPr="00344FB6">
        <w:rPr>
          <w:rFonts w:ascii="Verdana" w:hAnsi="Verdana" w:cs="Arial"/>
          <w:b w:val="0"/>
          <w:kern w:val="2"/>
          <w:sz w:val="24"/>
          <w:szCs w:val="24"/>
          <w:lang w:val="ga-IE" w:eastAsia="en-US"/>
          <w14:ligatures w14:val="standardContextual"/>
        </w:rPr>
        <w:t xml:space="preserve"> maidir le fórsa saothair </w:t>
      </w:r>
      <w:proofErr w:type="spellStart"/>
      <w:r w:rsidRPr="00344FB6">
        <w:rPr>
          <w:rFonts w:ascii="Verdana" w:hAnsi="Verdana" w:cs="Arial"/>
          <w:b w:val="0"/>
          <w:kern w:val="2"/>
          <w:sz w:val="24"/>
          <w:szCs w:val="24"/>
          <w:lang w:val="ga-IE" w:eastAsia="en-US"/>
          <w14:ligatures w14:val="standardContextual"/>
        </w:rPr>
        <w:t>ardfheidhmíochta</w:t>
      </w:r>
      <w:proofErr w:type="spellEnd"/>
      <w:r w:rsidRPr="00344FB6">
        <w:rPr>
          <w:rFonts w:ascii="Verdana" w:hAnsi="Verdana" w:cs="Arial"/>
          <w:b w:val="0"/>
          <w:kern w:val="2"/>
          <w:sz w:val="24"/>
          <w:szCs w:val="24"/>
          <w:lang w:val="ga-IE" w:eastAsia="en-US"/>
          <w14:ligatures w14:val="standardContextual"/>
        </w:rPr>
        <w:t xml:space="preserve"> a fhorbairt is ea sármhaitheas i mbainistíocht acmhainní daonna.</w:t>
      </w:r>
    </w:p>
    <w:p w14:paraId="5F8C0A78" w14:textId="77777777" w:rsidR="00344FB6" w:rsidRP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Ag tuairisciú dó/di don Cheann Seirbhísí Corparáideacha, oibreoidh an t-iarrthóir rathúil i gcomhar le Rannóg Seirbhísí Corparáideacha ÚNM chun acmhainní daonna dea-chleachtais a sholáthar chun freastal ar riachtanais ghnó agus chun misean, fís agus straitéis ÚNM a chomhlíonadh. Áireofar leis sin an bonneagar acmhainní daonna a fhorbairt agus a fheabhsú, pleanáil straitéiseach fórsa saothair a bhrú chun cinn, agus cultúr comhionannais, éagsúlachta agus cuimsithe a leabú.</w:t>
      </w:r>
    </w:p>
    <w:p w14:paraId="1A7A99D4" w14:textId="77777777" w:rsidR="00344FB6" w:rsidRP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Taispeánfaidh an t-iarrthóir rathúil buanna láidre ceannaireachta foirne, scileanna dea-fhorbartha bainistíochta agus eagrúcháin, agus an cumas chun foirne a fhorbairt agus baill foirne a bhainistiú. Glacfaidh sé/sí freagracht as cúraimí, agus oibreoidh sé/sí ar a t(h)</w:t>
      </w:r>
      <w:proofErr w:type="spellStart"/>
      <w:r w:rsidRPr="00344FB6">
        <w:rPr>
          <w:rFonts w:ascii="Verdana" w:hAnsi="Verdana" w:cs="Arial"/>
          <w:b w:val="0"/>
          <w:kern w:val="2"/>
          <w:sz w:val="24"/>
          <w:szCs w:val="24"/>
          <w:lang w:val="ga-IE" w:eastAsia="en-US"/>
          <w14:ligatures w14:val="standardContextual"/>
        </w:rPr>
        <w:t>ionscnamh</w:t>
      </w:r>
      <w:proofErr w:type="spellEnd"/>
      <w:r w:rsidRPr="00344FB6">
        <w:rPr>
          <w:rFonts w:ascii="Verdana" w:hAnsi="Verdana" w:cs="Arial"/>
          <w:b w:val="0"/>
          <w:kern w:val="2"/>
          <w:sz w:val="24"/>
          <w:szCs w:val="24"/>
          <w:lang w:val="ga-IE" w:eastAsia="en-US"/>
          <w14:ligatures w14:val="standardContextual"/>
        </w:rPr>
        <w:t xml:space="preserve"> féin. Rachaidh an duine aonair i dteagmháil go muiníneach leis an lucht ardbhainistíochta, agus sealbhóidh sé/sí an breithiúnas agus an tsolúbthacht is gá chun oibriú i dtimpeallacht dhinimiciúil.</w:t>
      </w:r>
    </w:p>
    <w:p w14:paraId="6C6C13A2" w14:textId="77777777" w:rsidR="00344FB6" w:rsidRP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 xml:space="preserve">Tairgeann an post seo ról freagrach ina bhfuil sásamh le fáil i dtimpeallacht ghnóthach dhúshlánach, ina bpléitear le saincheisteanna éagsúla a bhfuil tionchar acu. Soláthraíonn sé sárdheis ghairme chun rannchuidiú go mór le soláthar seirbhísí </w:t>
      </w:r>
      <w:proofErr w:type="spellStart"/>
      <w:r w:rsidRPr="00344FB6">
        <w:rPr>
          <w:rFonts w:ascii="Verdana" w:hAnsi="Verdana" w:cs="Arial"/>
          <w:b w:val="0"/>
          <w:kern w:val="2"/>
          <w:sz w:val="24"/>
          <w:szCs w:val="24"/>
          <w:lang w:val="ga-IE" w:eastAsia="en-US"/>
          <w14:ligatures w14:val="standardContextual"/>
        </w:rPr>
        <w:t>corparáideacha</w:t>
      </w:r>
      <w:proofErr w:type="spellEnd"/>
      <w:r w:rsidRPr="00344FB6">
        <w:rPr>
          <w:rFonts w:ascii="Verdana" w:hAnsi="Verdana" w:cs="Arial"/>
          <w:b w:val="0"/>
          <w:kern w:val="2"/>
          <w:sz w:val="24"/>
          <w:szCs w:val="24"/>
          <w:lang w:val="ga-IE" w:eastAsia="en-US"/>
          <w14:ligatures w14:val="standardContextual"/>
        </w:rPr>
        <w:t xml:space="preserve"> in eagraíocht dhinimiciúil a bhfuil sainchúram éagsúil uirthi.</w:t>
      </w:r>
    </w:p>
    <w:p w14:paraId="093A21D8" w14:textId="77777777" w:rsidR="00344FB6" w:rsidRP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Ba cheart don iarrthóir is fearr a bheith réamhghníomhach agus dírithe ar mhionsonraí, agus ba cheart dó/di sárscileanna eagrúcháin agus cumarsáide a bheith aige/aici. Tá ardleibhéal discréide, ionracais agus gairmiúlachta ag teastáil.</w:t>
      </w:r>
    </w:p>
    <w:p w14:paraId="163115D7" w14:textId="77777777" w:rsidR="00344FB6" w:rsidRP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 xml:space="preserve">Is é atá i gceist leis an ról seo a chur chun feidhme go rathúil caidreamh a chothú agus a chothabháil le comhghleacaithe inmheánacha, le ranna rialtais, le gníomhaireachtaí agus le seirbhísí ar conradh. Beifear ag súil le </w:t>
      </w:r>
      <w:r w:rsidRPr="00344FB6">
        <w:rPr>
          <w:rFonts w:ascii="Verdana" w:hAnsi="Verdana" w:cs="Arial"/>
          <w:b w:val="0"/>
          <w:kern w:val="2"/>
          <w:sz w:val="24"/>
          <w:szCs w:val="24"/>
          <w:lang w:val="ga-IE" w:eastAsia="en-US"/>
          <w14:ligatures w14:val="standardContextual"/>
        </w:rPr>
        <w:lastRenderedPageBreak/>
        <w:t>hardleibhéal solúbthachta, seirbhíse do chustaiméirí agus éifeachtúlachta riaracháin.</w:t>
      </w:r>
    </w:p>
    <w:p w14:paraId="71B2690E" w14:textId="77777777" w:rsidR="00344FB6" w:rsidRDefault="00344FB6" w:rsidP="00344FB6">
      <w:pPr>
        <w:pStyle w:val="Heading1"/>
        <w:spacing w:before="240" w:after="240"/>
        <w:rPr>
          <w:rFonts w:ascii="Verdana" w:hAnsi="Verdana" w:cs="Arial"/>
          <w:b w:val="0"/>
          <w:kern w:val="2"/>
          <w:sz w:val="24"/>
          <w:szCs w:val="24"/>
          <w:lang w:val="ga-IE" w:eastAsia="en-US"/>
          <w14:ligatures w14:val="standardContextual"/>
        </w:rPr>
      </w:pPr>
      <w:r w:rsidRPr="00344FB6">
        <w:rPr>
          <w:rFonts w:ascii="Verdana" w:hAnsi="Verdana" w:cs="Arial"/>
          <w:b w:val="0"/>
          <w:kern w:val="2"/>
          <w:sz w:val="24"/>
          <w:szCs w:val="24"/>
          <w:lang w:val="ga-IE" w:eastAsia="en-US"/>
          <w14:ligatures w14:val="standardContextual"/>
        </w:rPr>
        <w:t xml:space="preserve">Mar bhall d’fhoireann ÚNM, </w:t>
      </w:r>
      <w:proofErr w:type="spellStart"/>
      <w:r w:rsidRPr="00344FB6">
        <w:rPr>
          <w:rFonts w:ascii="Verdana" w:hAnsi="Verdana" w:cs="Arial"/>
          <w:b w:val="0"/>
          <w:kern w:val="2"/>
          <w:sz w:val="24"/>
          <w:szCs w:val="24"/>
          <w:lang w:val="ga-IE" w:eastAsia="en-US"/>
          <w14:ligatures w14:val="standardContextual"/>
        </w:rPr>
        <w:t>rannchuideoidh</w:t>
      </w:r>
      <w:proofErr w:type="spellEnd"/>
      <w:r w:rsidRPr="00344FB6">
        <w:rPr>
          <w:rFonts w:ascii="Verdana" w:hAnsi="Verdana" w:cs="Arial"/>
          <w:b w:val="0"/>
          <w:kern w:val="2"/>
          <w:sz w:val="24"/>
          <w:szCs w:val="24"/>
          <w:lang w:val="ga-IE" w:eastAsia="en-US"/>
          <w14:ligatures w14:val="standardContextual"/>
        </w:rPr>
        <w:t xml:space="preserve"> an sealbhóir poist go gníomhach le forbairt fhoriomlán ÚNM, cloífidh sé/sí lena bheartais agus lena luachanna, agus cuirfidh sé/sí comhionannas, éagsúlacht agus cuimsiú míchumais chun cinn.</w:t>
      </w:r>
    </w:p>
    <w:p w14:paraId="1A44C97B" w14:textId="7C3E00D2" w:rsidR="00483271" w:rsidRDefault="00483271" w:rsidP="00344FB6">
      <w:pPr>
        <w:pStyle w:val="Heading1"/>
        <w:spacing w:before="240" w:after="240"/>
        <w:rPr>
          <w:rFonts w:ascii="Verdana" w:hAnsi="Verdana"/>
          <w:lang w:val="ga-IE"/>
        </w:rPr>
      </w:pPr>
      <w:r>
        <w:rPr>
          <w:rFonts w:ascii="Verdana" w:hAnsi="Verdana"/>
          <w:bCs/>
          <w:lang w:val="ga-IE"/>
        </w:rPr>
        <w:t xml:space="preserve">Príomhdhualgais agus </w:t>
      </w:r>
      <w:proofErr w:type="spellStart"/>
      <w:r>
        <w:rPr>
          <w:rFonts w:ascii="Verdana" w:hAnsi="Verdana"/>
          <w:bCs/>
          <w:lang w:val="ga-IE"/>
        </w:rPr>
        <w:t>Príomhfhreagrachtaí</w:t>
      </w:r>
      <w:proofErr w:type="spellEnd"/>
    </w:p>
    <w:p w14:paraId="02EBD2A6" w14:textId="77777777" w:rsidR="00344FB6" w:rsidRDefault="00344FB6" w:rsidP="00344FB6">
      <w:p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Is ról leathan é ról an Bhainisteora Acmhainní Daonna, agus ceanglófar ar an iarrthóir rathúil na nithe seo a leanas a dhéanamh:</w:t>
      </w:r>
    </w:p>
    <w:p w14:paraId="2BFCEBA5"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proofErr w:type="spellStart"/>
      <w:r>
        <w:rPr>
          <w:rFonts w:ascii="Verdana" w:hAnsi="Verdana" w:cstheme="minorHAnsi"/>
          <w:sz w:val="24"/>
          <w:szCs w:val="24"/>
          <w:lang w:val="ga-IE"/>
        </w:rPr>
        <w:t>Gnáthoibríochtaí</w:t>
      </w:r>
      <w:proofErr w:type="spellEnd"/>
      <w:r>
        <w:rPr>
          <w:rFonts w:ascii="Verdana" w:hAnsi="Verdana" w:cstheme="minorHAnsi"/>
          <w:sz w:val="24"/>
          <w:szCs w:val="24"/>
          <w:lang w:val="ga-IE"/>
        </w:rPr>
        <w:t xml:space="preserve"> laethúla acmhainní daonna a stiúradh agus a bhainistiú, á chinntiú go soláthraítear seirbhísí acmhainní daonna ar bhealach éifeachtach éifeachtúil;</w:t>
      </w:r>
    </w:p>
    <w:p w14:paraId="20E8DB68"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Tacú le beartais agus nósanna imeachta acmhainní daonna a fhorbairt, a chur chun feidhme agus a athbhreithniú, agus inrochtaineacht, comhlíonadh na reachtaíochta fostaíochta agus ailíniú le creataí na hearnála poiblí á gcinntiú;</w:t>
      </w:r>
    </w:p>
    <w:p w14:paraId="2035F3AF"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Pleanáil straitéiseach fórsa saothair a bhrú chun cinn agus tacú le tionscnaimh forbartha eagraíochta;</w:t>
      </w:r>
    </w:p>
    <w:p w14:paraId="50D23E50"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Tionscnaimh feabhsúcháin leanúnaigh a bhrú chun cinn, agus teicneolaíocht agus córais acmhainní daonna á ngiaráil chun próisis acmhainní daonna a fheabhsú;</w:t>
      </w:r>
    </w:p>
    <w:p w14:paraId="2CAD76AE"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Comhionannas, éagsúlacht agus cuimsiú a chur chun cinn, lena n-áirítear socruithe réasúnacha agus tionscnaimh folláine fostaithe;</w:t>
      </w:r>
    </w:p>
    <w:p w14:paraId="15AEAF1B"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 xml:space="preserve">Sonraí agus </w:t>
      </w:r>
      <w:proofErr w:type="spellStart"/>
      <w:r>
        <w:rPr>
          <w:rFonts w:ascii="Verdana" w:hAnsi="Verdana" w:cstheme="minorHAnsi"/>
          <w:sz w:val="24"/>
          <w:szCs w:val="24"/>
          <w:lang w:val="ga-IE"/>
        </w:rPr>
        <w:t>méadrachtaí</w:t>
      </w:r>
      <w:proofErr w:type="spellEnd"/>
      <w:r>
        <w:rPr>
          <w:rFonts w:ascii="Verdana" w:hAnsi="Verdana" w:cstheme="minorHAnsi"/>
          <w:sz w:val="24"/>
          <w:szCs w:val="24"/>
          <w:lang w:val="ga-IE"/>
        </w:rPr>
        <w:t xml:space="preserve"> acmhainní daonna a </w:t>
      </w:r>
      <w:proofErr w:type="spellStart"/>
      <w:r>
        <w:rPr>
          <w:rFonts w:ascii="Verdana" w:hAnsi="Verdana" w:cstheme="minorHAnsi"/>
          <w:sz w:val="24"/>
          <w:szCs w:val="24"/>
          <w:lang w:val="ga-IE"/>
        </w:rPr>
        <w:t>anailísiú</w:t>
      </w:r>
      <w:proofErr w:type="spellEnd"/>
      <w:r>
        <w:rPr>
          <w:rFonts w:ascii="Verdana" w:hAnsi="Verdana" w:cstheme="minorHAnsi"/>
          <w:sz w:val="24"/>
          <w:szCs w:val="24"/>
          <w:lang w:val="ga-IE"/>
        </w:rPr>
        <w:t xml:space="preserve"> chun treochtaí a shainaithint, chun bonn eolais a chur faoi chinntí straitéiseacha agus chun pleananna gníomhaíochta a fhorbairt;</w:t>
      </w:r>
    </w:p>
    <w:p w14:paraId="698053A1"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Treoir a sholáthar don lucht ardbhainistíochta maidir le beartas pá na hearnála poiblí, le caidreamh fostaithe, le caidreamh tionsclaíoch agus le pleanáil fórsa saothair;</w:t>
      </w:r>
    </w:p>
    <w:p w14:paraId="7B1549DC"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Straitéis um Chomhionannas, Éagsúlacht agus Cuimsiú a fhorbairt don eagraíocht agus tacú leis an straitéis sin;</w:t>
      </w:r>
    </w:p>
    <w:p w14:paraId="7ABF7F38"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proofErr w:type="spellStart"/>
      <w:r>
        <w:rPr>
          <w:rFonts w:ascii="Verdana" w:hAnsi="Verdana" w:cstheme="minorHAnsi"/>
          <w:sz w:val="24"/>
          <w:szCs w:val="24"/>
          <w:lang w:val="ga-IE"/>
        </w:rPr>
        <w:t>Formhaoirseacht</w:t>
      </w:r>
      <w:proofErr w:type="spellEnd"/>
      <w:r>
        <w:rPr>
          <w:rFonts w:ascii="Verdana" w:hAnsi="Verdana" w:cstheme="minorHAnsi"/>
          <w:sz w:val="24"/>
          <w:szCs w:val="24"/>
          <w:lang w:val="ga-IE"/>
        </w:rPr>
        <w:t xml:space="preserve"> a dhéanamh ar bhainistiú agus riar párolla agus pinsean, lena n-áirítear athruithe tuarastail, scálaí níos airde, </w:t>
      </w:r>
      <w:proofErr w:type="spellStart"/>
      <w:r>
        <w:rPr>
          <w:rFonts w:ascii="Verdana" w:hAnsi="Verdana" w:cstheme="minorHAnsi"/>
          <w:sz w:val="24"/>
          <w:szCs w:val="24"/>
          <w:lang w:val="ga-IE"/>
        </w:rPr>
        <w:t>breisíochtaí</w:t>
      </w:r>
      <w:proofErr w:type="spellEnd"/>
      <w:r>
        <w:rPr>
          <w:rFonts w:ascii="Verdana" w:hAnsi="Verdana" w:cstheme="minorHAnsi"/>
          <w:sz w:val="24"/>
          <w:szCs w:val="24"/>
          <w:lang w:val="ga-IE"/>
        </w:rPr>
        <w:t xml:space="preserve">, asbhaintí, agus </w:t>
      </w:r>
      <w:proofErr w:type="spellStart"/>
      <w:r>
        <w:rPr>
          <w:rFonts w:ascii="Verdana" w:hAnsi="Verdana" w:cstheme="minorHAnsi"/>
          <w:sz w:val="24"/>
          <w:szCs w:val="24"/>
          <w:lang w:val="ga-IE"/>
        </w:rPr>
        <w:t>ríomhanna</w:t>
      </w:r>
      <w:proofErr w:type="spellEnd"/>
      <w:r>
        <w:rPr>
          <w:rFonts w:ascii="Verdana" w:hAnsi="Verdana" w:cstheme="minorHAnsi"/>
          <w:sz w:val="24"/>
          <w:szCs w:val="24"/>
          <w:lang w:val="ga-IE"/>
        </w:rPr>
        <w:t xml:space="preserve"> sochair pinsin;</w:t>
      </w:r>
    </w:p>
    <w:p w14:paraId="1F8082C1"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lastRenderedPageBreak/>
        <w:t xml:space="preserve">Feidhmiú mar </w:t>
      </w:r>
      <w:proofErr w:type="spellStart"/>
      <w:r>
        <w:rPr>
          <w:rFonts w:ascii="Verdana" w:hAnsi="Verdana" w:cstheme="minorHAnsi"/>
          <w:sz w:val="24"/>
          <w:szCs w:val="24"/>
          <w:lang w:val="ga-IE"/>
        </w:rPr>
        <w:t>phríomhtheagmhálaí</w:t>
      </w:r>
      <w:proofErr w:type="spellEnd"/>
      <w:r>
        <w:rPr>
          <w:rFonts w:ascii="Verdana" w:hAnsi="Verdana" w:cstheme="minorHAnsi"/>
          <w:sz w:val="24"/>
          <w:szCs w:val="24"/>
          <w:lang w:val="ga-IE"/>
        </w:rPr>
        <w:t xml:space="preserve"> d’fhostaithe ar nithe a bhaineann le pinsin;</w:t>
      </w:r>
    </w:p>
    <w:p w14:paraId="2024DFE3"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 xml:space="preserve">An earcaíocht ar fad a bhainistiú, idir phróisis roghnúcháin agus oiliúint ionduchtúcháin, á chinntiú go gcomhlíontar creataí earcaíochta na hearnála poiblí, agus páirt a ghlacadh i </w:t>
      </w:r>
      <w:proofErr w:type="spellStart"/>
      <w:r>
        <w:rPr>
          <w:rFonts w:ascii="Verdana" w:hAnsi="Verdana" w:cstheme="minorHAnsi"/>
          <w:sz w:val="24"/>
          <w:szCs w:val="24"/>
          <w:lang w:val="ga-IE"/>
        </w:rPr>
        <w:t>mboird</w:t>
      </w:r>
      <w:proofErr w:type="spellEnd"/>
      <w:r>
        <w:rPr>
          <w:rFonts w:ascii="Verdana" w:hAnsi="Verdana" w:cstheme="minorHAnsi"/>
          <w:sz w:val="24"/>
          <w:szCs w:val="24"/>
          <w:lang w:val="ga-IE"/>
        </w:rPr>
        <w:t xml:space="preserve"> agallaimh, de réir mar is gá;</w:t>
      </w:r>
    </w:p>
    <w:p w14:paraId="41ADBCAA"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proofErr w:type="spellStart"/>
      <w:r>
        <w:rPr>
          <w:rFonts w:ascii="Verdana" w:hAnsi="Verdana" w:cstheme="minorHAnsi"/>
          <w:sz w:val="24"/>
          <w:szCs w:val="24"/>
          <w:lang w:val="ga-IE"/>
        </w:rPr>
        <w:t>Formhaoirseacht</w:t>
      </w:r>
      <w:proofErr w:type="spellEnd"/>
      <w:r>
        <w:rPr>
          <w:rFonts w:ascii="Verdana" w:hAnsi="Verdana" w:cstheme="minorHAnsi"/>
          <w:sz w:val="24"/>
          <w:szCs w:val="24"/>
          <w:lang w:val="ga-IE"/>
        </w:rPr>
        <w:t xml:space="preserve"> a dhéanamh ar chóras bainistíochta feidhmíochta ÚNM, tacú le bainisteoirí líne, agus comhlíonadh tráthúil cúraimí a chinntiú ar fud na bhfoirne uile;</w:t>
      </w:r>
    </w:p>
    <w:p w14:paraId="412B9E40"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Forbairt agus soláthar cláir foghlama agus forbartha a threorú, ar clár é atá ag teacht le riachtanais na heagraíochta;</w:t>
      </w:r>
    </w:p>
    <w:p w14:paraId="4162C495"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 xml:space="preserve">Tacaíocht a thabhairt do bhainisteoirí líne agus iad a </w:t>
      </w:r>
      <w:proofErr w:type="spellStart"/>
      <w:r>
        <w:rPr>
          <w:rFonts w:ascii="Verdana" w:hAnsi="Verdana" w:cstheme="minorHAnsi"/>
          <w:sz w:val="24"/>
          <w:szCs w:val="24"/>
          <w:lang w:val="ga-IE"/>
        </w:rPr>
        <w:t>chóitseáil</w:t>
      </w:r>
      <w:proofErr w:type="spellEnd"/>
      <w:r>
        <w:rPr>
          <w:rFonts w:ascii="Verdana" w:hAnsi="Verdana" w:cstheme="minorHAnsi"/>
          <w:sz w:val="24"/>
          <w:szCs w:val="24"/>
          <w:lang w:val="ga-IE"/>
        </w:rPr>
        <w:t xml:space="preserve"> maidir le bainistíocht daoine, le caidreamh fostaithe agus le saincheisteanna feidhmíochta;</w:t>
      </w:r>
    </w:p>
    <w:p w14:paraId="051C5EFA"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Comhoibriú le ceardchumainn agus le hionadaithe foirne, de réir mar is gá, caidreamh tionsclaíoch dearfach a chur chun cinn agus a chinntiú go gcomhlíontar comhaontuithe fostaíochta na hearnála poiblí;</w:t>
      </w:r>
    </w:p>
    <w:p w14:paraId="2C743DF1"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A chinntiú go gcloítear le ceanglais rialachais Acmhainní Daonna, le ceanglais chosanta sonraí (RGCS) agus le ceanglais tuairiscithe na hearnála poiblí;</w:t>
      </w:r>
    </w:p>
    <w:p w14:paraId="027904F8"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Feidhmíocht agus forbairt na foirne acmhainní daonna a bhainistiú agus tacú leo;</w:t>
      </w:r>
    </w:p>
    <w:p w14:paraId="77C05D55" w14:textId="77777777" w:rsidR="00344FB6" w:rsidRDefault="00344FB6" w:rsidP="00344FB6">
      <w:pPr>
        <w:numPr>
          <w:ilvl w:val="0"/>
          <w:numId w:val="45"/>
        </w:num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 xml:space="preserve">Ionadaíocht a dhéanamh do ÚNM ag imeachtaí seachtracha agus ag cruinnithe </w:t>
      </w:r>
      <w:proofErr w:type="spellStart"/>
      <w:r>
        <w:rPr>
          <w:rFonts w:ascii="Verdana" w:hAnsi="Verdana" w:cstheme="minorHAnsi"/>
          <w:sz w:val="24"/>
          <w:szCs w:val="24"/>
          <w:lang w:val="ga-IE"/>
        </w:rPr>
        <w:t>idirghníomhaireachta</w:t>
      </w:r>
      <w:proofErr w:type="spellEnd"/>
      <w:r>
        <w:rPr>
          <w:rFonts w:ascii="Verdana" w:hAnsi="Verdana" w:cstheme="minorHAnsi"/>
          <w:sz w:val="24"/>
          <w:szCs w:val="24"/>
          <w:lang w:val="ga-IE"/>
        </w:rPr>
        <w:t>, de réir mar is gá;</w:t>
      </w:r>
    </w:p>
    <w:p w14:paraId="29C96B69" w14:textId="77777777" w:rsidR="00344FB6" w:rsidRDefault="00344FB6" w:rsidP="00344FB6">
      <w:pPr>
        <w:numPr>
          <w:ilvl w:val="0"/>
          <w:numId w:val="45"/>
        </w:numPr>
        <w:spacing w:before="240" w:after="240" w:line="240" w:lineRule="auto"/>
        <w:jc w:val="both"/>
        <w:rPr>
          <w:rFonts w:ascii="Verdana" w:hAnsi="Verdana" w:cstheme="minorHAnsi"/>
          <w:sz w:val="24"/>
          <w:szCs w:val="24"/>
        </w:rPr>
      </w:pPr>
      <w:r>
        <w:rPr>
          <w:rFonts w:ascii="Verdana" w:hAnsi="Verdana" w:cstheme="minorHAnsi"/>
          <w:sz w:val="24"/>
          <w:szCs w:val="24"/>
          <w:lang w:val="ga-IE"/>
        </w:rPr>
        <w:t xml:space="preserve">Aon dualgais eile a </w:t>
      </w:r>
      <w:proofErr w:type="spellStart"/>
      <w:r>
        <w:rPr>
          <w:rFonts w:ascii="Verdana" w:hAnsi="Verdana" w:cstheme="minorHAnsi"/>
          <w:sz w:val="24"/>
          <w:szCs w:val="24"/>
          <w:lang w:val="ga-IE"/>
        </w:rPr>
        <w:t>shannfar</w:t>
      </w:r>
      <w:proofErr w:type="spellEnd"/>
      <w:r>
        <w:rPr>
          <w:rFonts w:ascii="Verdana" w:hAnsi="Verdana" w:cstheme="minorHAnsi"/>
          <w:sz w:val="24"/>
          <w:szCs w:val="24"/>
          <w:lang w:val="ga-IE"/>
        </w:rPr>
        <w:t>.</w:t>
      </w:r>
    </w:p>
    <w:p w14:paraId="2F2A6A58" w14:textId="77777777" w:rsidR="00344FB6" w:rsidRDefault="00344FB6" w:rsidP="00344FB6">
      <w:p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 xml:space="preserve">Níor cheart na freagrachtaí atá leagtha amach sa </w:t>
      </w:r>
      <w:proofErr w:type="spellStart"/>
      <w:r>
        <w:rPr>
          <w:rFonts w:ascii="Verdana" w:hAnsi="Verdana" w:cstheme="minorHAnsi"/>
          <w:sz w:val="24"/>
          <w:szCs w:val="24"/>
          <w:lang w:val="ga-IE"/>
        </w:rPr>
        <w:t>sainchuntas</w:t>
      </w:r>
      <w:proofErr w:type="spellEnd"/>
      <w:r>
        <w:rPr>
          <w:rFonts w:ascii="Verdana" w:hAnsi="Verdana" w:cstheme="minorHAnsi"/>
          <w:sz w:val="24"/>
          <w:szCs w:val="24"/>
          <w:lang w:val="ga-IE"/>
        </w:rPr>
        <w:t xml:space="preserve"> poist seo a mheas a bheith uileghabhálach agus is féidir go gcuirfear freagrachtaí breise leo nó go n-athrófar iad de réir mar is gá, ar aon dul le riachtanais ÚNM. Is é/í an Stiúrthóir a chinnfidh na dualgais is cuí don phost, agus is féidir go gcumhdófar leo raon gníomhaíochtaí lena n-éascaítear an tsolúbthacht is mó is féidir de réir riachtanais na heagraíochta.</w:t>
      </w:r>
    </w:p>
    <w:p w14:paraId="2066BD24" w14:textId="77777777" w:rsidR="005834D0" w:rsidRDefault="005834D0" w:rsidP="00344FB6">
      <w:pPr>
        <w:pStyle w:val="Heading1"/>
        <w:spacing w:before="240" w:after="240"/>
        <w:rPr>
          <w:rFonts w:ascii="Verdana" w:hAnsi="Verdana"/>
          <w:lang w:val="ga-IE"/>
        </w:rPr>
      </w:pPr>
      <w:r>
        <w:rPr>
          <w:rFonts w:ascii="Verdana" w:hAnsi="Verdana"/>
          <w:bCs/>
          <w:lang w:val="ga-IE"/>
        </w:rPr>
        <w:lastRenderedPageBreak/>
        <w:t>Sonraíocht faoin bPearsa</w:t>
      </w:r>
    </w:p>
    <w:p w14:paraId="6E871FA4" w14:textId="77777777" w:rsidR="00344FB6" w:rsidRDefault="00344FB6" w:rsidP="00344FB6">
      <w:pPr>
        <w:spacing w:before="240" w:after="240" w:line="240" w:lineRule="auto"/>
        <w:rPr>
          <w:rFonts w:ascii="Verdana" w:hAnsi="Verdana" w:cstheme="minorHAnsi"/>
          <w:sz w:val="24"/>
          <w:szCs w:val="24"/>
          <w:lang w:val="ga-IE"/>
        </w:rPr>
      </w:pPr>
      <w:r>
        <w:rPr>
          <w:rFonts w:ascii="Verdana" w:hAnsi="Verdana" w:cstheme="minorHAnsi"/>
          <w:sz w:val="24"/>
          <w:szCs w:val="24"/>
          <w:lang w:val="ga-IE"/>
        </w:rPr>
        <w:t xml:space="preserve">Agus iarratas á dhéanamh acu ar an bpost, moltar go mór d’iarratasóirí a thaispeáint go soiléir conas a chomhlíonann siad na ceanglais </w:t>
      </w:r>
      <w:proofErr w:type="spellStart"/>
      <w:r>
        <w:rPr>
          <w:rFonts w:ascii="Verdana" w:hAnsi="Verdana" w:cstheme="minorHAnsi"/>
          <w:sz w:val="24"/>
          <w:szCs w:val="24"/>
          <w:lang w:val="ga-IE"/>
        </w:rPr>
        <w:t>bhunriachtanacha</w:t>
      </w:r>
      <w:proofErr w:type="spellEnd"/>
      <w:r>
        <w:rPr>
          <w:rFonts w:ascii="Verdana" w:hAnsi="Verdana" w:cstheme="minorHAnsi"/>
          <w:sz w:val="24"/>
          <w:szCs w:val="24"/>
          <w:lang w:val="ga-IE"/>
        </w:rPr>
        <w:t xml:space="preserve"> agus na </w:t>
      </w:r>
      <w:proofErr w:type="spellStart"/>
      <w:r>
        <w:rPr>
          <w:rFonts w:ascii="Verdana" w:hAnsi="Verdana" w:cstheme="minorHAnsi"/>
          <w:sz w:val="24"/>
          <w:szCs w:val="24"/>
          <w:lang w:val="ga-IE"/>
        </w:rPr>
        <w:t>hinniúlachtaí</w:t>
      </w:r>
      <w:proofErr w:type="spellEnd"/>
      <w:r>
        <w:rPr>
          <w:rFonts w:ascii="Verdana" w:hAnsi="Verdana" w:cstheme="minorHAnsi"/>
          <w:sz w:val="24"/>
          <w:szCs w:val="24"/>
          <w:lang w:val="ga-IE"/>
        </w:rPr>
        <w:t xml:space="preserve"> seo a leanas. Is féidir go n-áireofar leis an bpróiseas roghnúcháin iarrthóirí a </w:t>
      </w:r>
      <w:proofErr w:type="spellStart"/>
      <w:r>
        <w:rPr>
          <w:rFonts w:ascii="Verdana" w:hAnsi="Verdana" w:cstheme="minorHAnsi"/>
          <w:sz w:val="24"/>
          <w:szCs w:val="24"/>
          <w:lang w:val="ga-IE"/>
        </w:rPr>
        <w:t>ghearrliostú</w:t>
      </w:r>
      <w:proofErr w:type="spellEnd"/>
      <w:r>
        <w:rPr>
          <w:rFonts w:ascii="Verdana" w:hAnsi="Verdana" w:cstheme="minorHAnsi"/>
          <w:sz w:val="24"/>
          <w:szCs w:val="24"/>
          <w:lang w:val="ga-IE"/>
        </w:rPr>
        <w:t xml:space="preserve"> ar bhonn na faisnéise atá tugtha san fhoirm iarratais. Dá bhrí sin, tá sé le do leas féin cuntas mionsonraithe cruinn a thabhairt ar conas a chomhlíonann do scileanna, do bhuanna pearsanta, do </w:t>
      </w:r>
      <w:proofErr w:type="spellStart"/>
      <w:r>
        <w:rPr>
          <w:rFonts w:ascii="Verdana" w:hAnsi="Verdana" w:cstheme="minorHAnsi"/>
          <w:sz w:val="24"/>
          <w:szCs w:val="24"/>
          <w:lang w:val="ga-IE"/>
        </w:rPr>
        <w:t>cháilíochtaí</w:t>
      </w:r>
      <w:proofErr w:type="spellEnd"/>
      <w:r>
        <w:rPr>
          <w:rFonts w:ascii="Verdana" w:hAnsi="Verdana" w:cstheme="minorHAnsi"/>
          <w:sz w:val="24"/>
          <w:szCs w:val="24"/>
          <w:lang w:val="ga-IE"/>
        </w:rPr>
        <w:t xml:space="preserve"> agus do thaithí na ceanglais le haghaidh an phoist.</w:t>
      </w:r>
    </w:p>
    <w:p w14:paraId="50D5D761" w14:textId="77777777" w:rsidR="00344FB6" w:rsidRDefault="00344FB6" w:rsidP="00344FB6">
      <w:pPr>
        <w:spacing w:before="240" w:after="240" w:line="240" w:lineRule="auto"/>
        <w:rPr>
          <w:rFonts w:ascii="Verdana" w:hAnsi="Verdana" w:cstheme="minorHAnsi"/>
          <w:sz w:val="24"/>
          <w:szCs w:val="24"/>
        </w:rPr>
      </w:pPr>
      <w:r>
        <w:rPr>
          <w:rFonts w:ascii="Verdana" w:hAnsi="Verdana" w:cstheme="minorHAnsi"/>
          <w:sz w:val="24"/>
          <w:szCs w:val="24"/>
          <w:lang w:val="ga-IE"/>
        </w:rPr>
        <w:t xml:space="preserve">Tá na critéir seo a leanas </w:t>
      </w:r>
      <w:r>
        <w:rPr>
          <w:rFonts w:ascii="Verdana" w:hAnsi="Verdana" w:cstheme="minorHAnsi"/>
          <w:b/>
          <w:bCs/>
          <w:i/>
          <w:iCs/>
          <w:sz w:val="24"/>
          <w:szCs w:val="24"/>
          <w:lang w:val="ga-IE"/>
        </w:rPr>
        <w:t>riachtanach</w:t>
      </w:r>
      <w:r>
        <w:rPr>
          <w:rFonts w:ascii="Verdana" w:hAnsi="Verdana" w:cstheme="minorHAnsi"/>
          <w:b/>
          <w:bCs/>
          <w:sz w:val="24"/>
          <w:szCs w:val="24"/>
          <w:lang w:val="ga-IE"/>
        </w:rPr>
        <w:t xml:space="preserve"> </w:t>
      </w:r>
      <w:r>
        <w:rPr>
          <w:rFonts w:ascii="Verdana" w:hAnsi="Verdana" w:cstheme="minorHAnsi"/>
          <w:sz w:val="24"/>
          <w:szCs w:val="24"/>
          <w:lang w:val="ga-IE"/>
        </w:rPr>
        <w:t>le haghaidh an phoist:</w:t>
      </w:r>
    </w:p>
    <w:p w14:paraId="36B4875F" w14:textId="77777777" w:rsidR="00344FB6" w:rsidRDefault="00344FB6" w:rsidP="00344FB6">
      <w:pPr>
        <w:spacing w:before="240" w:after="240" w:line="240" w:lineRule="auto"/>
        <w:rPr>
          <w:rFonts w:ascii="Verdana" w:hAnsi="Verdana" w:cstheme="minorHAnsi"/>
          <w:sz w:val="24"/>
          <w:szCs w:val="24"/>
        </w:rPr>
      </w:pPr>
      <w:r>
        <w:rPr>
          <w:rFonts w:ascii="Verdana" w:hAnsi="Verdana" w:cstheme="minorHAnsi"/>
          <w:sz w:val="24"/>
          <w:szCs w:val="24"/>
          <w:lang w:val="ga-IE"/>
        </w:rPr>
        <w:t>Chun ról an Bhainisteora Acmhainní Daonna (Ardoifigeach Feidhmiúcháin) in ÚNM a chomhlíonadh go héifeachtach, ba cheart don iarrthóir rathúil na nithe seo a leanas a bheith aige/aici:</w:t>
      </w:r>
    </w:p>
    <w:p w14:paraId="46BA06E7"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Taithí chruthaithe ar oibríochtaí acmhainní daonna, mar aon le tuiscint chuimsitheach ar phróisis acmhainní daonna agus ar chleachtais acmhainní daonna na hearnála poiblí;</w:t>
      </w:r>
    </w:p>
    <w:p w14:paraId="69A79904"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An cumas chun roinnt tosaíochtaí éagsúla a bhainistiú go héifeachtach ag an aon am amháin agus chun foireann a threorú an tráth céanna;</w:t>
      </w:r>
    </w:p>
    <w:p w14:paraId="5DA62B22"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Scileanna láidre réiteach fadhbanna agus mionchruinneas, mar aon leis an gcumas chun sonraí acmhainní daonna a léirmhíniú agus oibriú leo;</w:t>
      </w:r>
    </w:p>
    <w:p w14:paraId="4AD19AC8"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 xml:space="preserve">An mhuinín is gá chun obair le baill foirne, leis an lucht </w:t>
      </w:r>
      <w:proofErr w:type="spellStart"/>
      <w:r>
        <w:rPr>
          <w:rFonts w:ascii="Verdana" w:hAnsi="Verdana" w:cstheme="minorHAnsi"/>
          <w:color w:val="000000"/>
          <w:sz w:val="24"/>
          <w:szCs w:val="24"/>
          <w:lang w:val="ga-IE"/>
        </w:rPr>
        <w:t>ardcheannaireachta</w:t>
      </w:r>
      <w:proofErr w:type="spellEnd"/>
      <w:r>
        <w:rPr>
          <w:rFonts w:ascii="Verdana" w:hAnsi="Verdana" w:cstheme="minorHAnsi"/>
          <w:color w:val="000000"/>
          <w:sz w:val="24"/>
          <w:szCs w:val="24"/>
          <w:lang w:val="ga-IE"/>
        </w:rPr>
        <w:t xml:space="preserve"> agus le geallsealbhóirí seachtracha;</w:t>
      </w:r>
    </w:p>
    <w:p w14:paraId="662BC5EB"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Sárscileanna idirphearsanta agus cumarsáide, lena n-áirítear nithe rúnda a láimhseáil le discréid;</w:t>
      </w:r>
    </w:p>
    <w:p w14:paraId="3854AB5A"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 xml:space="preserve">Tiomantas d’ardchaighdeáin ionracais phearsanta agus </w:t>
      </w:r>
      <w:proofErr w:type="spellStart"/>
      <w:r>
        <w:rPr>
          <w:rFonts w:ascii="Verdana" w:hAnsi="Verdana" w:cstheme="minorHAnsi"/>
          <w:color w:val="000000"/>
          <w:sz w:val="24"/>
          <w:szCs w:val="24"/>
          <w:lang w:val="ga-IE"/>
        </w:rPr>
        <w:t>ghairmiúlachta</w:t>
      </w:r>
      <w:proofErr w:type="spellEnd"/>
      <w:r>
        <w:rPr>
          <w:rFonts w:ascii="Verdana" w:hAnsi="Verdana" w:cstheme="minorHAnsi"/>
          <w:color w:val="000000"/>
          <w:sz w:val="24"/>
          <w:szCs w:val="24"/>
          <w:lang w:val="ga-IE"/>
        </w:rPr>
        <w:t>;</w:t>
      </w:r>
    </w:p>
    <w:p w14:paraId="233E7383"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Ardleibhéal litearthachta TFC, lena n-áirítear taithí ar chórais acmhainní daonna agus ar uirlisí anailíse sonraí;</w:t>
      </w:r>
    </w:p>
    <w:p w14:paraId="2DE23DEF" w14:textId="77777777" w:rsidR="00344FB6" w:rsidRDefault="00344FB6" w:rsidP="00344FB6">
      <w:pPr>
        <w:numPr>
          <w:ilvl w:val="0"/>
          <w:numId w:val="46"/>
        </w:numPr>
        <w:spacing w:before="240" w:after="240" w:line="240" w:lineRule="auto"/>
        <w:jc w:val="both"/>
        <w:rPr>
          <w:rFonts w:ascii="Verdana" w:hAnsi="Verdana" w:cstheme="minorHAnsi"/>
          <w:color w:val="000000"/>
          <w:sz w:val="24"/>
          <w:szCs w:val="24"/>
        </w:rPr>
      </w:pPr>
      <w:r>
        <w:rPr>
          <w:rFonts w:ascii="Verdana" w:hAnsi="Verdana" w:cstheme="minorHAnsi"/>
          <w:color w:val="000000"/>
          <w:sz w:val="24"/>
          <w:szCs w:val="24"/>
          <w:lang w:val="ga-IE"/>
        </w:rPr>
        <w:t>Léirthuiscint do mhisean ÚNM, agus tiomantas do chuimsiú agus comhionannas míchumais a chur chun cinn.</w:t>
      </w:r>
    </w:p>
    <w:p w14:paraId="5B6ECF64" w14:textId="77777777" w:rsidR="00344FB6" w:rsidRDefault="00344FB6" w:rsidP="00344FB6">
      <w:pPr>
        <w:spacing w:before="240" w:after="240" w:line="240" w:lineRule="auto"/>
        <w:jc w:val="both"/>
        <w:rPr>
          <w:rFonts w:ascii="Verdana" w:hAnsi="Verdana" w:cstheme="minorHAnsi"/>
          <w:kern w:val="2"/>
          <w:sz w:val="24"/>
          <w:szCs w:val="24"/>
        </w:rPr>
      </w:pPr>
    </w:p>
    <w:p w14:paraId="451719CD" w14:textId="77777777" w:rsidR="00344FB6" w:rsidRDefault="00344FB6" w:rsidP="00344FB6">
      <w:pPr>
        <w:spacing w:before="240" w:after="240" w:line="240" w:lineRule="auto"/>
        <w:jc w:val="both"/>
        <w:rPr>
          <w:rFonts w:ascii="Verdana" w:hAnsi="Verdana" w:cstheme="minorHAnsi"/>
          <w:sz w:val="24"/>
          <w:szCs w:val="24"/>
        </w:rPr>
      </w:pPr>
      <w:r>
        <w:rPr>
          <w:rFonts w:ascii="Verdana" w:hAnsi="Verdana" w:cstheme="minorHAnsi"/>
          <w:sz w:val="24"/>
          <w:szCs w:val="24"/>
          <w:lang w:val="ga-IE"/>
        </w:rPr>
        <w:lastRenderedPageBreak/>
        <w:t xml:space="preserve">Meastar na ceanglais seo a leanas a bheith </w:t>
      </w:r>
      <w:proofErr w:type="spellStart"/>
      <w:r>
        <w:rPr>
          <w:rFonts w:ascii="Verdana" w:hAnsi="Verdana" w:cstheme="minorHAnsi"/>
          <w:b/>
          <w:bCs/>
          <w:i/>
          <w:iCs/>
          <w:sz w:val="24"/>
          <w:szCs w:val="24"/>
          <w:lang w:val="ga-IE"/>
        </w:rPr>
        <w:t>bunriachtanach</w:t>
      </w:r>
      <w:proofErr w:type="spellEnd"/>
      <w:r>
        <w:rPr>
          <w:rFonts w:ascii="Verdana" w:hAnsi="Verdana" w:cstheme="minorHAnsi"/>
          <w:sz w:val="24"/>
          <w:szCs w:val="24"/>
          <w:lang w:val="ga-IE"/>
        </w:rPr>
        <w:t xml:space="preserve"> le haghaidh an phoist:</w:t>
      </w:r>
    </w:p>
    <w:p w14:paraId="2245AB96" w14:textId="77777777" w:rsidR="00344FB6" w:rsidRDefault="00344FB6" w:rsidP="00344FB6">
      <w:pPr>
        <w:spacing w:before="240" w:after="240" w:line="240" w:lineRule="auto"/>
        <w:jc w:val="both"/>
        <w:rPr>
          <w:rFonts w:ascii="Verdana" w:hAnsi="Verdana" w:cstheme="minorHAnsi"/>
          <w:sz w:val="24"/>
          <w:szCs w:val="24"/>
        </w:rPr>
      </w:pPr>
      <w:r>
        <w:rPr>
          <w:rFonts w:ascii="Verdana" w:hAnsi="Verdana" w:cstheme="minorHAnsi"/>
          <w:sz w:val="24"/>
          <w:szCs w:val="24"/>
          <w:u w:val="single"/>
          <w:lang w:val="ga-IE"/>
        </w:rPr>
        <w:t>Ceanglaítear</w:t>
      </w:r>
      <w:r>
        <w:rPr>
          <w:rFonts w:ascii="Verdana" w:hAnsi="Verdana" w:cstheme="minorHAnsi"/>
          <w:sz w:val="24"/>
          <w:szCs w:val="24"/>
          <w:lang w:val="ga-IE"/>
        </w:rPr>
        <w:t xml:space="preserve"> ar iarratasóirí incháilithe na nithe seo a leanas a bheith acu:</w:t>
      </w:r>
    </w:p>
    <w:p w14:paraId="65D4525C" w14:textId="77777777" w:rsidR="00344FB6" w:rsidRDefault="00344FB6" w:rsidP="00344FB6">
      <w:pPr>
        <w:numPr>
          <w:ilvl w:val="0"/>
          <w:numId w:val="47"/>
        </w:numPr>
        <w:spacing w:before="240" w:after="240" w:line="240" w:lineRule="auto"/>
        <w:jc w:val="both"/>
        <w:rPr>
          <w:rFonts w:ascii="Verdana" w:hAnsi="Verdana" w:cstheme="minorHAnsi"/>
          <w:sz w:val="24"/>
          <w:szCs w:val="24"/>
        </w:rPr>
      </w:pPr>
      <w:r>
        <w:rPr>
          <w:rFonts w:ascii="Verdana" w:hAnsi="Verdana" w:cstheme="minorHAnsi"/>
          <w:sz w:val="24"/>
          <w:szCs w:val="24"/>
          <w:lang w:val="ga-IE"/>
        </w:rPr>
        <w:t>Céim Leibhéal 7 ar a laghad in acmhainní daonna nó i réimse neasghaolmhar; agus</w:t>
      </w:r>
    </w:p>
    <w:p w14:paraId="1D688E75" w14:textId="77777777" w:rsidR="00344FB6" w:rsidRDefault="00344FB6" w:rsidP="00344FB6">
      <w:pPr>
        <w:numPr>
          <w:ilvl w:val="0"/>
          <w:numId w:val="47"/>
        </w:numPr>
        <w:spacing w:before="240" w:after="240" w:line="240" w:lineRule="auto"/>
        <w:jc w:val="both"/>
        <w:rPr>
          <w:rFonts w:ascii="Verdana" w:hAnsi="Verdana" w:cstheme="minorHAnsi"/>
          <w:sz w:val="24"/>
          <w:szCs w:val="24"/>
        </w:rPr>
      </w:pPr>
      <w:r>
        <w:rPr>
          <w:rFonts w:ascii="Verdana" w:hAnsi="Verdana" w:cstheme="minorHAnsi"/>
          <w:sz w:val="24"/>
          <w:szCs w:val="24"/>
          <w:lang w:val="ga-IE"/>
        </w:rPr>
        <w:t>Taithí trí bliana ar a laghad i ról acmhainní daonna; NÓ</w:t>
      </w:r>
    </w:p>
    <w:p w14:paraId="4F2DDBB8" w14:textId="77777777" w:rsidR="00344FB6" w:rsidRDefault="00344FB6" w:rsidP="00344FB6">
      <w:pPr>
        <w:numPr>
          <w:ilvl w:val="0"/>
          <w:numId w:val="47"/>
        </w:numPr>
        <w:spacing w:before="240" w:after="240" w:line="240" w:lineRule="auto"/>
        <w:jc w:val="both"/>
        <w:rPr>
          <w:rFonts w:ascii="Verdana" w:hAnsi="Verdana" w:cstheme="minorHAnsi"/>
          <w:sz w:val="24"/>
          <w:szCs w:val="24"/>
        </w:rPr>
      </w:pPr>
      <w:r>
        <w:rPr>
          <w:rFonts w:ascii="Verdana" w:hAnsi="Verdana" w:cstheme="minorHAnsi"/>
          <w:sz w:val="24"/>
          <w:szCs w:val="24"/>
          <w:lang w:val="ga-IE"/>
        </w:rPr>
        <w:t>In éagmais chéim Leibhéal 7, taithí ceithre bliana ar a laghad i ról comhchosúil acmhainní daonna.</w:t>
      </w:r>
    </w:p>
    <w:p w14:paraId="2D530B0B" w14:textId="77777777" w:rsidR="00344FB6" w:rsidRDefault="00344FB6" w:rsidP="00344FB6">
      <w:pPr>
        <w:spacing w:before="240" w:after="240" w:line="240" w:lineRule="auto"/>
        <w:jc w:val="both"/>
        <w:rPr>
          <w:rFonts w:ascii="Verdana" w:hAnsi="Verdana" w:cstheme="minorHAnsi"/>
          <w:sz w:val="24"/>
          <w:szCs w:val="24"/>
        </w:rPr>
      </w:pPr>
      <w:r>
        <w:rPr>
          <w:rFonts w:ascii="Verdana" w:hAnsi="Verdana" w:cstheme="minorHAnsi"/>
          <w:sz w:val="24"/>
          <w:szCs w:val="24"/>
          <w:lang w:val="ga-IE"/>
        </w:rPr>
        <w:t>Ina theannta sin:</w:t>
      </w:r>
    </w:p>
    <w:p w14:paraId="65DB7FBB" w14:textId="77777777" w:rsidR="00344FB6" w:rsidRDefault="00344FB6" w:rsidP="00344FB6">
      <w:pPr>
        <w:numPr>
          <w:ilvl w:val="0"/>
          <w:numId w:val="48"/>
        </w:numPr>
        <w:spacing w:before="240" w:after="240" w:line="240" w:lineRule="auto"/>
        <w:jc w:val="both"/>
        <w:rPr>
          <w:rFonts w:ascii="Verdana" w:hAnsi="Verdana" w:cstheme="minorHAnsi"/>
          <w:sz w:val="24"/>
          <w:szCs w:val="24"/>
        </w:rPr>
      </w:pPr>
      <w:r>
        <w:rPr>
          <w:rFonts w:ascii="Verdana" w:hAnsi="Verdana" w:cstheme="minorHAnsi"/>
          <w:sz w:val="24"/>
          <w:szCs w:val="24"/>
          <w:lang w:val="ga-IE"/>
        </w:rPr>
        <w:t>Ní mór d’iarrthóirí scileanna láidre cumarsáide ó bhéal agus i scríbhinn agus mionchruinneas a thaispeáint san iarratas uathu.</w:t>
      </w:r>
    </w:p>
    <w:p w14:paraId="56C61796" w14:textId="14E6849B" w:rsidR="00344FB6" w:rsidRDefault="00344FB6" w:rsidP="00344FB6">
      <w:pPr>
        <w:numPr>
          <w:ilvl w:val="0"/>
          <w:numId w:val="48"/>
        </w:numPr>
        <w:spacing w:before="240" w:after="240" w:line="240" w:lineRule="auto"/>
        <w:jc w:val="both"/>
        <w:rPr>
          <w:rFonts w:ascii="Verdana" w:hAnsi="Verdana" w:cstheme="minorHAnsi"/>
          <w:sz w:val="24"/>
          <w:szCs w:val="24"/>
        </w:rPr>
      </w:pPr>
      <w:r>
        <w:rPr>
          <w:rFonts w:ascii="Verdana" w:hAnsi="Verdana" w:cstheme="minorHAnsi"/>
          <w:sz w:val="24"/>
          <w:szCs w:val="24"/>
          <w:lang w:val="ga-IE"/>
        </w:rPr>
        <w:t>Ní mór d’iarrthóirí inniúlachtaí a bhaineann le grád an Ardoifigigh Feidhmiúcháin a thaispeáint.</w:t>
      </w:r>
    </w:p>
    <w:p w14:paraId="63756F8E" w14:textId="77777777" w:rsidR="00344FB6" w:rsidRPr="00344FB6" w:rsidRDefault="00344FB6" w:rsidP="00344FB6">
      <w:pPr>
        <w:spacing w:before="240" w:after="240" w:line="240" w:lineRule="auto"/>
        <w:jc w:val="both"/>
        <w:rPr>
          <w:rFonts w:ascii="Verdana" w:hAnsi="Verdana" w:cstheme="minorHAnsi"/>
          <w:sz w:val="24"/>
          <w:szCs w:val="24"/>
        </w:rPr>
      </w:pPr>
    </w:p>
    <w:p w14:paraId="0883A837" w14:textId="77777777" w:rsidR="00344FB6" w:rsidRDefault="00344FB6" w:rsidP="00344FB6">
      <w:pPr>
        <w:spacing w:before="240" w:after="240" w:line="240" w:lineRule="auto"/>
        <w:jc w:val="both"/>
        <w:rPr>
          <w:rFonts w:ascii="Verdana" w:hAnsi="Verdana" w:cstheme="minorHAnsi"/>
          <w:sz w:val="24"/>
          <w:szCs w:val="24"/>
        </w:rPr>
      </w:pPr>
      <w:r>
        <w:rPr>
          <w:rFonts w:ascii="Verdana" w:hAnsi="Verdana" w:cstheme="minorHAnsi"/>
          <w:sz w:val="24"/>
          <w:szCs w:val="24"/>
          <w:lang w:val="ga-IE"/>
        </w:rPr>
        <w:t xml:space="preserve">Meastar na ceanglais seo a leanas a bheith </w:t>
      </w:r>
      <w:r>
        <w:rPr>
          <w:rFonts w:ascii="Verdana" w:hAnsi="Verdana" w:cstheme="minorHAnsi"/>
          <w:b/>
          <w:bCs/>
          <w:i/>
          <w:iCs/>
          <w:sz w:val="24"/>
          <w:szCs w:val="24"/>
          <w:lang w:val="ga-IE"/>
        </w:rPr>
        <w:t>inmhianaithe</w:t>
      </w:r>
      <w:r>
        <w:rPr>
          <w:rFonts w:ascii="Verdana" w:hAnsi="Verdana" w:cstheme="minorHAnsi"/>
          <w:sz w:val="24"/>
          <w:szCs w:val="24"/>
          <w:lang w:val="ga-IE"/>
        </w:rPr>
        <w:t xml:space="preserve"> le haghaidh an phoist:</w:t>
      </w:r>
    </w:p>
    <w:p w14:paraId="3DD90DD6" w14:textId="77777777" w:rsidR="00344FB6" w:rsidRDefault="00344FB6" w:rsidP="00344FB6">
      <w:pPr>
        <w:spacing w:before="240" w:after="240" w:line="240" w:lineRule="auto"/>
        <w:jc w:val="both"/>
        <w:rPr>
          <w:rFonts w:ascii="Verdana" w:hAnsi="Verdana" w:cstheme="minorHAnsi"/>
          <w:sz w:val="24"/>
          <w:szCs w:val="24"/>
        </w:rPr>
      </w:pPr>
      <w:r>
        <w:rPr>
          <w:rFonts w:ascii="Verdana" w:hAnsi="Verdana" w:cstheme="minorHAnsi"/>
          <w:sz w:val="24"/>
          <w:szCs w:val="24"/>
          <w:lang w:val="ga-IE"/>
        </w:rPr>
        <w:t xml:space="preserve">Mar aon leis na ceanglais </w:t>
      </w:r>
      <w:proofErr w:type="spellStart"/>
      <w:r>
        <w:rPr>
          <w:rFonts w:ascii="Verdana" w:hAnsi="Verdana" w:cstheme="minorHAnsi"/>
          <w:sz w:val="24"/>
          <w:szCs w:val="24"/>
          <w:lang w:val="ga-IE"/>
        </w:rPr>
        <w:t>bhunriachtanacha</w:t>
      </w:r>
      <w:proofErr w:type="spellEnd"/>
      <w:r>
        <w:rPr>
          <w:rFonts w:ascii="Verdana" w:hAnsi="Verdana" w:cstheme="minorHAnsi"/>
          <w:sz w:val="24"/>
          <w:szCs w:val="24"/>
          <w:lang w:val="ga-IE"/>
        </w:rPr>
        <w:t xml:space="preserve"> thuas, iarrtar ar iarrthóirí </w:t>
      </w:r>
      <w:proofErr w:type="spellStart"/>
      <w:r>
        <w:rPr>
          <w:rFonts w:ascii="Verdana" w:hAnsi="Verdana" w:cstheme="minorHAnsi"/>
          <w:sz w:val="24"/>
          <w:szCs w:val="24"/>
          <w:lang w:val="ga-IE"/>
        </w:rPr>
        <w:t>príomhéachtaí</w:t>
      </w:r>
      <w:proofErr w:type="spellEnd"/>
      <w:r>
        <w:rPr>
          <w:rFonts w:ascii="Verdana" w:hAnsi="Verdana" w:cstheme="minorHAnsi"/>
          <w:sz w:val="24"/>
          <w:szCs w:val="24"/>
          <w:lang w:val="ga-IE"/>
        </w:rPr>
        <w:t xml:space="preserve">, eolas </w:t>
      </w:r>
      <w:proofErr w:type="spellStart"/>
      <w:r>
        <w:rPr>
          <w:rFonts w:ascii="Verdana" w:hAnsi="Verdana" w:cstheme="minorHAnsi"/>
          <w:sz w:val="24"/>
          <w:szCs w:val="24"/>
          <w:lang w:val="ga-IE"/>
        </w:rPr>
        <w:t>speisialtóra</w:t>
      </w:r>
      <w:proofErr w:type="spellEnd"/>
      <w:r>
        <w:rPr>
          <w:rFonts w:ascii="Verdana" w:hAnsi="Verdana" w:cstheme="minorHAnsi"/>
          <w:sz w:val="24"/>
          <w:szCs w:val="24"/>
          <w:lang w:val="ga-IE"/>
        </w:rPr>
        <w:t xml:space="preserve">, </w:t>
      </w:r>
      <w:proofErr w:type="spellStart"/>
      <w:r>
        <w:rPr>
          <w:rFonts w:ascii="Verdana" w:hAnsi="Verdana" w:cstheme="minorHAnsi"/>
          <w:sz w:val="24"/>
          <w:szCs w:val="24"/>
          <w:lang w:val="ga-IE"/>
        </w:rPr>
        <w:t>rannchuidithe</w:t>
      </w:r>
      <w:proofErr w:type="spellEnd"/>
      <w:r>
        <w:rPr>
          <w:rFonts w:ascii="Verdana" w:hAnsi="Verdana" w:cstheme="minorHAnsi"/>
          <w:sz w:val="24"/>
          <w:szCs w:val="24"/>
          <w:lang w:val="ga-IE"/>
        </w:rPr>
        <w:t xml:space="preserve"> nó saineolas ar leith a d’fhorbair siad le linn a ngairme go dtí seo a leagan amach i ndáil le ceann amháin ar a laghad de na réimsí seo a leanas:</w:t>
      </w:r>
    </w:p>
    <w:p w14:paraId="4AF4AC00" w14:textId="77777777" w:rsidR="00344FB6" w:rsidRDefault="00344FB6" w:rsidP="00344FB6">
      <w:pPr>
        <w:numPr>
          <w:ilvl w:val="0"/>
          <w:numId w:val="49"/>
        </w:numPr>
        <w:spacing w:before="240" w:after="240" w:line="240" w:lineRule="auto"/>
        <w:jc w:val="both"/>
        <w:rPr>
          <w:rFonts w:ascii="Verdana" w:hAnsi="Verdana" w:cstheme="minorHAnsi"/>
          <w:sz w:val="24"/>
          <w:szCs w:val="24"/>
        </w:rPr>
      </w:pPr>
      <w:r>
        <w:rPr>
          <w:rFonts w:ascii="Verdana" w:hAnsi="Verdana" w:cstheme="minorHAnsi"/>
          <w:sz w:val="24"/>
          <w:szCs w:val="24"/>
          <w:lang w:val="ga-IE"/>
        </w:rPr>
        <w:t>Rannpháirtíocht i dtionscadal um bainistíocht athruithe nó um fhorbairt eagraíochta a chur chun feidhme;</w:t>
      </w:r>
    </w:p>
    <w:p w14:paraId="27774D00" w14:textId="77777777" w:rsidR="00344FB6" w:rsidRDefault="00344FB6" w:rsidP="00344FB6">
      <w:pPr>
        <w:numPr>
          <w:ilvl w:val="0"/>
          <w:numId w:val="49"/>
        </w:numPr>
        <w:spacing w:before="240" w:after="240" w:line="240" w:lineRule="auto"/>
        <w:jc w:val="both"/>
        <w:rPr>
          <w:rFonts w:ascii="Verdana" w:hAnsi="Verdana" w:cstheme="minorHAnsi"/>
          <w:sz w:val="24"/>
          <w:szCs w:val="24"/>
        </w:rPr>
      </w:pPr>
      <w:r>
        <w:rPr>
          <w:rFonts w:ascii="Verdana" w:hAnsi="Verdana" w:cstheme="minorHAnsi"/>
          <w:sz w:val="24"/>
          <w:szCs w:val="24"/>
          <w:lang w:val="ga-IE"/>
        </w:rPr>
        <w:t>Taithí ar phróisis earcaíochta agus roghnúcháin;</w:t>
      </w:r>
    </w:p>
    <w:p w14:paraId="26D1BA0A" w14:textId="77777777" w:rsidR="00344FB6" w:rsidRDefault="00344FB6" w:rsidP="00344FB6">
      <w:pPr>
        <w:numPr>
          <w:ilvl w:val="0"/>
          <w:numId w:val="49"/>
        </w:numPr>
        <w:spacing w:before="240" w:after="240" w:line="240" w:lineRule="auto"/>
        <w:jc w:val="both"/>
        <w:rPr>
          <w:rFonts w:ascii="Verdana" w:hAnsi="Verdana" w:cstheme="minorHAnsi"/>
          <w:sz w:val="24"/>
          <w:szCs w:val="24"/>
        </w:rPr>
      </w:pPr>
      <w:r>
        <w:rPr>
          <w:rFonts w:ascii="Verdana" w:hAnsi="Verdana" w:cstheme="minorHAnsi"/>
          <w:sz w:val="24"/>
          <w:szCs w:val="24"/>
          <w:lang w:val="ga-IE"/>
        </w:rPr>
        <w:t>Tacú le folláine fostaithe, agus éagsúlacht agus cuimsiú a chur chun cinn;</w:t>
      </w:r>
    </w:p>
    <w:p w14:paraId="56DADE95" w14:textId="77777777" w:rsidR="00344FB6" w:rsidRDefault="00344FB6" w:rsidP="00344FB6">
      <w:pPr>
        <w:numPr>
          <w:ilvl w:val="0"/>
          <w:numId w:val="49"/>
        </w:numPr>
        <w:spacing w:before="240" w:after="240" w:line="240" w:lineRule="auto"/>
        <w:jc w:val="both"/>
        <w:rPr>
          <w:rFonts w:ascii="Verdana" w:hAnsi="Verdana" w:cstheme="minorHAnsi"/>
          <w:sz w:val="24"/>
          <w:szCs w:val="24"/>
        </w:rPr>
      </w:pPr>
      <w:r>
        <w:rPr>
          <w:rFonts w:ascii="Verdana" w:hAnsi="Verdana" w:cstheme="minorHAnsi"/>
          <w:sz w:val="24"/>
          <w:szCs w:val="24"/>
          <w:lang w:val="ga-IE"/>
        </w:rPr>
        <w:t>Riar párolla agus pinsean;</w:t>
      </w:r>
    </w:p>
    <w:p w14:paraId="2599E8E0" w14:textId="77777777" w:rsidR="00344FB6" w:rsidRDefault="00344FB6" w:rsidP="00344FB6">
      <w:pPr>
        <w:numPr>
          <w:ilvl w:val="0"/>
          <w:numId w:val="49"/>
        </w:numPr>
        <w:spacing w:before="240" w:after="240" w:line="240" w:lineRule="auto"/>
        <w:jc w:val="both"/>
        <w:rPr>
          <w:rFonts w:ascii="Verdana" w:hAnsi="Verdana" w:cstheme="minorHAnsi"/>
          <w:sz w:val="24"/>
          <w:szCs w:val="24"/>
        </w:rPr>
      </w:pPr>
      <w:r>
        <w:rPr>
          <w:rFonts w:ascii="Verdana" w:hAnsi="Verdana" w:cstheme="minorHAnsi"/>
          <w:sz w:val="24"/>
          <w:szCs w:val="24"/>
          <w:lang w:val="ga-IE"/>
        </w:rPr>
        <w:t>Caidreamh le hionadaithe caidrimh thionsclaíoch agus le hionadaithe ceardchumainn.</w:t>
      </w:r>
    </w:p>
    <w:p w14:paraId="1C879EB0" w14:textId="77777777" w:rsidR="00344FB6" w:rsidRDefault="00344FB6" w:rsidP="00344FB6">
      <w:pPr>
        <w:spacing w:before="240" w:after="240" w:line="240" w:lineRule="auto"/>
        <w:jc w:val="both"/>
        <w:rPr>
          <w:rFonts w:ascii="Verdana" w:hAnsi="Verdana" w:cstheme="minorHAnsi"/>
          <w:kern w:val="2"/>
          <w:sz w:val="24"/>
          <w:szCs w:val="24"/>
          <w:lang w:val="ga-IE"/>
          <w14:ligatures w14:val="standardContextual"/>
        </w:rPr>
      </w:pPr>
      <w:r>
        <w:rPr>
          <w:rFonts w:ascii="Verdana" w:hAnsi="Verdana" w:cstheme="minorHAnsi"/>
          <w:sz w:val="24"/>
          <w:szCs w:val="24"/>
          <w:lang w:val="ga-IE"/>
        </w:rPr>
        <w:t xml:space="preserve">Déanfar measúnú ar fhreagraí na n-iarrthóirí ar an méid thuas chun doimhneacht agus leithead a gcuid taithí a bhreithniú de réir mar a bhaineann sí leis an ról. Is féidir go n-úsáidfear an fhaisnéis atá tugtha sa </w:t>
      </w:r>
      <w:r>
        <w:rPr>
          <w:rFonts w:ascii="Verdana" w:hAnsi="Verdana" w:cstheme="minorHAnsi"/>
          <w:sz w:val="24"/>
          <w:szCs w:val="24"/>
          <w:lang w:val="ga-IE"/>
        </w:rPr>
        <w:lastRenderedPageBreak/>
        <w:t xml:space="preserve">rannán seo mar chuid de chleachtadh </w:t>
      </w:r>
      <w:proofErr w:type="spellStart"/>
      <w:r>
        <w:rPr>
          <w:rFonts w:ascii="Verdana" w:hAnsi="Verdana" w:cstheme="minorHAnsi"/>
          <w:sz w:val="24"/>
          <w:szCs w:val="24"/>
          <w:lang w:val="ga-IE"/>
        </w:rPr>
        <w:t>gearrliostaithe</w:t>
      </w:r>
      <w:proofErr w:type="spellEnd"/>
      <w:r>
        <w:rPr>
          <w:rFonts w:ascii="Verdana" w:hAnsi="Verdana" w:cstheme="minorHAnsi"/>
          <w:sz w:val="24"/>
          <w:szCs w:val="24"/>
          <w:lang w:val="ga-IE"/>
        </w:rPr>
        <w:t>, agus is féidir go bpléifear ar bhealach níos doimhne í ag an agallamh.</w:t>
      </w:r>
    </w:p>
    <w:p w14:paraId="33DD2294" w14:textId="4E5CE4B4" w:rsidR="00896CA9" w:rsidRPr="00F50C10" w:rsidRDefault="00896CA9" w:rsidP="00424712">
      <w:pPr>
        <w:pStyle w:val="Heading1"/>
        <w:spacing w:after="160"/>
        <w:jc w:val="both"/>
        <w:rPr>
          <w:rFonts w:ascii="Verdana" w:hAnsi="Verdana"/>
          <w:szCs w:val="32"/>
        </w:rPr>
      </w:pPr>
      <w:r>
        <w:rPr>
          <w:rFonts w:ascii="Verdana" w:hAnsi="Verdana"/>
          <w:bCs/>
          <w:szCs w:val="32"/>
          <w:lang w:val="ga"/>
        </w:rPr>
        <w:t>Inniúlachtaí don ról ag Leibhéal an Ardoifigigh Feidhmiúcháin:</w:t>
      </w:r>
    </w:p>
    <w:p w14:paraId="4E23BA77" w14:textId="77777777" w:rsidR="00FE4524" w:rsidRPr="00F50C10" w:rsidRDefault="00FE4524" w:rsidP="00424712">
      <w:pPr>
        <w:pStyle w:val="Heading2"/>
        <w:jc w:val="both"/>
        <w:rPr>
          <w:rFonts w:ascii="Verdana" w:hAnsi="Verdana"/>
        </w:rPr>
      </w:pPr>
      <w:r>
        <w:rPr>
          <w:rFonts w:ascii="Verdana" w:hAnsi="Verdana"/>
          <w:bCs/>
          <w:lang w:val="ga"/>
        </w:rPr>
        <w:t>Ceannaireacht Foirne</w:t>
      </w:r>
    </w:p>
    <w:p w14:paraId="4BB53708"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Oibríonn sé/sí leis an bhfoireann chun ardfheidhmíocht a éascú, agus cuspóirí soiléire inghnóthaithe á bhforbairt agus aghaidh á tabhairt ar aon saincheisteanna feidhmíochta má thagann siad chun cinn</w:t>
      </w:r>
    </w:p>
    <w:p w14:paraId="020D098C"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Soláthraíonn sé/sí faisnéis agus comhairle shoiléir ar ar gá don fhoireann a dhéanamh</w:t>
      </w:r>
    </w:p>
    <w:p w14:paraId="4933F8F4"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Féachann sé/sí le modhanna éifeachtacha oibre a fhorbairt agus a chur chun feidhme chun cuspóirí a chomhlíonadh</w:t>
      </w:r>
    </w:p>
    <w:p w14:paraId="69E29237"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Treoraíonn sé/sí an fhoireann le dea-shampla, agus é/í ag cóitseáil daoine aonair agus ag tacú leo de réir mar is gá</w:t>
      </w:r>
    </w:p>
    <w:p w14:paraId="34103633" w14:textId="5AF59FEE" w:rsidR="00FE4524" w:rsidRPr="00F50C10" w:rsidRDefault="00FE4524" w:rsidP="00424712">
      <w:pPr>
        <w:pStyle w:val="ListNumber"/>
        <w:jc w:val="both"/>
        <w:rPr>
          <w:rFonts w:ascii="Verdana" w:hAnsi="Verdana"/>
          <w:sz w:val="24"/>
          <w:szCs w:val="24"/>
        </w:rPr>
      </w:pPr>
      <w:r>
        <w:rPr>
          <w:rFonts w:ascii="Verdana" w:hAnsi="Verdana"/>
          <w:sz w:val="24"/>
          <w:szCs w:val="24"/>
          <w:lang w:val="ga"/>
        </w:rPr>
        <w:t>Cuireann sé/sí an-tábhacht ar fhorbairt foirne, ar oiliúint agus ar scileanna agus acmhainn na foirne a uasmhéadú</w:t>
      </w:r>
    </w:p>
    <w:p w14:paraId="6CFC23C8" w14:textId="77777777" w:rsidR="00FE4524" w:rsidRPr="00F50C10" w:rsidRDefault="00FE4524" w:rsidP="00424712">
      <w:pPr>
        <w:pStyle w:val="ListNumber"/>
        <w:ind w:left="357" w:hanging="357"/>
        <w:jc w:val="both"/>
        <w:rPr>
          <w:rFonts w:ascii="Verdana" w:hAnsi="Verdana"/>
          <w:sz w:val="24"/>
          <w:szCs w:val="24"/>
        </w:rPr>
      </w:pPr>
      <w:r>
        <w:rPr>
          <w:rFonts w:ascii="Verdana" w:hAnsi="Verdana"/>
          <w:sz w:val="24"/>
          <w:szCs w:val="24"/>
          <w:lang w:val="ga"/>
        </w:rPr>
        <w:t>Tá sé/sí solúbtha agus toilteanach oiriúnú, agus é/í ag rannchuidiú go dearfach le hathruithe a chur chun feidhme</w:t>
      </w:r>
    </w:p>
    <w:p w14:paraId="2E152BEE" w14:textId="77777777" w:rsidR="00FE4524" w:rsidRPr="00F50C10" w:rsidRDefault="00FE4524" w:rsidP="00424712">
      <w:pPr>
        <w:pStyle w:val="Heading2"/>
        <w:jc w:val="both"/>
        <w:rPr>
          <w:rFonts w:ascii="Verdana" w:hAnsi="Verdana"/>
        </w:rPr>
      </w:pPr>
      <w:r>
        <w:rPr>
          <w:rFonts w:ascii="Verdana" w:hAnsi="Verdana"/>
          <w:bCs/>
          <w:lang w:val="ga"/>
        </w:rPr>
        <w:t>Breithiúnas, Anailís agus Cinnteoireacht</w:t>
      </w:r>
    </w:p>
    <w:p w14:paraId="7D431D61"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Pr>
          <w:rFonts w:ascii="Verdana" w:hAnsi="Verdana"/>
          <w:sz w:val="24"/>
          <w:szCs w:val="24"/>
          <w:lang w:val="ga"/>
        </w:rPr>
        <w:t>Bailíonn agus anailísíonn sé/sí faisnéis ó fhoinsí ábhartha, cibé acu is foinsí airgeadais, foinsí uimhriúla nó foinsí eile iad, agus raon tosca criticiúla á gcur sa mheá aige/aici</w:t>
      </w:r>
    </w:p>
    <w:p w14:paraId="12CAFCDD"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Pr>
          <w:rFonts w:ascii="Verdana" w:hAnsi="Verdana"/>
          <w:sz w:val="24"/>
          <w:szCs w:val="24"/>
          <w:lang w:val="ga"/>
        </w:rPr>
        <w:t>Cuireann sé/sí aon saincheisteanna leathana, cláir oibre, íogaireachtaí agus impleachtaí gaolmhara san áireamh agus cinntí á ndéanamh aige/aici</w:t>
      </w:r>
    </w:p>
    <w:p w14:paraId="1053700C"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Pr>
          <w:rFonts w:ascii="Verdana" w:hAnsi="Verdana"/>
          <w:sz w:val="24"/>
          <w:szCs w:val="24"/>
          <w:lang w:val="ga"/>
        </w:rPr>
        <w:t>Úsáideann sé/sí eolas agus taithí roimhe chun cinntí a threorú</w:t>
      </w:r>
    </w:p>
    <w:p w14:paraId="6BFE33F4"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Pr>
          <w:rFonts w:ascii="Verdana" w:hAnsi="Verdana"/>
          <w:sz w:val="24"/>
          <w:szCs w:val="24"/>
          <w:lang w:val="ga"/>
        </w:rPr>
        <w:t>Baineann sé/sí úsáid as breithiúnas chun cinntí fónta a bhfuil dea-réasúnaíocht taobh thiar díobh a dhéanamh agus seasann sé/sí dóibh siúd</w:t>
      </w:r>
    </w:p>
    <w:p w14:paraId="121C0F4E" w14:textId="77777777" w:rsidR="00FE4524" w:rsidRPr="00F50C10" w:rsidRDefault="00FE4524" w:rsidP="00424712">
      <w:pPr>
        <w:pStyle w:val="ListParagraph"/>
        <w:numPr>
          <w:ilvl w:val="0"/>
          <w:numId w:val="18"/>
        </w:numPr>
        <w:spacing w:line="240" w:lineRule="auto"/>
        <w:ind w:left="527" w:hanging="357"/>
        <w:jc w:val="both"/>
        <w:rPr>
          <w:rFonts w:ascii="Verdana" w:hAnsi="Verdana"/>
          <w:sz w:val="24"/>
          <w:szCs w:val="24"/>
        </w:rPr>
      </w:pPr>
      <w:r>
        <w:rPr>
          <w:rFonts w:ascii="Verdana" w:hAnsi="Verdana"/>
          <w:sz w:val="24"/>
          <w:szCs w:val="24"/>
          <w:lang w:val="ga"/>
        </w:rPr>
        <w:t>Molann sé/sí réitigh chun aghaidh a thabhairt ar fhadhbanna</w:t>
      </w:r>
    </w:p>
    <w:p w14:paraId="324D75CE" w14:textId="77777777" w:rsidR="00FE4524" w:rsidRPr="00F50C10" w:rsidRDefault="00FE4524" w:rsidP="00424712">
      <w:pPr>
        <w:pStyle w:val="Heading2"/>
        <w:jc w:val="both"/>
        <w:rPr>
          <w:rFonts w:ascii="Verdana" w:hAnsi="Verdana"/>
        </w:rPr>
      </w:pPr>
      <w:r>
        <w:rPr>
          <w:rFonts w:ascii="Verdana" w:hAnsi="Verdana"/>
          <w:bCs/>
          <w:lang w:val="ga"/>
        </w:rPr>
        <w:t>Bainistíocht agus Soláthar Torthaí</w:t>
      </w:r>
    </w:p>
    <w:p w14:paraId="60AD2598"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Glacann sé/sí freagracht agus tá sé/sí cuntasach as cuspóirí comhaontaithe a chomhlíonadh</w:t>
      </w:r>
    </w:p>
    <w:p w14:paraId="6D88162D"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Éiríonn leis/léi raon tionscadal difriúil agus gníomhaíochtaí difriúla oibre a bhainistiú ag an aon am amháin</w:t>
      </w:r>
    </w:p>
    <w:p w14:paraId="18C7B403"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Déanann sé/sí a (h)obair féin agus obair daoine eile a struchtúrú agus a eagrú go héifeachtach</w:t>
      </w:r>
    </w:p>
    <w:p w14:paraId="40518DB6"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Tá sé/sí loighciúil agus pragmatach ó thaobh cur chuige de, agus na torthaí is fearr is féidir á soláthar aige/aici laistigh de na hacmhainní atá ar fáil</w:t>
      </w:r>
    </w:p>
    <w:p w14:paraId="13B668EB"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lastRenderedPageBreak/>
        <w:t>Tarmligeann sé/sí obair go héifeachtach, agus faisnéis agus fianaise shoiléir á soláthar aige/aici ar ar gá a dhéanamh</w:t>
      </w:r>
    </w:p>
    <w:p w14:paraId="57E3C521"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Sainaithníonn sé/sí go réamhghníomhach réimsí lena bhfeabhsú agus cumann sé/sí moltaí praiticiúla maidir lena gcur chun feidhme</w:t>
      </w:r>
    </w:p>
    <w:p w14:paraId="580E60F2"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Léiríonn sé/sí díograis d’fhorbairtí nua/cleachtais athraitheacha oibre agus féachann sé/sí leis na hathruithe sin a chur chun feidhme go héifeachtach</w:t>
      </w:r>
    </w:p>
    <w:p w14:paraId="3AAA1B93"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Cuireann sé/sí córais/próisis chuí i bhfeidhm chun seiceáil cháilíochta gach gníomhaíochta agus aschuir a chumasú</w:t>
      </w:r>
    </w:p>
    <w:p w14:paraId="2AF0B351" w14:textId="77777777" w:rsidR="00FE4524" w:rsidRPr="00F50C10" w:rsidRDefault="00FE4524" w:rsidP="00424712">
      <w:pPr>
        <w:pStyle w:val="ListParagraph"/>
        <w:numPr>
          <w:ilvl w:val="0"/>
          <w:numId w:val="15"/>
        </w:numPr>
        <w:spacing w:line="240" w:lineRule="auto"/>
        <w:ind w:left="357" w:hanging="357"/>
        <w:jc w:val="both"/>
        <w:rPr>
          <w:rFonts w:ascii="Verdana" w:hAnsi="Verdana"/>
          <w:sz w:val="24"/>
          <w:szCs w:val="24"/>
        </w:rPr>
      </w:pPr>
      <w:r>
        <w:rPr>
          <w:rFonts w:ascii="Verdana" w:hAnsi="Verdana"/>
          <w:sz w:val="24"/>
          <w:szCs w:val="24"/>
          <w:lang w:val="ga"/>
        </w:rPr>
        <w:t>Díríonn sé/sí go géar ar sheirbhís ardchaighdeáin do chustaiméirí a sholáthar do chustaiméirí inmheánacha agus do chustaiméirí seachtracha araon, agus cuireann sé/sí an díriú sin chun cinn</w:t>
      </w:r>
    </w:p>
    <w:p w14:paraId="1C75A913" w14:textId="77777777" w:rsidR="00FE4524" w:rsidRPr="00F50C10" w:rsidRDefault="00FE4524" w:rsidP="00424712">
      <w:pPr>
        <w:pStyle w:val="Heading2"/>
        <w:jc w:val="both"/>
        <w:rPr>
          <w:rFonts w:ascii="Verdana" w:hAnsi="Verdana"/>
        </w:rPr>
      </w:pPr>
      <w:r>
        <w:rPr>
          <w:rFonts w:ascii="Verdana" w:hAnsi="Verdana"/>
          <w:bCs/>
          <w:lang w:val="ga"/>
        </w:rPr>
        <w:t>Scileanna Idirphearsanta agus Cumarsáide</w:t>
      </w:r>
    </w:p>
    <w:p w14:paraId="68E3F546"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Déanann sé/sí teagmháil a fhorbairt agus a choinneáil ar bun le comhghleacaithe agus le geallsealbhóirí eile chun cabhrú leis an ról a chomhlíonadh</w:t>
      </w:r>
    </w:p>
    <w:p w14:paraId="0C456130"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Gníomhaíonn sé/sí mar nasc éifeachtach idir an fhoireann agus an lucht ardbhainistíochta</w:t>
      </w:r>
    </w:p>
    <w:p w14:paraId="5CAE3159"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Spreagann sé/sí plé oscailte cuiditheach maidir le saincheisteanna oibre</w:t>
      </w:r>
    </w:p>
    <w:p w14:paraId="21A8050A"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Léiríonn sé/sí cinnteacht, agus é/í ag gnóthú glacadh lena c(h)inntí trí fhaisnéis ábhartha a leagan amach agus trí na buntáistí a chur in iúl</w:t>
      </w:r>
    </w:p>
    <w:p w14:paraId="45D62514" w14:textId="38BC4612"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Caitheann sé/sí le daoine eile go stuama, go tuisceanach, go cúirtéiseach agus go hómósach, fiú i gcúinsí dúshlánacha</w:t>
      </w:r>
    </w:p>
    <w:p w14:paraId="43593EF1"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Cuireann sé/sí faisnéis i láthair go soiléir, go gonta agus go muiníneach agus cumarsáid ó bhéal agus i scríbhinn á déanamh aige/aici</w:t>
      </w:r>
    </w:p>
    <w:p w14:paraId="51D072C0" w14:textId="77777777" w:rsidR="00FE4524" w:rsidRPr="00F50C10" w:rsidRDefault="00FE4524" w:rsidP="00424712">
      <w:pPr>
        <w:pStyle w:val="ListParagraph"/>
        <w:numPr>
          <w:ilvl w:val="0"/>
          <w:numId w:val="16"/>
        </w:numPr>
        <w:spacing w:line="240" w:lineRule="auto"/>
        <w:ind w:left="357" w:hanging="357"/>
        <w:jc w:val="both"/>
        <w:rPr>
          <w:rFonts w:ascii="Verdana" w:hAnsi="Verdana"/>
          <w:sz w:val="24"/>
          <w:szCs w:val="24"/>
        </w:rPr>
      </w:pPr>
      <w:r>
        <w:rPr>
          <w:rFonts w:ascii="Verdana" w:hAnsi="Verdana"/>
          <w:sz w:val="24"/>
          <w:szCs w:val="24"/>
          <w:lang w:val="ga"/>
        </w:rPr>
        <w:t>Comhoibríonn sé/sí agus tacaíonn sé/sí le comhghleacaithe spriocanna na heagraíochta a bhaint amach</w:t>
      </w:r>
    </w:p>
    <w:p w14:paraId="55A717EA" w14:textId="77777777" w:rsidR="00FE4524" w:rsidRPr="00F50C10" w:rsidRDefault="00FE4524" w:rsidP="00424712">
      <w:pPr>
        <w:pStyle w:val="Heading2"/>
        <w:jc w:val="both"/>
        <w:rPr>
          <w:rFonts w:ascii="Verdana" w:hAnsi="Verdana"/>
        </w:rPr>
      </w:pPr>
      <w:r>
        <w:rPr>
          <w:rFonts w:ascii="Verdana" w:hAnsi="Verdana"/>
          <w:bCs/>
          <w:lang w:val="ga"/>
        </w:rPr>
        <w:t>Saineolas, Oilteacht agus Féinfhorbairt</w:t>
      </w:r>
    </w:p>
    <w:p w14:paraId="064D51C4" w14:textId="34D35E24" w:rsidR="00FE4524" w:rsidRPr="00F50C10" w:rsidRDefault="00FE4524" w:rsidP="00424712">
      <w:pPr>
        <w:pStyle w:val="ListParagraph"/>
        <w:numPr>
          <w:ilvl w:val="0"/>
          <w:numId w:val="17"/>
        </w:numPr>
        <w:spacing w:line="240" w:lineRule="auto"/>
        <w:ind w:left="357" w:hanging="357"/>
        <w:jc w:val="both"/>
        <w:rPr>
          <w:rFonts w:ascii="Verdana" w:hAnsi="Verdana"/>
          <w:sz w:val="24"/>
          <w:szCs w:val="24"/>
        </w:rPr>
      </w:pPr>
      <w:r>
        <w:rPr>
          <w:rFonts w:ascii="Verdana" w:hAnsi="Verdana"/>
          <w:sz w:val="24"/>
          <w:szCs w:val="24"/>
          <w:lang w:val="ga"/>
        </w:rPr>
        <w:t>Tá tuiscint shoiléir aige/aici ar a ról, a c(h)uspóirí agus a spriocanna féin agus ar ról, cuspóirí agus spriocanna na foirne agus ar conas a thagann siad le hobair an aonaid agus na Roinne/na hEagraíochta agus cuireann sé/sí an tuiscint sin in iúl do dhaoine eile</w:t>
      </w:r>
    </w:p>
    <w:p w14:paraId="5F4672F1" w14:textId="77777777" w:rsidR="00FE4524" w:rsidRPr="00F50C10" w:rsidRDefault="00FE4524" w:rsidP="00424712">
      <w:pPr>
        <w:pStyle w:val="ListParagraph"/>
        <w:numPr>
          <w:ilvl w:val="0"/>
          <w:numId w:val="17"/>
        </w:numPr>
        <w:spacing w:line="240" w:lineRule="auto"/>
        <w:ind w:left="357" w:hanging="357"/>
        <w:jc w:val="both"/>
        <w:rPr>
          <w:rFonts w:ascii="Verdana" w:hAnsi="Verdana"/>
          <w:sz w:val="24"/>
          <w:szCs w:val="24"/>
        </w:rPr>
      </w:pPr>
      <w:r>
        <w:rPr>
          <w:rFonts w:ascii="Verdana" w:hAnsi="Verdana"/>
          <w:sz w:val="24"/>
          <w:szCs w:val="24"/>
          <w:lang w:val="ga"/>
        </w:rPr>
        <w:t>Tá ardleibhéil saineolais agus eolas leathan Earnála Poiblí atá ábhartha dá réimse oibre féin aige/aici</w:t>
      </w:r>
    </w:p>
    <w:p w14:paraId="2CB45DDF" w14:textId="77777777" w:rsidR="00FE4524" w:rsidRPr="00F50C10" w:rsidRDefault="00FE4524" w:rsidP="00424712">
      <w:pPr>
        <w:pStyle w:val="ListParagraph"/>
        <w:numPr>
          <w:ilvl w:val="0"/>
          <w:numId w:val="17"/>
        </w:numPr>
        <w:spacing w:line="240" w:lineRule="auto"/>
        <w:ind w:left="357" w:hanging="357"/>
        <w:jc w:val="both"/>
        <w:rPr>
          <w:rFonts w:ascii="Verdana" w:hAnsi="Verdana"/>
          <w:sz w:val="24"/>
          <w:szCs w:val="24"/>
        </w:rPr>
      </w:pPr>
      <w:r>
        <w:rPr>
          <w:rFonts w:ascii="Verdana" w:hAnsi="Verdana"/>
          <w:sz w:val="24"/>
          <w:szCs w:val="24"/>
          <w:lang w:val="ga"/>
        </w:rPr>
        <w:t>Díríonn sé/sí ar fhéinfhorbairt, ag déanamh a d(h)íchill a f(h)eidhmíocht a fheabhsú</w:t>
      </w:r>
    </w:p>
    <w:p w14:paraId="7A0A6786" w14:textId="77777777" w:rsidR="00FE4524" w:rsidRPr="00F50C10" w:rsidRDefault="00FE4524" w:rsidP="00424712">
      <w:pPr>
        <w:pStyle w:val="Heading2"/>
        <w:jc w:val="both"/>
        <w:rPr>
          <w:rFonts w:ascii="Verdana" w:hAnsi="Verdana"/>
        </w:rPr>
      </w:pPr>
      <w:r>
        <w:rPr>
          <w:rFonts w:ascii="Verdana" w:hAnsi="Verdana"/>
          <w:bCs/>
          <w:lang w:val="ga"/>
        </w:rPr>
        <w:t>Treallús agus Tiomantas do Luachanna Seirbhíse Poiblí</w:t>
      </w:r>
    </w:p>
    <w:p w14:paraId="7C328905"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Pr>
          <w:rFonts w:ascii="Verdana" w:hAnsi="Verdana"/>
          <w:sz w:val="24"/>
          <w:szCs w:val="24"/>
          <w:lang w:val="ga"/>
        </w:rPr>
        <w:t>Féachann sé/sí le hardleibhéal feidhmíochta a bhaint amach, agus méid suntasach fuinnimh á chur isteach aige/aici chun cuspóirí comhaontaithe a bhaint amach</w:t>
      </w:r>
    </w:p>
    <w:p w14:paraId="39BF8312"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Pr>
          <w:rFonts w:ascii="Verdana" w:hAnsi="Verdana"/>
          <w:sz w:val="24"/>
          <w:szCs w:val="24"/>
          <w:lang w:val="ga"/>
        </w:rPr>
        <w:t>Léiríonn sé/sí athléimneacht agus é/í ag déileáil le himthosca dúshlánacha agus le hardéilimh</w:t>
      </w:r>
    </w:p>
    <w:p w14:paraId="031425EE"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Pr>
          <w:rFonts w:ascii="Verdana" w:hAnsi="Verdana"/>
          <w:sz w:val="24"/>
          <w:szCs w:val="24"/>
          <w:lang w:val="ga"/>
        </w:rPr>
        <w:lastRenderedPageBreak/>
        <w:t>Tá sé/sí iontaofa agus is féidir brath air/uirthi</w:t>
      </w:r>
    </w:p>
    <w:p w14:paraId="36FFCD84" w14:textId="77777777"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Pr>
          <w:rFonts w:ascii="Verdana" w:hAnsi="Verdana"/>
          <w:sz w:val="24"/>
          <w:szCs w:val="24"/>
          <w:lang w:val="ga"/>
        </w:rPr>
        <w:t>Cinntíonn sé/sí go bhfuil custaiméirí i gcroílár na seirbhísí go léir a sholáthraítear</w:t>
      </w:r>
    </w:p>
    <w:p w14:paraId="0E7C0152" w14:textId="75C5AF88" w:rsidR="00FE4524" w:rsidRPr="00F50C10" w:rsidRDefault="00FE4524" w:rsidP="00424712">
      <w:pPr>
        <w:pStyle w:val="ListParagraph"/>
        <w:numPr>
          <w:ilvl w:val="0"/>
          <w:numId w:val="19"/>
        </w:numPr>
        <w:spacing w:line="240" w:lineRule="auto"/>
        <w:ind w:left="357" w:hanging="357"/>
        <w:jc w:val="both"/>
        <w:rPr>
          <w:rFonts w:ascii="Verdana" w:hAnsi="Verdana"/>
          <w:sz w:val="24"/>
          <w:szCs w:val="24"/>
        </w:rPr>
      </w:pPr>
      <w:r>
        <w:rPr>
          <w:rFonts w:ascii="Verdana" w:hAnsi="Verdana"/>
          <w:sz w:val="24"/>
          <w:szCs w:val="24"/>
          <w:lang w:val="ga"/>
        </w:rPr>
        <w:t>Cloíonn sé/sí le hardchaighdeáin ionracais, eitice agus mhacántachta</w:t>
      </w:r>
    </w:p>
    <w:p w14:paraId="3C369A04" w14:textId="77777777" w:rsidR="005120AE" w:rsidRPr="00F50C10" w:rsidRDefault="005120AE" w:rsidP="00424712">
      <w:pPr>
        <w:pStyle w:val="Heading1"/>
        <w:jc w:val="both"/>
        <w:rPr>
          <w:rFonts w:ascii="Verdana" w:hAnsi="Verdana"/>
          <w:szCs w:val="32"/>
        </w:rPr>
      </w:pPr>
      <w:r>
        <w:rPr>
          <w:rFonts w:ascii="Verdana" w:hAnsi="Verdana"/>
          <w:bCs/>
          <w:szCs w:val="32"/>
          <w:lang w:val="ga"/>
        </w:rPr>
        <w:t>Treoir maidir leis an bPróiseas Roghnúcháin</w:t>
      </w:r>
    </w:p>
    <w:p w14:paraId="15BF6898" w14:textId="77777777" w:rsidR="005120AE" w:rsidRPr="00F50C10" w:rsidRDefault="001D4928" w:rsidP="00F50C10">
      <w:pPr>
        <w:pStyle w:val="Heading2"/>
        <w:spacing w:after="120"/>
        <w:jc w:val="both"/>
        <w:rPr>
          <w:rFonts w:ascii="Verdana" w:hAnsi="Verdana"/>
        </w:rPr>
      </w:pPr>
      <w:r>
        <w:rPr>
          <w:rFonts w:ascii="Verdana" w:hAnsi="Verdana"/>
          <w:bCs/>
          <w:lang w:val="ga"/>
        </w:rPr>
        <w:t>Conas Iarratas a Dhéanamh</w:t>
      </w:r>
    </w:p>
    <w:p w14:paraId="56BE9CA6" w14:textId="344B16E8" w:rsidR="008C1BEA" w:rsidRPr="005B6622" w:rsidRDefault="008C1BEA" w:rsidP="00424712">
      <w:pPr>
        <w:pStyle w:val="NormalWeb"/>
        <w:jc w:val="both"/>
        <w:rPr>
          <w:rFonts w:ascii="Verdana" w:hAnsi="Verdana"/>
          <w:color w:val="000000"/>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sidR="00344FB6" w:rsidRPr="00FE6569">
          <w:rPr>
            <w:rStyle w:val="Hyperlink"/>
            <w:rFonts w:ascii="Verdana" w:hAnsi="Verdana"/>
            <w:lang w:val="ga"/>
          </w:rPr>
          <w:t>recruitment3@nda.ie</w:t>
        </w:r>
      </w:hyperlink>
    </w:p>
    <w:p w14:paraId="695CAD29" w14:textId="555EAE90" w:rsidR="00483BA6" w:rsidRPr="005B6622" w:rsidRDefault="00483BA6" w:rsidP="00483BA6">
      <w:pPr>
        <w:pStyle w:val="NormalWeb"/>
        <w:jc w:val="both"/>
        <w:rPr>
          <w:rFonts w:ascii="Verdana" w:hAnsi="Verdana"/>
          <w:color w:val="000000"/>
          <w:lang w:val="ga"/>
        </w:rPr>
      </w:pPr>
      <w:bookmarkStart w:id="2" w:name="_Hlk166101944"/>
      <w:r>
        <w:rPr>
          <w:rFonts w:ascii="Verdana" w:hAnsi="Verdana"/>
          <w:color w:val="000000"/>
          <w:lang w:val="ga"/>
        </w:rPr>
        <w:t>Ba cheart d’iarrthóirí a chur in iúl ina litir chumhdaigh agus ina bhfoirm iarratais freisin an bhfuil spéis acu i ról lánaimseartha agus/nó i ról páirtaimseartha agus i ról buan agus/nó i ról sainchuspóra.</w:t>
      </w:r>
    </w:p>
    <w:p w14:paraId="360C99AA" w14:textId="77777777" w:rsidR="00344FB6" w:rsidRPr="00344FB6" w:rsidRDefault="00344FB6" w:rsidP="00344FB6">
      <w:pPr>
        <w:pStyle w:val="NormalWeb"/>
        <w:rPr>
          <w:rFonts w:ascii="Verdana" w:hAnsi="Verdana"/>
          <w:b/>
          <w:bCs/>
          <w:color w:val="000000"/>
          <w:lang w:val="ga-IE"/>
        </w:rPr>
      </w:pPr>
      <w:r w:rsidRPr="00344FB6">
        <w:rPr>
          <w:rFonts w:ascii="Verdana" w:hAnsi="Verdana"/>
          <w:color w:val="000000"/>
          <w:lang w:val="ga-IE"/>
        </w:rPr>
        <w:t xml:space="preserve">Ní ghlacfar le hiarratais tar éis an dáta deiridh, arb é </w:t>
      </w:r>
      <w:r w:rsidRPr="00344FB6">
        <w:rPr>
          <w:rFonts w:ascii="Verdana" w:hAnsi="Verdana"/>
          <w:b/>
          <w:bCs/>
          <w:color w:val="000000"/>
          <w:lang w:val="ga-IE"/>
        </w:rPr>
        <w:t>2pm am áitiúil Dé Máirt an 18 Márta 2025</w:t>
      </w:r>
      <w:r w:rsidRPr="00344FB6">
        <w:rPr>
          <w:rFonts w:ascii="Verdana" w:hAnsi="Verdana"/>
          <w:color w:val="000000"/>
          <w:lang w:val="ga-IE"/>
        </w:rPr>
        <w:t xml:space="preserve"> é.</w:t>
      </w:r>
    </w:p>
    <w:p w14:paraId="4DD50178" w14:textId="4ACDC2DD" w:rsidR="008C1BEA" w:rsidRPr="005B6622" w:rsidRDefault="009B4C27" w:rsidP="00483BA6">
      <w:pPr>
        <w:pStyle w:val="NormalWeb"/>
        <w:jc w:val="both"/>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bookmarkEnd w:id="2"/>
    <w:p w14:paraId="7FA641B7" w14:textId="357CD97B" w:rsidR="008C1BEA" w:rsidRPr="005B6622" w:rsidRDefault="008C1BEA" w:rsidP="00424712">
      <w:pPr>
        <w:pStyle w:val="NormalWeb"/>
        <w:jc w:val="both"/>
        <w:rPr>
          <w:rFonts w:ascii="Verdana" w:hAnsi="Verdana"/>
          <w:color w:val="000000"/>
          <w:lang w:val="ga"/>
        </w:rPr>
      </w:pPr>
      <w:r>
        <w:rPr>
          <w:rFonts w:ascii="Verdana" w:hAnsi="Verdana"/>
          <w:color w:val="000000"/>
          <w:lang w:val="ga"/>
        </w:rPr>
        <w:t xml:space="preserve">Mura mbeidh admháil á rá go bhfuarthas an t-iarratas uait faighte agat laistigh de 24 uair an chloig tar éis an t-iarratas a dhéanamh, déan teagmháil le </w:t>
      </w:r>
      <w:r>
        <w:rPr>
          <w:rFonts w:ascii="Verdana" w:hAnsi="Verdana"/>
          <w:color w:val="0563C1"/>
          <w:lang w:val="ga"/>
        </w:rPr>
        <w:t>recruitment</w:t>
      </w:r>
      <w:r w:rsidR="00344FB6">
        <w:rPr>
          <w:rFonts w:ascii="Verdana" w:hAnsi="Verdana"/>
          <w:color w:val="0563C1"/>
          <w:lang w:val="ga"/>
        </w:rPr>
        <w:t>3</w:t>
      </w:r>
      <w:r>
        <w:rPr>
          <w:rFonts w:ascii="Verdana" w:hAnsi="Verdana"/>
          <w:color w:val="0563C1"/>
          <w:lang w:val="ga"/>
        </w:rPr>
        <w:t>@nda.ie.</w:t>
      </w:r>
    </w:p>
    <w:p w14:paraId="2834039E" w14:textId="77777777" w:rsidR="008C1BEA" w:rsidRPr="005B6622" w:rsidRDefault="008C1BEA" w:rsidP="00424712">
      <w:pPr>
        <w:pStyle w:val="NormalWeb"/>
        <w:jc w:val="both"/>
        <w:rPr>
          <w:rFonts w:ascii="Verdana" w:hAnsi="Verdana"/>
          <w:color w:val="000000"/>
          <w:lang w:val="ga"/>
        </w:rPr>
      </w:pPr>
      <w:r>
        <w:rPr>
          <w:rFonts w:ascii="Verdana" w:hAnsi="Verdana"/>
          <w:color w:val="000000"/>
          <w:lang w:val="ga"/>
        </w:rPr>
        <w:t>Is faoi gach iarratasóir atá sé a chinntiú go bhfaighidh sé/sí an chumarsáid ar fad ón Údarás Náisiúnta Míchumais. Moltar duit do ríomhphoist a sheiceáil ar bhonn tráthrialta ar fud an chomórtais agus a chinntiú freisin go seiceálfaidh tú fillteáin dramhaíola/turscair toisc go bhféadfadh go scagfaí ríomhphoist go mícheart.</w:t>
      </w:r>
    </w:p>
    <w:p w14:paraId="6E7B7ADE" w14:textId="77777777" w:rsidR="008C1BEA" w:rsidRPr="005B6622" w:rsidRDefault="008C1BEA" w:rsidP="00424712">
      <w:pPr>
        <w:pStyle w:val="NormalWeb"/>
        <w:jc w:val="both"/>
        <w:rPr>
          <w:rFonts w:ascii="Verdana" w:hAnsi="Verdana"/>
          <w:color w:val="000000"/>
          <w:lang w:val="ga"/>
        </w:rPr>
      </w:pPr>
      <w:r>
        <w:rPr>
          <w:rFonts w:ascii="Verdana" w:hAnsi="Verdana"/>
          <w:color w:val="000000"/>
          <w:lang w:val="ga"/>
        </w:rPr>
        <w:t>Ní ghlacann an tÚdarás Náisiúnta Míchumais le haon fhreagracht as teachtaireachtaí nach bhfuil faighte ná léite ag iarratasóir.</w:t>
      </w:r>
    </w:p>
    <w:p w14:paraId="122598E0" w14:textId="77777777" w:rsidR="008C1BEA" w:rsidRPr="00F50C10" w:rsidRDefault="008C1BEA" w:rsidP="00424712">
      <w:pPr>
        <w:pStyle w:val="NormalWeb"/>
        <w:jc w:val="both"/>
        <w:rPr>
          <w:rFonts w:ascii="Verdana" w:hAnsi="Verdana"/>
          <w:color w:val="000000"/>
        </w:rPr>
      </w:pPr>
      <w:r>
        <w:rPr>
          <w:rFonts w:ascii="Verdana" w:hAnsi="Verdana"/>
          <w:color w:val="000000"/>
          <w:lang w:val="ga"/>
        </w:rPr>
        <w:t>Is fostóir comhdheiseanna é an tÚdarás Náisiúnta Míchumais. Chuirfí fáilte ar leith roimh iarratais ó dhaoine a bhfuil míchumas orthu. Is féidir socruithe réasúnacha a chur i bhfeidhm.</w:t>
      </w:r>
    </w:p>
    <w:p w14:paraId="69E44196" w14:textId="77777777" w:rsidR="005834D0" w:rsidRPr="005834D0" w:rsidRDefault="005834D0" w:rsidP="005834D0">
      <w:pPr>
        <w:keepNext/>
        <w:keepLines/>
        <w:spacing w:before="240" w:line="240" w:lineRule="auto"/>
        <w:outlineLvl w:val="1"/>
        <w:rPr>
          <w:rFonts w:ascii="Verdana" w:eastAsia="Malgun Gothic" w:hAnsi="Verdana" w:cs="Times New Roman"/>
          <w:sz w:val="28"/>
          <w:szCs w:val="28"/>
        </w:rPr>
      </w:pPr>
      <w:r w:rsidRPr="005834D0">
        <w:rPr>
          <w:rFonts w:ascii="Verdana" w:eastAsia="Malgun Gothic" w:hAnsi="Verdana" w:cs="Times New Roman"/>
          <w:b/>
          <w:bCs/>
          <w:sz w:val="28"/>
          <w:szCs w:val="28"/>
          <w:lang w:val="ga-IE"/>
        </w:rPr>
        <w:t>An Próiseas Roghnúcháin</w:t>
      </w:r>
    </w:p>
    <w:p w14:paraId="74B4FF1D" w14:textId="77777777" w:rsidR="005834D0" w:rsidRPr="005834D0" w:rsidRDefault="005834D0" w:rsidP="005834D0">
      <w:pPr>
        <w:spacing w:before="240" w:line="240" w:lineRule="auto"/>
        <w:rPr>
          <w:rFonts w:ascii="Verdana" w:eastAsia="Calibri" w:hAnsi="Verdana" w:cs="Times New Roman"/>
          <w:sz w:val="24"/>
          <w:szCs w:val="24"/>
        </w:rPr>
      </w:pPr>
      <w:r w:rsidRPr="005834D0">
        <w:rPr>
          <w:rFonts w:ascii="Verdana" w:eastAsia="Calibri" w:hAnsi="Verdana" w:cs="Times New Roman"/>
          <w:sz w:val="24"/>
          <w:szCs w:val="24"/>
          <w:lang w:val="ga-IE"/>
        </w:rPr>
        <w:t>Beidh an méid seo a leanas i gceist leis an bPróiseas Roghnúcháin:</w:t>
      </w:r>
    </w:p>
    <w:p w14:paraId="5EAC03C1" w14:textId="77777777" w:rsidR="005834D0" w:rsidRPr="005834D0" w:rsidRDefault="005834D0" w:rsidP="005834D0">
      <w:pPr>
        <w:numPr>
          <w:ilvl w:val="0"/>
          <w:numId w:val="44"/>
        </w:numPr>
        <w:tabs>
          <w:tab w:val="num" w:pos="360"/>
        </w:tabs>
        <w:spacing w:before="240" w:line="240" w:lineRule="auto"/>
        <w:contextualSpacing/>
        <w:rPr>
          <w:rFonts w:ascii="Verdana" w:eastAsia="Times New Roman" w:hAnsi="Verdana" w:cs="Times New Roman"/>
          <w:sz w:val="24"/>
          <w:szCs w:val="24"/>
        </w:rPr>
      </w:pPr>
      <w:r w:rsidRPr="005834D0">
        <w:rPr>
          <w:rFonts w:ascii="Verdana" w:eastAsia="Times New Roman" w:hAnsi="Verdana" w:cs="Times New Roman"/>
          <w:sz w:val="24"/>
          <w:szCs w:val="24"/>
          <w:lang w:val="ga-IE"/>
        </w:rPr>
        <w:t>Iarratas a chur isteach (Foirm iarratais)</w:t>
      </w:r>
    </w:p>
    <w:p w14:paraId="0818E5A6" w14:textId="77777777" w:rsidR="005834D0" w:rsidRPr="005834D0" w:rsidRDefault="005834D0" w:rsidP="005834D0">
      <w:pPr>
        <w:numPr>
          <w:ilvl w:val="0"/>
          <w:numId w:val="44"/>
        </w:numPr>
        <w:tabs>
          <w:tab w:val="num" w:pos="360"/>
        </w:tabs>
        <w:spacing w:before="240" w:line="240" w:lineRule="auto"/>
        <w:contextualSpacing/>
        <w:rPr>
          <w:rFonts w:ascii="Verdana" w:eastAsia="Times New Roman" w:hAnsi="Verdana" w:cs="Times New Roman"/>
          <w:sz w:val="24"/>
          <w:szCs w:val="24"/>
        </w:rPr>
      </w:pPr>
      <w:r w:rsidRPr="005834D0">
        <w:rPr>
          <w:rFonts w:ascii="Verdana" w:eastAsia="Times New Roman" w:hAnsi="Verdana" w:cs="Times New Roman"/>
          <w:sz w:val="24"/>
          <w:szCs w:val="24"/>
          <w:lang w:val="ga-IE"/>
        </w:rPr>
        <w:t xml:space="preserve">Iarrthóirí a </w:t>
      </w:r>
      <w:proofErr w:type="spellStart"/>
      <w:r w:rsidRPr="005834D0">
        <w:rPr>
          <w:rFonts w:ascii="Verdana" w:eastAsia="Times New Roman" w:hAnsi="Verdana" w:cs="Times New Roman"/>
          <w:sz w:val="24"/>
          <w:szCs w:val="24"/>
          <w:lang w:val="ga-IE"/>
        </w:rPr>
        <w:t>ghearrliostú</w:t>
      </w:r>
      <w:proofErr w:type="spellEnd"/>
      <w:r w:rsidRPr="005834D0">
        <w:rPr>
          <w:rFonts w:ascii="Verdana" w:eastAsia="Times New Roman" w:hAnsi="Verdana" w:cs="Times New Roman"/>
          <w:sz w:val="24"/>
          <w:szCs w:val="24"/>
          <w:lang w:val="ga-IE"/>
        </w:rPr>
        <w:t xml:space="preserve"> ar bhonn na faisnéise atá ina n-iarratas</w:t>
      </w:r>
    </w:p>
    <w:p w14:paraId="3E2EBF50" w14:textId="77777777" w:rsidR="005834D0" w:rsidRPr="005834D0" w:rsidRDefault="005834D0" w:rsidP="005834D0">
      <w:pPr>
        <w:numPr>
          <w:ilvl w:val="0"/>
          <w:numId w:val="44"/>
        </w:numPr>
        <w:tabs>
          <w:tab w:val="num" w:pos="360"/>
        </w:tabs>
        <w:spacing w:before="240" w:line="240" w:lineRule="auto"/>
        <w:contextualSpacing/>
        <w:rPr>
          <w:rFonts w:ascii="Verdana" w:eastAsia="Times New Roman" w:hAnsi="Verdana" w:cs="Times New Roman"/>
          <w:sz w:val="24"/>
          <w:szCs w:val="24"/>
        </w:rPr>
      </w:pPr>
      <w:r w:rsidRPr="005834D0">
        <w:rPr>
          <w:rFonts w:ascii="Verdana" w:eastAsia="Times New Roman" w:hAnsi="Verdana" w:cs="Times New Roman"/>
          <w:sz w:val="24"/>
          <w:szCs w:val="24"/>
          <w:lang w:val="ga-IE"/>
        </w:rPr>
        <w:t>Agallamh.</w:t>
      </w:r>
    </w:p>
    <w:p w14:paraId="7027F03D" w14:textId="77777777" w:rsidR="005120AE" w:rsidRPr="00F50C10" w:rsidRDefault="00FF384A" w:rsidP="009D081E">
      <w:pPr>
        <w:pStyle w:val="Heading2"/>
        <w:spacing w:before="120"/>
        <w:jc w:val="both"/>
        <w:rPr>
          <w:rFonts w:ascii="Verdana" w:hAnsi="Verdana"/>
          <w:b w:val="0"/>
          <w:szCs w:val="28"/>
        </w:rPr>
      </w:pPr>
      <w:r>
        <w:rPr>
          <w:rFonts w:ascii="Verdana" w:hAnsi="Verdana"/>
          <w:bCs/>
          <w:szCs w:val="28"/>
          <w:lang w:val="ga"/>
        </w:rPr>
        <w:lastRenderedPageBreak/>
        <w:t>Gearrliostú</w:t>
      </w:r>
    </w:p>
    <w:p w14:paraId="4738544A" w14:textId="7A3D18C0"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4F1C60D4" w:rsidR="00C37A70"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5B6622" w:rsidRDefault="0013670D" w:rsidP="00424712">
      <w:pPr>
        <w:spacing w:line="240" w:lineRule="auto"/>
        <w:jc w:val="both"/>
        <w:rPr>
          <w:rFonts w:ascii="Verdana" w:hAnsi="Verdana"/>
          <w:sz w:val="24"/>
          <w:szCs w:val="24"/>
          <w:lang w:val="ga"/>
        </w:rPr>
      </w:pPr>
      <w:r>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5B6622" w:rsidRDefault="00FF384A" w:rsidP="00424712">
      <w:pPr>
        <w:pStyle w:val="Heading2"/>
        <w:jc w:val="both"/>
        <w:rPr>
          <w:rFonts w:ascii="Verdana" w:hAnsi="Verdana"/>
          <w:b w:val="0"/>
          <w:szCs w:val="28"/>
          <w:lang w:val="ga"/>
        </w:rPr>
      </w:pPr>
      <w:r>
        <w:rPr>
          <w:rFonts w:ascii="Verdana" w:hAnsi="Verdana"/>
          <w:bCs/>
          <w:szCs w:val="28"/>
          <w:lang w:val="ga"/>
        </w:rPr>
        <w:t>Rúndacht</w:t>
      </w:r>
    </w:p>
    <w:p w14:paraId="7A170CFE" w14:textId="1D52B17B" w:rsidR="008E1F64"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Faoi réir fhorálacha an Achta um Shaoráil Faisnéise 2014, caithfear le hiarratais i modh rúin dhaingin.</w:t>
      </w:r>
    </w:p>
    <w:p w14:paraId="615A62A9" w14:textId="77777777" w:rsidR="005120AE" w:rsidRPr="005B6622" w:rsidRDefault="005120AE" w:rsidP="00424712">
      <w:pPr>
        <w:pStyle w:val="Heading2"/>
        <w:jc w:val="both"/>
        <w:rPr>
          <w:rFonts w:ascii="Verdana" w:hAnsi="Verdana"/>
          <w:b w:val="0"/>
          <w:szCs w:val="28"/>
          <w:lang w:val="ga"/>
        </w:rPr>
      </w:pPr>
      <w:r>
        <w:rPr>
          <w:rFonts w:ascii="Verdana" w:hAnsi="Verdana"/>
          <w:bCs/>
          <w:szCs w:val="28"/>
          <w:lang w:val="ga"/>
        </w:rPr>
        <w:t>Faisnéis Thábhachtach Eile</w:t>
      </w:r>
    </w:p>
    <w:p w14:paraId="6387C6EF" w14:textId="77777777" w:rsidR="005120AE" w:rsidRPr="005B6622" w:rsidRDefault="00861A9B" w:rsidP="00424712">
      <w:pPr>
        <w:spacing w:after="120" w:line="240" w:lineRule="auto"/>
        <w:jc w:val="both"/>
        <w:rPr>
          <w:rFonts w:ascii="Verdana" w:hAnsi="Verdana"/>
          <w:sz w:val="24"/>
          <w:szCs w:val="24"/>
          <w:lang w:val="ga"/>
        </w:rPr>
      </w:pPr>
      <w:r>
        <w:rPr>
          <w:rFonts w:ascii="Verdana" w:hAnsi="Verdana"/>
          <w:sz w:val="24"/>
          <w:szCs w:val="24"/>
          <w:lang w:val="ga"/>
        </w:rPr>
        <w:t>Ní bheidh an tÚdarás Náisiúnta Míchumais freagrach as aon chaiteachais a thabhóidh iarrthóirí a aisíoc.</w:t>
      </w:r>
    </w:p>
    <w:p w14:paraId="19324AE5" w14:textId="14EB83A6" w:rsidR="00FC71BC"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 xml:space="preserve">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w:t>
      </w:r>
      <w:r>
        <w:rPr>
          <w:rFonts w:ascii="Verdana" w:hAnsi="Verdana"/>
          <w:sz w:val="24"/>
          <w:szCs w:val="24"/>
          <w:lang w:val="ga"/>
        </w:rPr>
        <w:lastRenderedPageBreak/>
        <w:t>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ÚNM, dá rogha féin, duine eile a roghnú agus a mholadh lena c(h)eapadh bunaithe ar thoradh an chomórtais earcaíochta seo.</w:t>
      </w:r>
    </w:p>
    <w:p w14:paraId="0E569D15" w14:textId="18ADE504" w:rsidR="005120AE" w:rsidRPr="005B6622" w:rsidRDefault="005120AE" w:rsidP="00424712">
      <w:pPr>
        <w:pStyle w:val="Heading1"/>
        <w:jc w:val="both"/>
        <w:rPr>
          <w:rFonts w:ascii="Verdana" w:hAnsi="Verdana"/>
          <w:lang w:val="ga"/>
        </w:rPr>
      </w:pPr>
      <w:r>
        <w:rPr>
          <w:rFonts w:ascii="Verdana" w:hAnsi="Verdana"/>
          <w:bCs/>
          <w:lang w:val="ga"/>
        </w:rPr>
        <w:t>Cearta Iarrthóirí – Nósanna Imeachta Athbhreithniúcháin i dtaca leis an bPróiseas Earcaíochta</w:t>
      </w:r>
    </w:p>
    <w:p w14:paraId="2BD4D5D1" w14:textId="77777777" w:rsidR="005120AE" w:rsidRPr="005B6622" w:rsidRDefault="00861A9B" w:rsidP="00424712">
      <w:pPr>
        <w:spacing w:line="240" w:lineRule="auto"/>
        <w:jc w:val="both"/>
        <w:rPr>
          <w:rFonts w:ascii="Verdana" w:hAnsi="Verdana"/>
          <w:sz w:val="24"/>
          <w:szCs w:val="24"/>
          <w:lang w:val="ga"/>
        </w:rPr>
      </w:pPr>
      <w:r>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Tá na Cóid Chleachtais ar fáil ar shuíomh Gréasáin </w:t>
      </w:r>
      <w:hyperlink r:id="rId13" w:history="1">
        <w:r>
          <w:rPr>
            <w:rStyle w:val="Hyperlink"/>
            <w:rFonts w:ascii="Verdana" w:hAnsi="Verdana"/>
            <w:sz w:val="24"/>
            <w:szCs w:val="24"/>
            <w:lang w:val="ga"/>
          </w:rPr>
          <w:t>an Choimisiúin um Cheapacháin Seirbhíse Poiblí</w:t>
        </w:r>
      </w:hyperlink>
      <w:r>
        <w:rPr>
          <w:rFonts w:ascii="Verdana" w:hAnsi="Verdana"/>
          <w:sz w:val="24"/>
          <w:szCs w:val="24"/>
          <w:lang w:val="ga"/>
        </w:rPr>
        <w:t>.</w:t>
      </w:r>
    </w:p>
    <w:p w14:paraId="1F1B8CB1" w14:textId="77777777" w:rsidR="005120AE" w:rsidRPr="00F50C10" w:rsidRDefault="005120AE" w:rsidP="00424712">
      <w:pPr>
        <w:spacing w:line="240" w:lineRule="auto"/>
        <w:jc w:val="both"/>
        <w:rPr>
          <w:rFonts w:ascii="Verdana" w:hAnsi="Verdana"/>
          <w:sz w:val="24"/>
          <w:szCs w:val="24"/>
        </w:rPr>
      </w:pPr>
      <w:r>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5B6622" w:rsidRDefault="005120AE" w:rsidP="00424712">
      <w:pPr>
        <w:pStyle w:val="ListBullet"/>
        <w:jc w:val="both"/>
        <w:rPr>
          <w:rFonts w:ascii="Verdana" w:hAnsi="Verdana"/>
          <w:lang w:val="ga"/>
        </w:rPr>
      </w:pPr>
      <w:r>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5B6622" w:rsidRDefault="005120AE" w:rsidP="00424712">
      <w:pPr>
        <w:pStyle w:val="ListBullet"/>
        <w:spacing w:after="160"/>
        <w:jc w:val="both"/>
        <w:rPr>
          <w:rFonts w:ascii="Verdana" w:hAnsi="Verdana"/>
          <w:lang w:val="ga"/>
        </w:rPr>
      </w:pPr>
      <w:r>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5B6622" w:rsidRDefault="009D2E58" w:rsidP="00424712">
      <w:pPr>
        <w:pStyle w:val="Heading2"/>
        <w:jc w:val="both"/>
        <w:rPr>
          <w:rFonts w:ascii="Verdana" w:hAnsi="Verdana"/>
          <w:b w:val="0"/>
          <w:szCs w:val="28"/>
          <w:lang w:val="ga"/>
        </w:rPr>
      </w:pPr>
      <w:r>
        <w:rPr>
          <w:rFonts w:ascii="Verdana" w:hAnsi="Verdana"/>
          <w:bCs/>
          <w:szCs w:val="28"/>
          <w:lang w:val="ga"/>
        </w:rPr>
        <w:lastRenderedPageBreak/>
        <w:t>Na Dualgais ar Iarrthóirí</w:t>
      </w:r>
    </w:p>
    <w:p w14:paraId="6F543F58" w14:textId="77777777"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F50C10" w:rsidRDefault="005120AE" w:rsidP="00424712">
      <w:pPr>
        <w:pStyle w:val="Heading2"/>
        <w:jc w:val="both"/>
        <w:rPr>
          <w:rFonts w:ascii="Verdana" w:hAnsi="Verdana"/>
          <w:b w:val="0"/>
          <w:szCs w:val="28"/>
        </w:rPr>
      </w:pPr>
      <w:r>
        <w:rPr>
          <w:rFonts w:ascii="Verdana" w:hAnsi="Verdana"/>
          <w:bCs/>
          <w:szCs w:val="28"/>
          <w:lang w:val="ga"/>
        </w:rPr>
        <w:t>Ní ceadmhach d’iarrthóirí</w:t>
      </w:r>
    </w:p>
    <w:p w14:paraId="6EA2474E" w14:textId="77777777" w:rsidR="005120AE" w:rsidRPr="00F50C10" w:rsidRDefault="005120AE" w:rsidP="00424712">
      <w:pPr>
        <w:pStyle w:val="ListBullet"/>
        <w:jc w:val="both"/>
        <w:rPr>
          <w:rFonts w:ascii="Verdana" w:hAnsi="Verdana"/>
        </w:rPr>
      </w:pPr>
      <w:r>
        <w:rPr>
          <w:rFonts w:ascii="Verdana" w:hAnsi="Verdana"/>
          <w:lang w:val="ga"/>
        </w:rPr>
        <w:t>Faisnéis bhréagach a chur ar fáil go feasach nó go místuama</w:t>
      </w:r>
    </w:p>
    <w:p w14:paraId="6296686E" w14:textId="77777777" w:rsidR="005120AE" w:rsidRPr="00F50C10" w:rsidRDefault="005120AE" w:rsidP="00424712">
      <w:pPr>
        <w:pStyle w:val="ListBullet"/>
        <w:jc w:val="both"/>
        <w:rPr>
          <w:rFonts w:ascii="Verdana" w:hAnsi="Verdana"/>
        </w:rPr>
      </w:pPr>
      <w:r>
        <w:rPr>
          <w:rFonts w:ascii="Verdana" w:hAnsi="Verdana"/>
          <w:lang w:val="ga"/>
        </w:rPr>
        <w:t>Aon duine a chanbhasáil, trí aslú nó gan aslú</w:t>
      </w:r>
    </w:p>
    <w:p w14:paraId="3F312FC8" w14:textId="77777777" w:rsidR="005120AE" w:rsidRPr="00F50C10" w:rsidRDefault="005120AE" w:rsidP="00424712">
      <w:pPr>
        <w:pStyle w:val="ListBullet"/>
        <w:jc w:val="both"/>
        <w:rPr>
          <w:rFonts w:ascii="Verdana" w:hAnsi="Verdana"/>
        </w:rPr>
      </w:pPr>
      <w:r>
        <w:rPr>
          <w:rFonts w:ascii="Verdana" w:hAnsi="Verdana"/>
          <w:lang w:val="ga"/>
        </w:rPr>
        <w:t>Cur isteach ar an bpróiseas nó cur as dó ar bhealach ar bith</w:t>
      </w:r>
    </w:p>
    <w:p w14:paraId="5D02F41B" w14:textId="77777777" w:rsidR="005120AE" w:rsidRPr="00F50C10" w:rsidRDefault="005120AE" w:rsidP="00424712">
      <w:pPr>
        <w:pStyle w:val="ListBullet"/>
        <w:jc w:val="both"/>
        <w:rPr>
          <w:rFonts w:ascii="Verdana" w:hAnsi="Verdana"/>
        </w:rPr>
      </w:pPr>
      <w:r>
        <w:rPr>
          <w:rFonts w:ascii="Verdana" w:hAnsi="Verdana"/>
          <w:lang w:val="ga"/>
        </w:rPr>
        <w:t>Ní ceadmhach do thríú páirtí iarrthóir a phearsanú ag céim ar bith den phróiseas</w:t>
      </w:r>
    </w:p>
    <w:p w14:paraId="555B9197" w14:textId="77777777" w:rsidR="005120AE" w:rsidRPr="005B6622" w:rsidRDefault="005120AE" w:rsidP="00424712">
      <w:pPr>
        <w:pStyle w:val="ListBullet"/>
        <w:spacing w:after="160"/>
        <w:jc w:val="both"/>
        <w:rPr>
          <w:rFonts w:ascii="Verdana" w:hAnsi="Verdana"/>
          <w:lang w:val="ga"/>
        </w:rPr>
      </w:pPr>
      <w:r>
        <w:rPr>
          <w:rFonts w:ascii="Verdana" w:hAnsi="Verdana"/>
          <w:lang w:val="ga"/>
        </w:rPr>
        <w:t>Aon duine a sháraíonn na forálacha thuas nó a chabhraíonn le duine eile na forálacha thuas a shárú, beidh sé ciontach i gcion. Tá duine a fhaightear ciontach i gcion faoi dhliteanas fíneáil a íoc agus/nó príosúnachta.</w:t>
      </w:r>
    </w:p>
    <w:p w14:paraId="34ED2945" w14:textId="77777777" w:rsidR="005120AE" w:rsidRPr="005B6622" w:rsidRDefault="005120AE" w:rsidP="00424712">
      <w:pPr>
        <w:spacing w:after="120" w:line="240" w:lineRule="auto"/>
        <w:jc w:val="both"/>
        <w:rPr>
          <w:rFonts w:ascii="Verdana" w:hAnsi="Verdana"/>
          <w:sz w:val="24"/>
          <w:szCs w:val="24"/>
          <w:lang w:val="ga"/>
        </w:rPr>
      </w:pPr>
      <w:r>
        <w:rPr>
          <w:rFonts w:ascii="Verdana" w:hAnsi="Verdana"/>
          <w:sz w:val="24"/>
          <w:szCs w:val="24"/>
          <w:lang w:val="ga"/>
        </w:rPr>
        <w:t>Ina theannta sin, i gcás go raibh nó go bhfuil duine a ciontaíodh i gcion ina (h)iarrthóir ag próiseas earcaíochta, ansin:</w:t>
      </w:r>
    </w:p>
    <w:p w14:paraId="095506A0" w14:textId="77777777" w:rsidR="005120AE" w:rsidRPr="005B6622" w:rsidRDefault="005120AE" w:rsidP="00424712">
      <w:pPr>
        <w:pStyle w:val="ListBullet"/>
        <w:jc w:val="both"/>
        <w:rPr>
          <w:rFonts w:ascii="Verdana" w:hAnsi="Verdana"/>
          <w:lang w:val="ga"/>
        </w:rPr>
      </w:pPr>
      <w:r>
        <w:rPr>
          <w:rFonts w:ascii="Verdana" w:hAnsi="Verdana"/>
          <w:lang w:val="ga"/>
        </w:rPr>
        <w:t>I gcás nár ceapadh é/í chuig post, dícháileofar é/í mar iarrthóir; agus</w:t>
      </w:r>
    </w:p>
    <w:p w14:paraId="1DEBD157" w14:textId="77777777" w:rsidR="000E7313" w:rsidRPr="005B6622" w:rsidRDefault="005120AE" w:rsidP="00424712">
      <w:pPr>
        <w:pStyle w:val="ListBullet"/>
        <w:spacing w:after="160"/>
        <w:jc w:val="both"/>
        <w:rPr>
          <w:rFonts w:ascii="Verdana" w:hAnsi="Verdana"/>
          <w:lang w:val="ga"/>
        </w:rPr>
      </w:pPr>
      <w:r>
        <w:rPr>
          <w:rFonts w:ascii="Verdana" w:hAnsi="Verdana"/>
          <w:lang w:val="ga"/>
        </w:rPr>
        <w:t>I gcás gur ceapadh é/í tar éis an phróisis earcaíochta atá i gceist, forghéillfidh sé/sí an ceapachán sin.</w:t>
      </w:r>
    </w:p>
    <w:p w14:paraId="7ACAA655" w14:textId="77777777" w:rsidR="005120AE" w:rsidRPr="005B6622" w:rsidRDefault="009D2E58" w:rsidP="00424712">
      <w:pPr>
        <w:pStyle w:val="Heading1"/>
        <w:jc w:val="both"/>
        <w:rPr>
          <w:rFonts w:ascii="Verdana" w:hAnsi="Verdana"/>
          <w:szCs w:val="32"/>
          <w:lang w:val="ga"/>
        </w:rPr>
      </w:pPr>
      <w:r>
        <w:rPr>
          <w:rFonts w:ascii="Verdana" w:hAnsi="Verdana"/>
          <w:bCs/>
          <w:szCs w:val="32"/>
          <w:lang w:val="ga"/>
        </w:rPr>
        <w:t>Critéir shonracha iarrthóirí</w:t>
      </w:r>
    </w:p>
    <w:p w14:paraId="4FA7D221" w14:textId="77777777" w:rsidR="000530CF" w:rsidRPr="005B6622" w:rsidRDefault="000530CF" w:rsidP="00424712">
      <w:pPr>
        <w:pStyle w:val="Heading3"/>
        <w:jc w:val="both"/>
        <w:rPr>
          <w:rFonts w:ascii="Verdana" w:hAnsi="Verdana"/>
          <w:color w:val="auto"/>
          <w:lang w:val="ga"/>
        </w:rPr>
      </w:pPr>
      <w:r>
        <w:rPr>
          <w:rFonts w:ascii="Verdana" w:hAnsi="Verdana"/>
          <w:color w:val="auto"/>
          <w:lang w:val="ga"/>
        </w:rPr>
        <w:t>Ní mór d’iarrthóirí</w:t>
      </w:r>
    </w:p>
    <w:p w14:paraId="236FE9D5" w14:textId="77777777" w:rsidR="005120AE" w:rsidRPr="00F50C10" w:rsidRDefault="005120AE" w:rsidP="00424712">
      <w:pPr>
        <w:pStyle w:val="ListBullet"/>
        <w:jc w:val="both"/>
        <w:rPr>
          <w:rFonts w:ascii="Verdana" w:hAnsi="Verdana"/>
        </w:rPr>
      </w:pPr>
      <w:r>
        <w:rPr>
          <w:rFonts w:ascii="Verdana" w:hAnsi="Verdana"/>
          <w:lang w:val="ga"/>
        </w:rPr>
        <w:t>An t-eolas agus an cumas a bheith acu dualgais an phoist lena mbaineann a chomhlíonadh</w:t>
      </w:r>
    </w:p>
    <w:p w14:paraId="176A4BE0" w14:textId="77777777" w:rsidR="005120AE" w:rsidRPr="00F50C10" w:rsidRDefault="005120AE" w:rsidP="00424712">
      <w:pPr>
        <w:pStyle w:val="ListBullet"/>
        <w:jc w:val="both"/>
        <w:rPr>
          <w:rFonts w:ascii="Verdana" w:hAnsi="Verdana"/>
        </w:rPr>
      </w:pPr>
      <w:r>
        <w:rPr>
          <w:rFonts w:ascii="Verdana" w:hAnsi="Verdana"/>
          <w:lang w:val="ga"/>
        </w:rPr>
        <w:t>Bheith oiriúnach ar fhorais phearsantachta</w:t>
      </w:r>
    </w:p>
    <w:p w14:paraId="63ED8C64" w14:textId="77777777" w:rsidR="005120AE" w:rsidRPr="00F50C10" w:rsidRDefault="005120AE" w:rsidP="00424712">
      <w:pPr>
        <w:pStyle w:val="ListBullet"/>
        <w:jc w:val="both"/>
        <w:rPr>
          <w:rFonts w:ascii="Verdana" w:hAnsi="Verdana"/>
        </w:rPr>
      </w:pPr>
      <w:r>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F50C10" w:rsidRDefault="005120AE" w:rsidP="00424712">
      <w:pPr>
        <w:pStyle w:val="ListBullet"/>
        <w:tabs>
          <w:tab w:val="clear" w:pos="360"/>
          <w:tab w:val="num" w:pos="720"/>
        </w:tabs>
        <w:ind w:left="720"/>
        <w:jc w:val="both"/>
        <w:rPr>
          <w:rFonts w:ascii="Verdana" w:hAnsi="Verdana"/>
        </w:rPr>
      </w:pPr>
      <w:r>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77777777" w:rsidR="005120AE" w:rsidRPr="00F50C10" w:rsidRDefault="005120AE" w:rsidP="00424712">
      <w:pPr>
        <w:pStyle w:val="ListBullet"/>
        <w:tabs>
          <w:tab w:val="clear" w:pos="360"/>
          <w:tab w:val="num" w:pos="720"/>
        </w:tabs>
        <w:ind w:left="720"/>
        <w:jc w:val="both"/>
        <w:rPr>
          <w:rFonts w:ascii="Verdana" w:hAnsi="Verdana"/>
        </w:rPr>
      </w:pPr>
      <w:r>
        <w:rPr>
          <w:rFonts w:ascii="Verdana" w:hAnsi="Verdana"/>
          <w:lang w:val="ga"/>
        </w:rPr>
        <w:t>Mura bhfuil siad inniúil agus ar fáil go hiomlán chun tabhairt faoi na dualgais a ghabhann leis an bpost agus mura bhfuil siad lánábalta tabhairt fúthu;</w:t>
      </w:r>
    </w:p>
    <w:p w14:paraId="357CD5F9" w14:textId="77777777" w:rsidR="005120AE" w:rsidRPr="00F50C10" w:rsidRDefault="005120AE" w:rsidP="00424712">
      <w:pPr>
        <w:pStyle w:val="ListBullet"/>
        <w:tabs>
          <w:tab w:val="clear" w:pos="360"/>
          <w:tab w:val="num" w:pos="720"/>
        </w:tabs>
        <w:spacing w:after="160"/>
        <w:ind w:left="720"/>
        <w:jc w:val="both"/>
        <w:rPr>
          <w:rFonts w:ascii="Verdana" w:hAnsi="Verdana"/>
        </w:rPr>
      </w:pPr>
      <w:r>
        <w:rPr>
          <w:rFonts w:ascii="Verdana" w:hAnsi="Verdana"/>
          <w:lang w:val="ga"/>
        </w:rPr>
        <w:t>Mura ndeimhnítear iad a bheith feidhmiúil ó thaobh liachta de glacadh leis an gceapachán.</w:t>
      </w:r>
    </w:p>
    <w:p w14:paraId="112991BE" w14:textId="77777777" w:rsidR="005120AE" w:rsidRPr="00F50C10" w:rsidRDefault="005120AE" w:rsidP="00424712">
      <w:pPr>
        <w:pStyle w:val="Heading2"/>
        <w:jc w:val="both"/>
        <w:rPr>
          <w:rFonts w:ascii="Verdana" w:hAnsi="Verdana"/>
          <w:b w:val="0"/>
          <w:szCs w:val="28"/>
        </w:rPr>
      </w:pPr>
      <w:r>
        <w:rPr>
          <w:rFonts w:ascii="Verdana" w:hAnsi="Verdana"/>
          <w:bCs/>
          <w:szCs w:val="28"/>
          <w:lang w:val="ga"/>
        </w:rPr>
        <w:t>Iarrthóireacht a mheas a bheith tarraingthe siar</w:t>
      </w:r>
    </w:p>
    <w:p w14:paraId="02C8E92A" w14:textId="77777777" w:rsidR="000E7313" w:rsidRPr="00F50C10" w:rsidRDefault="005120AE" w:rsidP="00424712">
      <w:pPr>
        <w:spacing w:line="240" w:lineRule="auto"/>
        <w:jc w:val="both"/>
        <w:rPr>
          <w:rFonts w:ascii="Verdana" w:hAnsi="Verdana"/>
          <w:sz w:val="24"/>
          <w:szCs w:val="24"/>
        </w:rPr>
      </w:pPr>
      <w:r>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w:t>
      </w:r>
      <w:r>
        <w:rPr>
          <w:rFonts w:ascii="Verdana" w:hAnsi="Verdana"/>
          <w:sz w:val="24"/>
          <w:szCs w:val="24"/>
          <w:lang w:val="ga"/>
        </w:rPr>
        <w:lastRenderedPageBreak/>
        <w:t>iarrthóireacht, ní bheidh aon éileamh acu a thuilleadh ar a bheith lena mbreithniú.</w:t>
      </w:r>
    </w:p>
    <w:p w14:paraId="70A59A24" w14:textId="77777777" w:rsidR="000E7313" w:rsidRPr="00F50C10" w:rsidRDefault="005120AE" w:rsidP="00424712">
      <w:pPr>
        <w:pStyle w:val="Heading1"/>
        <w:jc w:val="both"/>
        <w:rPr>
          <w:rFonts w:ascii="Verdana" w:hAnsi="Verdana"/>
        </w:rPr>
      </w:pPr>
      <w:r>
        <w:rPr>
          <w:rFonts w:ascii="Verdana" w:hAnsi="Verdana"/>
          <w:bCs/>
          <w:lang w:val="ga"/>
        </w:rPr>
        <w:t>Ceanglas Saoránachta</w:t>
      </w:r>
    </w:p>
    <w:p w14:paraId="33F8EC90" w14:textId="77777777" w:rsidR="00483BA6" w:rsidRPr="00F50C10" w:rsidRDefault="00483BA6" w:rsidP="00483BA6">
      <w:pPr>
        <w:rPr>
          <w:rFonts w:ascii="Verdana" w:hAnsi="Verdana"/>
          <w:sz w:val="24"/>
          <w:szCs w:val="24"/>
        </w:rPr>
      </w:pPr>
      <w:bookmarkStart w:id="3" w:name="_Hlk166095589"/>
      <w:r>
        <w:rPr>
          <w:rFonts w:ascii="Verdana" w:hAnsi="Verdana"/>
          <w:sz w:val="24"/>
          <w:szCs w:val="24"/>
          <w:lang w:val="ga"/>
        </w:rPr>
        <w:t>Ní mór d’iarrthóirí incháilithe:</w:t>
      </w:r>
    </w:p>
    <w:p w14:paraId="6F982893" w14:textId="77777777" w:rsidR="00483BA6" w:rsidRPr="005B6622" w:rsidRDefault="00483BA6" w:rsidP="00483BA6">
      <w:pPr>
        <w:rPr>
          <w:rFonts w:ascii="Verdana" w:hAnsi="Verdana"/>
          <w:sz w:val="24"/>
          <w:szCs w:val="24"/>
          <w:lang w:val="ga"/>
        </w:rPr>
      </w:pPr>
      <w:r>
        <w:rPr>
          <w:rFonts w:ascii="Verdana" w:hAnsi="Verdana"/>
          <w:sz w:val="24"/>
          <w:szCs w:val="24"/>
          <w:lang w:val="ga"/>
        </w:rPr>
        <w:t>(a)</w:t>
      </w:r>
      <w:r>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3B598E8E" w14:textId="77777777" w:rsidR="00483BA6" w:rsidRPr="005B6622" w:rsidRDefault="00483BA6" w:rsidP="00483BA6">
      <w:pPr>
        <w:rPr>
          <w:rFonts w:ascii="Verdana" w:hAnsi="Verdana"/>
          <w:sz w:val="24"/>
          <w:szCs w:val="24"/>
          <w:lang w:val="ga"/>
        </w:rPr>
      </w:pPr>
      <w:r>
        <w:rPr>
          <w:rFonts w:ascii="Verdana" w:hAnsi="Verdana"/>
          <w:sz w:val="24"/>
          <w:szCs w:val="24"/>
          <w:lang w:val="ga"/>
        </w:rPr>
        <w:t>(b)</w:t>
      </w:r>
      <w:r>
        <w:rPr>
          <w:rFonts w:ascii="Verdana" w:hAnsi="Verdana"/>
          <w:sz w:val="24"/>
          <w:szCs w:val="24"/>
          <w:lang w:val="ga"/>
        </w:rPr>
        <w:tab/>
        <w:t>A bheith ina saoránach de chuid na Ríochta Aontaithe; nó</w:t>
      </w:r>
    </w:p>
    <w:p w14:paraId="75BEC0DD" w14:textId="77777777" w:rsidR="00483BA6" w:rsidRPr="005B6622" w:rsidRDefault="00483BA6" w:rsidP="00483BA6">
      <w:pPr>
        <w:rPr>
          <w:rFonts w:ascii="Verdana" w:hAnsi="Verdana"/>
          <w:sz w:val="24"/>
          <w:szCs w:val="24"/>
          <w:lang w:val="ga"/>
        </w:rPr>
      </w:pPr>
      <w:r>
        <w:rPr>
          <w:rFonts w:ascii="Verdana" w:hAnsi="Verdana"/>
          <w:sz w:val="24"/>
          <w:szCs w:val="24"/>
          <w:lang w:val="ga"/>
        </w:rPr>
        <w:t>(c)</w:t>
      </w:r>
      <w:r>
        <w:rPr>
          <w:rFonts w:ascii="Verdana" w:hAnsi="Verdana"/>
          <w:sz w:val="24"/>
          <w:szCs w:val="24"/>
          <w:lang w:val="ga"/>
        </w:rPr>
        <w:tab/>
        <w:t>A bheith ina saoránach de chuid na hEilvéise de bhun an chomhaontaithe idir an tAontas Eorpach agus an Eilvéis maidir leis an tsaorghluaiseacht daoine; nó</w:t>
      </w:r>
    </w:p>
    <w:p w14:paraId="31F9D1FA" w14:textId="77777777" w:rsidR="00483BA6" w:rsidRPr="005B6622" w:rsidRDefault="00483BA6" w:rsidP="00483BA6">
      <w:pPr>
        <w:rPr>
          <w:rFonts w:ascii="Verdana" w:hAnsi="Verdana"/>
          <w:sz w:val="24"/>
          <w:szCs w:val="24"/>
          <w:lang w:val="ga"/>
        </w:rPr>
      </w:pPr>
      <w:r>
        <w:rPr>
          <w:rFonts w:ascii="Verdana" w:hAnsi="Verdana"/>
          <w:sz w:val="24"/>
          <w:szCs w:val="24"/>
          <w:lang w:val="ga"/>
        </w:rPr>
        <w:t>(d)</w:t>
      </w:r>
      <w:r>
        <w:rPr>
          <w:rFonts w:ascii="Verdana" w:hAnsi="Verdana"/>
          <w:sz w:val="24"/>
          <w:szCs w:val="24"/>
          <w:lang w:val="ga"/>
        </w:rPr>
        <w:tab/>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57F928AE" w14:textId="77777777" w:rsidR="00483BA6" w:rsidRPr="00F50C10" w:rsidRDefault="00483BA6" w:rsidP="00483BA6">
      <w:pPr>
        <w:rPr>
          <w:rFonts w:ascii="Verdana" w:hAnsi="Verdana"/>
          <w:sz w:val="24"/>
          <w:szCs w:val="24"/>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274D9F1F" w14:textId="6CE1CA09" w:rsidR="0076670C" w:rsidRPr="00F50C10" w:rsidRDefault="00483BA6" w:rsidP="00483BA6">
      <w:pPr>
        <w:rPr>
          <w:rFonts w:ascii="Verdana" w:hAnsi="Verdana"/>
          <w:sz w:val="24"/>
          <w:szCs w:val="24"/>
        </w:rPr>
      </w:pPr>
      <w:r>
        <w:rPr>
          <w:rFonts w:ascii="Verdana" w:hAnsi="Verdana"/>
          <w:sz w:val="24"/>
          <w:szCs w:val="24"/>
          <w:lang w:val="ga"/>
        </w:rPr>
        <w:t>Chun cáiliú, ní mór d’iarrthóirí bheith incháilithe faoi dháta aon tairisceana poist.</w:t>
      </w:r>
    </w:p>
    <w:bookmarkEnd w:id="3"/>
    <w:p w14:paraId="43D30C8E" w14:textId="77777777" w:rsidR="005120AE" w:rsidRPr="005B6622" w:rsidRDefault="005120AE" w:rsidP="00424712">
      <w:pPr>
        <w:pStyle w:val="Heading1"/>
        <w:jc w:val="both"/>
        <w:rPr>
          <w:rFonts w:ascii="Verdana" w:hAnsi="Verdana"/>
          <w:lang w:val="de-DE"/>
        </w:rPr>
      </w:pPr>
      <w:r>
        <w:rPr>
          <w:rFonts w:ascii="Verdana" w:hAnsi="Verdana"/>
          <w:bCs/>
          <w:lang w:val="ga"/>
        </w:rPr>
        <w:t>An tAcht um Chosaint Sonraí, 2018</w:t>
      </w:r>
    </w:p>
    <w:p w14:paraId="12958C7D" w14:textId="07DE0BEA" w:rsidR="00343E10" w:rsidRPr="005B6622" w:rsidRDefault="00343E10" w:rsidP="00424712">
      <w:pPr>
        <w:spacing w:line="240" w:lineRule="auto"/>
        <w:jc w:val="both"/>
        <w:rPr>
          <w:rFonts w:ascii="Verdana" w:hAnsi="Verdana"/>
          <w:iCs/>
          <w:sz w:val="24"/>
          <w:szCs w:val="24"/>
          <w:lang w:val="ga"/>
        </w:rPr>
      </w:pPr>
      <w:r>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4" w:history="1">
        <w:r>
          <w:rPr>
            <w:rStyle w:val="Hyperlink"/>
            <w:rFonts w:ascii="Verdana" w:hAnsi="Verdana"/>
            <w:sz w:val="24"/>
            <w:szCs w:val="24"/>
            <w:lang w:val="ga"/>
          </w:rPr>
          <w:t>Beartas Príobháideachta an Údaráis Náisiúnta Míchumais</w:t>
        </w:r>
      </w:hyperlink>
      <w:r>
        <w:rPr>
          <w:rFonts w:ascii="Verdana" w:hAnsi="Verdana"/>
          <w:color w:val="222222"/>
          <w:sz w:val="24"/>
          <w:szCs w:val="24"/>
          <w:lang w:val="ga"/>
        </w:rPr>
        <w:t>, rud ina dtugtar treoracha faoin gceart atá ag duine chun a t(h)oiliú a tharraingt siar am ar bith.</w:t>
      </w:r>
    </w:p>
    <w:p w14:paraId="0E3B5647" w14:textId="29B3460F" w:rsidR="00343E10" w:rsidRPr="005B6622" w:rsidRDefault="00343E10" w:rsidP="00424712">
      <w:pPr>
        <w:spacing w:line="240" w:lineRule="auto"/>
        <w:jc w:val="both"/>
        <w:rPr>
          <w:rFonts w:ascii="Verdana" w:hAnsi="Verdana"/>
          <w:iCs/>
          <w:sz w:val="24"/>
          <w:szCs w:val="24"/>
          <w:lang w:val="fr-FR"/>
        </w:rPr>
      </w:pPr>
      <w:r>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D04 E409. De rogha air sin, cuir isteach í le ríomhphost chuig </w:t>
      </w:r>
      <w:hyperlink r:id="rId15" w:history="1">
        <w:r>
          <w:rPr>
            <w:rStyle w:val="Hyperlink"/>
            <w:rFonts w:ascii="Verdana" w:hAnsi="Verdana"/>
            <w:sz w:val="24"/>
            <w:szCs w:val="24"/>
            <w:lang w:val="ga"/>
          </w:rPr>
          <w:t>dataprotection@nda.ie</w:t>
        </w:r>
      </w:hyperlink>
    </w:p>
    <w:p w14:paraId="48D29A37" w14:textId="1420E79F" w:rsidR="00124DD0" w:rsidRPr="005B6622" w:rsidRDefault="00343E10" w:rsidP="00424712">
      <w:pPr>
        <w:spacing w:line="240" w:lineRule="auto"/>
        <w:jc w:val="both"/>
        <w:rPr>
          <w:rFonts w:ascii="Verdana" w:hAnsi="Verdana"/>
          <w:sz w:val="24"/>
          <w:szCs w:val="24"/>
          <w:lang w:val="ga"/>
        </w:rPr>
      </w:pPr>
      <w:r>
        <w:rPr>
          <w:rFonts w:ascii="Verdana" w:hAnsi="Verdana"/>
          <w:sz w:val="24"/>
          <w:szCs w:val="24"/>
          <w:lang w:val="ga"/>
        </w:rPr>
        <w:t xml:space="preserve">Déan cinnte de go dtugann tú a oiread mionsonraí agus is féidir faoi na taifid atá á lorg agat chun cur ar ár gcumas an taifead iomchuí a </w:t>
      </w:r>
      <w:r>
        <w:rPr>
          <w:rFonts w:ascii="Verdana" w:hAnsi="Verdana"/>
          <w:sz w:val="24"/>
          <w:szCs w:val="24"/>
          <w:lang w:val="ga"/>
        </w:rPr>
        <w:lastRenderedPageBreak/>
        <w:t>shainaithint. Baintear míreanna áirithe faisnéise nach bhfuil sonrach do dhuine aonair ar bith as taifid chun críocha ginearálta staidrimh.</w:t>
      </w:r>
    </w:p>
    <w:p w14:paraId="69A8224D" w14:textId="77777777" w:rsidR="000530CF" w:rsidRPr="005B6622" w:rsidRDefault="000530CF" w:rsidP="00424712">
      <w:pPr>
        <w:pStyle w:val="Heading1"/>
        <w:jc w:val="both"/>
        <w:rPr>
          <w:rFonts w:ascii="Verdana" w:hAnsi="Verdana"/>
          <w:lang w:val="ga"/>
        </w:rPr>
      </w:pPr>
      <w:r>
        <w:rPr>
          <w:rFonts w:ascii="Verdana" w:eastAsiaTheme="minorHAnsi" w:hAnsi="Verdana"/>
          <w:bCs/>
          <w:lang w:val="ga"/>
        </w:rPr>
        <w:t>Príomhchoinníollacha Seirbhíse</w:t>
      </w:r>
    </w:p>
    <w:p w14:paraId="10D7CF7D" w14:textId="77777777" w:rsidR="000E7313" w:rsidRPr="005B6622" w:rsidRDefault="000E7313" w:rsidP="00424712">
      <w:pPr>
        <w:spacing w:line="240" w:lineRule="auto"/>
        <w:jc w:val="both"/>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839421F" w:rsidR="004E4AC4" w:rsidRPr="005B6622" w:rsidRDefault="004E4AC4" w:rsidP="00424712">
      <w:pPr>
        <w:pStyle w:val="Heading2"/>
        <w:jc w:val="both"/>
        <w:rPr>
          <w:rFonts w:ascii="Verdana" w:hAnsi="Verdana"/>
          <w:lang w:val="ga"/>
        </w:rPr>
      </w:pPr>
      <w:r>
        <w:rPr>
          <w:rFonts w:ascii="Verdana" w:hAnsi="Verdana"/>
          <w:bCs/>
          <w:lang w:val="ga"/>
        </w:rPr>
        <w:t>Tuarastal</w:t>
      </w:r>
    </w:p>
    <w:p w14:paraId="37E5238A" w14:textId="41989C9F" w:rsidR="004E4AC4" w:rsidRPr="00F50C10" w:rsidRDefault="004E4AC4" w:rsidP="00424712">
      <w:pPr>
        <w:spacing w:after="240" w:line="240" w:lineRule="auto"/>
        <w:jc w:val="both"/>
        <w:rPr>
          <w:rFonts w:ascii="Verdana" w:hAnsi="Verdana"/>
          <w:sz w:val="24"/>
          <w:szCs w:val="24"/>
        </w:rPr>
      </w:pPr>
      <w:r>
        <w:rPr>
          <w:rFonts w:ascii="Verdana" w:hAnsi="Verdana"/>
          <w:sz w:val="24"/>
          <w:szCs w:val="24"/>
          <w:lang w:val="ga"/>
        </w:rPr>
        <w:t>Is ag an bpointe íosta de Scála Tuarastail (Caighdeánach) an Ardoifigigh Feidhmiúcháin a bheidh an tuarastal tosaigh. Is mar a leanas atá an scála tuarastail don phost:</w:t>
      </w:r>
    </w:p>
    <w:p w14:paraId="2FB45FBC" w14:textId="6C19CD70" w:rsidR="00060C44" w:rsidRPr="00F50C10" w:rsidRDefault="003769FE" w:rsidP="00F50C10">
      <w:pPr>
        <w:autoSpaceDE w:val="0"/>
        <w:autoSpaceDN w:val="0"/>
        <w:adjustRightInd w:val="0"/>
        <w:spacing w:after="120" w:line="240" w:lineRule="auto"/>
        <w:rPr>
          <w:rFonts w:ascii="Verdana" w:hAnsi="Verdana"/>
          <w:sz w:val="24"/>
          <w:szCs w:val="24"/>
        </w:rPr>
      </w:pPr>
      <w:bookmarkStart w:id="4" w:name="_Hlk156566677"/>
      <w:bookmarkStart w:id="5" w:name="_Hlk166095752"/>
      <w:bookmarkStart w:id="6" w:name="_Hlk166102263"/>
      <w:r>
        <w:rPr>
          <w:rFonts w:ascii="Verdana" w:hAnsi="Verdana"/>
          <w:sz w:val="24"/>
          <w:szCs w:val="24"/>
          <w:lang w:val="ga"/>
        </w:rPr>
        <w:t xml:space="preserve">An scála pá le héifeacht ón </w:t>
      </w:r>
      <w:r w:rsidR="00344FB6" w:rsidRPr="00344FB6">
        <w:rPr>
          <w:rFonts w:ascii="Verdana" w:hAnsi="Verdana"/>
          <w:sz w:val="24"/>
          <w:szCs w:val="24"/>
        </w:rPr>
        <w:t xml:space="preserve">1 </w:t>
      </w:r>
      <w:proofErr w:type="spellStart"/>
      <w:r w:rsidR="00344FB6" w:rsidRPr="00344FB6">
        <w:rPr>
          <w:rFonts w:ascii="Verdana" w:hAnsi="Verdana"/>
          <w:sz w:val="24"/>
          <w:szCs w:val="24"/>
        </w:rPr>
        <w:t>Márta</w:t>
      </w:r>
      <w:proofErr w:type="spellEnd"/>
      <w:r w:rsidR="00344FB6" w:rsidRPr="00344FB6">
        <w:rPr>
          <w:rFonts w:ascii="Verdana" w:hAnsi="Verdana"/>
          <w:sz w:val="24"/>
          <w:szCs w:val="24"/>
        </w:rPr>
        <w:t xml:space="preserve"> 2025</w:t>
      </w:r>
      <w:r w:rsidR="00344FB6">
        <w:rPr>
          <w:rFonts w:ascii="Verdana" w:hAnsi="Verdana"/>
          <w:sz w:val="24"/>
          <w:szCs w:val="24"/>
        </w:rPr>
        <w:t xml:space="preserve"> </w:t>
      </w:r>
      <w:r>
        <w:rPr>
          <w:rFonts w:ascii="Verdana" w:hAnsi="Verdana"/>
          <w:sz w:val="24"/>
          <w:szCs w:val="24"/>
          <w:lang w:val="ga"/>
        </w:rPr>
        <w:t>d’fhostaithe bunaithe a ceapadh an 6 Aibreán 1995 nó ina dhiaidh agus atá ag íoc ranníocaíocht ÁSPC de ráta Aicme A agus atá ag déanamh ranníocaíocht fostaí i ndáil le sochair aoisliúntais phearsanta (Ranníocaíocht Phearsanta Pinsin):</w:t>
      </w:r>
    </w:p>
    <w:bookmarkEnd w:id="4"/>
    <w:p w14:paraId="18F3619C" w14:textId="266A3A92" w:rsidR="004E4AC4" w:rsidRPr="00F50C10" w:rsidRDefault="004E4AC4" w:rsidP="00F50C10">
      <w:pPr>
        <w:autoSpaceDE w:val="0"/>
        <w:autoSpaceDN w:val="0"/>
        <w:adjustRightInd w:val="0"/>
        <w:spacing w:after="120" w:line="240" w:lineRule="auto"/>
        <w:rPr>
          <w:rFonts w:ascii="Verdana" w:hAnsi="Verdana" w:cs="Tms Rmn"/>
          <w:b/>
          <w:bCs/>
          <w:sz w:val="26"/>
          <w:szCs w:val="26"/>
        </w:rPr>
      </w:pPr>
      <w:r>
        <w:rPr>
          <w:rFonts w:ascii="Verdana" w:hAnsi="Verdana" w:cs="Tms Rmn"/>
          <w:b/>
          <w:bCs/>
          <w:sz w:val="26"/>
          <w:szCs w:val="26"/>
          <w:lang w:val="ga"/>
        </w:rPr>
        <w:t>Scála Tuarastail an Ardoifigigh Feidhmiúcháin (Ranníocaíocht Phearsanta Pinsin)</w:t>
      </w:r>
    </w:p>
    <w:p w14:paraId="7D0AEE7A" w14:textId="77777777" w:rsidR="00344FB6" w:rsidRPr="00344FB6" w:rsidRDefault="00344FB6" w:rsidP="00344FB6">
      <w:pPr>
        <w:autoSpaceDE w:val="0"/>
        <w:autoSpaceDN w:val="0"/>
        <w:adjustRightInd w:val="0"/>
        <w:spacing w:after="120" w:line="240" w:lineRule="auto"/>
        <w:rPr>
          <w:rFonts w:ascii="Verdana" w:hAnsi="Verdana"/>
          <w:sz w:val="24"/>
          <w:szCs w:val="24"/>
        </w:rPr>
      </w:pPr>
      <w:bookmarkStart w:id="7" w:name="_Hlk185632262"/>
      <w:bookmarkStart w:id="8" w:name="_Hlk156566856"/>
      <w:bookmarkEnd w:id="5"/>
      <w:r w:rsidRPr="00344FB6">
        <w:rPr>
          <w:rFonts w:ascii="Verdana" w:hAnsi="Verdana"/>
          <w:sz w:val="24"/>
          <w:szCs w:val="24"/>
        </w:rPr>
        <w:t>€58,264.00 €59,967.00 €61,668.00 €63,366.00 €65,072.00 €66,769.00 €68,472.00 €70,928.00¹ €73,378.00²</w:t>
      </w:r>
    </w:p>
    <w:bookmarkEnd w:id="7"/>
    <w:bookmarkEnd w:id="8"/>
    <w:p w14:paraId="7D00AC65" w14:textId="0F87D439" w:rsidR="00060C44" w:rsidRPr="00F50C10" w:rsidRDefault="00AF3AA9" w:rsidP="00F50C10">
      <w:pPr>
        <w:autoSpaceDE w:val="0"/>
        <w:autoSpaceDN w:val="0"/>
        <w:adjustRightInd w:val="0"/>
        <w:spacing w:after="120" w:line="240" w:lineRule="auto"/>
        <w:rPr>
          <w:rFonts w:ascii="Verdana" w:hAnsi="Verdana" w:cs="Calibri-Bold"/>
          <w:b/>
          <w:bCs/>
          <w:sz w:val="24"/>
          <w:szCs w:val="24"/>
        </w:rPr>
      </w:pPr>
      <w:r>
        <w:rPr>
          <w:rFonts w:ascii="Verdana" w:hAnsi="Verdana"/>
          <w:sz w:val="24"/>
          <w:szCs w:val="24"/>
          <w:lang w:val="ga"/>
        </w:rPr>
        <w:t xml:space="preserve">An scála pá Ranníocaíochta Neamhphearsanta Pinsin le héifeacht ón 1 </w:t>
      </w:r>
      <w:proofErr w:type="spellStart"/>
      <w:r w:rsidR="00344FB6" w:rsidRPr="00344FB6">
        <w:rPr>
          <w:rFonts w:ascii="Verdana" w:hAnsi="Verdana"/>
          <w:sz w:val="24"/>
          <w:szCs w:val="24"/>
        </w:rPr>
        <w:t>Márta</w:t>
      </w:r>
      <w:proofErr w:type="spellEnd"/>
      <w:r w:rsidR="00344FB6" w:rsidRPr="00344FB6">
        <w:rPr>
          <w:rFonts w:ascii="Verdana" w:hAnsi="Verdana"/>
          <w:sz w:val="24"/>
          <w:szCs w:val="24"/>
        </w:rPr>
        <w:t xml:space="preserve"> </w:t>
      </w:r>
      <w:r>
        <w:rPr>
          <w:rFonts w:ascii="Verdana" w:hAnsi="Verdana"/>
          <w:sz w:val="24"/>
          <w:szCs w:val="24"/>
          <w:lang w:val="ga"/>
        </w:rPr>
        <w:t>202</w:t>
      </w:r>
      <w:r w:rsidR="00344FB6">
        <w:rPr>
          <w:rFonts w:ascii="Verdana" w:hAnsi="Verdana"/>
          <w:sz w:val="24"/>
          <w:szCs w:val="24"/>
          <w:lang w:val="ga"/>
        </w:rPr>
        <w:t>5</w:t>
      </w:r>
      <w:r>
        <w:rPr>
          <w:rFonts w:ascii="Verdana" w:hAnsi="Verdana"/>
          <w:sz w:val="24"/>
          <w:szCs w:val="24"/>
          <w:lang w:val="ga"/>
        </w:rPr>
        <w:t xml:space="preserve"> dóibh siúd a ceapadh roimh an 6 Aibreán 1995</w:t>
      </w:r>
      <w:r w:rsidR="00344FB6">
        <w:rPr>
          <w:rFonts w:ascii="Verdana" w:hAnsi="Verdana"/>
          <w:sz w:val="24"/>
          <w:szCs w:val="24"/>
          <w:lang w:val="ga"/>
        </w:rPr>
        <w:t>.</w:t>
      </w:r>
    </w:p>
    <w:p w14:paraId="7C0695C6" w14:textId="04ECA439" w:rsidR="00060C44" w:rsidRPr="00F50C10" w:rsidRDefault="00C42715" w:rsidP="00F50C10">
      <w:pPr>
        <w:autoSpaceDE w:val="0"/>
        <w:autoSpaceDN w:val="0"/>
        <w:adjustRightInd w:val="0"/>
        <w:spacing w:after="120" w:line="240" w:lineRule="auto"/>
        <w:rPr>
          <w:rFonts w:ascii="Verdana" w:hAnsi="Verdana" w:cs="Tms Rmn"/>
          <w:b/>
          <w:bCs/>
          <w:sz w:val="26"/>
          <w:szCs w:val="26"/>
        </w:rPr>
      </w:pPr>
      <w:bookmarkStart w:id="9" w:name="_Hlk164360135"/>
      <w:bookmarkStart w:id="10" w:name="_Hlk166095849"/>
      <w:r>
        <w:rPr>
          <w:rFonts w:ascii="Verdana" w:hAnsi="Verdana" w:cs="Tms Rmn"/>
          <w:b/>
          <w:bCs/>
          <w:sz w:val="26"/>
          <w:szCs w:val="26"/>
          <w:lang w:val="ga"/>
        </w:rPr>
        <w:t>Ardoifigeach Feidhmiúcháin</w:t>
      </w:r>
    </w:p>
    <w:p w14:paraId="41B89FE9" w14:textId="77777777" w:rsidR="00344FB6" w:rsidRPr="00344FB6" w:rsidRDefault="00344FB6" w:rsidP="00344FB6">
      <w:pPr>
        <w:pStyle w:val="Default"/>
        <w:jc w:val="both"/>
        <w:rPr>
          <w:rFonts w:ascii="Verdana" w:hAnsi="Verdana"/>
        </w:rPr>
      </w:pPr>
      <w:bookmarkStart w:id="11" w:name="_Hlk185632273"/>
      <w:bookmarkEnd w:id="9"/>
      <w:bookmarkEnd w:id="6"/>
      <w:bookmarkEnd w:id="10"/>
      <w:r w:rsidRPr="00344FB6">
        <w:rPr>
          <w:rFonts w:ascii="Verdana" w:hAnsi="Verdana"/>
        </w:rPr>
        <w:t>€55,492.00 €57,093.00 €58,692.00 €60,304.00 €61,918.00 €63,545.00 €65,159.00 €67,483.00¹ €69,815.00²</w:t>
      </w:r>
    </w:p>
    <w:bookmarkEnd w:id="11"/>
    <w:p w14:paraId="2E66D251" w14:textId="77777777" w:rsidR="00344FB6" w:rsidRDefault="00344FB6" w:rsidP="00424712">
      <w:pPr>
        <w:pStyle w:val="Default"/>
        <w:spacing w:after="240"/>
        <w:jc w:val="both"/>
        <w:rPr>
          <w:rFonts w:ascii="Verdana" w:hAnsi="Verdana" w:cs="Calibri"/>
          <w:color w:val="auto"/>
          <w:lang w:val="ga"/>
        </w:rPr>
      </w:pPr>
    </w:p>
    <w:p w14:paraId="5CEAF13B" w14:textId="46B87B81" w:rsidR="004E4AC4" w:rsidRPr="005B6622" w:rsidRDefault="004E4AC4" w:rsidP="00424712">
      <w:pPr>
        <w:pStyle w:val="Default"/>
        <w:spacing w:after="240"/>
        <w:jc w:val="both"/>
        <w:rPr>
          <w:rFonts w:ascii="Verdana" w:hAnsi="Verdana" w:cs="Calibri"/>
          <w:color w:val="auto"/>
          <w:lang w:val="ga"/>
        </w:rPr>
      </w:pPr>
      <w:r>
        <w:rPr>
          <w:rFonts w:ascii="Verdana" w:hAnsi="Verdana" w:cs="Calibri"/>
          <w:color w:val="auto"/>
          <w:lang w:val="ga"/>
        </w:rPr>
        <w:t>Féadfar breisíochtaí a íoc faoi réir feidhmíocht shásúil de réir an Bheartais Rialtais. Féadfar breisíochtaí fadseirbhíse a íoc tar éis seirbhís shásúil 3 bliana (LSI-1) agus 6 bliana (LSI-2) ag uasphointe an scála.</w:t>
      </w:r>
    </w:p>
    <w:p w14:paraId="3BD6CE57" w14:textId="77777777" w:rsidR="00050B27" w:rsidRPr="005B6622" w:rsidRDefault="00050B27" w:rsidP="00050B27">
      <w:pPr>
        <w:pStyle w:val="Default"/>
        <w:spacing w:after="240"/>
        <w:jc w:val="both"/>
        <w:rPr>
          <w:rFonts w:ascii="Verdana" w:hAnsi="Verdana" w:cs="Calibri"/>
          <w:color w:val="auto"/>
          <w:lang w:val="ga"/>
        </w:rPr>
      </w:pPr>
      <w:r>
        <w:rPr>
          <w:rFonts w:ascii="Verdana" w:hAnsi="Verdana" w:cs="Calibri"/>
          <w:color w:val="auto"/>
          <w:lang w:val="ga"/>
        </w:rPr>
        <w:t xml:space="preserve">Beifear ag tosú ag </w:t>
      </w:r>
      <w:bookmarkStart w:id="12" w:name="_Hlk156566612"/>
      <w:r>
        <w:rPr>
          <w:rFonts w:ascii="Verdana" w:hAnsi="Verdana" w:cs="Calibri"/>
          <w:b/>
          <w:bCs/>
          <w:color w:val="auto"/>
          <w:lang w:val="ga"/>
        </w:rPr>
        <w:t>an gcéad phointe</w:t>
      </w:r>
      <w:bookmarkEnd w:id="12"/>
      <w:r>
        <w:rPr>
          <w:rFonts w:ascii="Verdana" w:hAnsi="Verdana" w:cs="Calibri"/>
          <w:color w:val="auto"/>
          <w:lang w:val="ga"/>
        </w:rPr>
        <w:t xml:space="preserve"> den scála. Féadfar go mbeidh téarmaí agus coinníollacha difriúla i bhfeidhm i gcás gur státseirbhíseach nó seirbhíseach poiblí san am i láthair atá sa cheapaí.</w:t>
      </w:r>
    </w:p>
    <w:p w14:paraId="1F7ADB10" w14:textId="39E4AA5A" w:rsidR="007559AB" w:rsidRPr="005B6622" w:rsidRDefault="00562B4F" w:rsidP="00424712">
      <w:pPr>
        <w:pStyle w:val="Heading2"/>
        <w:jc w:val="both"/>
        <w:rPr>
          <w:rFonts w:ascii="Verdana" w:hAnsi="Verdana"/>
          <w:lang w:val="ga"/>
        </w:rPr>
      </w:pPr>
      <w:r>
        <w:rPr>
          <w:rFonts w:ascii="Verdana" w:hAnsi="Verdana"/>
          <w:bCs/>
          <w:lang w:val="ga"/>
        </w:rPr>
        <w:t>Saoire Bhliantúil</w:t>
      </w:r>
    </w:p>
    <w:p w14:paraId="5EF75156" w14:textId="77777777" w:rsidR="001445CE" w:rsidRPr="005B6622" w:rsidRDefault="001445CE" w:rsidP="001445CE">
      <w:pPr>
        <w:spacing w:line="240" w:lineRule="auto"/>
        <w:jc w:val="both"/>
        <w:rPr>
          <w:rFonts w:ascii="Verdana" w:hAnsi="Verdana"/>
          <w:sz w:val="24"/>
          <w:szCs w:val="24"/>
          <w:lang w:val="ga"/>
        </w:rPr>
      </w:pPr>
      <w:r>
        <w:rPr>
          <w:rFonts w:ascii="Verdana" w:hAnsi="Verdana"/>
          <w:sz w:val="24"/>
          <w:szCs w:val="24"/>
          <w:lang w:val="ga"/>
        </w:rPr>
        <w:t xml:space="preserve">Is é 29 lá an liúntas saoire bliantúla le haghaidh phost an Ardoifigigh Feidhmiúcháin, </w:t>
      </w:r>
      <w:bookmarkStart w:id="13" w:name="_Hlk166095983"/>
      <w:r>
        <w:rPr>
          <w:rFonts w:ascii="Verdana" w:hAnsi="Verdana"/>
          <w:sz w:val="24"/>
          <w:szCs w:val="24"/>
          <w:lang w:val="ga"/>
        </w:rPr>
        <w:t>ag méadú dó go 30 lá tar éis seirbhís cúig bliana</w:t>
      </w:r>
      <w:bookmarkEnd w:id="13"/>
      <w:r>
        <w:rPr>
          <w:rFonts w:ascii="Verdana" w:hAnsi="Verdana"/>
          <w:sz w:val="24"/>
          <w:szCs w:val="24"/>
          <w:lang w:val="ga"/>
        </w:rPr>
        <w:t>.</w:t>
      </w:r>
    </w:p>
    <w:p w14:paraId="50F8437B" w14:textId="77777777" w:rsidR="001445CE" w:rsidRPr="005B6622" w:rsidRDefault="001445CE" w:rsidP="001445CE">
      <w:pPr>
        <w:spacing w:line="240" w:lineRule="auto"/>
        <w:jc w:val="both"/>
        <w:rPr>
          <w:rFonts w:ascii="Verdana" w:hAnsi="Verdana" w:cstheme="minorHAnsi"/>
          <w:sz w:val="24"/>
          <w:szCs w:val="24"/>
          <w:lang w:val="ga"/>
        </w:rPr>
      </w:pPr>
      <w:r>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5B6622" w:rsidRDefault="009D2E58" w:rsidP="00424712">
      <w:pPr>
        <w:pStyle w:val="Heading2"/>
        <w:jc w:val="both"/>
        <w:rPr>
          <w:rFonts w:ascii="Verdana" w:hAnsi="Verdana"/>
          <w:b w:val="0"/>
          <w:szCs w:val="28"/>
          <w:lang w:val="ga"/>
        </w:rPr>
      </w:pPr>
      <w:r>
        <w:rPr>
          <w:rFonts w:ascii="Verdana" w:hAnsi="Verdana"/>
          <w:bCs/>
          <w:szCs w:val="28"/>
          <w:lang w:val="ga"/>
        </w:rPr>
        <w:lastRenderedPageBreak/>
        <w:t>Uaireanta Oibre</w:t>
      </w:r>
    </w:p>
    <w:p w14:paraId="40E4D5B4" w14:textId="03F2C486" w:rsidR="004A1BE3" w:rsidRPr="005B6622" w:rsidRDefault="004A1BE3" w:rsidP="004A1BE3">
      <w:pPr>
        <w:spacing w:after="0" w:line="240" w:lineRule="auto"/>
        <w:jc w:val="both"/>
        <w:rPr>
          <w:rFonts w:ascii="Verdana" w:hAnsi="Verdana" w:cs="Arial"/>
          <w:bCs/>
          <w:sz w:val="24"/>
          <w:szCs w:val="24"/>
          <w:lang w:val="ga"/>
        </w:rPr>
      </w:pPr>
      <w:r>
        <w:rPr>
          <w:rFonts w:ascii="Verdana" w:hAnsi="Verdana" w:cs="Arial"/>
          <w:sz w:val="24"/>
          <w:szCs w:val="24"/>
          <w:lang w:val="ga"/>
        </w:rPr>
        <w:t>Ní bheidh uaireanta freastail níos lú ná 35 uair an chloig mar uaireanta freastail comhlána sa tseachtain. Beidh do ghnáthuaireanta oibre ó 9am go 5pm ó Luan go hAoine.</w:t>
      </w:r>
      <w:bookmarkStart w:id="14" w:name="_Hlk166099109"/>
      <w:bookmarkStart w:id="15" w:name="_Hlk166096037"/>
      <w:r>
        <w:rPr>
          <w:rFonts w:ascii="Verdana" w:hAnsi="Verdana" w:cs="Arial"/>
          <w:sz w:val="24"/>
          <w:szCs w:val="24"/>
          <w:lang w:val="ga"/>
        </w:rPr>
        <w:t xml:space="preserve"> Oibríonn ÚNM beartas um obair chumaisc, rud lena n-éilítear ar bhaill foirne lánaimseartha a bheith ar an láthair dhá lá sa tseachtain ar a laghad. Beidh an ceanglas sin ag brath ar riachtanais an róil agus beidh sé éagsúil ó am go chéile. Comhaontaítear mionsonraí an tsocraithe sin go háitiúil le do bhainisteoir líne.</w:t>
      </w:r>
      <w:bookmarkEnd w:id="14"/>
    </w:p>
    <w:bookmarkEnd w:id="15"/>
    <w:p w14:paraId="4ADF1111" w14:textId="77777777" w:rsidR="008E1F64" w:rsidRPr="005B6622" w:rsidRDefault="009D2E58" w:rsidP="00424712">
      <w:pPr>
        <w:pStyle w:val="Heading2"/>
        <w:spacing w:before="240" w:after="120"/>
        <w:jc w:val="both"/>
        <w:rPr>
          <w:rFonts w:ascii="Verdana" w:hAnsi="Verdana" w:cstheme="minorHAnsi"/>
          <w:b w:val="0"/>
          <w:szCs w:val="28"/>
          <w:lang w:val="ga"/>
        </w:rPr>
      </w:pPr>
      <w:r>
        <w:rPr>
          <w:rFonts w:ascii="Verdana" w:hAnsi="Verdana" w:cstheme="minorHAnsi"/>
          <w:bCs/>
          <w:szCs w:val="28"/>
          <w:lang w:val="ga"/>
        </w:rPr>
        <w:t>Tréimhsí Sosa</w:t>
      </w:r>
    </w:p>
    <w:p w14:paraId="6A9E89D5" w14:textId="77777777" w:rsidR="0084500B" w:rsidRPr="005B6622" w:rsidRDefault="0084500B" w:rsidP="00424712">
      <w:pPr>
        <w:spacing w:before="120" w:after="120" w:line="240" w:lineRule="auto"/>
        <w:jc w:val="both"/>
        <w:rPr>
          <w:rFonts w:ascii="Verdana" w:hAnsi="Verdana"/>
          <w:sz w:val="24"/>
          <w:szCs w:val="24"/>
          <w:lang w:val="ga"/>
        </w:rPr>
      </w:pPr>
      <w:r>
        <w:rPr>
          <w:rFonts w:ascii="Verdana" w:hAnsi="Verdana"/>
          <w:sz w:val="24"/>
          <w:szCs w:val="24"/>
          <w:lang w:val="ga"/>
        </w:rPr>
        <w:t>Beidh feidhm ag téarmaí an Achta um Eagrú Ama Oibre, 1997, maidir leis an gceapachán seo.</w:t>
      </w:r>
    </w:p>
    <w:p w14:paraId="5F1AB201" w14:textId="20407BAB" w:rsidR="0084500B" w:rsidRPr="005B6622" w:rsidRDefault="009D2E58" w:rsidP="00424712">
      <w:pPr>
        <w:pStyle w:val="Heading2"/>
        <w:spacing w:before="240" w:after="120"/>
        <w:jc w:val="both"/>
        <w:rPr>
          <w:rFonts w:ascii="Verdana" w:hAnsi="Verdana" w:cstheme="minorHAnsi"/>
          <w:szCs w:val="28"/>
          <w:lang w:val="ga"/>
        </w:rPr>
      </w:pPr>
      <w:r>
        <w:rPr>
          <w:rFonts w:ascii="Verdana" w:hAnsi="Verdana" w:cstheme="minorHAnsi"/>
          <w:bCs/>
          <w:szCs w:val="28"/>
          <w:lang w:val="ga"/>
        </w:rPr>
        <w:t>Áit oibre</w:t>
      </w:r>
    </w:p>
    <w:p w14:paraId="4C009BAC" w14:textId="5F3EC835" w:rsidR="00FC04CF" w:rsidRPr="005B6622" w:rsidRDefault="004A1BE3" w:rsidP="00FC04CF">
      <w:pPr>
        <w:spacing w:after="120" w:line="276" w:lineRule="auto"/>
        <w:jc w:val="both"/>
        <w:rPr>
          <w:rFonts w:ascii="Verdana" w:hAnsi="Verdana"/>
          <w:sz w:val="24"/>
          <w:szCs w:val="24"/>
          <w:lang w:val="ga"/>
        </w:rPr>
      </w:pPr>
      <w:r>
        <w:rPr>
          <w:rFonts w:ascii="Verdana" w:hAnsi="Verdana"/>
          <w:sz w:val="24"/>
          <w:szCs w:val="24"/>
          <w:lang w:val="ga"/>
        </w:rPr>
        <w:t>Tá an tÚdarás Náisiúnta Míchumais lonnaithe faoi láthair ag 25 Bóthar Chluaidh, Baile Átha Cliath, D04 E409.</w:t>
      </w:r>
    </w:p>
    <w:p w14:paraId="0D8C0ECA" w14:textId="4E6103A1" w:rsidR="0084500B" w:rsidRPr="005B6622" w:rsidRDefault="009D2E58" w:rsidP="00A7234F">
      <w:pPr>
        <w:pStyle w:val="Heading2"/>
        <w:rPr>
          <w:rFonts w:ascii="Verdana" w:hAnsi="Verdana"/>
          <w:lang w:val="ga"/>
        </w:rPr>
      </w:pPr>
      <w:r>
        <w:rPr>
          <w:rFonts w:ascii="Verdana" w:hAnsi="Verdana"/>
          <w:bCs/>
          <w:lang w:val="ga"/>
        </w:rPr>
        <w:t>Tionacht</w:t>
      </w:r>
    </w:p>
    <w:p w14:paraId="51200A5D" w14:textId="0693757F" w:rsidR="000E7313" w:rsidRPr="005B6622" w:rsidRDefault="000A48A0" w:rsidP="00424712">
      <w:pPr>
        <w:tabs>
          <w:tab w:val="left" w:pos="-720"/>
          <w:tab w:val="left" w:pos="2070"/>
          <w:tab w:val="left" w:pos="3525"/>
          <w:tab w:val="left" w:pos="5010"/>
        </w:tabs>
        <w:suppressAutoHyphens/>
        <w:spacing w:after="0" w:line="240" w:lineRule="auto"/>
        <w:jc w:val="both"/>
        <w:rPr>
          <w:rFonts w:ascii="Verdana" w:hAnsi="Verdana" w:cs="Arial"/>
          <w:bCs/>
          <w:sz w:val="24"/>
          <w:szCs w:val="24"/>
          <w:lang w:val="ga"/>
        </w:rPr>
      </w:pPr>
      <w:r>
        <w:rPr>
          <w:rFonts w:ascii="Verdana" w:hAnsi="Verdana"/>
          <w:sz w:val="24"/>
          <w:szCs w:val="24"/>
          <w:lang w:val="ga"/>
        </w:rPr>
        <w:t xml:space="preserve"> Is é an toradh a bheidh ar an gcomórtas seo ná go gcruthófar painéal le haghaidh róil atá lánaimseartha agus/nó páirtaimseartha agus buan agus/nó sealadach, a cheadófar sa dá bhliain atá romhainn. Tá post sealadach amháin ar fáil i láthair na huaire. </w:t>
      </w:r>
      <w:bookmarkStart w:id="16" w:name="_Hlk166096296"/>
      <w:r>
        <w:rPr>
          <w:rFonts w:ascii="Verdana" w:hAnsi="Verdana"/>
          <w:sz w:val="24"/>
          <w:szCs w:val="24"/>
          <w:lang w:val="ga"/>
        </w:rPr>
        <w:t>Ceanglófar ort dul faoi thréimhse phromhaidh. Is difriúil ó phost go post a bheidh fad agus tréimhse aon chonartha shealadaigh. Níl aon teideal ann i leith post buan.</w:t>
      </w:r>
      <w:bookmarkEnd w:id="16"/>
    </w:p>
    <w:p w14:paraId="553A675A" w14:textId="77777777" w:rsidR="0084500B" w:rsidRPr="005B6622" w:rsidRDefault="009D2E58" w:rsidP="00424712">
      <w:pPr>
        <w:pStyle w:val="Heading2"/>
        <w:spacing w:before="240" w:after="120"/>
        <w:jc w:val="both"/>
        <w:rPr>
          <w:rFonts w:ascii="Verdana" w:hAnsi="Verdana" w:cstheme="minorHAnsi"/>
          <w:b w:val="0"/>
          <w:szCs w:val="28"/>
          <w:lang w:val="ga"/>
        </w:rPr>
      </w:pPr>
      <w:r>
        <w:rPr>
          <w:rFonts w:ascii="Verdana" w:hAnsi="Verdana" w:cstheme="minorHAnsi"/>
          <w:bCs/>
          <w:szCs w:val="28"/>
          <w:lang w:val="ga"/>
        </w:rPr>
        <w:t>Saoire Bhreoiteachta</w:t>
      </w:r>
    </w:p>
    <w:p w14:paraId="3C9BD22B" w14:textId="77777777" w:rsidR="0084500B" w:rsidRPr="005B6622" w:rsidRDefault="0084500B" w:rsidP="00424712">
      <w:pPr>
        <w:spacing w:after="0" w:line="240" w:lineRule="auto"/>
        <w:jc w:val="both"/>
        <w:rPr>
          <w:rFonts w:ascii="Verdana" w:hAnsi="Verdana"/>
          <w:sz w:val="24"/>
          <w:szCs w:val="24"/>
          <w:lang w:val="ga"/>
        </w:rPr>
      </w:pPr>
      <w:r>
        <w:rPr>
          <w:rFonts w:ascii="Verdana" w:hAnsi="Verdana"/>
          <w:sz w:val="24"/>
          <w:szCs w:val="24"/>
          <w:lang w:val="ga"/>
        </w:rPr>
        <w:t>Íocfar pá le linn neamhláithreacht bhreoiteachta de réir fhorálacha na Rialachán um Shaoire Bhreoiteachta na Seirbhíse Poiblí.</w:t>
      </w:r>
    </w:p>
    <w:p w14:paraId="2A5A8E2E"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ÁSPC</w:t>
      </w:r>
    </w:p>
    <w:p w14:paraId="6F0D312E" w14:textId="77777777" w:rsidR="003F451C" w:rsidRPr="005B6622" w:rsidRDefault="003F451C" w:rsidP="003F451C">
      <w:pPr>
        <w:spacing w:after="0" w:line="276" w:lineRule="auto"/>
        <w:rPr>
          <w:rFonts w:ascii="Verdana" w:hAnsi="Verdana"/>
          <w:sz w:val="24"/>
          <w:szCs w:val="24"/>
          <w:lang w:val="ga"/>
        </w:rPr>
      </w:pPr>
      <w:r>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6824B3EF"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lastRenderedPageBreak/>
        <w:t>Fostaíocht Sheachtrach</w:t>
      </w:r>
    </w:p>
    <w:p w14:paraId="6317CC56" w14:textId="551ED919" w:rsidR="003F451C" w:rsidRPr="005B6622" w:rsidRDefault="000A48A0" w:rsidP="003F451C">
      <w:pPr>
        <w:rPr>
          <w:rFonts w:ascii="Verdana" w:hAnsi="Verdana"/>
          <w:sz w:val="24"/>
          <w:szCs w:val="24"/>
          <w:lang w:val="ga"/>
        </w:rPr>
      </w:pPr>
      <w:r>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2306EA64"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Aoisliúntas agus scor</w:t>
      </w:r>
    </w:p>
    <w:p w14:paraId="5B5ACE6D" w14:textId="77777777" w:rsidR="003F451C" w:rsidRPr="005B6622" w:rsidRDefault="003F451C" w:rsidP="003F451C">
      <w:pPr>
        <w:autoSpaceDE w:val="0"/>
        <w:autoSpaceDN w:val="0"/>
        <w:adjustRightInd w:val="0"/>
        <w:spacing w:after="120" w:line="276" w:lineRule="auto"/>
        <w:rPr>
          <w:rFonts w:ascii="Verdana" w:hAnsi="Verdana" w:cs="Verdana"/>
          <w:color w:val="000000"/>
          <w:sz w:val="24"/>
          <w:szCs w:val="24"/>
          <w:lang w:val="ga"/>
        </w:rPr>
      </w:pPr>
      <w:r>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45AE0C1B" w14:textId="77777777" w:rsidR="003F451C" w:rsidRPr="005B6622" w:rsidRDefault="003F451C" w:rsidP="003F451C">
      <w:pPr>
        <w:pStyle w:val="ListParagraph"/>
        <w:numPr>
          <w:ilvl w:val="0"/>
          <w:numId w:val="1"/>
        </w:numPr>
        <w:autoSpaceDE w:val="0"/>
        <w:autoSpaceDN w:val="0"/>
        <w:adjustRightInd w:val="0"/>
        <w:spacing w:after="0" w:line="276" w:lineRule="auto"/>
        <w:ind w:left="714" w:hanging="357"/>
        <w:rPr>
          <w:rFonts w:ascii="Verdana" w:hAnsi="Verdana" w:cs="Verdana"/>
          <w:color w:val="000000"/>
          <w:sz w:val="24"/>
          <w:szCs w:val="24"/>
          <w:lang w:val="ga"/>
        </w:rPr>
      </w:pPr>
      <w:r>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41133FD9" w14:textId="77777777" w:rsidR="003F451C" w:rsidRPr="005B6622" w:rsidRDefault="003F451C" w:rsidP="003F451C">
      <w:pPr>
        <w:pStyle w:val="ListParagraph"/>
        <w:numPr>
          <w:ilvl w:val="0"/>
          <w:numId w:val="1"/>
        </w:numPr>
        <w:autoSpaceDE w:val="0"/>
        <w:autoSpaceDN w:val="0"/>
        <w:adjustRightInd w:val="0"/>
        <w:spacing w:after="240" w:line="276" w:lineRule="auto"/>
        <w:ind w:left="714" w:hanging="357"/>
        <w:rPr>
          <w:rFonts w:ascii="Verdana" w:hAnsi="Verdana" w:cs="Verdana"/>
          <w:color w:val="000000"/>
          <w:sz w:val="24"/>
          <w:szCs w:val="24"/>
          <w:lang w:val="ga"/>
        </w:rPr>
      </w:pPr>
      <w:r>
        <w:rPr>
          <w:rFonts w:ascii="Verdana" w:hAnsi="Verdana" w:cs="Verdana"/>
          <w:color w:val="000000"/>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49A225AC"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Stádas an cheapaí chun críocha aoisliúntais</w:t>
      </w:r>
    </w:p>
    <w:p w14:paraId="6C8C0329" w14:textId="77777777" w:rsidR="003F451C" w:rsidRPr="00F50C10" w:rsidRDefault="003F451C" w:rsidP="003F451C">
      <w:pPr>
        <w:autoSpaceDE w:val="0"/>
        <w:autoSpaceDN w:val="0"/>
        <w:adjustRightInd w:val="0"/>
        <w:spacing w:after="0" w:line="276" w:lineRule="auto"/>
        <w:rPr>
          <w:rFonts w:ascii="Verdana" w:hAnsi="Verdana" w:cs="Verdana"/>
          <w:color w:val="000000"/>
          <w:sz w:val="24"/>
          <w:szCs w:val="24"/>
        </w:rPr>
      </w:pPr>
      <w:r>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52622744" w14:textId="77777777" w:rsidR="003F451C" w:rsidRPr="00F50C10" w:rsidRDefault="003F451C" w:rsidP="003F451C">
      <w:pPr>
        <w:pStyle w:val="Heading2"/>
        <w:spacing w:before="240" w:after="120"/>
        <w:rPr>
          <w:rFonts w:ascii="Verdana" w:hAnsi="Verdana" w:cstheme="minorHAnsi"/>
          <w:b w:val="0"/>
        </w:rPr>
      </w:pPr>
      <w:r>
        <w:rPr>
          <w:rFonts w:ascii="Verdana" w:hAnsi="Verdana" w:cstheme="minorHAnsi"/>
          <w:bCs/>
          <w:lang w:val="ga"/>
        </w:rPr>
        <w:t>Fabhrú Pinsin</w:t>
      </w:r>
    </w:p>
    <w:p w14:paraId="1A8940C9" w14:textId="77777777" w:rsidR="003F451C" w:rsidRPr="005B6622" w:rsidRDefault="003F451C" w:rsidP="003F451C">
      <w:pPr>
        <w:autoSpaceDE w:val="0"/>
        <w:autoSpaceDN w:val="0"/>
        <w:adjustRightInd w:val="0"/>
        <w:spacing w:after="120" w:line="276" w:lineRule="auto"/>
        <w:rPr>
          <w:rFonts w:ascii="Verdana" w:hAnsi="Verdana" w:cs="Verdana"/>
          <w:b/>
          <w:bCs/>
          <w:color w:val="000000"/>
          <w:sz w:val="24"/>
          <w:szCs w:val="24"/>
          <w:lang w:val="ga"/>
        </w:rPr>
      </w:pPr>
      <w:r>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1E8713C5"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lastRenderedPageBreak/>
        <w:t>Laghdú Pinsin</w:t>
      </w:r>
    </w:p>
    <w:p w14:paraId="3F0E419C" w14:textId="77777777" w:rsidR="003F451C" w:rsidRPr="005B6622" w:rsidRDefault="003F451C" w:rsidP="003F451C">
      <w:pPr>
        <w:autoSpaceDE w:val="0"/>
        <w:autoSpaceDN w:val="0"/>
        <w:adjustRightInd w:val="0"/>
        <w:spacing w:after="120" w:line="276" w:lineRule="auto"/>
        <w:rPr>
          <w:rFonts w:ascii="Verdana" w:hAnsi="Verdana" w:cs="Verdana"/>
          <w:color w:val="000000"/>
          <w:sz w:val="24"/>
          <w:szCs w:val="24"/>
          <w:lang w:val="ga"/>
        </w:rPr>
      </w:pPr>
      <w:r>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20F7DDBB" w14:textId="77777777" w:rsidR="003F451C" w:rsidRPr="005B6622" w:rsidRDefault="003F451C" w:rsidP="003F451C">
      <w:pPr>
        <w:autoSpaceDE w:val="0"/>
        <w:autoSpaceDN w:val="0"/>
        <w:adjustRightInd w:val="0"/>
        <w:spacing w:after="0" w:line="276" w:lineRule="auto"/>
        <w:rPr>
          <w:rFonts w:ascii="Verdana" w:hAnsi="Verdana" w:cs="Verdana"/>
          <w:color w:val="000000"/>
          <w:sz w:val="24"/>
          <w:szCs w:val="24"/>
          <w:lang w:val="ga"/>
        </w:rPr>
      </w:pPr>
      <w:r>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41D46010"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Scéim Luathscoir do Mhúinteoirí: An Roinn Oideachais – Ciorclán 102/2007</w:t>
      </w:r>
    </w:p>
    <w:p w14:paraId="0B7625B9" w14:textId="77777777" w:rsidR="003F451C" w:rsidRPr="005B6622" w:rsidRDefault="003F451C" w:rsidP="003F451C">
      <w:pPr>
        <w:autoSpaceDE w:val="0"/>
        <w:autoSpaceDN w:val="0"/>
        <w:adjustRightInd w:val="0"/>
        <w:spacing w:after="0" w:line="276" w:lineRule="auto"/>
        <w:rPr>
          <w:rFonts w:ascii="Verdana" w:hAnsi="Verdana" w:cs="Verdana"/>
          <w:color w:val="000000"/>
          <w:sz w:val="24"/>
          <w:szCs w:val="24"/>
          <w:lang w:val="ga"/>
        </w:rPr>
      </w:pPr>
      <w:r w:rsidRPr="005B6622">
        <w:rPr>
          <w:rFonts w:ascii="Verdana" w:hAnsi="Verdana"/>
          <w:sz w:val="24"/>
          <w:szCs w:val="24"/>
          <w:lang w:val="ga"/>
        </w:rPr>
        <w:t>Rinne an Roinn Oideachais Scéim Luathscoir do Mhúinteoirí a thabhairt isteach.</w:t>
      </w:r>
      <w:r>
        <w:rPr>
          <w:rFonts w:ascii="Verdana" w:hAnsi="Verdana" w:cs="Verdana"/>
          <w:color w:val="000000"/>
          <w:sz w:val="24"/>
          <w:szCs w:val="24"/>
          <w:lang w:val="ga"/>
        </w:rPr>
        <w:t xml:space="preserve">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4E91F0DD"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Scor de dheasca Easláinte</w:t>
      </w:r>
    </w:p>
    <w:p w14:paraId="4FD23323" w14:textId="77777777" w:rsidR="003F451C" w:rsidRPr="005B6622" w:rsidRDefault="003F451C" w:rsidP="003F451C">
      <w:pPr>
        <w:autoSpaceDE w:val="0"/>
        <w:autoSpaceDN w:val="0"/>
        <w:adjustRightInd w:val="0"/>
        <w:spacing w:line="276" w:lineRule="auto"/>
        <w:rPr>
          <w:rFonts w:ascii="Verdana" w:hAnsi="Verdana" w:cs="Verdana"/>
          <w:color w:val="000000"/>
          <w:sz w:val="24"/>
          <w:szCs w:val="24"/>
          <w:lang w:val="ga"/>
        </w:rPr>
      </w:pPr>
      <w:r>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4E00B249" w14:textId="77777777" w:rsidR="003F451C" w:rsidRPr="005B6622" w:rsidRDefault="003F451C" w:rsidP="003F451C">
      <w:pPr>
        <w:spacing w:before="240" w:after="120"/>
        <w:jc w:val="both"/>
        <w:rPr>
          <w:rFonts w:ascii="Verdana" w:eastAsiaTheme="majorEastAsia" w:hAnsi="Verdana" w:cstheme="minorHAnsi"/>
          <w:b/>
          <w:sz w:val="28"/>
          <w:szCs w:val="26"/>
          <w:lang w:val="ga"/>
        </w:rPr>
      </w:pPr>
      <w:bookmarkStart w:id="17" w:name="_Hlk164360058"/>
      <w:r>
        <w:rPr>
          <w:rFonts w:ascii="Verdana" w:eastAsiaTheme="majorEastAsia" w:hAnsi="Verdana" w:cstheme="minorHAnsi"/>
          <w:b/>
          <w:bCs/>
          <w:sz w:val="28"/>
          <w:szCs w:val="26"/>
          <w:lang w:val="ga"/>
        </w:rPr>
        <w:t>Ranníocaíocht Bhreise Aoisliúntais</w:t>
      </w:r>
    </w:p>
    <w:p w14:paraId="0BC47BEE" w14:textId="3B7F07C7" w:rsidR="003F451C" w:rsidRPr="005B6622" w:rsidRDefault="003F451C" w:rsidP="003F451C">
      <w:pPr>
        <w:jc w:val="both"/>
        <w:rPr>
          <w:rFonts w:ascii="Verdana" w:hAnsi="Verdana" w:cs="Verdana"/>
          <w:color w:val="000000"/>
          <w:sz w:val="24"/>
          <w:szCs w:val="24"/>
          <w:lang w:val="ga"/>
        </w:rPr>
      </w:pPr>
      <w:r>
        <w:rPr>
          <w:rFonts w:ascii="Verdana" w:hAnsi="Verdana" w:cs="Verdana"/>
          <w:color w:val="000000"/>
          <w:sz w:val="24"/>
          <w:szCs w:val="24"/>
          <w:lang w:val="ga"/>
        </w:rPr>
        <w:lastRenderedPageBreak/>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bookmarkEnd w:id="17"/>
    <w:p w14:paraId="5562D90C" w14:textId="2B6C4D03" w:rsidR="00185BC1" w:rsidRPr="005B6622"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lang w:val="ga"/>
        </w:rPr>
      </w:pPr>
      <w:r>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p>
    <w:sectPr w:rsidR="00185BC1" w:rsidRPr="005B6622"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4AD6" w14:textId="77777777" w:rsidR="004F70EE" w:rsidRDefault="004F70EE" w:rsidP="00185BC1">
      <w:pPr>
        <w:spacing w:after="0" w:line="240" w:lineRule="auto"/>
      </w:pPr>
      <w:r>
        <w:separator/>
      </w:r>
    </w:p>
  </w:endnote>
  <w:endnote w:type="continuationSeparator" w:id="0">
    <w:p w14:paraId="3686DFFB" w14:textId="77777777" w:rsidR="004F70EE" w:rsidRDefault="004F70E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rFonts w:ascii="Verdana" w:hAnsi="Verdana"/>
        <w:noProof/>
      </w:rPr>
    </w:sdtEndPr>
    <w:sdtContent>
      <w:p w14:paraId="77E1CAFC" w14:textId="2DEE1CB5" w:rsidR="002E48C0" w:rsidRPr="00F50C10" w:rsidRDefault="00E4405F">
        <w:pPr>
          <w:pStyle w:val="Footer"/>
          <w:jc w:val="center"/>
          <w:rPr>
            <w:rFonts w:ascii="Verdana" w:hAnsi="Verdana"/>
          </w:rPr>
        </w:pPr>
        <w:r>
          <w:rPr>
            <w:rFonts w:ascii="Verdana" w:hAnsi="Verdana"/>
            <w:lang w:val="ga"/>
          </w:rPr>
          <w:fldChar w:fldCharType="begin"/>
        </w:r>
        <w:r>
          <w:rPr>
            <w:rFonts w:ascii="Verdana" w:hAnsi="Verdana"/>
            <w:lang w:val="ga"/>
          </w:rPr>
          <w:instrText xml:space="preserve"> PAGE   \* MERGEFORMAT </w:instrText>
        </w:r>
        <w:r>
          <w:rPr>
            <w:rFonts w:ascii="Verdana" w:hAnsi="Verdana"/>
            <w:lang w:val="ga"/>
          </w:rPr>
          <w:fldChar w:fldCharType="separate"/>
        </w:r>
        <w:r>
          <w:rPr>
            <w:rFonts w:ascii="Verdana" w:hAnsi="Verdana"/>
            <w:noProof/>
            <w:lang w:val="ga"/>
          </w:rPr>
          <w:t>13</w:t>
        </w:r>
        <w:r>
          <w:rPr>
            <w:rFonts w:ascii="Verdana" w:hAnsi="Verdana"/>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C49D" w14:textId="77777777" w:rsidR="004F70EE" w:rsidRDefault="004F70EE" w:rsidP="00185BC1">
      <w:pPr>
        <w:spacing w:after="0" w:line="240" w:lineRule="auto"/>
      </w:pPr>
      <w:r>
        <w:separator/>
      </w:r>
    </w:p>
  </w:footnote>
  <w:footnote w:type="continuationSeparator" w:id="0">
    <w:p w14:paraId="1D7CB716" w14:textId="77777777" w:rsidR="004F70EE" w:rsidRDefault="004F70E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3"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103AF8"/>
    <w:multiLevelType w:val="hybridMultilevel"/>
    <w:tmpl w:val="0DEEE47E"/>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9B53D3"/>
    <w:multiLevelType w:val="multilevel"/>
    <w:tmpl w:val="19BC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D25EB"/>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4" w15:restartNumberingAfterBreak="0">
    <w:nsid w:val="3A200BDC"/>
    <w:multiLevelType w:val="multilevel"/>
    <w:tmpl w:val="50A2E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F0318"/>
    <w:multiLevelType w:val="multilevel"/>
    <w:tmpl w:val="C3C85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006F1"/>
    <w:multiLevelType w:val="multilevel"/>
    <w:tmpl w:val="EE12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86757"/>
    <w:multiLevelType w:val="hybridMultilevel"/>
    <w:tmpl w:val="80FCC4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8C612DA"/>
    <w:multiLevelType w:val="hybridMultilevel"/>
    <w:tmpl w:val="E4E6FF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4C75FC"/>
    <w:multiLevelType w:val="multilevel"/>
    <w:tmpl w:val="2E20D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04BCC"/>
    <w:multiLevelType w:val="hybridMultilevel"/>
    <w:tmpl w:val="5248179C"/>
    <w:lvl w:ilvl="0" w:tplc="F170EF2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3D28BA"/>
    <w:multiLevelType w:val="hybridMultilevel"/>
    <w:tmpl w:val="5AA03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7294834">
    <w:abstractNumId w:val="8"/>
  </w:num>
  <w:num w:numId="2" w16cid:durableId="1704012253">
    <w:abstractNumId w:val="13"/>
  </w:num>
  <w:num w:numId="3" w16cid:durableId="792095965">
    <w:abstractNumId w:val="1"/>
  </w:num>
  <w:num w:numId="4" w16cid:durableId="1723403691">
    <w:abstractNumId w:val="2"/>
  </w:num>
  <w:num w:numId="5" w16cid:durableId="1369838604">
    <w:abstractNumId w:val="0"/>
  </w:num>
  <w:num w:numId="6" w16cid:durableId="254870678">
    <w:abstractNumId w:val="25"/>
  </w:num>
  <w:num w:numId="7" w16cid:durableId="742607018">
    <w:abstractNumId w:val="6"/>
  </w:num>
  <w:num w:numId="8" w16cid:durableId="584188839">
    <w:abstractNumId w:val="11"/>
  </w:num>
  <w:num w:numId="9" w16cid:durableId="472915449">
    <w:abstractNumId w:val="3"/>
  </w:num>
  <w:num w:numId="10" w16cid:durableId="2038702484">
    <w:abstractNumId w:val="28"/>
  </w:num>
  <w:num w:numId="11" w16cid:durableId="2077706670">
    <w:abstractNumId w:val="26"/>
  </w:num>
  <w:num w:numId="12" w16cid:durableId="551235131">
    <w:abstractNumId w:val="5"/>
  </w:num>
  <w:num w:numId="13" w16cid:durableId="1528518822">
    <w:abstractNumId w:val="4"/>
  </w:num>
  <w:num w:numId="14" w16cid:durableId="1755125850">
    <w:abstractNumId w:val="10"/>
  </w:num>
  <w:num w:numId="15" w16cid:durableId="455216227">
    <w:abstractNumId w:val="20"/>
  </w:num>
  <w:num w:numId="16" w16cid:durableId="1696805135">
    <w:abstractNumId w:val="27"/>
  </w:num>
  <w:num w:numId="17" w16cid:durableId="132723716">
    <w:abstractNumId w:val="7"/>
  </w:num>
  <w:num w:numId="18" w16cid:durableId="52585189">
    <w:abstractNumId w:val="22"/>
  </w:num>
  <w:num w:numId="19" w16cid:durableId="1005747538">
    <w:abstractNumId w:val="21"/>
  </w:num>
  <w:num w:numId="20" w16cid:durableId="1697579299">
    <w:abstractNumId w:val="1"/>
  </w:num>
  <w:num w:numId="21" w16cid:durableId="1739086997">
    <w:abstractNumId w:val="1"/>
  </w:num>
  <w:num w:numId="22" w16cid:durableId="2109150886">
    <w:abstractNumId w:val="1"/>
  </w:num>
  <w:num w:numId="23" w16cid:durableId="2079132167">
    <w:abstractNumId w:val="1"/>
  </w:num>
  <w:num w:numId="24" w16cid:durableId="1243414780">
    <w:abstractNumId w:val="1"/>
  </w:num>
  <w:num w:numId="25" w16cid:durableId="1524202089">
    <w:abstractNumId w:val="1"/>
  </w:num>
  <w:num w:numId="26" w16cid:durableId="755589444">
    <w:abstractNumId w:val="1"/>
  </w:num>
  <w:num w:numId="27" w16cid:durableId="404307643">
    <w:abstractNumId w:val="1"/>
  </w:num>
  <w:num w:numId="28" w16cid:durableId="1926646833">
    <w:abstractNumId w:val="1"/>
  </w:num>
  <w:num w:numId="29" w16cid:durableId="1272323207">
    <w:abstractNumId w:val="1"/>
  </w:num>
  <w:num w:numId="30" w16cid:durableId="884487817">
    <w:abstractNumId w:val="1"/>
  </w:num>
  <w:num w:numId="31" w16cid:durableId="1783188305">
    <w:abstractNumId w:val="1"/>
  </w:num>
  <w:num w:numId="32" w16cid:durableId="1420367221">
    <w:abstractNumId w:val="1"/>
  </w:num>
  <w:num w:numId="33" w16cid:durableId="943733456">
    <w:abstractNumId w:val="1"/>
  </w:num>
  <w:num w:numId="34" w16cid:durableId="1986349214">
    <w:abstractNumId w:val="1"/>
  </w:num>
  <w:num w:numId="35" w16cid:durableId="1320499818">
    <w:abstractNumId w:val="1"/>
  </w:num>
  <w:num w:numId="36" w16cid:durableId="781844880">
    <w:abstractNumId w:val="1"/>
  </w:num>
  <w:num w:numId="37" w16cid:durableId="1628050200">
    <w:abstractNumId w:val="1"/>
  </w:num>
  <w:num w:numId="38" w16cid:durableId="669067072">
    <w:abstractNumId w:val="1"/>
  </w:num>
  <w:num w:numId="39" w16cid:durableId="503666807">
    <w:abstractNumId w:val="12"/>
  </w:num>
  <w:num w:numId="40" w16cid:durableId="1953392828">
    <w:abstractNumId w:val="18"/>
  </w:num>
  <w:num w:numId="41" w16cid:durableId="1496141848">
    <w:abstractNumId w:val="23"/>
  </w:num>
  <w:num w:numId="42" w16cid:durableId="1128277384">
    <w:abstractNumId w:val="24"/>
  </w:num>
  <w:num w:numId="43" w16cid:durableId="1968772536">
    <w:abstractNumId w:val="0"/>
  </w:num>
  <w:num w:numId="44" w16cid:durableId="859781480">
    <w:abstractNumId w:val="17"/>
  </w:num>
  <w:num w:numId="45" w16cid:durableId="411125135">
    <w:abstractNumId w:val="15"/>
    <w:lvlOverride w:ilvl="0"/>
    <w:lvlOverride w:ilvl="1"/>
    <w:lvlOverride w:ilvl="2"/>
    <w:lvlOverride w:ilvl="3"/>
    <w:lvlOverride w:ilvl="4"/>
    <w:lvlOverride w:ilvl="5"/>
    <w:lvlOverride w:ilvl="6"/>
    <w:lvlOverride w:ilvl="7"/>
    <w:lvlOverride w:ilvl="8"/>
  </w:num>
  <w:num w:numId="46" w16cid:durableId="1430857341">
    <w:abstractNumId w:val="9"/>
    <w:lvlOverride w:ilvl="0"/>
    <w:lvlOverride w:ilvl="1"/>
    <w:lvlOverride w:ilvl="2"/>
    <w:lvlOverride w:ilvl="3"/>
    <w:lvlOverride w:ilvl="4"/>
    <w:lvlOverride w:ilvl="5"/>
    <w:lvlOverride w:ilvl="6"/>
    <w:lvlOverride w:ilvl="7"/>
    <w:lvlOverride w:ilvl="8"/>
  </w:num>
  <w:num w:numId="47" w16cid:durableId="2075618184">
    <w:abstractNumId w:val="16"/>
    <w:lvlOverride w:ilvl="0"/>
    <w:lvlOverride w:ilvl="1"/>
    <w:lvlOverride w:ilvl="2"/>
    <w:lvlOverride w:ilvl="3"/>
    <w:lvlOverride w:ilvl="4"/>
    <w:lvlOverride w:ilvl="5"/>
    <w:lvlOverride w:ilvl="6"/>
    <w:lvlOverride w:ilvl="7"/>
    <w:lvlOverride w:ilvl="8"/>
  </w:num>
  <w:num w:numId="48" w16cid:durableId="2003967300">
    <w:abstractNumId w:val="19"/>
    <w:lvlOverride w:ilvl="0"/>
    <w:lvlOverride w:ilvl="1"/>
    <w:lvlOverride w:ilvl="2"/>
    <w:lvlOverride w:ilvl="3"/>
    <w:lvlOverride w:ilvl="4"/>
    <w:lvlOverride w:ilvl="5"/>
    <w:lvlOverride w:ilvl="6"/>
    <w:lvlOverride w:ilvl="7"/>
    <w:lvlOverride w:ilvl="8"/>
  </w:num>
  <w:num w:numId="49" w16cid:durableId="471100242">
    <w:abstractNumId w:val="1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4EBB"/>
    <w:rsid w:val="000062AF"/>
    <w:rsid w:val="00014ED6"/>
    <w:rsid w:val="00016774"/>
    <w:rsid w:val="00027999"/>
    <w:rsid w:val="00037D44"/>
    <w:rsid w:val="0004030A"/>
    <w:rsid w:val="00043757"/>
    <w:rsid w:val="000449BB"/>
    <w:rsid w:val="00050B27"/>
    <w:rsid w:val="00051FCB"/>
    <w:rsid w:val="000530CF"/>
    <w:rsid w:val="00056828"/>
    <w:rsid w:val="000609D0"/>
    <w:rsid w:val="00060C44"/>
    <w:rsid w:val="00061843"/>
    <w:rsid w:val="00064BAD"/>
    <w:rsid w:val="000670F8"/>
    <w:rsid w:val="0007019E"/>
    <w:rsid w:val="000708C4"/>
    <w:rsid w:val="000708CE"/>
    <w:rsid w:val="0007547B"/>
    <w:rsid w:val="00076F41"/>
    <w:rsid w:val="00077ED3"/>
    <w:rsid w:val="00084240"/>
    <w:rsid w:val="00087BC7"/>
    <w:rsid w:val="00090529"/>
    <w:rsid w:val="00093FC4"/>
    <w:rsid w:val="000A35D4"/>
    <w:rsid w:val="000A48A0"/>
    <w:rsid w:val="000A50E6"/>
    <w:rsid w:val="000A5588"/>
    <w:rsid w:val="000B1A20"/>
    <w:rsid w:val="000B2E8F"/>
    <w:rsid w:val="000C06EF"/>
    <w:rsid w:val="000C3E6A"/>
    <w:rsid w:val="000C4F82"/>
    <w:rsid w:val="000C592B"/>
    <w:rsid w:val="000C7B83"/>
    <w:rsid w:val="000D0554"/>
    <w:rsid w:val="000D1C75"/>
    <w:rsid w:val="000D5F62"/>
    <w:rsid w:val="000D6ABA"/>
    <w:rsid w:val="000E5337"/>
    <w:rsid w:val="000E5DC1"/>
    <w:rsid w:val="000E6131"/>
    <w:rsid w:val="000E671B"/>
    <w:rsid w:val="000E7313"/>
    <w:rsid w:val="000F33E1"/>
    <w:rsid w:val="000F3400"/>
    <w:rsid w:val="000F37FE"/>
    <w:rsid w:val="00103549"/>
    <w:rsid w:val="00103F18"/>
    <w:rsid w:val="001113A3"/>
    <w:rsid w:val="00112172"/>
    <w:rsid w:val="00113DD9"/>
    <w:rsid w:val="00116596"/>
    <w:rsid w:val="00117F5E"/>
    <w:rsid w:val="00120885"/>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45CE"/>
    <w:rsid w:val="001457A9"/>
    <w:rsid w:val="00145F54"/>
    <w:rsid w:val="00147E9D"/>
    <w:rsid w:val="001517A8"/>
    <w:rsid w:val="00151BED"/>
    <w:rsid w:val="00153482"/>
    <w:rsid w:val="001544A4"/>
    <w:rsid w:val="00165DF1"/>
    <w:rsid w:val="001718D5"/>
    <w:rsid w:val="00173257"/>
    <w:rsid w:val="001828F1"/>
    <w:rsid w:val="001843BB"/>
    <w:rsid w:val="00184F51"/>
    <w:rsid w:val="00185731"/>
    <w:rsid w:val="00185BC1"/>
    <w:rsid w:val="0018607B"/>
    <w:rsid w:val="00193920"/>
    <w:rsid w:val="00193EFA"/>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3B64"/>
    <w:rsid w:val="001F3C39"/>
    <w:rsid w:val="001F43D4"/>
    <w:rsid w:val="001F5EC7"/>
    <w:rsid w:val="002022F0"/>
    <w:rsid w:val="00203D9B"/>
    <w:rsid w:val="00210219"/>
    <w:rsid w:val="00211E05"/>
    <w:rsid w:val="00213EB6"/>
    <w:rsid w:val="0021510A"/>
    <w:rsid w:val="002231F3"/>
    <w:rsid w:val="00224432"/>
    <w:rsid w:val="00226335"/>
    <w:rsid w:val="00232567"/>
    <w:rsid w:val="00232CEB"/>
    <w:rsid w:val="00232D6F"/>
    <w:rsid w:val="002334A1"/>
    <w:rsid w:val="002460B0"/>
    <w:rsid w:val="00247E93"/>
    <w:rsid w:val="00251308"/>
    <w:rsid w:val="0025563A"/>
    <w:rsid w:val="00261700"/>
    <w:rsid w:val="00264EB3"/>
    <w:rsid w:val="00266C0F"/>
    <w:rsid w:val="00267C71"/>
    <w:rsid w:val="00270773"/>
    <w:rsid w:val="002722A4"/>
    <w:rsid w:val="00274D09"/>
    <w:rsid w:val="00276DC6"/>
    <w:rsid w:val="00282FBC"/>
    <w:rsid w:val="00287385"/>
    <w:rsid w:val="00287C4D"/>
    <w:rsid w:val="002960D1"/>
    <w:rsid w:val="00297B7F"/>
    <w:rsid w:val="002A0868"/>
    <w:rsid w:val="002A1865"/>
    <w:rsid w:val="002A62CB"/>
    <w:rsid w:val="002A6459"/>
    <w:rsid w:val="002A7382"/>
    <w:rsid w:val="002B281C"/>
    <w:rsid w:val="002B5D1D"/>
    <w:rsid w:val="002C08F7"/>
    <w:rsid w:val="002C14B6"/>
    <w:rsid w:val="002C5C97"/>
    <w:rsid w:val="002C64C1"/>
    <w:rsid w:val="002C6D55"/>
    <w:rsid w:val="002C7107"/>
    <w:rsid w:val="002D7DCB"/>
    <w:rsid w:val="002E017C"/>
    <w:rsid w:val="002E35CF"/>
    <w:rsid w:val="002E3693"/>
    <w:rsid w:val="002E4163"/>
    <w:rsid w:val="002E4445"/>
    <w:rsid w:val="002E48C0"/>
    <w:rsid w:val="002F3BEC"/>
    <w:rsid w:val="002F62B0"/>
    <w:rsid w:val="00303FF0"/>
    <w:rsid w:val="0030722F"/>
    <w:rsid w:val="00307B4C"/>
    <w:rsid w:val="003244BB"/>
    <w:rsid w:val="0032533D"/>
    <w:rsid w:val="00327DE2"/>
    <w:rsid w:val="00343E10"/>
    <w:rsid w:val="00344FB6"/>
    <w:rsid w:val="00345D08"/>
    <w:rsid w:val="0035069B"/>
    <w:rsid w:val="00357781"/>
    <w:rsid w:val="00361F95"/>
    <w:rsid w:val="00367646"/>
    <w:rsid w:val="003679F4"/>
    <w:rsid w:val="00372881"/>
    <w:rsid w:val="00373399"/>
    <w:rsid w:val="00373FC2"/>
    <w:rsid w:val="0037553D"/>
    <w:rsid w:val="00376416"/>
    <w:rsid w:val="003769FE"/>
    <w:rsid w:val="00381F61"/>
    <w:rsid w:val="00382E61"/>
    <w:rsid w:val="00394D18"/>
    <w:rsid w:val="00397A1F"/>
    <w:rsid w:val="003A1524"/>
    <w:rsid w:val="003A3B1D"/>
    <w:rsid w:val="003A4999"/>
    <w:rsid w:val="003A6F85"/>
    <w:rsid w:val="003B35B6"/>
    <w:rsid w:val="003B3AF8"/>
    <w:rsid w:val="003C2A80"/>
    <w:rsid w:val="003C4D76"/>
    <w:rsid w:val="003D20CC"/>
    <w:rsid w:val="003D449F"/>
    <w:rsid w:val="003D6F78"/>
    <w:rsid w:val="003E4408"/>
    <w:rsid w:val="003E4AC5"/>
    <w:rsid w:val="003E53AA"/>
    <w:rsid w:val="003F24E2"/>
    <w:rsid w:val="003F451C"/>
    <w:rsid w:val="003F62A6"/>
    <w:rsid w:val="004001D7"/>
    <w:rsid w:val="0040322A"/>
    <w:rsid w:val="00414066"/>
    <w:rsid w:val="00415D45"/>
    <w:rsid w:val="004162CB"/>
    <w:rsid w:val="00417347"/>
    <w:rsid w:val="00421104"/>
    <w:rsid w:val="0042214A"/>
    <w:rsid w:val="00422B65"/>
    <w:rsid w:val="0042405B"/>
    <w:rsid w:val="004241CE"/>
    <w:rsid w:val="0042464B"/>
    <w:rsid w:val="00424712"/>
    <w:rsid w:val="0043083B"/>
    <w:rsid w:val="00432D78"/>
    <w:rsid w:val="00433376"/>
    <w:rsid w:val="00433AE0"/>
    <w:rsid w:val="004407C5"/>
    <w:rsid w:val="00442E5A"/>
    <w:rsid w:val="00444AB5"/>
    <w:rsid w:val="004455C3"/>
    <w:rsid w:val="00455886"/>
    <w:rsid w:val="0046095F"/>
    <w:rsid w:val="00467EBE"/>
    <w:rsid w:val="004712BC"/>
    <w:rsid w:val="00481D0C"/>
    <w:rsid w:val="00483271"/>
    <w:rsid w:val="00483383"/>
    <w:rsid w:val="00483BA6"/>
    <w:rsid w:val="00487649"/>
    <w:rsid w:val="004902A4"/>
    <w:rsid w:val="004903A9"/>
    <w:rsid w:val="004A1BE3"/>
    <w:rsid w:val="004A4984"/>
    <w:rsid w:val="004B261F"/>
    <w:rsid w:val="004B5BB5"/>
    <w:rsid w:val="004C6232"/>
    <w:rsid w:val="004C65A6"/>
    <w:rsid w:val="004D15F3"/>
    <w:rsid w:val="004D1CFB"/>
    <w:rsid w:val="004D54D2"/>
    <w:rsid w:val="004D79A5"/>
    <w:rsid w:val="004E0CC1"/>
    <w:rsid w:val="004E1E00"/>
    <w:rsid w:val="004E4AC4"/>
    <w:rsid w:val="004F0CE8"/>
    <w:rsid w:val="004F2210"/>
    <w:rsid w:val="004F70EE"/>
    <w:rsid w:val="00501E6F"/>
    <w:rsid w:val="005041F3"/>
    <w:rsid w:val="00504226"/>
    <w:rsid w:val="005120AE"/>
    <w:rsid w:val="0051281F"/>
    <w:rsid w:val="00513E53"/>
    <w:rsid w:val="00514289"/>
    <w:rsid w:val="005262CA"/>
    <w:rsid w:val="00531E0B"/>
    <w:rsid w:val="00540162"/>
    <w:rsid w:val="00544D38"/>
    <w:rsid w:val="00552735"/>
    <w:rsid w:val="00554C97"/>
    <w:rsid w:val="00555456"/>
    <w:rsid w:val="0056062F"/>
    <w:rsid w:val="00562B4F"/>
    <w:rsid w:val="0056409A"/>
    <w:rsid w:val="00571FD6"/>
    <w:rsid w:val="005771A1"/>
    <w:rsid w:val="005834D0"/>
    <w:rsid w:val="005838D9"/>
    <w:rsid w:val="00583D67"/>
    <w:rsid w:val="005848D2"/>
    <w:rsid w:val="00592449"/>
    <w:rsid w:val="00592C92"/>
    <w:rsid w:val="00595615"/>
    <w:rsid w:val="005A0210"/>
    <w:rsid w:val="005A074B"/>
    <w:rsid w:val="005A5D7E"/>
    <w:rsid w:val="005A5DD1"/>
    <w:rsid w:val="005B05B8"/>
    <w:rsid w:val="005B176D"/>
    <w:rsid w:val="005B315A"/>
    <w:rsid w:val="005B6622"/>
    <w:rsid w:val="005C0866"/>
    <w:rsid w:val="005C23C8"/>
    <w:rsid w:val="005C2826"/>
    <w:rsid w:val="005C4399"/>
    <w:rsid w:val="005C661F"/>
    <w:rsid w:val="005C7D5E"/>
    <w:rsid w:val="005D0556"/>
    <w:rsid w:val="005D1ABD"/>
    <w:rsid w:val="005D1FB1"/>
    <w:rsid w:val="005D707E"/>
    <w:rsid w:val="005E0C2B"/>
    <w:rsid w:val="005E472E"/>
    <w:rsid w:val="005E5CCF"/>
    <w:rsid w:val="005F028E"/>
    <w:rsid w:val="005F0B6D"/>
    <w:rsid w:val="005F1BDF"/>
    <w:rsid w:val="006061C8"/>
    <w:rsid w:val="00611B73"/>
    <w:rsid w:val="0061522F"/>
    <w:rsid w:val="006246C1"/>
    <w:rsid w:val="00632F94"/>
    <w:rsid w:val="006370DE"/>
    <w:rsid w:val="00637B46"/>
    <w:rsid w:val="00641D4B"/>
    <w:rsid w:val="006442D2"/>
    <w:rsid w:val="0064450C"/>
    <w:rsid w:val="00655BDA"/>
    <w:rsid w:val="00655E89"/>
    <w:rsid w:val="006565D0"/>
    <w:rsid w:val="00657879"/>
    <w:rsid w:val="0066479B"/>
    <w:rsid w:val="00680459"/>
    <w:rsid w:val="00681BF1"/>
    <w:rsid w:val="00684BE4"/>
    <w:rsid w:val="00685354"/>
    <w:rsid w:val="00685EE7"/>
    <w:rsid w:val="0069396A"/>
    <w:rsid w:val="00696FF1"/>
    <w:rsid w:val="00697152"/>
    <w:rsid w:val="006A313C"/>
    <w:rsid w:val="006B67F6"/>
    <w:rsid w:val="006C1027"/>
    <w:rsid w:val="006C28E1"/>
    <w:rsid w:val="006C6825"/>
    <w:rsid w:val="006D0AA2"/>
    <w:rsid w:val="006E0C09"/>
    <w:rsid w:val="006E0FBD"/>
    <w:rsid w:val="006E34A3"/>
    <w:rsid w:val="006E36EE"/>
    <w:rsid w:val="006E55B9"/>
    <w:rsid w:val="006E5A58"/>
    <w:rsid w:val="006F08F0"/>
    <w:rsid w:val="006F4495"/>
    <w:rsid w:val="006F5489"/>
    <w:rsid w:val="006F6429"/>
    <w:rsid w:val="006F6D35"/>
    <w:rsid w:val="006F7670"/>
    <w:rsid w:val="006F7E62"/>
    <w:rsid w:val="00705A90"/>
    <w:rsid w:val="007117FF"/>
    <w:rsid w:val="0072098E"/>
    <w:rsid w:val="00726C68"/>
    <w:rsid w:val="0072734A"/>
    <w:rsid w:val="0073091D"/>
    <w:rsid w:val="00741BB1"/>
    <w:rsid w:val="00742A43"/>
    <w:rsid w:val="00745AC4"/>
    <w:rsid w:val="007474E2"/>
    <w:rsid w:val="007559AB"/>
    <w:rsid w:val="007579EE"/>
    <w:rsid w:val="00757D09"/>
    <w:rsid w:val="0076094C"/>
    <w:rsid w:val="00760EB6"/>
    <w:rsid w:val="0076670C"/>
    <w:rsid w:val="00770F51"/>
    <w:rsid w:val="00775613"/>
    <w:rsid w:val="00776DCC"/>
    <w:rsid w:val="00780E82"/>
    <w:rsid w:val="00782B01"/>
    <w:rsid w:val="00786F5D"/>
    <w:rsid w:val="00793C8D"/>
    <w:rsid w:val="007955B0"/>
    <w:rsid w:val="007A55BC"/>
    <w:rsid w:val="007A6CA9"/>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75A9"/>
    <w:rsid w:val="008376BC"/>
    <w:rsid w:val="008421BA"/>
    <w:rsid w:val="00842E58"/>
    <w:rsid w:val="0084500B"/>
    <w:rsid w:val="0085332E"/>
    <w:rsid w:val="008534E9"/>
    <w:rsid w:val="00861A9B"/>
    <w:rsid w:val="00862F37"/>
    <w:rsid w:val="008633F5"/>
    <w:rsid w:val="00871EAA"/>
    <w:rsid w:val="00872F17"/>
    <w:rsid w:val="0087497B"/>
    <w:rsid w:val="0087524E"/>
    <w:rsid w:val="0088138F"/>
    <w:rsid w:val="00885A57"/>
    <w:rsid w:val="0088735B"/>
    <w:rsid w:val="00890597"/>
    <w:rsid w:val="00890F61"/>
    <w:rsid w:val="00894F9D"/>
    <w:rsid w:val="00896CA9"/>
    <w:rsid w:val="008A043D"/>
    <w:rsid w:val="008A2DAB"/>
    <w:rsid w:val="008A5677"/>
    <w:rsid w:val="008B28CD"/>
    <w:rsid w:val="008B2F77"/>
    <w:rsid w:val="008C0B88"/>
    <w:rsid w:val="008C1BEA"/>
    <w:rsid w:val="008D4967"/>
    <w:rsid w:val="008D58B3"/>
    <w:rsid w:val="008E1457"/>
    <w:rsid w:val="008E1F64"/>
    <w:rsid w:val="008F6627"/>
    <w:rsid w:val="0090066C"/>
    <w:rsid w:val="00900FA2"/>
    <w:rsid w:val="00915F0C"/>
    <w:rsid w:val="0092026E"/>
    <w:rsid w:val="009237FA"/>
    <w:rsid w:val="00926931"/>
    <w:rsid w:val="00927ACE"/>
    <w:rsid w:val="009420EF"/>
    <w:rsid w:val="00942221"/>
    <w:rsid w:val="00951E59"/>
    <w:rsid w:val="009561BC"/>
    <w:rsid w:val="00957507"/>
    <w:rsid w:val="00972CA0"/>
    <w:rsid w:val="00974261"/>
    <w:rsid w:val="00974E8F"/>
    <w:rsid w:val="00974F8D"/>
    <w:rsid w:val="00981DEE"/>
    <w:rsid w:val="00982052"/>
    <w:rsid w:val="00984349"/>
    <w:rsid w:val="00985517"/>
    <w:rsid w:val="0098646A"/>
    <w:rsid w:val="00992B37"/>
    <w:rsid w:val="00997066"/>
    <w:rsid w:val="009A0205"/>
    <w:rsid w:val="009A31D0"/>
    <w:rsid w:val="009A6F31"/>
    <w:rsid w:val="009B1617"/>
    <w:rsid w:val="009B4C27"/>
    <w:rsid w:val="009C0006"/>
    <w:rsid w:val="009C3DAA"/>
    <w:rsid w:val="009D081E"/>
    <w:rsid w:val="009D0E63"/>
    <w:rsid w:val="009D18DD"/>
    <w:rsid w:val="009D1A2B"/>
    <w:rsid w:val="009D2CA3"/>
    <w:rsid w:val="009D2E58"/>
    <w:rsid w:val="009D3C67"/>
    <w:rsid w:val="009D5771"/>
    <w:rsid w:val="009D6368"/>
    <w:rsid w:val="009E4D56"/>
    <w:rsid w:val="009F057B"/>
    <w:rsid w:val="009F366F"/>
    <w:rsid w:val="009F374D"/>
    <w:rsid w:val="009F3DF8"/>
    <w:rsid w:val="00A02130"/>
    <w:rsid w:val="00A03A98"/>
    <w:rsid w:val="00A07B0E"/>
    <w:rsid w:val="00A1470F"/>
    <w:rsid w:val="00A156E4"/>
    <w:rsid w:val="00A157D5"/>
    <w:rsid w:val="00A16ABC"/>
    <w:rsid w:val="00A25C44"/>
    <w:rsid w:val="00A30B15"/>
    <w:rsid w:val="00A379A2"/>
    <w:rsid w:val="00A41389"/>
    <w:rsid w:val="00A52A5C"/>
    <w:rsid w:val="00A52F8C"/>
    <w:rsid w:val="00A54377"/>
    <w:rsid w:val="00A67779"/>
    <w:rsid w:val="00A67D4B"/>
    <w:rsid w:val="00A71994"/>
    <w:rsid w:val="00A7234F"/>
    <w:rsid w:val="00A7393C"/>
    <w:rsid w:val="00A777F5"/>
    <w:rsid w:val="00A8077D"/>
    <w:rsid w:val="00A82324"/>
    <w:rsid w:val="00A82A82"/>
    <w:rsid w:val="00A87B98"/>
    <w:rsid w:val="00A90970"/>
    <w:rsid w:val="00A9148B"/>
    <w:rsid w:val="00AA6EB7"/>
    <w:rsid w:val="00AB027A"/>
    <w:rsid w:val="00AB07DA"/>
    <w:rsid w:val="00AB1182"/>
    <w:rsid w:val="00AB1996"/>
    <w:rsid w:val="00AB3F43"/>
    <w:rsid w:val="00AB5C39"/>
    <w:rsid w:val="00AB6266"/>
    <w:rsid w:val="00AC6E97"/>
    <w:rsid w:val="00AD258C"/>
    <w:rsid w:val="00AD4E8D"/>
    <w:rsid w:val="00AE0F19"/>
    <w:rsid w:val="00AE1CD6"/>
    <w:rsid w:val="00AE3DC7"/>
    <w:rsid w:val="00AF352D"/>
    <w:rsid w:val="00AF3AA9"/>
    <w:rsid w:val="00B01CDE"/>
    <w:rsid w:val="00B0268F"/>
    <w:rsid w:val="00B0368E"/>
    <w:rsid w:val="00B04FA1"/>
    <w:rsid w:val="00B06489"/>
    <w:rsid w:val="00B06709"/>
    <w:rsid w:val="00B109A2"/>
    <w:rsid w:val="00B25196"/>
    <w:rsid w:val="00B31BAB"/>
    <w:rsid w:val="00B337D0"/>
    <w:rsid w:val="00B33DB9"/>
    <w:rsid w:val="00B35AB4"/>
    <w:rsid w:val="00B44EC5"/>
    <w:rsid w:val="00B45E34"/>
    <w:rsid w:val="00B50D4E"/>
    <w:rsid w:val="00B5291C"/>
    <w:rsid w:val="00B54955"/>
    <w:rsid w:val="00B553ED"/>
    <w:rsid w:val="00B56885"/>
    <w:rsid w:val="00B628BD"/>
    <w:rsid w:val="00B71F44"/>
    <w:rsid w:val="00B75063"/>
    <w:rsid w:val="00B76B1F"/>
    <w:rsid w:val="00B86248"/>
    <w:rsid w:val="00B95320"/>
    <w:rsid w:val="00B953E1"/>
    <w:rsid w:val="00BA3BAE"/>
    <w:rsid w:val="00BA3C79"/>
    <w:rsid w:val="00BA61A0"/>
    <w:rsid w:val="00BB04B2"/>
    <w:rsid w:val="00BB7D85"/>
    <w:rsid w:val="00BC073C"/>
    <w:rsid w:val="00BC0BE1"/>
    <w:rsid w:val="00BC2973"/>
    <w:rsid w:val="00BC3664"/>
    <w:rsid w:val="00BC3A6E"/>
    <w:rsid w:val="00BD15C0"/>
    <w:rsid w:val="00BD55A1"/>
    <w:rsid w:val="00BF0BC8"/>
    <w:rsid w:val="00BF1113"/>
    <w:rsid w:val="00BF1594"/>
    <w:rsid w:val="00BF5812"/>
    <w:rsid w:val="00BF6352"/>
    <w:rsid w:val="00C03224"/>
    <w:rsid w:val="00C0531C"/>
    <w:rsid w:val="00C1794B"/>
    <w:rsid w:val="00C23896"/>
    <w:rsid w:val="00C24399"/>
    <w:rsid w:val="00C2503C"/>
    <w:rsid w:val="00C25506"/>
    <w:rsid w:val="00C26C14"/>
    <w:rsid w:val="00C26C92"/>
    <w:rsid w:val="00C277D3"/>
    <w:rsid w:val="00C334BC"/>
    <w:rsid w:val="00C35F49"/>
    <w:rsid w:val="00C37A70"/>
    <w:rsid w:val="00C42715"/>
    <w:rsid w:val="00C452C2"/>
    <w:rsid w:val="00C46DD1"/>
    <w:rsid w:val="00C50C39"/>
    <w:rsid w:val="00C51A9D"/>
    <w:rsid w:val="00C54EFC"/>
    <w:rsid w:val="00C560CD"/>
    <w:rsid w:val="00C56516"/>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A1F11"/>
    <w:rsid w:val="00CA2E70"/>
    <w:rsid w:val="00CA41D7"/>
    <w:rsid w:val="00CA49DE"/>
    <w:rsid w:val="00CA4A25"/>
    <w:rsid w:val="00CA5540"/>
    <w:rsid w:val="00CA55F0"/>
    <w:rsid w:val="00CA7010"/>
    <w:rsid w:val="00CB0D3B"/>
    <w:rsid w:val="00CB0EBE"/>
    <w:rsid w:val="00CB4BD9"/>
    <w:rsid w:val="00CB7491"/>
    <w:rsid w:val="00CC0E0C"/>
    <w:rsid w:val="00CC1D29"/>
    <w:rsid w:val="00CC28B9"/>
    <w:rsid w:val="00CC4079"/>
    <w:rsid w:val="00CE4D95"/>
    <w:rsid w:val="00CE59FD"/>
    <w:rsid w:val="00D00DA2"/>
    <w:rsid w:val="00D02734"/>
    <w:rsid w:val="00D054B7"/>
    <w:rsid w:val="00D05CE7"/>
    <w:rsid w:val="00D10A96"/>
    <w:rsid w:val="00D114A9"/>
    <w:rsid w:val="00D14B4E"/>
    <w:rsid w:val="00D17E46"/>
    <w:rsid w:val="00D2131E"/>
    <w:rsid w:val="00D231CB"/>
    <w:rsid w:val="00D25D97"/>
    <w:rsid w:val="00D306CB"/>
    <w:rsid w:val="00D30E10"/>
    <w:rsid w:val="00D31E81"/>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6FF3"/>
    <w:rsid w:val="00DA1D7D"/>
    <w:rsid w:val="00DA74D1"/>
    <w:rsid w:val="00DB6EF4"/>
    <w:rsid w:val="00DB753F"/>
    <w:rsid w:val="00DB75ED"/>
    <w:rsid w:val="00DC0687"/>
    <w:rsid w:val="00DC3E3C"/>
    <w:rsid w:val="00DD4906"/>
    <w:rsid w:val="00DE135B"/>
    <w:rsid w:val="00DE377B"/>
    <w:rsid w:val="00DE5EEF"/>
    <w:rsid w:val="00DF0705"/>
    <w:rsid w:val="00DF64E8"/>
    <w:rsid w:val="00DF73C6"/>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917C9"/>
    <w:rsid w:val="00E9199B"/>
    <w:rsid w:val="00E97C35"/>
    <w:rsid w:val="00EA160A"/>
    <w:rsid w:val="00EA1B0E"/>
    <w:rsid w:val="00EA27A2"/>
    <w:rsid w:val="00EA462A"/>
    <w:rsid w:val="00EA4FF1"/>
    <w:rsid w:val="00EA77D6"/>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275BC"/>
    <w:rsid w:val="00F310C5"/>
    <w:rsid w:val="00F34F01"/>
    <w:rsid w:val="00F35F52"/>
    <w:rsid w:val="00F377C6"/>
    <w:rsid w:val="00F46A6A"/>
    <w:rsid w:val="00F508A4"/>
    <w:rsid w:val="00F50C10"/>
    <w:rsid w:val="00F51777"/>
    <w:rsid w:val="00F52BAF"/>
    <w:rsid w:val="00F549D9"/>
    <w:rsid w:val="00F66881"/>
    <w:rsid w:val="00F80B9C"/>
    <w:rsid w:val="00F81E50"/>
    <w:rsid w:val="00F828EB"/>
    <w:rsid w:val="00F82BA5"/>
    <w:rsid w:val="00F90641"/>
    <w:rsid w:val="00F90654"/>
    <w:rsid w:val="00F925FB"/>
    <w:rsid w:val="00F9320A"/>
    <w:rsid w:val="00F93665"/>
    <w:rsid w:val="00F95A63"/>
    <w:rsid w:val="00F9753A"/>
    <w:rsid w:val="00FA3F36"/>
    <w:rsid w:val="00FA535C"/>
    <w:rsid w:val="00FA6EE1"/>
    <w:rsid w:val="00FA7D84"/>
    <w:rsid w:val="00FC04CF"/>
    <w:rsid w:val="00FC395D"/>
    <w:rsid w:val="00FC573E"/>
    <w:rsid w:val="00FC71BC"/>
    <w:rsid w:val="00FD235C"/>
    <w:rsid w:val="00FD494C"/>
    <w:rsid w:val="00FD539A"/>
    <w:rsid w:val="00FD7985"/>
    <w:rsid w:val="00FE4524"/>
    <w:rsid w:val="00FE5BD5"/>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semiHidden/>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semiHidden/>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F275BC"/>
    <w:pPr>
      <w:widowControl w:val="0"/>
      <w:autoSpaceDE w:val="0"/>
      <w:autoSpaceDN w:val="0"/>
      <w:spacing w:after="0" w:line="240" w:lineRule="auto"/>
    </w:pPr>
    <w:rPr>
      <w:rFonts w:ascii="Calibri" w:eastAsia="Calibri" w:hAnsi="Calibri" w:cs="Calibri"/>
      <w:lang w:eastAsia="en-IE" w:bidi="en-IE"/>
    </w:rPr>
  </w:style>
  <w:style w:type="character" w:customStyle="1" w:styleId="cf01">
    <w:name w:val="cf01"/>
    <w:basedOn w:val="DefaultParagraphFont"/>
    <w:rsid w:val="00483BA6"/>
    <w:rPr>
      <w:rFonts w:ascii="Segoe UI" w:hAnsi="Segoe UI" w:cs="Segoe UI" w:hint="default"/>
      <w:sz w:val="18"/>
      <w:szCs w:val="18"/>
    </w:rPr>
  </w:style>
  <w:style w:type="character" w:styleId="UnresolvedMention">
    <w:name w:val="Unresolved Mention"/>
    <w:basedOn w:val="DefaultParagraphFont"/>
    <w:uiPriority w:val="99"/>
    <w:semiHidden/>
    <w:unhideWhenUsed/>
    <w:rsid w:val="0034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634">
      <w:bodyDiv w:val="1"/>
      <w:marLeft w:val="0"/>
      <w:marRight w:val="0"/>
      <w:marTop w:val="0"/>
      <w:marBottom w:val="0"/>
      <w:divBdr>
        <w:top w:val="none" w:sz="0" w:space="0" w:color="auto"/>
        <w:left w:val="none" w:sz="0" w:space="0" w:color="auto"/>
        <w:bottom w:val="none" w:sz="0" w:space="0" w:color="auto"/>
        <w:right w:val="none" w:sz="0" w:space="0" w:color="auto"/>
      </w:divBdr>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276983198">
      <w:bodyDiv w:val="1"/>
      <w:marLeft w:val="0"/>
      <w:marRight w:val="0"/>
      <w:marTop w:val="0"/>
      <w:marBottom w:val="0"/>
      <w:divBdr>
        <w:top w:val="none" w:sz="0" w:space="0" w:color="auto"/>
        <w:left w:val="none" w:sz="0" w:space="0" w:color="auto"/>
        <w:bottom w:val="none" w:sz="0" w:space="0" w:color="auto"/>
        <w:right w:val="none" w:sz="0" w:space="0" w:color="auto"/>
      </w:divBdr>
    </w:div>
    <w:div w:id="305863954">
      <w:bodyDiv w:val="1"/>
      <w:marLeft w:val="0"/>
      <w:marRight w:val="0"/>
      <w:marTop w:val="0"/>
      <w:marBottom w:val="0"/>
      <w:divBdr>
        <w:top w:val="none" w:sz="0" w:space="0" w:color="auto"/>
        <w:left w:val="none" w:sz="0" w:space="0" w:color="auto"/>
        <w:bottom w:val="none" w:sz="0" w:space="0" w:color="auto"/>
        <w:right w:val="none" w:sz="0" w:space="0" w:color="auto"/>
      </w:divBdr>
    </w:div>
    <w:div w:id="306204376">
      <w:bodyDiv w:val="1"/>
      <w:marLeft w:val="0"/>
      <w:marRight w:val="0"/>
      <w:marTop w:val="0"/>
      <w:marBottom w:val="0"/>
      <w:divBdr>
        <w:top w:val="none" w:sz="0" w:space="0" w:color="auto"/>
        <w:left w:val="none" w:sz="0" w:space="0" w:color="auto"/>
        <w:bottom w:val="none" w:sz="0" w:space="0" w:color="auto"/>
        <w:right w:val="none" w:sz="0" w:space="0" w:color="auto"/>
      </w:divBdr>
    </w:div>
    <w:div w:id="369300836">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05004016">
      <w:bodyDiv w:val="1"/>
      <w:marLeft w:val="0"/>
      <w:marRight w:val="0"/>
      <w:marTop w:val="0"/>
      <w:marBottom w:val="0"/>
      <w:divBdr>
        <w:top w:val="none" w:sz="0" w:space="0" w:color="auto"/>
        <w:left w:val="none" w:sz="0" w:space="0" w:color="auto"/>
        <w:bottom w:val="none" w:sz="0" w:space="0" w:color="auto"/>
        <w:right w:val="none" w:sz="0" w:space="0" w:color="auto"/>
      </w:divBdr>
    </w:div>
    <w:div w:id="1189635769">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347245646">
      <w:bodyDiv w:val="1"/>
      <w:marLeft w:val="0"/>
      <w:marRight w:val="0"/>
      <w:marTop w:val="0"/>
      <w:marBottom w:val="0"/>
      <w:divBdr>
        <w:top w:val="none" w:sz="0" w:space="0" w:color="auto"/>
        <w:left w:val="none" w:sz="0" w:space="0" w:color="auto"/>
        <w:bottom w:val="none" w:sz="0" w:space="0" w:color="auto"/>
        <w:right w:val="none" w:sz="0" w:space="0" w:color="auto"/>
      </w:divBdr>
    </w:div>
    <w:div w:id="1414622098">
      <w:bodyDiv w:val="1"/>
      <w:marLeft w:val="0"/>
      <w:marRight w:val="0"/>
      <w:marTop w:val="0"/>
      <w:marBottom w:val="0"/>
      <w:divBdr>
        <w:top w:val="none" w:sz="0" w:space="0" w:color="auto"/>
        <w:left w:val="none" w:sz="0" w:space="0" w:color="auto"/>
        <w:bottom w:val="none" w:sz="0" w:space="0" w:color="auto"/>
        <w:right w:val="none" w:sz="0" w:space="0" w:color="auto"/>
      </w:divBdr>
    </w:div>
    <w:div w:id="1450276769">
      <w:bodyDiv w:val="1"/>
      <w:marLeft w:val="0"/>
      <w:marRight w:val="0"/>
      <w:marTop w:val="0"/>
      <w:marBottom w:val="0"/>
      <w:divBdr>
        <w:top w:val="none" w:sz="0" w:space="0" w:color="auto"/>
        <w:left w:val="none" w:sz="0" w:space="0" w:color="auto"/>
        <w:bottom w:val="none" w:sz="0" w:space="0" w:color="auto"/>
        <w:right w:val="none" w:sz="0" w:space="0" w:color="auto"/>
      </w:divBdr>
    </w:div>
    <w:div w:id="1560169837">
      <w:bodyDiv w:val="1"/>
      <w:marLeft w:val="0"/>
      <w:marRight w:val="0"/>
      <w:marTop w:val="0"/>
      <w:marBottom w:val="0"/>
      <w:divBdr>
        <w:top w:val="none" w:sz="0" w:space="0" w:color="auto"/>
        <w:left w:val="none" w:sz="0" w:space="0" w:color="auto"/>
        <w:bottom w:val="none" w:sz="0" w:space="0" w:color="auto"/>
        <w:right w:val="none" w:sz="0" w:space="0" w:color="auto"/>
      </w:divBdr>
    </w:div>
    <w:div w:id="1734886585">
      <w:bodyDiv w:val="1"/>
      <w:marLeft w:val="0"/>
      <w:marRight w:val="0"/>
      <w:marTop w:val="0"/>
      <w:marBottom w:val="0"/>
      <w:divBdr>
        <w:top w:val="none" w:sz="0" w:space="0" w:color="auto"/>
        <w:left w:val="none" w:sz="0" w:space="0" w:color="auto"/>
        <w:bottom w:val="none" w:sz="0" w:space="0" w:color="auto"/>
        <w:right w:val="none" w:sz="0" w:space="0" w:color="auto"/>
      </w:divBdr>
    </w:div>
    <w:div w:id="1763641861">
      <w:bodyDiv w:val="1"/>
      <w:marLeft w:val="0"/>
      <w:marRight w:val="0"/>
      <w:marTop w:val="0"/>
      <w:marBottom w:val="0"/>
      <w:divBdr>
        <w:top w:val="none" w:sz="0" w:space="0" w:color="auto"/>
        <w:left w:val="none" w:sz="0" w:space="0" w:color="auto"/>
        <w:bottom w:val="none" w:sz="0" w:space="0" w:color="auto"/>
        <w:right w:val="none" w:sz="0" w:space="0" w:color="auto"/>
      </w:divBdr>
    </w:div>
    <w:div w:id="1803692619">
      <w:bodyDiv w:val="1"/>
      <w:marLeft w:val="0"/>
      <w:marRight w:val="0"/>
      <w:marTop w:val="0"/>
      <w:marBottom w:val="0"/>
      <w:divBdr>
        <w:top w:val="none" w:sz="0" w:space="0" w:color="auto"/>
        <w:left w:val="none" w:sz="0" w:space="0" w:color="auto"/>
        <w:bottom w:val="none" w:sz="0" w:space="0" w:color="auto"/>
        <w:right w:val="none" w:sz="0" w:space="0" w:color="auto"/>
      </w:divBdr>
    </w:div>
    <w:div w:id="1921057812">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528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3@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5D5F-2D74-4543-8F9B-2EC124CF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2</cp:revision>
  <cp:lastPrinted>2019-09-19T15:33:00Z</cp:lastPrinted>
  <dcterms:created xsi:type="dcterms:W3CDTF">2025-03-03T15:08:00Z</dcterms:created>
  <dcterms:modified xsi:type="dcterms:W3CDTF">2025-03-03T15:08:00Z</dcterms:modified>
</cp:coreProperties>
</file>