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B0513D8" w14:textId="542AB4F7" w:rsidR="00F87BED" w:rsidRPr="00566FDE" w:rsidRDefault="00566FDE" w:rsidP="00566FDE">
      <w:pPr>
        <w:pStyle w:val="Title"/>
        <w:spacing w:before="1440"/>
      </w:pPr>
      <w:r>
        <w:t xml:space="preserve">Submission to </w:t>
      </w:r>
      <w:bookmarkStart w:id="0" w:name="_Hlk206134359"/>
      <w:r w:rsidRPr="00545FE0">
        <w:t>Coimisiún na Meán</w:t>
      </w:r>
      <w:r>
        <w:t xml:space="preserve"> on the</w:t>
      </w:r>
      <w:r w:rsidRPr="00545FE0">
        <w:t xml:space="preserve"> </w:t>
      </w:r>
      <w:r w:rsidR="00F87BED" w:rsidRPr="00F87BED">
        <w:t>Digital Transformation Scheme</w:t>
      </w:r>
      <w:r w:rsidR="00F87BED" w:rsidRPr="00F87BED">
        <w:rPr>
          <w:bCs/>
        </w:rPr>
        <w:t xml:space="preserve"> </w:t>
      </w:r>
      <w:bookmarkEnd w:id="0"/>
    </w:p>
    <w:p w14:paraId="1FDC9B1B" w14:textId="2134A0F1" w:rsidR="00E457C6" w:rsidRPr="004F3697" w:rsidRDefault="00E457C6" w:rsidP="004F3697">
      <w:pPr>
        <w:pStyle w:val="Title"/>
        <w:spacing w:before="1440"/>
      </w:pPr>
      <w:r w:rsidRPr="00F87BED">
        <w:rPr>
          <w:bCs/>
        </w:rPr>
        <w:t>[</w:t>
      </w:r>
      <w:r w:rsidR="00EB3FBF">
        <w:rPr>
          <w:bCs/>
        </w:rPr>
        <w:t>September</w:t>
      </w:r>
      <w:r w:rsidR="00F87BED" w:rsidRPr="00F87BED">
        <w:rPr>
          <w:bCs/>
        </w:rPr>
        <w:t xml:space="preserve"> 2025</w:t>
      </w:r>
      <w:r w:rsidRPr="00F87BED">
        <w:rPr>
          <w:bCs/>
        </w:rPr>
        <w:t>]</w:t>
      </w:r>
    </w:p>
    <w:p w14:paraId="11F922B1" w14:textId="77777777" w:rsidR="00E457C6" w:rsidRDefault="00E457C6" w:rsidP="00D748B3">
      <w:pPr>
        <w:pStyle w:val="Heading1"/>
        <w:sectPr w:rsidR="00E457C6" w:rsidSect="00E457C6">
          <w:headerReference w:type="default" r:id="rId9"/>
          <w:footerReference w:type="default" r:id="rId10"/>
          <w:pgSz w:w="11906" w:h="16838"/>
          <w:pgMar w:top="1440" w:right="1440" w:bottom="1440" w:left="1440" w:header="708" w:footer="708" w:gutter="0"/>
          <w:cols w:space="708"/>
          <w:titlePg/>
          <w:docGrid w:linePitch="360"/>
        </w:sectPr>
      </w:pPr>
    </w:p>
    <w:p w14:paraId="7D4BA635" w14:textId="608CD494" w:rsidR="00D748B3" w:rsidRPr="006F05F7" w:rsidRDefault="00E457C6" w:rsidP="00C83417">
      <w:pPr>
        <w:pStyle w:val="Heading2"/>
      </w:pPr>
      <w:r w:rsidRPr="006F05F7">
        <w:lastRenderedPageBreak/>
        <w:t>Introduction</w:t>
      </w:r>
    </w:p>
    <w:p w14:paraId="2108E21D" w14:textId="050C92F2" w:rsidR="00B8382B" w:rsidRPr="006F05F7" w:rsidRDefault="00566FDE" w:rsidP="00A04932">
      <w:r w:rsidRPr="006F05F7">
        <w:t xml:space="preserve">The National Disability Authority (NDA) welcomes this opportunity to provide </w:t>
      </w:r>
      <w:bookmarkStart w:id="1" w:name="_Hlk205822490"/>
      <w:r w:rsidRPr="006F05F7">
        <w:t xml:space="preserve">Coimisiún na Meán </w:t>
      </w:r>
      <w:bookmarkEnd w:id="1"/>
      <w:r w:rsidRPr="006F05F7">
        <w:t>(</w:t>
      </w:r>
      <w:r w:rsidR="00A04932" w:rsidRPr="006F05F7">
        <w:t>A</w:t>
      </w:r>
      <w:r w:rsidRPr="006F05F7">
        <w:t xml:space="preserve">n Coimisiún) with our views on the Digital Transformation </w:t>
      </w:r>
      <w:r w:rsidR="00520168" w:rsidRPr="006F05F7">
        <w:t>S</w:t>
      </w:r>
      <w:r w:rsidRPr="006F05F7">
        <w:t>cheme’s objectives</w:t>
      </w:r>
      <w:r w:rsidR="00110C45" w:rsidRPr="006F05F7">
        <w:t xml:space="preserve">, </w:t>
      </w:r>
      <w:r w:rsidRPr="006F05F7">
        <w:t>parameters</w:t>
      </w:r>
      <w:r w:rsidR="00110C45" w:rsidRPr="006F05F7">
        <w:t>, and how it will operate</w:t>
      </w:r>
      <w:r w:rsidRPr="006F05F7">
        <w:t>.</w:t>
      </w:r>
    </w:p>
    <w:p w14:paraId="0E1D2468" w14:textId="3EFBA5DB" w:rsidR="004B0C76" w:rsidRPr="006F05F7" w:rsidRDefault="00110C45" w:rsidP="00A04932">
      <w:r w:rsidRPr="006F05F7">
        <w:t xml:space="preserve">We support </w:t>
      </w:r>
      <w:r w:rsidR="00A04932" w:rsidRPr="006F05F7">
        <w:t>A</w:t>
      </w:r>
      <w:r w:rsidRPr="006F05F7">
        <w:t xml:space="preserve">n Coimisiún’s goal outlined in the </w:t>
      </w:r>
      <w:hyperlink r:id="rId11" w:tooltip="Digital Transformation Scheme document" w:history="1">
        <w:r w:rsidRPr="007B7714">
          <w:rPr>
            <w:rStyle w:val="Hyperlink"/>
            <w:color w:val="auto"/>
          </w:rPr>
          <w:t>Consultation Document: Digital Transformation Scheme</w:t>
        </w:r>
      </w:hyperlink>
      <w:r w:rsidRPr="006F05F7">
        <w:t xml:space="preserve"> to support the creation of content for Irish audiences that reflects and shapes Irish society, and which aims to support the media sector and strengthen its plurality. </w:t>
      </w:r>
    </w:p>
    <w:p w14:paraId="66214AF4" w14:textId="3DD2F44D" w:rsidR="00110C45" w:rsidRPr="006F05F7" w:rsidRDefault="004B0C76" w:rsidP="00A00A9E">
      <w:pPr>
        <w:spacing w:after="480"/>
      </w:pPr>
      <w:r w:rsidRPr="006F05F7">
        <w:t xml:space="preserve">We encourage </w:t>
      </w:r>
      <w:r w:rsidR="006534C9" w:rsidRPr="006F05F7">
        <w:t xml:space="preserve">the Digital Transformation Scheme (“the Scheme”) </w:t>
      </w:r>
      <w:r w:rsidRPr="006F05F7">
        <w:t>to reflect Irish society</w:t>
      </w:r>
      <w:r w:rsidR="00DE6C5E">
        <w:t xml:space="preserve"> in full</w:t>
      </w:r>
      <w:r w:rsidRPr="006F05F7">
        <w:t xml:space="preserve"> </w:t>
      </w:r>
      <w:r w:rsidR="007C7903" w:rsidRPr="006F05F7">
        <w:t>by recognising the needs of all people, including</w:t>
      </w:r>
      <w:r w:rsidRPr="006F05F7">
        <w:t xml:space="preserve"> </w:t>
      </w:r>
      <w:r w:rsidRPr="006F05F7">
        <w:rPr>
          <w:szCs w:val="26"/>
        </w:rPr>
        <w:t>persons with disabilities</w:t>
      </w:r>
      <w:r w:rsidR="007C7903" w:rsidRPr="006F05F7">
        <w:rPr>
          <w:szCs w:val="26"/>
        </w:rPr>
        <w:t xml:space="preserve">. </w:t>
      </w:r>
      <w:r w:rsidRPr="006F05F7">
        <w:rPr>
          <w:szCs w:val="26"/>
        </w:rPr>
        <w:t>A</w:t>
      </w:r>
      <w:r w:rsidR="00DF442D" w:rsidRPr="006F05F7">
        <w:rPr>
          <w:szCs w:val="26"/>
        </w:rPr>
        <w:t>ny</w:t>
      </w:r>
      <w:r w:rsidRPr="006F05F7">
        <w:rPr>
          <w:szCs w:val="26"/>
        </w:rPr>
        <w:t xml:space="preserve"> </w:t>
      </w:r>
      <w:r w:rsidR="007C7903" w:rsidRPr="006F05F7">
        <w:rPr>
          <w:szCs w:val="26"/>
        </w:rPr>
        <w:t xml:space="preserve">training and technology </w:t>
      </w:r>
      <w:r w:rsidRPr="006F05F7">
        <w:rPr>
          <w:szCs w:val="26"/>
        </w:rPr>
        <w:t>projects funded through th</w:t>
      </w:r>
      <w:r w:rsidR="006534C9" w:rsidRPr="006F05F7">
        <w:rPr>
          <w:szCs w:val="26"/>
        </w:rPr>
        <w:t>e</w:t>
      </w:r>
      <w:r w:rsidRPr="006F05F7">
        <w:rPr>
          <w:szCs w:val="26"/>
        </w:rPr>
        <w:t xml:space="preserve"> Scheme should</w:t>
      </w:r>
      <w:r w:rsidR="00110C45" w:rsidRPr="006F05F7">
        <w:rPr>
          <w:szCs w:val="26"/>
        </w:rPr>
        <w:t xml:space="preserve"> </w:t>
      </w:r>
      <w:r w:rsidRPr="006F05F7">
        <w:rPr>
          <w:szCs w:val="26"/>
        </w:rPr>
        <w:t>ensure</w:t>
      </w:r>
      <w:r w:rsidR="00110C45" w:rsidRPr="006F05F7">
        <w:rPr>
          <w:szCs w:val="26"/>
        </w:rPr>
        <w:t xml:space="preserve"> </w:t>
      </w:r>
      <w:r w:rsidRPr="006F05F7">
        <w:rPr>
          <w:szCs w:val="26"/>
        </w:rPr>
        <w:t xml:space="preserve">full and equal </w:t>
      </w:r>
      <w:r w:rsidR="00110C45" w:rsidRPr="006F05F7">
        <w:rPr>
          <w:szCs w:val="26"/>
        </w:rPr>
        <w:t xml:space="preserve">access to broadcast media and online </w:t>
      </w:r>
      <w:r w:rsidR="00A00A9E" w:rsidRPr="006F05F7">
        <w:rPr>
          <w:szCs w:val="26"/>
        </w:rPr>
        <w:t xml:space="preserve">media </w:t>
      </w:r>
      <w:r w:rsidR="00110C45" w:rsidRPr="006F05F7">
        <w:rPr>
          <w:szCs w:val="26"/>
        </w:rPr>
        <w:t>content for persons with disabilities</w:t>
      </w:r>
      <w:r w:rsidRPr="006F05F7">
        <w:rPr>
          <w:szCs w:val="26"/>
        </w:rPr>
        <w:t>.</w:t>
      </w:r>
    </w:p>
    <w:p w14:paraId="4EDE2058" w14:textId="03A05D87" w:rsidR="006312F8" w:rsidRPr="006F05F7" w:rsidRDefault="00C83417" w:rsidP="00C83417">
      <w:pPr>
        <w:pStyle w:val="Heading2"/>
      </w:pPr>
      <w:r w:rsidRPr="006F05F7">
        <w:t xml:space="preserve">Q1. </w:t>
      </w:r>
      <w:r w:rsidR="006312F8" w:rsidRPr="006F05F7">
        <w:t xml:space="preserve">Are you satisfied with the definition of Digital Transformation being proposed by An Coimisiún? </w:t>
      </w:r>
    </w:p>
    <w:p w14:paraId="7B856D03" w14:textId="3414F471" w:rsidR="00954281" w:rsidRPr="006F05F7" w:rsidRDefault="00110C45" w:rsidP="00A00A9E">
      <w:pPr>
        <w:rPr>
          <w:b/>
          <w:bCs/>
        </w:rPr>
      </w:pPr>
      <w:r w:rsidRPr="006F05F7">
        <w:t>We</w:t>
      </w:r>
      <w:r w:rsidR="006312F8" w:rsidRPr="006F05F7">
        <w:t xml:space="preserve"> </w:t>
      </w:r>
      <w:r w:rsidR="00CD6031" w:rsidRPr="006F05F7">
        <w:t xml:space="preserve">encourage An Coimisiún to extend </w:t>
      </w:r>
      <w:r w:rsidR="006312F8" w:rsidRPr="006F05F7">
        <w:t xml:space="preserve">the definition of ‘Digital Transformation’ provided in section 3.1.2 of the </w:t>
      </w:r>
      <w:bookmarkStart w:id="2" w:name="_Hlk205822519"/>
      <w:r w:rsidR="006312F8" w:rsidRPr="006F05F7">
        <w:t>‘Consultation Document: Digital Transformation Scheme’</w:t>
      </w:r>
      <w:r w:rsidR="00CD6031" w:rsidRPr="006F05F7">
        <w:t xml:space="preserve"> </w:t>
      </w:r>
      <w:r w:rsidR="00145DD2" w:rsidRPr="006F05F7">
        <w:t>to ensure</w:t>
      </w:r>
      <w:r w:rsidR="00CD6031" w:rsidRPr="006F05F7">
        <w:t xml:space="preserve"> </w:t>
      </w:r>
      <w:r w:rsidR="00CD6031" w:rsidRPr="006F05F7">
        <w:rPr>
          <w:szCs w:val="24"/>
        </w:rPr>
        <w:t>improve</w:t>
      </w:r>
      <w:r w:rsidR="00145DD2" w:rsidRPr="006F05F7">
        <w:rPr>
          <w:szCs w:val="24"/>
        </w:rPr>
        <w:t>d</w:t>
      </w:r>
      <w:r w:rsidR="00CD6031" w:rsidRPr="006F05F7">
        <w:rPr>
          <w:szCs w:val="24"/>
        </w:rPr>
        <w:t xml:space="preserve"> access to public service media content for </w:t>
      </w:r>
      <w:r w:rsidR="007C7903" w:rsidRPr="006F05F7">
        <w:rPr>
          <w:szCs w:val="24"/>
        </w:rPr>
        <w:t>persons</w:t>
      </w:r>
      <w:r w:rsidR="00CD6031" w:rsidRPr="006F05F7">
        <w:rPr>
          <w:szCs w:val="24"/>
        </w:rPr>
        <w:t xml:space="preserve"> with disabilities who have access needs</w:t>
      </w:r>
      <w:r w:rsidR="008F1A84">
        <w:rPr>
          <w:szCs w:val="24"/>
        </w:rPr>
        <w:t>,</w:t>
      </w:r>
      <w:r w:rsidR="00C83417" w:rsidRPr="006F05F7">
        <w:t xml:space="preserve"> and </w:t>
      </w:r>
      <w:r w:rsidR="008F1A84">
        <w:t xml:space="preserve">to ensure </w:t>
      </w:r>
      <w:r w:rsidR="00C83417" w:rsidRPr="006F05F7">
        <w:t xml:space="preserve">compliance with </w:t>
      </w:r>
      <w:hyperlink r:id="rId12" w:tooltip="the European Accessibility Act" w:history="1">
        <w:r w:rsidR="00DF442D" w:rsidRPr="007B7714">
          <w:rPr>
            <w:rStyle w:val="Hyperlink"/>
            <w:color w:val="auto"/>
          </w:rPr>
          <w:t>the European Accessibility Act</w:t>
        </w:r>
      </w:hyperlink>
      <w:r w:rsidR="00DF442D" w:rsidRPr="006F05F7">
        <w:t xml:space="preserve"> (EAA) and </w:t>
      </w:r>
      <w:r w:rsidR="004900BD" w:rsidRPr="006F05F7">
        <w:t>other</w:t>
      </w:r>
      <w:r w:rsidR="008F1A84">
        <w:t xml:space="preserve"> relevant</w:t>
      </w:r>
      <w:r w:rsidR="004900BD" w:rsidRPr="006F05F7">
        <w:t xml:space="preserve"> accessibility </w:t>
      </w:r>
      <w:r w:rsidR="008F1A84">
        <w:t>legislation</w:t>
      </w:r>
      <w:r w:rsidR="00E11513" w:rsidRPr="006F05F7">
        <w:t>.</w:t>
      </w:r>
    </w:p>
    <w:p w14:paraId="5E93521E" w14:textId="4F57EF55" w:rsidR="00CD6031" w:rsidRPr="006F05F7" w:rsidRDefault="00CD6031" w:rsidP="00A00A9E">
      <w:r w:rsidRPr="006F05F7">
        <w:rPr>
          <w:rStyle w:val="QuoteChar"/>
        </w:rPr>
        <w:t xml:space="preserve">Current definition: </w:t>
      </w:r>
      <w:r w:rsidR="00A94C25" w:rsidRPr="006F05F7">
        <w:rPr>
          <w:rStyle w:val="QuoteChar"/>
        </w:rPr>
        <w:t>‘The strategic deployment of digital technologies to modernise content creation and distribution, enhance operational efficiency and enable data-driven, audience-centric business models.’</w:t>
      </w:r>
      <w:bookmarkEnd w:id="2"/>
    </w:p>
    <w:p w14:paraId="67B7F582" w14:textId="3CAEE42C" w:rsidR="00CC52B6" w:rsidRPr="006F05F7" w:rsidRDefault="00CD6031" w:rsidP="00A00A9E">
      <w:pPr>
        <w:spacing w:after="480"/>
        <w:rPr>
          <w:b/>
          <w:bCs/>
        </w:rPr>
      </w:pPr>
      <w:r w:rsidRPr="006F05F7">
        <w:t>Proposed definition:</w:t>
      </w:r>
      <w:r w:rsidR="001554C1" w:rsidRPr="006F05F7">
        <w:t xml:space="preserve"> </w:t>
      </w:r>
      <w:r w:rsidR="006312F8" w:rsidRPr="006F05F7">
        <w:t xml:space="preserve">‘The strategic deployment of digital technologies to modernise content creation and distribution, </w:t>
      </w:r>
      <w:r w:rsidR="001B52F5" w:rsidRPr="006F05F7">
        <w:rPr>
          <w:b/>
          <w:bCs/>
        </w:rPr>
        <w:t>ensure accessibility</w:t>
      </w:r>
      <w:r w:rsidR="001B52F5" w:rsidRPr="006F05F7">
        <w:t xml:space="preserve">, </w:t>
      </w:r>
      <w:r w:rsidR="006312F8" w:rsidRPr="006F05F7">
        <w:t>enhance operational efficiency and enable data-driven, audience-centric business models</w:t>
      </w:r>
      <w:r w:rsidRPr="006F05F7">
        <w:t>.</w:t>
      </w:r>
      <w:r w:rsidR="00FB34C4" w:rsidRPr="006F05F7">
        <w:t>’</w:t>
      </w:r>
    </w:p>
    <w:p w14:paraId="3A8BB4F9" w14:textId="28D2A7F3" w:rsidR="006312F8" w:rsidRPr="006F05F7" w:rsidRDefault="00145DD2" w:rsidP="00145DD2">
      <w:pPr>
        <w:pStyle w:val="Heading2"/>
      </w:pPr>
      <w:r w:rsidRPr="006F05F7">
        <w:t xml:space="preserve">Q2. </w:t>
      </w:r>
      <w:r w:rsidR="006312F8" w:rsidRPr="006F05F7">
        <w:t xml:space="preserve">What is your view of the proposed objectives? </w:t>
      </w:r>
    </w:p>
    <w:p w14:paraId="046BFE7D" w14:textId="2558F9FD" w:rsidR="00AE0C25" w:rsidRPr="006F05F7" w:rsidRDefault="00B37E27" w:rsidP="00B37E27">
      <w:r w:rsidRPr="006F05F7">
        <w:t>The NDA</w:t>
      </w:r>
      <w:r w:rsidR="00AE0C25" w:rsidRPr="006F05F7">
        <w:t xml:space="preserve"> welcomes many of the proposed objectives identified. However,</w:t>
      </w:r>
      <w:r w:rsidR="007166A9">
        <w:t xml:space="preserve"> we advise that</w:t>
      </w:r>
      <w:r w:rsidR="00AE0C25" w:rsidRPr="006F05F7">
        <w:t xml:space="preserve"> </w:t>
      </w:r>
      <w:r w:rsidRPr="006F05F7">
        <w:t xml:space="preserve">‘Accessibility’ </w:t>
      </w:r>
      <w:r w:rsidR="00AE0C25" w:rsidRPr="006F05F7">
        <w:t>be identified as an overarching objective of the Scheme, under which all other objectives sit, as opposed to</w:t>
      </w:r>
      <w:r w:rsidR="007D78DF" w:rsidRPr="006F05F7">
        <w:t xml:space="preserve"> being </w:t>
      </w:r>
      <w:r w:rsidRPr="006F05F7">
        <w:t xml:space="preserve">listed as one standalone objective of ten. To ensure that people with disabilities enjoy the same human rights as others, Article 30 on ‘Participation in Cultural Life, Recreation, Leisure and Sport’ of the </w:t>
      </w:r>
      <w:hyperlink r:id="rId13" w:tooltip="UNCRPD" w:history="1">
        <w:r w:rsidR="00A00A9E" w:rsidRPr="007B7714">
          <w:rPr>
            <w:rStyle w:val="Hyperlink"/>
            <w:color w:val="auto"/>
          </w:rPr>
          <w:t>United Nations Convention on the Rights of Persons with Disabilities</w:t>
        </w:r>
      </w:hyperlink>
      <w:r w:rsidR="00A00A9E" w:rsidRPr="006F05F7">
        <w:t xml:space="preserve"> (</w:t>
      </w:r>
      <w:r w:rsidRPr="006F05F7">
        <w:t>UNCRPD</w:t>
      </w:r>
      <w:r w:rsidR="00A00A9E" w:rsidRPr="006F05F7">
        <w:t>)</w:t>
      </w:r>
      <w:r w:rsidRPr="006F05F7">
        <w:t xml:space="preserve"> calls for media broadcasting to be accessible to persons with disabilities. The current presentation of the objectives of the </w:t>
      </w:r>
      <w:r w:rsidR="006F05F7">
        <w:t xml:space="preserve">pilot </w:t>
      </w:r>
      <w:r w:rsidRPr="006F05F7">
        <w:t xml:space="preserve">Scheme </w:t>
      </w:r>
      <w:r w:rsidR="00AE0C25" w:rsidRPr="006F05F7">
        <w:t xml:space="preserve">may </w:t>
      </w:r>
      <w:r w:rsidRPr="006F05F7">
        <w:t xml:space="preserve">fall short in supporting the realisation of Article 30. </w:t>
      </w:r>
    </w:p>
    <w:p w14:paraId="4AB25112" w14:textId="633737C3" w:rsidR="00B37E27" w:rsidRDefault="00253A2E" w:rsidP="00B37E27">
      <w:r>
        <w:lastRenderedPageBreak/>
        <w:t>Furthermore</w:t>
      </w:r>
      <w:r w:rsidR="00B37E27">
        <w:t>,</w:t>
      </w:r>
      <w:r w:rsidR="004900BD">
        <w:t xml:space="preserve"> in its current form,</w:t>
      </w:r>
      <w:r w:rsidR="00B37E27">
        <w:t xml:space="preserve"> it would appear that projects seeking funding could </w:t>
      </w:r>
      <w:r>
        <w:t xml:space="preserve">possibly </w:t>
      </w:r>
      <w:r w:rsidR="00AE0C25">
        <w:t>disregard</w:t>
      </w:r>
      <w:r w:rsidR="00B37E27">
        <w:t xml:space="preserve"> the objective</w:t>
      </w:r>
      <w:r w:rsidR="00AE0C25">
        <w:t xml:space="preserve"> of</w:t>
      </w:r>
      <w:r w:rsidR="00B37E27">
        <w:t xml:space="preserve"> accessibility so long as they </w:t>
      </w:r>
      <w:r w:rsidR="00B37E27" w:rsidRPr="008F67CA">
        <w:t xml:space="preserve">demonstrate a commitment to at least </w:t>
      </w:r>
      <w:r w:rsidR="00B37E27">
        <w:t>two other</w:t>
      </w:r>
      <w:r w:rsidR="00B37E27" w:rsidRPr="008F67CA">
        <w:t xml:space="preserve"> scheme objectives</w:t>
      </w:r>
      <w:r w:rsidR="00B37E27">
        <w:t xml:space="preserve"> as outlined in section </w:t>
      </w:r>
      <w:r w:rsidR="00B37E27" w:rsidRPr="008F67CA">
        <w:t>4.3.</w:t>
      </w:r>
      <w:r w:rsidR="00B37E27">
        <w:t>(f)</w:t>
      </w:r>
      <w:r w:rsidR="00B37E27" w:rsidRPr="008F67CA">
        <w:t xml:space="preserve"> </w:t>
      </w:r>
      <w:r w:rsidR="00B37E27">
        <w:t>‘</w:t>
      </w:r>
      <w:r w:rsidR="00B37E27" w:rsidRPr="008F67CA">
        <w:t>Eligibility Criteria</w:t>
      </w:r>
      <w:r w:rsidR="00B37E27">
        <w:t>:</w:t>
      </w:r>
      <w:r>
        <w:t xml:space="preserve"> </w:t>
      </w:r>
      <w:r w:rsidR="00B37E27" w:rsidRPr="008F67CA">
        <w:t>Meet Scheme Objectives</w:t>
      </w:r>
      <w:r>
        <w:t>’.</w:t>
      </w:r>
      <w:r w:rsidR="00B37E27" w:rsidRPr="008F67CA">
        <w:t xml:space="preserve"> </w:t>
      </w:r>
      <w:r>
        <w:t xml:space="preserve">The NDA </w:t>
      </w:r>
      <w:r w:rsidR="007D78DF">
        <w:t>advises that</w:t>
      </w:r>
      <w:r>
        <w:t xml:space="preserve"> accessibility be </w:t>
      </w:r>
      <w:r w:rsidR="007D78DF">
        <w:t>recognised</w:t>
      </w:r>
      <w:r w:rsidR="007D78DF" w:rsidRPr="008F67CA">
        <w:t xml:space="preserve"> </w:t>
      </w:r>
      <w:r>
        <w:t>as a mandatory</w:t>
      </w:r>
      <w:r w:rsidRPr="008F67CA">
        <w:t xml:space="preserve"> minimum standard </w:t>
      </w:r>
      <w:r>
        <w:t>to</w:t>
      </w:r>
      <w:r w:rsidRPr="008F67CA">
        <w:t xml:space="preserve"> be achieved to be eligible to apply for funding. </w:t>
      </w:r>
    </w:p>
    <w:p w14:paraId="2DDC1F7F" w14:textId="0F96A920" w:rsidR="00BE59DB" w:rsidRPr="006B3606" w:rsidRDefault="00253A2E" w:rsidP="003C5841">
      <w:r>
        <w:t>Secondly</w:t>
      </w:r>
      <w:r w:rsidR="00B37E27">
        <w:t>, t</w:t>
      </w:r>
      <w:r w:rsidR="001554C1">
        <w:t xml:space="preserve">he proposed objectives </w:t>
      </w:r>
      <w:r w:rsidR="00BE59DB" w:rsidRPr="00BE59DB">
        <w:t xml:space="preserve">of the Scheme </w:t>
      </w:r>
      <w:r w:rsidR="001554C1">
        <w:t xml:space="preserve">are </w:t>
      </w:r>
      <w:r w:rsidR="00BE59DB">
        <w:t xml:space="preserve">wide-ranging yet </w:t>
      </w:r>
      <w:r w:rsidR="003F0863">
        <w:t>omit any</w:t>
      </w:r>
      <w:r w:rsidR="00BE59DB">
        <w:t xml:space="preserve"> mention </w:t>
      </w:r>
      <w:r w:rsidR="003F0863">
        <w:t xml:space="preserve">of </w:t>
      </w:r>
      <w:r w:rsidR="00B71D43">
        <w:t>the beneficial impact on the provision</w:t>
      </w:r>
      <w:r w:rsidR="003F0863">
        <w:t xml:space="preserve"> and integration</w:t>
      </w:r>
      <w:r w:rsidR="00B71D43">
        <w:t xml:space="preserve"> of Irish Sign Language (ISL) interpretation</w:t>
      </w:r>
      <w:r w:rsidR="00FA0D05">
        <w:t xml:space="preserve"> and other access services</w:t>
      </w:r>
      <w:r w:rsidR="00B71D43">
        <w:t xml:space="preserve"> that could</w:t>
      </w:r>
      <w:r w:rsidR="00FA0D05">
        <w:t xml:space="preserve"> potentially</w:t>
      </w:r>
      <w:r w:rsidR="00B71D43">
        <w:t xml:space="preserve"> be realised through enhanced technology. The </w:t>
      </w:r>
      <w:r w:rsidR="00DE6C5E">
        <w:rPr>
          <w:szCs w:val="26"/>
        </w:rPr>
        <w:t xml:space="preserve">brief </w:t>
      </w:r>
      <w:r w:rsidR="00B71D43">
        <w:rPr>
          <w:szCs w:val="26"/>
        </w:rPr>
        <w:t>mention of ‘</w:t>
      </w:r>
      <w:r w:rsidR="00B71D43" w:rsidRPr="00B54F8A">
        <w:rPr>
          <w:szCs w:val="26"/>
        </w:rPr>
        <w:t>sign language integration</w:t>
      </w:r>
      <w:r w:rsidR="00B71D43">
        <w:rPr>
          <w:szCs w:val="26"/>
        </w:rPr>
        <w:t xml:space="preserve">’ in section </w:t>
      </w:r>
      <w:r w:rsidR="003F0863">
        <w:rPr>
          <w:szCs w:val="26"/>
        </w:rPr>
        <w:t xml:space="preserve">5.2 ‘Grant Types: </w:t>
      </w:r>
      <w:r w:rsidR="003F0863" w:rsidRPr="00A11E75">
        <w:rPr>
          <w:szCs w:val="26"/>
        </w:rPr>
        <w:t>Accessibility and Inclusion Grants</w:t>
      </w:r>
      <w:r w:rsidR="003F0863">
        <w:rPr>
          <w:szCs w:val="26"/>
        </w:rPr>
        <w:t xml:space="preserve">’ is not adequate. </w:t>
      </w:r>
      <w:r w:rsidR="003F0863" w:rsidRPr="001A797A">
        <w:rPr>
          <w:szCs w:val="26"/>
        </w:rPr>
        <w:t>ISL is a recognised language used by the majority of Deaf people in Ireland and by many Deaf people in Northern Ireland.</w:t>
      </w:r>
      <w:r w:rsidR="003F0863" w:rsidRPr="001A797A">
        <w:t xml:space="preserve"> </w:t>
      </w:r>
      <w:r w:rsidR="003F0863">
        <w:t>Accordingly, we believe that a reference to ‘Irish Sign Language interpretation’</w:t>
      </w:r>
      <w:r w:rsidR="00FA0D05">
        <w:t xml:space="preserve"> and other access services</w:t>
      </w:r>
      <w:r w:rsidR="003F0863">
        <w:t xml:space="preserve"> should be explicitly included in the Scheme’s objectives. </w:t>
      </w:r>
      <w:r w:rsidR="00FA0D05">
        <w:t xml:space="preserve">We also </w:t>
      </w:r>
      <w:r w:rsidR="00EB3FBF">
        <w:t>note</w:t>
      </w:r>
      <w:r w:rsidR="00FA0D05">
        <w:t xml:space="preserve"> that television broadcasting services and audiovisual on-demand media services must meet access service targets outlined in relevant media service codes and rules. </w:t>
      </w:r>
    </w:p>
    <w:p w14:paraId="20A48660" w14:textId="404A3DF3" w:rsidR="006B3606" w:rsidRDefault="00B37E27" w:rsidP="0009574B">
      <w:pPr>
        <w:rPr>
          <w:szCs w:val="26"/>
        </w:rPr>
      </w:pPr>
      <w:r>
        <w:t>Furthermore</w:t>
      </w:r>
      <w:r w:rsidR="001A797A">
        <w:t xml:space="preserve">, </w:t>
      </w:r>
      <w:r w:rsidR="00277DEC">
        <w:t>we</w:t>
      </w:r>
      <w:r w:rsidR="004900BD">
        <w:t xml:space="preserve"> advise that consideration be afforded to expanding</w:t>
      </w:r>
      <w:r w:rsidR="00277DEC">
        <w:t xml:space="preserve"> </w:t>
      </w:r>
      <w:r w:rsidR="001A797A">
        <w:t>the objective ‘</w:t>
      </w:r>
      <w:r w:rsidR="001A797A" w:rsidRPr="001A797A">
        <w:t>Support Sector Training Needs</w:t>
      </w:r>
      <w:r w:rsidR="001A797A">
        <w:t xml:space="preserve">’ to include greater participation </w:t>
      </w:r>
      <w:r w:rsidR="00277DEC">
        <w:rPr>
          <w:szCs w:val="26"/>
        </w:rPr>
        <w:t xml:space="preserve">of persons with disabilities in the workforce of </w:t>
      </w:r>
      <w:r w:rsidR="00432524">
        <w:rPr>
          <w:szCs w:val="26"/>
        </w:rPr>
        <w:t>Public Service Content Providers (</w:t>
      </w:r>
      <w:r w:rsidR="00277DEC" w:rsidRPr="006534C9">
        <w:rPr>
          <w:szCs w:val="26"/>
        </w:rPr>
        <w:t>PSCPs</w:t>
      </w:r>
      <w:r w:rsidR="00432524">
        <w:rPr>
          <w:szCs w:val="26"/>
        </w:rPr>
        <w:t>)</w:t>
      </w:r>
      <w:r w:rsidR="00277DEC">
        <w:rPr>
          <w:szCs w:val="26"/>
        </w:rPr>
        <w:t xml:space="preserve">. </w:t>
      </w:r>
      <w:r w:rsidR="00277DEC">
        <w:t xml:space="preserve">It is important that media content providers </w:t>
      </w:r>
      <w:r w:rsidR="00277DEC" w:rsidRPr="001B6095">
        <w:t xml:space="preserve">reflect </w:t>
      </w:r>
      <w:r w:rsidR="00277DEC">
        <w:t>the diversity of Irish life</w:t>
      </w:r>
      <w:r w:rsidR="00277DEC" w:rsidRPr="001B6095">
        <w:t xml:space="preserve"> </w:t>
      </w:r>
      <w:r w:rsidR="00277DEC">
        <w:t xml:space="preserve">both </w:t>
      </w:r>
      <w:r w:rsidR="00277DEC" w:rsidRPr="001B6095">
        <w:t>on and off air, and this includes representation of those with disabilities</w:t>
      </w:r>
      <w:r w:rsidR="00277DEC">
        <w:t xml:space="preserve"> in their workforce</w:t>
      </w:r>
      <w:r w:rsidR="00277DEC" w:rsidRPr="001B6095">
        <w:t>.</w:t>
      </w:r>
      <w:r w:rsidR="007C33DE">
        <w:t xml:space="preserve"> By limiting the funding of training projects to “r</w:t>
      </w:r>
      <w:r w:rsidR="007C33DE" w:rsidRPr="007C33DE">
        <w:t xml:space="preserve">eskilling and upskilling of </w:t>
      </w:r>
      <w:r w:rsidR="007C33DE" w:rsidRPr="00301BF9">
        <w:rPr>
          <w:b/>
          <w:bCs/>
        </w:rPr>
        <w:t>existing</w:t>
      </w:r>
      <w:r w:rsidR="007C33DE" w:rsidRPr="007C33DE">
        <w:t xml:space="preserve"> staff in digital curation and creation, audience engagement, and multi-platform storytelling</w:t>
      </w:r>
      <w:r w:rsidR="007C33DE">
        <w:t>”</w:t>
      </w:r>
      <w:r w:rsidR="007C33DE" w:rsidRPr="007C33DE">
        <w:t xml:space="preserve"> </w:t>
      </w:r>
      <w:r w:rsidR="007C33DE">
        <w:t>(section 4.2)</w:t>
      </w:r>
      <w:r w:rsidR="000C6745">
        <w:t>,</w:t>
      </w:r>
      <w:r w:rsidR="007C33DE">
        <w:t xml:space="preserve"> a valuable opportunity is missed to</w:t>
      </w:r>
      <w:r w:rsidR="007C33DE" w:rsidRPr="0081619D">
        <w:rPr>
          <w:szCs w:val="26"/>
        </w:rPr>
        <w:t xml:space="preserve"> </w:t>
      </w:r>
      <w:r w:rsidR="007C33DE">
        <w:rPr>
          <w:szCs w:val="26"/>
        </w:rPr>
        <w:t xml:space="preserve">increase the participation of persons with disabilities </w:t>
      </w:r>
      <w:r w:rsidR="00301BF9">
        <w:rPr>
          <w:szCs w:val="26"/>
        </w:rPr>
        <w:t xml:space="preserve">who are not currently </w:t>
      </w:r>
      <w:r w:rsidR="007C33DE">
        <w:rPr>
          <w:szCs w:val="26"/>
        </w:rPr>
        <w:t xml:space="preserve">in the workforce of </w:t>
      </w:r>
      <w:r w:rsidR="000C6745">
        <w:rPr>
          <w:szCs w:val="26"/>
        </w:rPr>
        <w:t>PSCPs</w:t>
      </w:r>
      <w:r w:rsidR="00301BF9">
        <w:rPr>
          <w:szCs w:val="26"/>
        </w:rPr>
        <w:t xml:space="preserve"> due to lack of relevant training</w:t>
      </w:r>
      <w:r w:rsidR="007C33DE">
        <w:rPr>
          <w:szCs w:val="26"/>
        </w:rPr>
        <w:t>.</w:t>
      </w:r>
    </w:p>
    <w:p w14:paraId="0CFCE11F" w14:textId="7F9082F8" w:rsidR="00003BFA" w:rsidRPr="0009574B" w:rsidRDefault="00FD162A" w:rsidP="000C6745">
      <w:pPr>
        <w:spacing w:after="480"/>
        <w:rPr>
          <w:szCs w:val="26"/>
        </w:rPr>
      </w:pPr>
      <w:r>
        <w:t>For example, we advise that this Scheme could be used to provide work placement opportunities to under-represented groups, such as disabled people, affording them the opportunity to learn and apply digital skills within PSCPs.</w:t>
      </w:r>
      <w:r w:rsidR="00FA0D05">
        <w:t xml:space="preserve"> </w:t>
      </w:r>
      <w:r w:rsidR="00003BFA">
        <w:t>People with disabilities are less likely to be employed than people without disabilities in Ireland, with</w:t>
      </w:r>
      <w:r w:rsidR="00003BFA" w:rsidRPr="00003BFA">
        <w:t xml:space="preserve"> </w:t>
      </w:r>
      <w:r w:rsidR="00003BFA">
        <w:t>a</w:t>
      </w:r>
      <w:r w:rsidR="00003BFA" w:rsidRPr="00003BFA">
        <w:t xml:space="preserve">lmost half (49.3%) of disabled people of working age in Ireland at work, compared to 70.8% of people without disabilities. This means that the difference in employment rates between people with and without disabilities </w:t>
      </w:r>
      <w:r w:rsidR="00003BFA">
        <w:t>(</w:t>
      </w:r>
      <w:r w:rsidR="00003BFA" w:rsidRPr="00003BFA">
        <w:t>the disability employment gap</w:t>
      </w:r>
      <w:r w:rsidR="00003BFA">
        <w:t>)</w:t>
      </w:r>
      <w:r w:rsidR="00003BFA" w:rsidRPr="00003BFA">
        <w:t xml:space="preserve"> is 21.5 percentage points.</w:t>
      </w:r>
    </w:p>
    <w:p w14:paraId="6CD73286" w14:textId="0CAA06A4" w:rsidR="00647485" w:rsidRPr="002472D1" w:rsidRDefault="002472D1" w:rsidP="002472D1">
      <w:pPr>
        <w:pStyle w:val="Heading2"/>
      </w:pPr>
      <w:r>
        <w:t xml:space="preserve">Q3. </w:t>
      </w:r>
      <w:r w:rsidR="006312F8" w:rsidRPr="002472D1">
        <w:t>Are there any specific changes or additions that should be considered, and if so, please explain?</w:t>
      </w:r>
    </w:p>
    <w:p w14:paraId="7138E010" w14:textId="69475FA7" w:rsidR="002472D1" w:rsidRPr="002472D1" w:rsidRDefault="001554C1" w:rsidP="002472D1">
      <w:pPr>
        <w:rPr>
          <w:b/>
          <w:bCs/>
        </w:rPr>
      </w:pPr>
      <w:r>
        <w:t>I</w:t>
      </w:r>
      <w:r w:rsidR="002472D1">
        <w:t>n addition to the proposed changes contain</w:t>
      </w:r>
      <w:r w:rsidR="00FA0D05">
        <w:t>ed</w:t>
      </w:r>
      <w:r w:rsidR="002472D1">
        <w:t xml:space="preserve"> within our answer above to question two, the</w:t>
      </w:r>
      <w:r w:rsidR="000F1D20">
        <w:t xml:space="preserve"> NDA notes that the</w:t>
      </w:r>
      <w:r w:rsidR="002472D1">
        <w:t xml:space="preserve"> </w:t>
      </w:r>
      <w:r w:rsidR="009A06A5">
        <w:t xml:space="preserve">Scheme’s </w:t>
      </w:r>
      <w:r w:rsidR="002472D1">
        <w:t xml:space="preserve">objectives </w:t>
      </w:r>
      <w:r w:rsidR="004900BD">
        <w:t>do not</w:t>
      </w:r>
      <w:r w:rsidR="002472D1">
        <w:t xml:space="preserve"> mention </w:t>
      </w:r>
      <w:r w:rsidR="002472D1">
        <w:lastRenderedPageBreak/>
        <w:t xml:space="preserve">compliance with </w:t>
      </w:r>
      <w:r w:rsidRPr="0043486D">
        <w:t>the E</w:t>
      </w:r>
      <w:r w:rsidR="00FA0D05">
        <w:t>uropean</w:t>
      </w:r>
      <w:r w:rsidRPr="0043486D">
        <w:t xml:space="preserve"> Accessibility Act (EAA)</w:t>
      </w:r>
      <w:r w:rsidR="004900BD">
        <w:t>.</w:t>
      </w:r>
      <w:r w:rsidR="009A06A5">
        <w:t xml:space="preserve"> </w:t>
      </w:r>
      <w:r w:rsidR="004900BD">
        <w:t>W</w:t>
      </w:r>
      <w:r w:rsidR="009A06A5">
        <w:t xml:space="preserve">e </w:t>
      </w:r>
      <w:r w:rsidR="004900BD">
        <w:t xml:space="preserve">advise that </w:t>
      </w:r>
      <w:r w:rsidR="009A06A5">
        <w:t xml:space="preserve">this omission </w:t>
      </w:r>
      <w:r w:rsidR="00AB0D6A">
        <w:t xml:space="preserve">in the current draft </w:t>
      </w:r>
      <w:r w:rsidR="009A06A5">
        <w:t xml:space="preserve">should be addressed in </w:t>
      </w:r>
      <w:r w:rsidR="00AB0D6A">
        <w:t>future iterations of the Digital Transformation Scheme.</w:t>
      </w:r>
      <w:r w:rsidR="009A06A5">
        <w:t xml:space="preserve"> </w:t>
      </w:r>
    </w:p>
    <w:p w14:paraId="3838C367" w14:textId="7C1C05CC" w:rsidR="000F1D20" w:rsidRDefault="001554C1" w:rsidP="001554C1">
      <w:r w:rsidRPr="0043486D">
        <w:t>Ireland transposed the EAA in late 2023 through Statutory Instrument (S.I.) 636/2023. The EAA</w:t>
      </w:r>
      <w:r w:rsidR="000F1D20">
        <w:t xml:space="preserve"> took effect in Ireland in June 2025 and</w:t>
      </w:r>
      <w:r w:rsidRPr="0043486D">
        <w:t xml:space="preserve"> covers products and services that have been identified as being most important for persons with disabilities. The main focus of the EAA is ensuring that digital goods and services post June 2025 are accessible for persons with disabilities. </w:t>
      </w:r>
      <w:r w:rsidR="009A06A5">
        <w:t xml:space="preserve">As </w:t>
      </w:r>
      <w:r w:rsidR="009A06A5" w:rsidRPr="0043486D">
        <w:t>the compliance authority for audiovisual media services</w:t>
      </w:r>
      <w:r w:rsidR="009A06A5">
        <w:t xml:space="preserve">, </w:t>
      </w:r>
      <w:r w:rsidR="000C6745">
        <w:t>A</w:t>
      </w:r>
      <w:r w:rsidR="009A06A5">
        <w:t>n</w:t>
      </w:r>
      <w:r w:rsidRPr="0043486D">
        <w:t xml:space="preserve"> Coimisiún </w:t>
      </w:r>
      <w:r w:rsidR="009A06A5">
        <w:t>plays</w:t>
      </w:r>
      <w:r w:rsidRPr="0043486D">
        <w:t xml:space="preserve"> an important role in ensuring that </w:t>
      </w:r>
      <w:r w:rsidR="009A06A5">
        <w:t xml:space="preserve">relevant </w:t>
      </w:r>
      <w:r w:rsidR="009A06A5" w:rsidRPr="006534C9">
        <w:rPr>
          <w:szCs w:val="26"/>
        </w:rPr>
        <w:t>PSCPs</w:t>
      </w:r>
      <w:r w:rsidRPr="0043486D">
        <w:t xml:space="preserve"> are aware of </w:t>
      </w:r>
      <w:r w:rsidR="000F1D20">
        <w:t xml:space="preserve">and </w:t>
      </w:r>
      <w:r w:rsidR="00A213C5">
        <w:t xml:space="preserve">are </w:t>
      </w:r>
      <w:r w:rsidR="000F1D20">
        <w:t xml:space="preserve">meeting </w:t>
      </w:r>
      <w:r w:rsidRPr="0043486D">
        <w:t xml:space="preserve">their obligations to ensure the maximal accessibility of the services they supply. </w:t>
      </w:r>
    </w:p>
    <w:p w14:paraId="38B59E1E" w14:textId="25D6B05E" w:rsidR="001554C1" w:rsidRDefault="00AB0D6A" w:rsidP="001554C1">
      <w:r>
        <w:t>The NDA is</w:t>
      </w:r>
      <w:r w:rsidR="001554C1" w:rsidRPr="0043486D">
        <w:t xml:space="preserve"> responsible for advising the market surveillance authority and compliance authorities on matters related to the accessibility requirements found in Schedule 1 of S.I. 636/2023 and </w:t>
      </w:r>
      <w:r>
        <w:t>as such we</w:t>
      </w:r>
      <w:r w:rsidR="001554C1" w:rsidRPr="0043486D">
        <w:t xml:space="preserve"> are happy to offer </w:t>
      </w:r>
      <w:r w:rsidRPr="0043486D">
        <w:t xml:space="preserve">an Coimisiún </w:t>
      </w:r>
      <w:r w:rsidR="001554C1" w:rsidRPr="0043486D">
        <w:t>advice and guidance in respect of the accessibility requirements, and any other matters as they pertain to the impact of the EAA on the lives of persons with disabilities going forward.</w:t>
      </w:r>
    </w:p>
    <w:p w14:paraId="7C9D68D0" w14:textId="56CC2BA1" w:rsidR="000F1D20" w:rsidRPr="003C5841" w:rsidRDefault="00985B7C" w:rsidP="000C6745">
      <w:r>
        <w:t xml:space="preserve">In relation </w:t>
      </w:r>
      <w:r w:rsidRPr="003C5841">
        <w:t xml:space="preserve">to the European Web Accessibility Directive (WAD), </w:t>
      </w:r>
      <w:hyperlink r:id="rId14" w:history="1">
        <w:r w:rsidRPr="003C5841">
          <w:rPr>
            <w:rStyle w:val="Hyperlink"/>
            <w:color w:val="auto"/>
          </w:rPr>
          <w:t>S.I. No. 358/2020 - European Union (Accessibility of Websites and Mobile Applications of Public Sector Bodies) Regulations 2020</w:t>
        </w:r>
      </w:hyperlink>
      <w:r w:rsidR="007D78DF" w:rsidRPr="003C5841">
        <w:t>,</w:t>
      </w:r>
      <w:r w:rsidRPr="003C5841">
        <w:t xml:space="preserve"> which transposed the </w:t>
      </w:r>
      <w:r w:rsidR="000F1D20" w:rsidRPr="003C5841">
        <w:t xml:space="preserve">Directive </w:t>
      </w:r>
      <w:r w:rsidRPr="003C5841">
        <w:t>into law in Ireland</w:t>
      </w:r>
      <w:r w:rsidR="007D78DF" w:rsidRPr="003C5841">
        <w:t>,</w:t>
      </w:r>
      <w:r w:rsidRPr="003C5841">
        <w:t xml:space="preserve"> states that the WAD does not apply in respect of the “websites and mobile applications of public service broadcasters and their subsidiaries, and of other bodies or their subsidiaries fulfilling a public service broadcasting remit.” This S</w:t>
      </w:r>
      <w:r w:rsidR="009A42A6" w:rsidRPr="003C5841">
        <w:t>.</w:t>
      </w:r>
      <w:r w:rsidRPr="003C5841">
        <w:t>I</w:t>
      </w:r>
      <w:r w:rsidR="009A42A6" w:rsidRPr="003C5841">
        <w:t>.</w:t>
      </w:r>
      <w:r w:rsidRPr="003C5841">
        <w:t xml:space="preserve"> directs the reader to the definition of “public service broadcaster” in </w:t>
      </w:r>
      <w:hyperlink r:id="rId15" w:anchor="sec2" w:history="1">
        <w:r w:rsidRPr="003C5841">
          <w:rPr>
            <w:rStyle w:val="Hyperlink"/>
            <w:color w:val="auto"/>
          </w:rPr>
          <w:t>section 2 of the Broadcasting Act 2009</w:t>
        </w:r>
      </w:hyperlink>
      <w:r w:rsidRPr="003C5841">
        <w:t xml:space="preserve"> (No. 18 of 2009) which states that “public service broadcaster means RTÉ, TG4, the Houses of the Oireachtas Channel and the Irish Film Channel”. </w:t>
      </w:r>
    </w:p>
    <w:p w14:paraId="5998B475" w14:textId="714C8544" w:rsidR="00985B7C" w:rsidRPr="003C5841" w:rsidRDefault="00985B7C" w:rsidP="001554C1">
      <w:r w:rsidRPr="003C5841">
        <w:t>However, it is important</w:t>
      </w:r>
      <w:r w:rsidR="000F1D20" w:rsidRPr="003C5841">
        <w:t xml:space="preserve"> to note</w:t>
      </w:r>
      <w:r w:rsidRPr="003C5841">
        <w:t xml:space="preserve"> that the WAD </w:t>
      </w:r>
      <w:r w:rsidR="000F1D20" w:rsidRPr="003C5841">
        <w:t xml:space="preserve">may still be a relevant consideration </w:t>
      </w:r>
      <w:r w:rsidRPr="003C5841">
        <w:t xml:space="preserve">when awarding funding through this Scheme. For example, RTÉ has an </w:t>
      </w:r>
      <w:hyperlink r:id="rId16" w:history="1">
        <w:r w:rsidRPr="003C5841">
          <w:rPr>
            <w:rStyle w:val="Hyperlink"/>
            <w:color w:val="auto"/>
          </w:rPr>
          <w:t>Accessibility Statement</w:t>
        </w:r>
      </w:hyperlink>
      <w:r w:rsidRPr="003C5841">
        <w:t xml:space="preserve"> outlining its commitment to digital accessibility for all users in accordance with SI 358/2020, as does </w:t>
      </w:r>
      <w:hyperlink r:id="rId17" w:history="1">
        <w:r w:rsidRPr="003C5841">
          <w:rPr>
            <w:rStyle w:val="Hyperlink"/>
            <w:color w:val="auto"/>
          </w:rPr>
          <w:t>TG4</w:t>
        </w:r>
      </w:hyperlink>
      <w:r w:rsidRPr="003C5841">
        <w:t xml:space="preserve">. </w:t>
      </w:r>
      <w:r w:rsidR="000F1D20" w:rsidRPr="003C5841">
        <w:t xml:space="preserve">Accordingly, </w:t>
      </w:r>
      <w:r w:rsidRPr="003C5841">
        <w:t xml:space="preserve">the WAD may have direct relevance to entities that produce and distribute public service content, such as news, culture, and community-focused programming including broadcasters, and online newspapers and platforms, who choose to make efforts to have their websites and mobile apps comply with the WAD. </w:t>
      </w:r>
    </w:p>
    <w:p w14:paraId="5A2CAF28" w14:textId="27B8F901" w:rsidR="0009574B" w:rsidRPr="003C5841" w:rsidRDefault="00985B7C" w:rsidP="0009574B">
      <w:r>
        <w:t>On</w:t>
      </w:r>
      <w:r w:rsidR="00AB0D6A">
        <w:t xml:space="preserve"> the objective</w:t>
      </w:r>
      <w:r w:rsidR="00AB0D6A" w:rsidRPr="00AB0D6A">
        <w:rPr>
          <w:b/>
          <w:bCs/>
        </w:rPr>
        <w:t xml:space="preserve"> </w:t>
      </w:r>
      <w:r w:rsidR="00AB0D6A" w:rsidRPr="00AB0D6A">
        <w:t>‘Use of New Technology’,</w:t>
      </w:r>
      <w:r w:rsidR="00AB0D6A">
        <w:t xml:space="preserve"> we welcome the aim of </w:t>
      </w:r>
      <w:r w:rsidR="00AB0D6A" w:rsidRPr="003F4572">
        <w:t xml:space="preserve">equitable adoption and ethical utilisation of productivity-enhancing tools, including </w:t>
      </w:r>
      <w:r w:rsidR="003C1691" w:rsidRPr="00CC52B6">
        <w:t>artificial intelligence (AI)</w:t>
      </w:r>
      <w:r w:rsidR="00AB0D6A" w:rsidRPr="003F4572">
        <w:t>, that serve to enhance accessibility, efficiency and engagement</w:t>
      </w:r>
      <w:r w:rsidR="00AB0D6A">
        <w:t>. We</w:t>
      </w:r>
      <w:r w:rsidR="00CC52B6" w:rsidRPr="00CC52B6">
        <w:t xml:space="preserve"> recognise the significant and accelerating impact of AI technologies on how we live, work, and access products and </w:t>
      </w:r>
      <w:r w:rsidR="00CC52B6" w:rsidRPr="00CC52B6">
        <w:lastRenderedPageBreak/>
        <w:t>services.</w:t>
      </w:r>
      <w:r w:rsidR="00655D53">
        <w:t xml:space="preserve"> </w:t>
      </w:r>
      <w:r w:rsidR="00CC52B6" w:rsidRPr="00CC52B6">
        <w:t xml:space="preserve">These developments have important implications for </w:t>
      </w:r>
      <w:r w:rsidR="003C1691">
        <w:t xml:space="preserve">inclusion and </w:t>
      </w:r>
      <w:r w:rsidR="00CC52B6" w:rsidRPr="00CC52B6">
        <w:t>accessibility and are shaping the ways in which Universal Design</w:t>
      </w:r>
      <w:r w:rsidR="00AA5F5B">
        <w:rPr>
          <w:rStyle w:val="FootnoteReference"/>
        </w:rPr>
        <w:footnoteReference w:id="1"/>
      </w:r>
      <w:r w:rsidR="00CC52B6" w:rsidRPr="00CC52B6">
        <w:t xml:space="preserve"> is implemented and developed.</w:t>
      </w:r>
      <w:r w:rsidR="003C1691">
        <w:t xml:space="preserve"> We recommend that any AI centred project selected for funding</w:t>
      </w:r>
      <w:r w:rsidR="003C1691" w:rsidRPr="003C1691">
        <w:t xml:space="preserve"> places particular emphasis on identifying potential discriminatory pitfalls and systemic barriers that could emerge from AI implementation</w:t>
      </w:r>
      <w:r w:rsidR="003C1691">
        <w:t xml:space="preserve">. </w:t>
      </w:r>
      <w:r w:rsidR="003C1691" w:rsidRPr="003C1691">
        <w:t>The NDA advise</w:t>
      </w:r>
      <w:r w:rsidR="00FA5F4E">
        <w:t>s</w:t>
      </w:r>
      <w:r w:rsidR="003C1691" w:rsidRPr="003C1691">
        <w:t xml:space="preserve"> </w:t>
      </w:r>
      <w:r w:rsidR="003F0863">
        <w:t>A</w:t>
      </w:r>
      <w:r w:rsidR="008F67CA">
        <w:t xml:space="preserve">n </w:t>
      </w:r>
      <w:r w:rsidR="003C1691" w:rsidRPr="003C1691">
        <w:t xml:space="preserve">Coimisiún to </w:t>
      </w:r>
      <w:r w:rsidR="00655D53">
        <w:t xml:space="preserve">(a) </w:t>
      </w:r>
      <w:r w:rsidR="003C1691" w:rsidRPr="003C1691">
        <w:t>take an approach to AI that balances innovation with risk awareness</w:t>
      </w:r>
      <w:r w:rsidR="00655D53">
        <w:t>;</w:t>
      </w:r>
      <w:r w:rsidR="003C1691" w:rsidRPr="003C1691">
        <w:t xml:space="preserve"> and</w:t>
      </w:r>
      <w:r w:rsidR="00655D53">
        <w:t>, (b)</w:t>
      </w:r>
      <w:r w:rsidR="003C1691" w:rsidRPr="003C1691">
        <w:t xml:space="preserve"> </w:t>
      </w:r>
      <w:r w:rsidR="003C1691">
        <w:t>take</w:t>
      </w:r>
      <w:r w:rsidR="003C1691" w:rsidRPr="003C1691">
        <w:t xml:space="preserve"> careful consideration when choosing and procuring AI tools and AI-powered tools </w:t>
      </w:r>
      <w:r w:rsidR="003C1691" w:rsidRPr="003C5841">
        <w:t>to avoid future accessibility issues.</w:t>
      </w:r>
    </w:p>
    <w:p w14:paraId="2E43DE66" w14:textId="1674B71B" w:rsidR="000F1D20" w:rsidRPr="003C5841" w:rsidRDefault="000F1D20" w:rsidP="007166A9">
      <w:pPr>
        <w:spacing w:after="480"/>
      </w:pPr>
      <w:r w:rsidRPr="003C5841">
        <w:t xml:space="preserve">The NDA also wishes to draw </w:t>
      </w:r>
      <w:r w:rsidR="003F0863" w:rsidRPr="003C5841">
        <w:t>A</w:t>
      </w:r>
      <w:r w:rsidRPr="003C5841">
        <w:t>n Coimisiún’s attention to a report entitled ‘</w:t>
      </w:r>
      <w:hyperlink r:id="rId18" w:history="1">
        <w:r w:rsidRPr="003C5841">
          <w:rPr>
            <w:rStyle w:val="Hyperlink"/>
            <w:color w:val="auto"/>
          </w:rPr>
          <w:t>AI and Disability Inclusion in Ireland Opportunities and Challenges Across Six Key Sectors</w:t>
        </w:r>
      </w:hyperlink>
      <w:r w:rsidRPr="003C5841">
        <w:t xml:space="preserve">’, which was published </w:t>
      </w:r>
      <w:r w:rsidR="00BA1B5E">
        <w:t>recently</w:t>
      </w:r>
      <w:r w:rsidRPr="003C5841">
        <w:t xml:space="preserve"> by our Centre for Excellence in Universal Design</w:t>
      </w:r>
      <w:r w:rsidR="007166A9">
        <w:t xml:space="preserve"> (CEUD). Our CEUD is </w:t>
      </w:r>
      <w:r w:rsidR="007166A9" w:rsidRPr="002844CC">
        <w:t>dedicated to enabling the design of environments that can be accessed, understood and used regardless of a person's age, size, ability or disability.</w:t>
      </w:r>
      <w:r w:rsidR="007166A9">
        <w:t xml:space="preserve"> This includes the design of digital environments, products and services.</w:t>
      </w:r>
      <w:r w:rsidRPr="003C5841">
        <w:t xml:space="preserve"> </w:t>
      </w:r>
      <w:r w:rsidR="007166A9">
        <w:t xml:space="preserve">Our AI </w:t>
      </w:r>
      <w:r w:rsidR="006C701B">
        <w:t xml:space="preserve">report </w:t>
      </w:r>
      <w:r w:rsidR="006C701B" w:rsidRPr="003C5841">
        <w:t>examines</w:t>
      </w:r>
      <w:r w:rsidRPr="003C5841">
        <w:t xml:space="preserve"> the rapidly evolving landscape of AI technologies, with particular focus on Large Language Models (LLMs) and their emerging multimodal capabilities in processing text, speech, images, and video.</w:t>
      </w:r>
      <w:r w:rsidR="008A0330" w:rsidRPr="003C5841">
        <w:t xml:space="preserve"> The NDA advises that this report may offer some useful learnings relevant to the development of this Scheme.</w:t>
      </w:r>
      <w:r w:rsidR="007166A9">
        <w:t xml:space="preserve"> We are happy to offer An Coimisiún g</w:t>
      </w:r>
      <w:r w:rsidR="007166A9" w:rsidRPr="002844CC">
        <w:t xml:space="preserve">uidance and resources </w:t>
      </w:r>
      <w:r w:rsidR="007166A9">
        <w:t xml:space="preserve">to help achieve widely </w:t>
      </w:r>
      <w:r w:rsidR="007166A9" w:rsidRPr="002844CC">
        <w:t xml:space="preserve">accessible </w:t>
      </w:r>
      <w:r w:rsidR="007166A9">
        <w:t>digital environments</w:t>
      </w:r>
      <w:r w:rsidR="007166A9" w:rsidRPr="002844CC">
        <w:t xml:space="preserve"> using a universal design approach</w:t>
      </w:r>
      <w:r w:rsidR="007166A9">
        <w:t xml:space="preserve"> - </w:t>
      </w:r>
      <w:r w:rsidR="007166A9" w:rsidRPr="002844CC">
        <w:t>supporting statutory regulations and best practices.</w:t>
      </w:r>
    </w:p>
    <w:p w14:paraId="2DAF05CF" w14:textId="009C4C38" w:rsidR="006B2E22" w:rsidRDefault="003C1691" w:rsidP="00E87BB1">
      <w:pPr>
        <w:pStyle w:val="Heading2"/>
      </w:pPr>
      <w:r>
        <w:t xml:space="preserve">Q4. </w:t>
      </w:r>
      <w:r w:rsidR="00E87BB1" w:rsidRPr="00E87BB1">
        <w:t>Do you agree with the proposed scope for the scheme as set out in sections 4.1 Supporting Digital Transformation: Training and Technology needs and 4.2 Subject Matter?</w:t>
      </w:r>
    </w:p>
    <w:p w14:paraId="7C782BB0" w14:textId="6736E356" w:rsidR="00FA5F4E" w:rsidRDefault="00E87BB1" w:rsidP="006B2E22">
      <w:r>
        <w:t xml:space="preserve">All </w:t>
      </w:r>
      <w:r w:rsidRPr="00E87BB1">
        <w:t xml:space="preserve">digital transformation </w:t>
      </w:r>
      <w:r w:rsidR="00FA5F4E">
        <w:t xml:space="preserve">projects funded through the Digital Transformation Scheme </w:t>
      </w:r>
      <w:r>
        <w:t xml:space="preserve">should be founded on the principles of </w:t>
      </w:r>
      <w:r w:rsidR="006858B0">
        <w:t>U</w:t>
      </w:r>
      <w:r w:rsidR="00AA5F5B">
        <w:t xml:space="preserve">niversal </w:t>
      </w:r>
      <w:r w:rsidR="006858B0">
        <w:t>D</w:t>
      </w:r>
      <w:r w:rsidR="00AA5F5B">
        <w:t>esign</w:t>
      </w:r>
      <w:r w:rsidR="00AA5F5B">
        <w:rPr>
          <w:rStyle w:val="FootnoteReference"/>
        </w:rPr>
        <w:footnoteReference w:id="2"/>
      </w:r>
      <w:r w:rsidR="00AA5F5B">
        <w:t xml:space="preserve">, </w:t>
      </w:r>
      <w:r>
        <w:t xml:space="preserve">inclusion and accessibility. </w:t>
      </w:r>
      <w:r w:rsidR="00FA5F4E">
        <w:t xml:space="preserve">We recommend the wording </w:t>
      </w:r>
      <w:r w:rsidR="007C7903">
        <w:t>in section 4.1</w:t>
      </w:r>
      <w:r w:rsidR="00FA5F4E" w:rsidRPr="00E87BB1">
        <w:t xml:space="preserve"> </w:t>
      </w:r>
      <w:r w:rsidR="0012485F">
        <w:t xml:space="preserve">of the </w:t>
      </w:r>
      <w:r w:rsidR="0012485F" w:rsidRPr="00E87BB1">
        <w:t>Scheme</w:t>
      </w:r>
      <w:r w:rsidR="0012485F">
        <w:t xml:space="preserve"> </w:t>
      </w:r>
      <w:r w:rsidR="00FA5F4E">
        <w:t xml:space="preserve">is expanded to clearly </w:t>
      </w:r>
      <w:r w:rsidR="007C7903">
        <w:t>reflect this goal.</w:t>
      </w:r>
    </w:p>
    <w:p w14:paraId="0831A031" w14:textId="5733E229" w:rsidR="00FA5F4E" w:rsidRDefault="00FA5F4E" w:rsidP="006B2E22">
      <w:r>
        <w:t xml:space="preserve">Current scope: </w:t>
      </w:r>
      <w:r w:rsidRPr="00FA5F4E">
        <w:t>The purpose of the Scheme is to help accelerate digital transformation by meeting the most pressing needs of the media sector by incentivising investment in technology and skills, thus safeguarding the future of an innovative, robust and agile media industry equipped to serve the growing needs of digital audiences in Ireland.</w:t>
      </w:r>
    </w:p>
    <w:p w14:paraId="460CC726" w14:textId="3AE537DD" w:rsidR="00FA5F4E" w:rsidRDefault="00FA5F4E" w:rsidP="0012485F">
      <w:pPr>
        <w:spacing w:after="480"/>
      </w:pPr>
      <w:r>
        <w:t xml:space="preserve">Proposed scope: </w:t>
      </w:r>
      <w:r w:rsidRPr="00FA5F4E">
        <w:t xml:space="preserve">The purpose of the Scheme is to help accelerate digital transformation by meeting the most pressing needs of the media sector by incentivising investment in </w:t>
      </w:r>
      <w:r w:rsidR="007C7903" w:rsidRPr="00167C54">
        <w:rPr>
          <w:b/>
          <w:bCs/>
        </w:rPr>
        <w:t>accessible</w:t>
      </w:r>
      <w:r w:rsidR="007C7903">
        <w:t xml:space="preserve"> </w:t>
      </w:r>
      <w:r w:rsidRPr="00FA5F4E">
        <w:t xml:space="preserve">technology and skills, thus </w:t>
      </w:r>
      <w:r w:rsidRPr="00FA5F4E">
        <w:lastRenderedPageBreak/>
        <w:t>safeguarding the future of an innovative, robust</w:t>
      </w:r>
      <w:r w:rsidR="007C7903">
        <w:t xml:space="preserve">, </w:t>
      </w:r>
      <w:r w:rsidRPr="00FA5F4E">
        <w:t>agile</w:t>
      </w:r>
      <w:r w:rsidR="007C7903">
        <w:t xml:space="preserve"> and </w:t>
      </w:r>
      <w:r w:rsidR="007C7903" w:rsidRPr="00167C54">
        <w:rPr>
          <w:b/>
          <w:bCs/>
        </w:rPr>
        <w:t>inclusive</w:t>
      </w:r>
      <w:r w:rsidRPr="00FA5F4E">
        <w:t xml:space="preserve"> media industry equipped to serve the growing needs of</w:t>
      </w:r>
      <w:r w:rsidR="00167C54">
        <w:t xml:space="preserve"> </w:t>
      </w:r>
      <w:r w:rsidR="00167C54" w:rsidRPr="00167C54">
        <w:rPr>
          <w:b/>
          <w:bCs/>
        </w:rPr>
        <w:t>diverse</w:t>
      </w:r>
      <w:r w:rsidRPr="00FA5F4E">
        <w:t xml:space="preserve"> digital audiences in Ireland</w:t>
      </w:r>
      <w:r w:rsidR="007C7903">
        <w:t>.</w:t>
      </w:r>
    </w:p>
    <w:p w14:paraId="777649C9" w14:textId="18C8E916" w:rsidR="006B2E22" w:rsidRPr="00E87BB1" w:rsidRDefault="00E87BB1" w:rsidP="00E87BB1">
      <w:pPr>
        <w:pStyle w:val="Heading2"/>
      </w:pPr>
      <w:r>
        <w:t xml:space="preserve">Q5. </w:t>
      </w:r>
      <w:r w:rsidR="006B2E22" w:rsidRPr="00E87BB1">
        <w:t xml:space="preserve">Are the eligibility criteria as set out in Section 4.3 appropriate? </w:t>
      </w:r>
    </w:p>
    <w:p w14:paraId="1430A0B4" w14:textId="11016C78" w:rsidR="00284D10" w:rsidRDefault="00232861" w:rsidP="008F67CA">
      <w:r>
        <w:t>The NDA</w:t>
      </w:r>
      <w:r w:rsidR="00284D10">
        <w:t xml:space="preserve"> encourage</w:t>
      </w:r>
      <w:r>
        <w:t xml:space="preserve">s </w:t>
      </w:r>
      <w:r w:rsidR="007B7714">
        <w:t>A</w:t>
      </w:r>
      <w:r w:rsidR="00284D10">
        <w:t xml:space="preserve">n </w:t>
      </w:r>
      <w:r w:rsidR="00284D10" w:rsidRPr="003C1691">
        <w:t xml:space="preserve">Coimisiún </w:t>
      </w:r>
      <w:r w:rsidR="00284D10">
        <w:t>to amend section ‘</w:t>
      </w:r>
      <w:r w:rsidR="00284D10" w:rsidRPr="008F67CA">
        <w:t>4.3. Eligibility Criteria’</w:t>
      </w:r>
      <w:r w:rsidR="00284D10">
        <w:t>.</w:t>
      </w:r>
      <w:r w:rsidR="00284D10" w:rsidRPr="00284D10">
        <w:t xml:space="preserve"> </w:t>
      </w:r>
      <w:r w:rsidR="008F67CA">
        <w:t xml:space="preserve">We are disappointed with the proposed </w:t>
      </w:r>
      <w:r w:rsidR="008F67CA" w:rsidRPr="008F67CA">
        <w:t xml:space="preserve">eligibility criteria </w:t>
      </w:r>
      <w:r w:rsidR="008F67CA">
        <w:t>‘f’ for</w:t>
      </w:r>
      <w:r w:rsidR="008F67CA" w:rsidRPr="008F67CA">
        <w:t xml:space="preserve"> media service providers </w:t>
      </w:r>
      <w:r w:rsidR="008F67CA">
        <w:t>outlined in the Scheme: “</w:t>
      </w:r>
      <w:r w:rsidR="008F67CA" w:rsidRPr="008F67CA">
        <w:t>Meet Scheme Objectives.</w:t>
      </w:r>
      <w:r w:rsidR="008F67CA">
        <w:rPr>
          <w:b/>
          <w:bCs/>
        </w:rPr>
        <w:t xml:space="preserve"> </w:t>
      </w:r>
      <w:r w:rsidR="008F67CA" w:rsidRPr="008F67CA">
        <w:t>Applications must demonstrate a commitment to at least 2 scheme objectives.</w:t>
      </w:r>
      <w:r w:rsidR="008F67CA">
        <w:t xml:space="preserve">’ </w:t>
      </w:r>
    </w:p>
    <w:p w14:paraId="5039987D" w14:textId="24B9E0F5" w:rsidR="00187B75" w:rsidRDefault="008F67CA" w:rsidP="00BD76B5">
      <w:r>
        <w:t>Our</w:t>
      </w:r>
      <w:r w:rsidR="00232861">
        <w:t xml:space="preserve"> understanding upon</w:t>
      </w:r>
      <w:r>
        <w:t xml:space="preserve"> reading this</w:t>
      </w:r>
      <w:r w:rsidRPr="008F67CA">
        <w:t xml:space="preserve"> eligibility criteria</w:t>
      </w:r>
      <w:r>
        <w:t xml:space="preserve"> is that </w:t>
      </w:r>
      <w:r w:rsidR="00232861" w:rsidRPr="006534C9">
        <w:rPr>
          <w:szCs w:val="26"/>
        </w:rPr>
        <w:t>PSCPs</w:t>
      </w:r>
      <w:r w:rsidR="00232861">
        <w:t xml:space="preserve"> seeking funding </w:t>
      </w:r>
      <w:r>
        <w:t xml:space="preserve">can </w:t>
      </w:r>
      <w:r w:rsidR="007D78DF">
        <w:t xml:space="preserve">disregard </w:t>
      </w:r>
      <w:r>
        <w:t xml:space="preserve">the ‘Accessibility’ Scheme objective, so long as they </w:t>
      </w:r>
      <w:r w:rsidRPr="008F67CA">
        <w:t>demonstrate a commitment to at least 2</w:t>
      </w:r>
      <w:r>
        <w:t xml:space="preserve"> of the other 9</w:t>
      </w:r>
      <w:r w:rsidRPr="008F67CA">
        <w:t xml:space="preserve"> </w:t>
      </w:r>
      <w:r>
        <w:t>S</w:t>
      </w:r>
      <w:r w:rsidRPr="008F67CA">
        <w:t>cheme objectives</w:t>
      </w:r>
      <w:r>
        <w:t xml:space="preserve">. </w:t>
      </w:r>
      <w:r w:rsidR="008E2CAF">
        <w:t>The NDA advises that a</w:t>
      </w:r>
      <w:r>
        <w:t xml:space="preserve">ccessibility be </w:t>
      </w:r>
      <w:r w:rsidRPr="008F67CA">
        <w:t xml:space="preserve">set </w:t>
      </w:r>
      <w:r>
        <w:t>as a mandatory</w:t>
      </w:r>
      <w:r w:rsidRPr="008F67CA">
        <w:t xml:space="preserve"> minimum standard </w:t>
      </w:r>
      <w:r>
        <w:t>to</w:t>
      </w:r>
      <w:r w:rsidRPr="008F67CA">
        <w:t xml:space="preserve"> be eligible to apply for funding.</w:t>
      </w:r>
    </w:p>
    <w:p w14:paraId="10C32FF4" w14:textId="3025E4B0" w:rsidR="00187B75" w:rsidRPr="00187B75" w:rsidRDefault="00187B75" w:rsidP="00187B75">
      <w:pPr>
        <w:numPr>
          <w:ilvl w:val="0"/>
          <w:numId w:val="21"/>
        </w:numPr>
        <w:spacing w:after="480"/>
      </w:pPr>
      <w:r>
        <w:t xml:space="preserve">We welcome </w:t>
      </w:r>
      <w:r>
        <w:rPr>
          <w:bCs/>
        </w:rPr>
        <w:t>e</w:t>
      </w:r>
      <w:r w:rsidRPr="00187B75">
        <w:rPr>
          <w:bCs/>
        </w:rPr>
        <w:t xml:space="preserve">ligibility </w:t>
      </w:r>
      <w:r>
        <w:rPr>
          <w:bCs/>
        </w:rPr>
        <w:t>c</w:t>
      </w:r>
      <w:r w:rsidRPr="00187B75">
        <w:rPr>
          <w:bCs/>
        </w:rPr>
        <w:t>riteria 4.3.</w:t>
      </w:r>
      <w:r>
        <w:rPr>
          <w:bCs/>
        </w:rPr>
        <w:t xml:space="preserve">a that all broadcast media seeking funding are </w:t>
      </w:r>
      <w:r w:rsidRPr="00187B75">
        <w:t xml:space="preserve">required to demonstrate a track record of compliance with </w:t>
      </w:r>
      <w:r>
        <w:t xml:space="preserve">an </w:t>
      </w:r>
      <w:r w:rsidRPr="00187B75">
        <w:t>Coimisiún</w:t>
      </w:r>
      <w:r>
        <w:t xml:space="preserve">’s </w:t>
      </w:r>
      <w:r w:rsidRPr="00187B75">
        <w:t xml:space="preserve">broadcasting codes and standards. </w:t>
      </w:r>
    </w:p>
    <w:p w14:paraId="2D0950AF" w14:textId="0C710C6A" w:rsidR="001554C1" w:rsidRPr="00E87BB1" w:rsidRDefault="00E87BB1" w:rsidP="00E87BB1">
      <w:pPr>
        <w:pStyle w:val="Heading2"/>
      </w:pPr>
      <w:r w:rsidRPr="00E87BB1">
        <w:t xml:space="preserve">Q6. </w:t>
      </w:r>
      <w:r w:rsidR="006B2E22" w:rsidRPr="00E87BB1">
        <w:t>Are there any specific changes or additions that should be considered, and if so, please explain?</w:t>
      </w:r>
    </w:p>
    <w:p w14:paraId="3DB471D9" w14:textId="6CE560EB" w:rsidR="00053CA1" w:rsidRDefault="00282502" w:rsidP="001249E0">
      <w:r w:rsidRPr="00282502">
        <w:t xml:space="preserve">There are multiple benefits to integrating accessibility requirements from early design stage and throughout development rather than </w:t>
      </w:r>
      <w:r>
        <w:t>retrofitting</w:t>
      </w:r>
      <w:r w:rsidRPr="00282502">
        <w:t xml:space="preserve"> accessibility </w:t>
      </w:r>
      <w:r>
        <w:t>at a later stage which can become</w:t>
      </w:r>
      <w:r w:rsidRPr="00282502">
        <w:t xml:space="preserve"> a more challenging task</w:t>
      </w:r>
      <w:r>
        <w:t>. Accordingly, t</w:t>
      </w:r>
      <w:r w:rsidR="001249E0">
        <w:t>here is a need to h</w:t>
      </w:r>
      <w:r w:rsidR="006B2E22">
        <w:t>ave accessibility</w:t>
      </w:r>
      <w:r w:rsidR="001249E0">
        <w:t xml:space="preserve"> as a</w:t>
      </w:r>
      <w:r w:rsidR="006B2E22">
        <w:t xml:space="preserve"> mandatory objective and</w:t>
      </w:r>
      <w:r w:rsidR="001249E0">
        <w:t xml:space="preserve"> eligibility criteria</w:t>
      </w:r>
      <w:r>
        <w:t xml:space="preserve"> from the outset</w:t>
      </w:r>
      <w:r w:rsidR="001249E0">
        <w:t>.</w:t>
      </w:r>
      <w:r w:rsidR="00053CA1">
        <w:t xml:space="preserve"> Otherwise, the goal of </w:t>
      </w:r>
      <w:r w:rsidR="00053CA1" w:rsidRPr="00053CA1">
        <w:t>modernis</w:t>
      </w:r>
      <w:r w:rsidR="00053CA1">
        <w:t>ing</w:t>
      </w:r>
      <w:r w:rsidR="00053CA1" w:rsidRPr="00053CA1">
        <w:t xml:space="preserve"> </w:t>
      </w:r>
      <w:r w:rsidR="00053CA1">
        <w:t>‘</w:t>
      </w:r>
      <w:r w:rsidR="00053CA1" w:rsidRPr="00053CA1">
        <w:t xml:space="preserve">the creation and distribution of trustworthy, high quality </w:t>
      </w:r>
      <w:r w:rsidR="00AA5F5B">
        <w:t>universal design</w:t>
      </w:r>
      <w:r w:rsidR="00AA5F5B" w:rsidRPr="00053CA1">
        <w:t xml:space="preserve"> </w:t>
      </w:r>
      <w:r w:rsidR="00053CA1" w:rsidRPr="00053CA1">
        <w:t>and accessible public service media content thereby maximising audience reach</w:t>
      </w:r>
      <w:r w:rsidR="00053CA1">
        <w:t xml:space="preserve">’ </w:t>
      </w:r>
      <w:r w:rsidR="009A42A6">
        <w:t xml:space="preserve">may </w:t>
      </w:r>
      <w:r w:rsidR="00053CA1">
        <w:t>not be</w:t>
      </w:r>
      <w:r w:rsidR="00B54F8A">
        <w:t xml:space="preserve"> fully</w:t>
      </w:r>
      <w:r w:rsidR="00053CA1">
        <w:t xml:space="preserve"> realised</w:t>
      </w:r>
      <w:r w:rsidR="00053CA1" w:rsidRPr="00053CA1">
        <w:t>.</w:t>
      </w:r>
    </w:p>
    <w:p w14:paraId="7634EDE9" w14:textId="6AD9FF3A" w:rsidR="006B2E22" w:rsidRPr="006B2E22" w:rsidRDefault="00053CA1" w:rsidP="00053CA1">
      <w:pPr>
        <w:spacing w:after="480"/>
      </w:pPr>
      <w:r>
        <w:t xml:space="preserve">The NDA encourages </w:t>
      </w:r>
      <w:r w:rsidR="003F0863">
        <w:t>A</w:t>
      </w:r>
      <w:r w:rsidRPr="00053CA1">
        <w:t>n Coimisiún to require</w:t>
      </w:r>
      <w:r w:rsidR="001249E0">
        <w:t xml:space="preserve"> all projects </w:t>
      </w:r>
      <w:r>
        <w:t>seeking</w:t>
      </w:r>
      <w:r w:rsidR="001249E0">
        <w:t xml:space="preserve"> funding to show</w:t>
      </w:r>
      <w:r w:rsidR="006B2E22">
        <w:t xml:space="preserve"> compliance with</w:t>
      </w:r>
      <w:r w:rsidR="007D78DF">
        <w:t xml:space="preserve"> relevant accessibility legislation, including the</w:t>
      </w:r>
      <w:r w:rsidR="006B2E22">
        <w:t xml:space="preserve"> EAA</w:t>
      </w:r>
      <w:r w:rsidR="001249E0">
        <w:t xml:space="preserve"> and the UNCRPD</w:t>
      </w:r>
      <w:r>
        <w:t>,</w:t>
      </w:r>
      <w:r w:rsidR="001249E0">
        <w:t xml:space="preserve"> where relevant</w:t>
      </w:r>
      <w:r w:rsidR="006B2E22">
        <w:t>.</w:t>
      </w:r>
    </w:p>
    <w:p w14:paraId="5B2D28CE" w14:textId="39C571CC" w:rsidR="00A761B7" w:rsidRPr="00A761B7" w:rsidRDefault="001249E0" w:rsidP="001249E0">
      <w:pPr>
        <w:pStyle w:val="Heading2"/>
      </w:pPr>
      <w:r>
        <w:t xml:space="preserve">Q7. </w:t>
      </w:r>
      <w:r w:rsidR="00A761B7" w:rsidRPr="00A761B7">
        <w:t>What is your view on the six categories of grants that will be available under the scheme?</w:t>
      </w:r>
    </w:p>
    <w:p w14:paraId="31AD2692" w14:textId="0DBC6556" w:rsidR="00A11E75" w:rsidRDefault="001249E0" w:rsidP="00B54F8A">
      <w:r w:rsidRPr="00B54F8A">
        <w:t xml:space="preserve">We welcome </w:t>
      </w:r>
      <w:r w:rsidR="008F1A84">
        <w:t>A</w:t>
      </w:r>
      <w:r w:rsidRPr="00B54F8A">
        <w:t>n Coimisiún’s endeavours to allocate grants on a platform neutral basis to a diverse range of applicants</w:t>
      </w:r>
      <w:r w:rsidR="009A42A6">
        <w:t xml:space="preserve">. While we commend An Coimisiún for recognising the importance of accessibility and inclusion within these categories of grants, </w:t>
      </w:r>
      <w:r w:rsidR="00B54F8A" w:rsidRPr="00B54F8A">
        <w:t>the NDA is disappointed that</w:t>
      </w:r>
      <w:r w:rsidR="00A11E75" w:rsidRPr="00A11E75">
        <w:rPr>
          <w:szCs w:val="26"/>
        </w:rPr>
        <w:t xml:space="preserve"> </w:t>
      </w:r>
      <w:r w:rsidR="00A11E75">
        <w:rPr>
          <w:szCs w:val="26"/>
        </w:rPr>
        <w:t>‘</w:t>
      </w:r>
      <w:r w:rsidR="00A11E75" w:rsidRPr="00A11E75">
        <w:rPr>
          <w:szCs w:val="26"/>
        </w:rPr>
        <w:t>Accessibility and Inclusion Grants</w:t>
      </w:r>
      <w:r w:rsidR="00A11E75">
        <w:rPr>
          <w:szCs w:val="26"/>
        </w:rPr>
        <w:t xml:space="preserve">’ </w:t>
      </w:r>
      <w:r w:rsidR="00A11E75">
        <w:t>are</w:t>
      </w:r>
      <w:r w:rsidR="00B54F8A" w:rsidRPr="00B54F8A">
        <w:t xml:space="preserve"> listed amongst </w:t>
      </w:r>
      <w:r w:rsidR="00A11E75">
        <w:t xml:space="preserve">five </w:t>
      </w:r>
      <w:r w:rsidR="00B54F8A" w:rsidRPr="00B54F8A">
        <w:t xml:space="preserve">other </w:t>
      </w:r>
      <w:r w:rsidR="00A11E75">
        <w:t xml:space="preserve">grant </w:t>
      </w:r>
      <w:r w:rsidR="00A11E75">
        <w:lastRenderedPageBreak/>
        <w:t>types</w:t>
      </w:r>
      <w:r w:rsidRPr="00B54F8A">
        <w:t xml:space="preserve"> </w:t>
      </w:r>
      <w:r w:rsidR="00A11E75">
        <w:t xml:space="preserve">rather than being an overarching core mandatory requirement for funding. At a minimum, we </w:t>
      </w:r>
      <w:r w:rsidR="00167C54">
        <w:t xml:space="preserve">advise </w:t>
      </w:r>
      <w:r w:rsidR="008F1A84">
        <w:t>A</w:t>
      </w:r>
      <w:r w:rsidR="00A11E75">
        <w:t xml:space="preserve">n </w:t>
      </w:r>
      <w:r w:rsidR="00A11E75" w:rsidRPr="00B54F8A">
        <w:t>Coimisiún</w:t>
      </w:r>
      <w:r w:rsidR="00A11E75">
        <w:t xml:space="preserve"> to ring-fenc</w:t>
      </w:r>
      <w:r w:rsidR="009935DE">
        <w:t xml:space="preserve">e a proportion of funding exclusively for projects seeking an </w:t>
      </w:r>
      <w:r w:rsidR="009935DE" w:rsidRPr="00A11E75">
        <w:rPr>
          <w:szCs w:val="26"/>
        </w:rPr>
        <w:t xml:space="preserve">Accessibility and Inclusion </w:t>
      </w:r>
      <w:r w:rsidR="009935DE">
        <w:rPr>
          <w:szCs w:val="26"/>
        </w:rPr>
        <w:t>g</w:t>
      </w:r>
      <w:r w:rsidR="009935DE" w:rsidRPr="00A11E75">
        <w:rPr>
          <w:szCs w:val="26"/>
        </w:rPr>
        <w:t>rant</w:t>
      </w:r>
      <w:r w:rsidR="009935DE">
        <w:rPr>
          <w:szCs w:val="26"/>
        </w:rPr>
        <w:t>.</w:t>
      </w:r>
      <w:r w:rsidR="009935DE">
        <w:t xml:space="preserve"> </w:t>
      </w:r>
    </w:p>
    <w:p w14:paraId="2E08DD19" w14:textId="73504B2F" w:rsidR="001249E0" w:rsidRPr="009E557F" w:rsidRDefault="00A11E75" w:rsidP="009935DE">
      <w:r>
        <w:t>As previously mentioned in Q2, t</w:t>
      </w:r>
      <w:r w:rsidR="00B54F8A">
        <w:t xml:space="preserve">he </w:t>
      </w:r>
      <w:r w:rsidR="00DE6C5E">
        <w:rPr>
          <w:szCs w:val="26"/>
        </w:rPr>
        <w:t>passing reference to</w:t>
      </w:r>
      <w:r w:rsidR="00B54F8A">
        <w:rPr>
          <w:szCs w:val="26"/>
        </w:rPr>
        <w:t xml:space="preserve"> ‘</w:t>
      </w:r>
      <w:r w:rsidR="00B54F8A" w:rsidRPr="00B54F8A">
        <w:rPr>
          <w:szCs w:val="26"/>
        </w:rPr>
        <w:t>sign language integration</w:t>
      </w:r>
      <w:r w:rsidR="00B54F8A">
        <w:rPr>
          <w:szCs w:val="26"/>
        </w:rPr>
        <w:t xml:space="preserve">’ in section 5.2 ‘Grant </w:t>
      </w:r>
      <w:r>
        <w:rPr>
          <w:szCs w:val="26"/>
        </w:rPr>
        <w:t>T</w:t>
      </w:r>
      <w:r w:rsidR="00B54F8A">
        <w:rPr>
          <w:szCs w:val="26"/>
        </w:rPr>
        <w:t>ypes</w:t>
      </w:r>
      <w:r>
        <w:rPr>
          <w:szCs w:val="26"/>
        </w:rPr>
        <w:t xml:space="preserve">: </w:t>
      </w:r>
      <w:r w:rsidRPr="00A11E75">
        <w:rPr>
          <w:szCs w:val="26"/>
        </w:rPr>
        <w:t>Accessibility and Inclusion Grants</w:t>
      </w:r>
      <w:r w:rsidR="00B54F8A">
        <w:rPr>
          <w:szCs w:val="26"/>
        </w:rPr>
        <w:t>’ is not adequate.</w:t>
      </w:r>
      <w:r w:rsidR="009E557F">
        <w:rPr>
          <w:szCs w:val="26"/>
        </w:rPr>
        <w:t xml:space="preserve"> </w:t>
      </w:r>
      <w:r w:rsidR="009E557F">
        <w:t xml:space="preserve">We believe </w:t>
      </w:r>
      <w:r w:rsidR="00167C54">
        <w:t>that a reference to ‘Irish Sign Language in</w:t>
      </w:r>
      <w:r w:rsidR="00301BF9">
        <w:t>terpretation’ should be explicitly included</w:t>
      </w:r>
      <w:r w:rsidR="008F1A84">
        <w:t xml:space="preserve"> here and in the Scheme’s objectives</w:t>
      </w:r>
      <w:r w:rsidR="00301BF9">
        <w:t xml:space="preserve">. We further advise that </w:t>
      </w:r>
      <w:r w:rsidR="009E557F">
        <w:t xml:space="preserve">programming across all </w:t>
      </w:r>
      <w:r w:rsidR="009A42A6">
        <w:t xml:space="preserve">television broadcasting and </w:t>
      </w:r>
      <w:r w:rsidR="00301BF9">
        <w:t xml:space="preserve">audiovisual </w:t>
      </w:r>
      <w:r w:rsidR="009E557F">
        <w:t xml:space="preserve">media content platforms should </w:t>
      </w:r>
      <w:r w:rsidR="009A42A6">
        <w:t>meet the targets specified in relevant media service rules and codes</w:t>
      </w:r>
      <w:r w:rsidR="009E557F">
        <w:t xml:space="preserve"> and </w:t>
      </w:r>
      <w:r w:rsidR="009A42A6">
        <w:t xml:space="preserve">be </w:t>
      </w:r>
      <w:r w:rsidR="009E557F">
        <w:t xml:space="preserve">in line with </w:t>
      </w:r>
      <w:r w:rsidR="009E557F" w:rsidRPr="00A53158">
        <w:t xml:space="preserve">the requirement under the Audiovisual Media Services Directive that broadcasters continuously and progressively make their services more accessible to </w:t>
      </w:r>
      <w:r w:rsidR="009E557F">
        <w:t>disabled people</w:t>
      </w:r>
      <w:r w:rsidR="009E557F" w:rsidRPr="00A53158">
        <w:t xml:space="preserve"> through proportionate measures</w:t>
      </w:r>
      <w:r w:rsidR="009E557F" w:rsidRPr="00045553">
        <w:t>.</w:t>
      </w:r>
      <w:r w:rsidR="009E557F">
        <w:t xml:space="preserve"> Up</w:t>
      </w:r>
      <w:r w:rsidR="009E557F" w:rsidRPr="00045553">
        <w:t>-to-date technology supporting screen readers</w:t>
      </w:r>
      <w:r w:rsidR="009E557F">
        <w:t>, ISL interpretation and voice assistants</w:t>
      </w:r>
      <w:r w:rsidR="009E557F" w:rsidRPr="00045553">
        <w:t xml:space="preserve"> should be provided across all </w:t>
      </w:r>
      <w:r w:rsidR="009E557F">
        <w:t>platforms where applicable</w:t>
      </w:r>
      <w:r w:rsidR="009A42A6">
        <w:t xml:space="preserve"> and in line with relevant rules and targets</w:t>
      </w:r>
      <w:r w:rsidR="009E557F" w:rsidRPr="00045553">
        <w:t>.</w:t>
      </w:r>
    </w:p>
    <w:p w14:paraId="2B335D4E" w14:textId="16DFACEC" w:rsidR="009935DE" w:rsidRPr="009935DE" w:rsidRDefault="009935DE" w:rsidP="009935DE">
      <w:pPr>
        <w:spacing w:after="480"/>
      </w:pPr>
      <w:r>
        <w:rPr>
          <w:szCs w:val="26"/>
        </w:rPr>
        <w:t xml:space="preserve">We reiterate our request that any project funded under 5.2 ‘Grant Types: </w:t>
      </w:r>
      <w:r w:rsidRPr="009935DE">
        <w:rPr>
          <w:szCs w:val="26"/>
        </w:rPr>
        <w:t>Digital Infrastructure Grants</w:t>
      </w:r>
      <w:r>
        <w:rPr>
          <w:szCs w:val="26"/>
        </w:rPr>
        <w:t>’</w:t>
      </w:r>
      <w:r w:rsidRPr="009935DE">
        <w:rPr>
          <w:szCs w:val="26"/>
        </w:rPr>
        <w:t xml:space="preserve"> </w:t>
      </w:r>
      <w:r>
        <w:t>covering</w:t>
      </w:r>
      <w:r w:rsidRPr="00CC52B6">
        <w:t xml:space="preserve"> AI technologies </w:t>
      </w:r>
      <w:r>
        <w:t>place</w:t>
      </w:r>
      <w:r w:rsidRPr="003C1691">
        <w:t xml:space="preserve"> particular emphasis on identifying potential discriminatory pitfalls and systemic barriers that could emerge from AI implementation</w:t>
      </w:r>
      <w:r>
        <w:t>.</w:t>
      </w:r>
    </w:p>
    <w:p w14:paraId="05E49F13" w14:textId="385F5045" w:rsidR="00A761B7" w:rsidRDefault="009935DE" w:rsidP="009935DE">
      <w:pPr>
        <w:pStyle w:val="Heading2"/>
      </w:pPr>
      <w:r>
        <w:rPr>
          <w:bCs/>
        </w:rPr>
        <w:t xml:space="preserve">Q8. </w:t>
      </w:r>
      <w:r w:rsidR="00A761B7" w:rsidRPr="009935DE">
        <w:t>Are there any specific changes or additions that should be considered, and if so, please explain?</w:t>
      </w:r>
    </w:p>
    <w:p w14:paraId="146683CD" w14:textId="14039255" w:rsidR="00CB4758" w:rsidRPr="009E557F" w:rsidRDefault="009E557F" w:rsidP="009E557F">
      <w:pPr>
        <w:spacing w:after="480"/>
        <w:rPr>
          <w:szCs w:val="24"/>
        </w:rPr>
      </w:pPr>
      <w:r>
        <w:rPr>
          <w:szCs w:val="24"/>
        </w:rPr>
        <w:t>Building on progress to date, the NDA</w:t>
      </w:r>
      <w:r w:rsidRPr="003F25DA">
        <w:rPr>
          <w:szCs w:val="24"/>
        </w:rPr>
        <w:t xml:space="preserve"> would like to see</w:t>
      </w:r>
      <w:r>
        <w:rPr>
          <w:szCs w:val="24"/>
        </w:rPr>
        <w:t xml:space="preserve"> additional measures by </w:t>
      </w:r>
      <w:r w:rsidRPr="006534C9">
        <w:rPr>
          <w:szCs w:val="26"/>
        </w:rPr>
        <w:t>PSCPs</w:t>
      </w:r>
      <w:r>
        <w:rPr>
          <w:szCs w:val="24"/>
        </w:rPr>
        <w:t xml:space="preserve"> to improve access to public service media content for those with disabilities who have access needs.</w:t>
      </w:r>
      <w:r>
        <w:t xml:space="preserve"> We</w:t>
      </w:r>
      <w:r w:rsidR="007F4E6E">
        <w:t xml:space="preserve"> call for </w:t>
      </w:r>
      <w:r w:rsidR="007F4E6E">
        <w:rPr>
          <w:szCs w:val="26"/>
        </w:rPr>
        <w:t xml:space="preserve">any project funded under 5.2 ‘Grant Types: </w:t>
      </w:r>
      <w:r w:rsidR="007F4E6E" w:rsidRPr="007F4E6E">
        <w:t>Digital Content Innovation Grants</w:t>
      </w:r>
      <w:r w:rsidR="007F4E6E">
        <w:t xml:space="preserve">’ to deliver content that is </w:t>
      </w:r>
      <w:r w:rsidR="007F4E6E" w:rsidRPr="006B02DE">
        <w:t xml:space="preserve">accessible, usable, and </w:t>
      </w:r>
      <w:r w:rsidR="007F4E6E">
        <w:t>understood by</w:t>
      </w:r>
      <w:r w:rsidR="007F4E6E" w:rsidRPr="006B02DE">
        <w:t xml:space="preserve"> all people regardless of their age, size</w:t>
      </w:r>
      <w:r w:rsidR="007F4E6E" w:rsidRPr="00042EF1">
        <w:t>, ability or disability in line with a Universal Design approach</w:t>
      </w:r>
      <w:r w:rsidR="00AA5F5B">
        <w:rPr>
          <w:rStyle w:val="FootnoteReference"/>
        </w:rPr>
        <w:footnoteReference w:id="3"/>
      </w:r>
      <w:r w:rsidR="007F4E6E" w:rsidRPr="00042EF1">
        <w:t xml:space="preserve">. The NDA’s Centre for Excellence in Universal Design prepared a </w:t>
      </w:r>
      <w:hyperlink r:id="rId19" w:history="1">
        <w:r w:rsidR="007F4E6E" w:rsidRPr="00042EF1">
          <w:rPr>
            <w:rStyle w:val="Hyperlink"/>
            <w:color w:val="auto"/>
          </w:rPr>
          <w:t>Customer Communications Toolkit for Services to the Public – A Universal Design Approach</w:t>
        </w:r>
      </w:hyperlink>
      <w:r w:rsidR="007F4E6E" w:rsidRPr="00042EF1">
        <w:t xml:space="preserve"> which will be of assistance in this regard.</w:t>
      </w:r>
      <w:r w:rsidR="009A5CDB" w:rsidRPr="00042EF1">
        <w:rPr>
          <w:szCs w:val="24"/>
        </w:rPr>
        <w:t xml:space="preserve"> </w:t>
      </w:r>
    </w:p>
    <w:p w14:paraId="5B52B586" w14:textId="05E7BD61" w:rsidR="00CB4758" w:rsidRDefault="00214C56" w:rsidP="00CB4758">
      <w:pPr>
        <w:pStyle w:val="Heading2"/>
      </w:pPr>
      <w:r>
        <w:t>Q9-Q1</w:t>
      </w:r>
      <w:r w:rsidR="008F4DAD">
        <w:t>1</w:t>
      </w:r>
      <w:r>
        <w:t xml:space="preserve">. </w:t>
      </w:r>
      <w:r w:rsidR="00CB4758">
        <w:t>Section 6 ‘</w:t>
      </w:r>
      <w:r w:rsidR="00CB4758" w:rsidRPr="00CB4758">
        <w:t>Application, Assessment and Awards</w:t>
      </w:r>
      <w:r w:rsidR="00CB4758">
        <w:t>’</w:t>
      </w:r>
    </w:p>
    <w:p w14:paraId="5576B214" w14:textId="297C285B" w:rsidR="00CB4758" w:rsidRDefault="008F4DAD" w:rsidP="00C12B92">
      <w:pPr>
        <w:spacing w:after="0"/>
      </w:pPr>
      <w:r>
        <w:t>T</w:t>
      </w:r>
      <w:r w:rsidR="00CB4758">
        <w:t>he NDA does not have comments to make in relation to</w:t>
      </w:r>
      <w:r w:rsidR="00C12B92">
        <w:t xml:space="preserve"> the following questions under section 6 ‘</w:t>
      </w:r>
      <w:r w:rsidR="00C12B92" w:rsidRPr="00CB4758">
        <w:t>Application, Assessment and Awards</w:t>
      </w:r>
      <w:r w:rsidR="00C12B92">
        <w:t>’</w:t>
      </w:r>
      <w:r w:rsidR="00CB4758">
        <w:t>:</w:t>
      </w:r>
    </w:p>
    <w:p w14:paraId="6CDDAA70" w14:textId="0A7F6C9E" w:rsidR="00CB4758" w:rsidRPr="00CB4758" w:rsidRDefault="00CB4758" w:rsidP="00D2234A">
      <w:pPr>
        <w:pStyle w:val="ListParagraph"/>
        <w:numPr>
          <w:ilvl w:val="0"/>
          <w:numId w:val="26"/>
        </w:numPr>
        <w:spacing w:after="0"/>
      </w:pPr>
      <w:r w:rsidRPr="00CB4758">
        <w:t xml:space="preserve">Q9. Are you satisfied with the proposed approach to the application process? </w:t>
      </w:r>
    </w:p>
    <w:p w14:paraId="0EE07397" w14:textId="3DAC4E6D" w:rsidR="00CB4758" w:rsidRPr="00CB4758" w:rsidRDefault="00CB4758" w:rsidP="00D2234A">
      <w:pPr>
        <w:pStyle w:val="ListParagraph"/>
        <w:numPr>
          <w:ilvl w:val="0"/>
          <w:numId w:val="26"/>
        </w:numPr>
        <w:spacing w:after="0"/>
      </w:pPr>
      <w:r w:rsidRPr="00CB4758">
        <w:t xml:space="preserve">Q10. Are there any specific changes or additions that should be considered, and if so, please explain? </w:t>
      </w:r>
    </w:p>
    <w:p w14:paraId="53BF26B8" w14:textId="2AE4D425" w:rsidR="00CB4758" w:rsidRPr="00CB4758" w:rsidRDefault="00CB4758" w:rsidP="008F4DAD">
      <w:pPr>
        <w:pStyle w:val="ListParagraph"/>
        <w:numPr>
          <w:ilvl w:val="0"/>
          <w:numId w:val="26"/>
        </w:numPr>
        <w:spacing w:after="480"/>
        <w:ind w:left="357" w:hanging="357"/>
      </w:pPr>
      <w:r w:rsidRPr="00CB4758">
        <w:lastRenderedPageBreak/>
        <w:t>Q11. Are you satisfied with the proposed approach to assessment and awards?</w:t>
      </w:r>
    </w:p>
    <w:p w14:paraId="54F1E669" w14:textId="6A7260D5" w:rsidR="00C4000E" w:rsidRDefault="00CB4758" w:rsidP="008F4DAD">
      <w:pPr>
        <w:pStyle w:val="Heading2"/>
      </w:pPr>
      <w:r w:rsidRPr="00CB4758">
        <w:t>Q12. Are there any specific changes or additions that should be considered, and if so, please explain?</w:t>
      </w:r>
    </w:p>
    <w:p w14:paraId="49770B23" w14:textId="00462E0B" w:rsidR="00C4000E" w:rsidRPr="00042EF1" w:rsidRDefault="00C4000E" w:rsidP="00950281">
      <w:pPr>
        <w:spacing w:after="480"/>
      </w:pPr>
      <w:r w:rsidRPr="00042EF1">
        <w:t>The NDA advises the importance of an accessible application process</w:t>
      </w:r>
      <w:r w:rsidR="00FD162A" w:rsidRPr="00CC36B3">
        <w:t xml:space="preserve"> for this Scheme</w:t>
      </w:r>
      <w:r w:rsidRPr="00042EF1">
        <w:t xml:space="preserve">. For example, relevant application forms and documentation should be accessible to disabled people. Some people with disabilities may also require forms in different formats to assist them in understanding and completing the forms. This should be done in parallel with designing all forms following a Universal Design approach to communications (see reference to the </w:t>
      </w:r>
      <w:r w:rsidR="00950281" w:rsidRPr="00042EF1">
        <w:t xml:space="preserve">NDA’s </w:t>
      </w:r>
      <w:hyperlink r:id="rId20" w:tooltip="Customer Communications Toolkit" w:history="1">
        <w:r w:rsidRPr="00042EF1">
          <w:rPr>
            <w:rStyle w:val="Hyperlink"/>
            <w:color w:val="auto"/>
          </w:rPr>
          <w:t>Customer Communications Toolkit</w:t>
        </w:r>
      </w:hyperlink>
      <w:r w:rsidRPr="00042EF1">
        <w:t xml:space="preserve"> above</w:t>
      </w:r>
      <w:r w:rsidR="00950281" w:rsidRPr="00042EF1">
        <w:t xml:space="preserve"> in Q8</w:t>
      </w:r>
      <w:r w:rsidRPr="00042EF1">
        <w:t>).</w:t>
      </w:r>
    </w:p>
    <w:p w14:paraId="3216EF92" w14:textId="1E09F55C" w:rsidR="00A761B7" w:rsidRPr="00AB0D6A" w:rsidRDefault="00AB0D6A" w:rsidP="00AB0D6A">
      <w:pPr>
        <w:pStyle w:val="Heading2"/>
      </w:pPr>
      <w:r>
        <w:t>Q</w:t>
      </w:r>
      <w:r w:rsidR="00CB4758">
        <w:t>13</w:t>
      </w:r>
      <w:r>
        <w:t xml:space="preserve">. </w:t>
      </w:r>
      <w:r w:rsidR="00995F89" w:rsidRPr="00AB0D6A">
        <w:t>Is there any other feedback on the proposed scheme that you may wish to submit?</w:t>
      </w:r>
    </w:p>
    <w:p w14:paraId="2F2C4C19" w14:textId="345EBFE6" w:rsidR="00BB612F" w:rsidRDefault="00BB612F" w:rsidP="00BB612F">
      <w:pPr>
        <w:rPr>
          <w:szCs w:val="26"/>
        </w:rPr>
      </w:pPr>
      <w:r w:rsidRPr="00042EF1">
        <w:t xml:space="preserve">If </w:t>
      </w:r>
      <w:r w:rsidR="00A12FD2" w:rsidRPr="00042EF1">
        <w:t>A</w:t>
      </w:r>
      <w:r w:rsidR="00F95B72" w:rsidRPr="00042EF1">
        <w:t xml:space="preserve">n Coimisiún is to realise its ‘diversity and inclusion’ strategic outcome outlined in its </w:t>
      </w:r>
      <w:hyperlink r:id="rId21" w:tooltip="CnaM Strategy Statement 2025-2027 " w:history="1">
        <w:r w:rsidR="00F95B72" w:rsidRPr="00042EF1">
          <w:rPr>
            <w:rStyle w:val="Hyperlink"/>
            <w:color w:val="auto"/>
          </w:rPr>
          <w:t>Strategy Statement 2025-2027</w:t>
        </w:r>
      </w:hyperlink>
      <w:r w:rsidR="00F95B72" w:rsidRPr="00042EF1">
        <w:t>, the media landscape in Ireland must ensure everyone can participate</w:t>
      </w:r>
      <w:r w:rsidRPr="00042EF1">
        <w:t xml:space="preserve"> and underpin fundamental rights</w:t>
      </w:r>
      <w:r w:rsidR="00F95B72" w:rsidRPr="00042EF1">
        <w:t xml:space="preserve">. </w:t>
      </w:r>
      <w:r w:rsidR="00DC3E8A" w:rsidRPr="00042EF1">
        <w:t>T</w:t>
      </w:r>
      <w:r w:rsidR="004900BD" w:rsidRPr="00042EF1">
        <w:t>he NDA</w:t>
      </w:r>
      <w:r w:rsidR="00DC3E8A" w:rsidRPr="00042EF1">
        <w:t xml:space="preserve"> therefore</w:t>
      </w:r>
      <w:r w:rsidR="004900BD" w:rsidRPr="00042EF1">
        <w:t xml:space="preserve"> advises that</w:t>
      </w:r>
      <w:r w:rsidR="00F95B72" w:rsidRPr="00042EF1">
        <w:t xml:space="preserve"> t</w:t>
      </w:r>
      <w:r w:rsidRPr="00042EF1">
        <w:t xml:space="preserve">his Scheme </w:t>
      </w:r>
      <w:r w:rsidR="004900BD" w:rsidRPr="00042EF1">
        <w:t xml:space="preserve">would benefit from recognition of </w:t>
      </w:r>
      <w:r w:rsidRPr="00042EF1">
        <w:t>accessibility as a mandatory</w:t>
      </w:r>
      <w:r w:rsidR="002B4187" w:rsidRPr="00042EF1">
        <w:t>, overarching</w:t>
      </w:r>
      <w:r w:rsidRPr="00042EF1">
        <w:t xml:space="preserve"> requirement, not an optional extra. We </w:t>
      </w:r>
      <w:r w:rsidR="00FD162A" w:rsidRPr="00042EF1">
        <w:t>advise</w:t>
      </w:r>
      <w:r w:rsidRPr="00042EF1">
        <w:t xml:space="preserve"> that the</w:t>
      </w:r>
      <w:r w:rsidR="00F14D74" w:rsidRPr="00042EF1">
        <w:t xml:space="preserve"> Scheme in its current format</w:t>
      </w:r>
      <w:r w:rsidRPr="00042EF1">
        <w:t xml:space="preserve"> may fall short in </w:t>
      </w:r>
      <w:r w:rsidRPr="00042EF1">
        <w:rPr>
          <w:szCs w:val="26"/>
        </w:rPr>
        <w:t>ensuring full and equal access to broadcast media and online content for persons with disabilities.</w:t>
      </w:r>
    </w:p>
    <w:p w14:paraId="09708940" w14:textId="6ABBF842" w:rsidR="004D6FEB" w:rsidRPr="00042EF1" w:rsidRDefault="004D6FEB" w:rsidP="00BB612F">
      <w:r>
        <w:rPr>
          <w:szCs w:val="26"/>
        </w:rPr>
        <w:t xml:space="preserve">The NDA would also like to note that some people in society </w:t>
      </w:r>
      <w:r w:rsidR="006858B0">
        <w:rPr>
          <w:szCs w:val="26"/>
        </w:rPr>
        <w:t>may</w:t>
      </w:r>
      <w:r>
        <w:rPr>
          <w:szCs w:val="26"/>
        </w:rPr>
        <w:t xml:space="preserve"> not</w:t>
      </w:r>
      <w:r w:rsidR="006858B0">
        <w:rPr>
          <w:szCs w:val="26"/>
        </w:rPr>
        <w:t xml:space="preserve"> be</w:t>
      </w:r>
      <w:r>
        <w:rPr>
          <w:szCs w:val="26"/>
        </w:rPr>
        <w:t xml:space="preserve"> digitally </w:t>
      </w:r>
      <w:r w:rsidR="006858B0">
        <w:rPr>
          <w:szCs w:val="26"/>
        </w:rPr>
        <w:t>literate and should not be excluded,</w:t>
      </w:r>
      <w:r>
        <w:rPr>
          <w:szCs w:val="26"/>
        </w:rPr>
        <w:t xml:space="preserve"> where relevant</w:t>
      </w:r>
      <w:r w:rsidR="006858B0">
        <w:rPr>
          <w:szCs w:val="26"/>
        </w:rPr>
        <w:t xml:space="preserve">. </w:t>
      </w:r>
      <w:r>
        <w:rPr>
          <w:szCs w:val="26"/>
        </w:rPr>
        <w:t xml:space="preserve"> </w:t>
      </w:r>
    </w:p>
    <w:p w14:paraId="46ACA804" w14:textId="57091259" w:rsidR="00F14D74" w:rsidRPr="00042EF1" w:rsidRDefault="00985B7C" w:rsidP="00F14D74">
      <w:r w:rsidRPr="00042EF1">
        <w:t>In addition, w</w:t>
      </w:r>
      <w:r w:rsidR="00F14D74" w:rsidRPr="00042EF1">
        <w:t xml:space="preserve">e </w:t>
      </w:r>
      <w:r w:rsidR="00C82071" w:rsidRPr="00042EF1">
        <w:t xml:space="preserve">note </w:t>
      </w:r>
      <w:r w:rsidR="00F14D74" w:rsidRPr="00042EF1">
        <w:t xml:space="preserve">that </w:t>
      </w:r>
      <w:bookmarkStart w:id="3" w:name="_Hlk206170210"/>
      <w:r w:rsidR="00A248B5" w:rsidRPr="00042EF1">
        <w:t>A</w:t>
      </w:r>
      <w:r w:rsidR="00F14D74" w:rsidRPr="00042EF1">
        <w:t xml:space="preserve">n Coimisiún </w:t>
      </w:r>
      <w:bookmarkEnd w:id="3"/>
      <w:r w:rsidR="00F14D74" w:rsidRPr="00042EF1">
        <w:t xml:space="preserve">will review the operation, effectiveness, and impact of the Scheme on the completion of </w:t>
      </w:r>
      <w:r w:rsidR="008F4DAD" w:rsidRPr="00042EF1">
        <w:t xml:space="preserve">a </w:t>
      </w:r>
      <w:proofErr w:type="gramStart"/>
      <w:r w:rsidR="00950281" w:rsidRPr="00042EF1">
        <w:t>12 month</w:t>
      </w:r>
      <w:proofErr w:type="gramEnd"/>
      <w:r w:rsidR="00F14D74" w:rsidRPr="00042EF1">
        <w:t xml:space="preserve"> pilot phase. </w:t>
      </w:r>
      <w:r w:rsidR="00C82071" w:rsidRPr="00042EF1">
        <w:t>We advise that disabled people and their representative organisations</w:t>
      </w:r>
      <w:r w:rsidR="00AA5F5B">
        <w:t xml:space="preserve"> – DPOs (Disabled Persons </w:t>
      </w:r>
      <w:r w:rsidR="006858B0">
        <w:t>Organisations</w:t>
      </w:r>
      <w:r w:rsidR="00AA5F5B">
        <w:t>)-</w:t>
      </w:r>
      <w:r w:rsidR="00C82071" w:rsidRPr="00042EF1">
        <w:t xml:space="preserve"> be consulted as part of this review. The NDA has published </w:t>
      </w:r>
      <w:hyperlink r:id="rId22" w:tooltip="Participation Matters Guidelines" w:history="1">
        <w:r w:rsidR="00C82071" w:rsidRPr="00042EF1">
          <w:rPr>
            <w:rStyle w:val="Hyperlink"/>
            <w:color w:val="auto"/>
          </w:rPr>
          <w:t>Participation Matters guidelines</w:t>
        </w:r>
      </w:hyperlink>
      <w:r w:rsidR="00C82071" w:rsidRPr="00042EF1">
        <w:t xml:space="preserve">, </w:t>
      </w:r>
      <w:r w:rsidR="00D35874" w:rsidRPr="00042EF1">
        <w:t>which offer practical advice for public officials on how to meaningfully involve disabled people in policy development and decision-making processes.</w:t>
      </w:r>
    </w:p>
    <w:p w14:paraId="45716079" w14:textId="52E0D15C" w:rsidR="009A5CDB" w:rsidRPr="00042EF1" w:rsidRDefault="00985B7C" w:rsidP="00950281">
      <w:pPr>
        <w:spacing w:after="480"/>
      </w:pPr>
      <w:r w:rsidRPr="00042EF1">
        <w:t>Furthermore, we</w:t>
      </w:r>
      <w:r w:rsidR="00F14D74" w:rsidRPr="00042EF1">
        <w:t xml:space="preserve"> recommend that the next edition of the Scheme clearly recognises and reflects the provisions of the UNCRPD relating to the accessibility of media services to persons with </w:t>
      </w:r>
      <w:r w:rsidR="00E704E7" w:rsidRPr="00042EF1">
        <w:t>disabilities and</w:t>
      </w:r>
      <w:r w:rsidRPr="00042EF1">
        <w:t xml:space="preserve"> also </w:t>
      </w:r>
      <w:r w:rsidR="00D2234A" w:rsidRPr="00042EF1">
        <w:t>acknowledges compliance requirements under the EAA and the WAD</w:t>
      </w:r>
      <w:r w:rsidR="00D35874" w:rsidRPr="00042EF1">
        <w:t>,</w:t>
      </w:r>
      <w:r w:rsidR="00D2234A" w:rsidRPr="00042EF1">
        <w:t xml:space="preserve"> where relevant.</w:t>
      </w:r>
    </w:p>
    <w:p w14:paraId="1C8D4AF8" w14:textId="169AFA0A" w:rsidR="002B4187" w:rsidRDefault="002B4187" w:rsidP="002B4187">
      <w:pPr>
        <w:pStyle w:val="Heading2"/>
      </w:pPr>
      <w:r>
        <w:lastRenderedPageBreak/>
        <w:t>Conclusion</w:t>
      </w:r>
    </w:p>
    <w:p w14:paraId="1459D596" w14:textId="0F4ED7ED" w:rsidR="002B4187" w:rsidRDefault="002B4187" w:rsidP="00CB4758">
      <w:r w:rsidRPr="002B4187">
        <w:t xml:space="preserve">The NDA welcomes the opportunity to contribute to this consultation and is available to engage further with </w:t>
      </w:r>
      <w:r w:rsidR="00A248B5">
        <w:t>A</w:t>
      </w:r>
      <w:r w:rsidRPr="002B4187">
        <w:t>n Coimisiún on any of the issues raised in this submission.</w:t>
      </w:r>
    </w:p>
    <w:sectPr w:rsidR="002B41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59FE" w14:textId="77777777" w:rsidR="006C50D6" w:rsidRDefault="006C50D6" w:rsidP="00917FAC">
      <w:pPr>
        <w:spacing w:after="0"/>
      </w:pPr>
      <w:r>
        <w:separator/>
      </w:r>
    </w:p>
  </w:endnote>
  <w:endnote w:type="continuationSeparator" w:id="0">
    <w:p w14:paraId="5737B95D" w14:textId="77777777" w:rsidR="006C50D6" w:rsidRDefault="006C50D6"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34480081" w:rsidR="00917FAC" w:rsidRDefault="00F87BED" w:rsidP="00F87BED">
    <w:pPr>
      <w:pStyle w:val="Header"/>
    </w:pPr>
    <w:r>
      <w:t xml:space="preserve">Submission to </w:t>
    </w:r>
    <w:r w:rsidRPr="00F87BED">
      <w:t>Coimisiún na Meán</w:t>
    </w:r>
    <w:r>
      <w:t xml:space="preserve"> on the </w:t>
    </w:r>
    <w:r w:rsidRPr="00F87BED">
      <w:t>Digital Transformation Scheme</w:t>
    </w:r>
    <w:r w:rsidR="001538BD">
      <w:tab/>
    </w:r>
    <w:sdt>
      <w:sdtPr>
        <w:id w:val="-724988138"/>
        <w:docPartObj>
          <w:docPartGallery w:val="Page Numbers (Bottom of Page)"/>
          <w:docPartUnique/>
        </w:docPartObj>
      </w:sdtPr>
      <w:sdtEndPr/>
      <w:sdtContent>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4CA1" w14:textId="77777777" w:rsidR="006C50D6" w:rsidRDefault="006C50D6" w:rsidP="00917FAC">
      <w:pPr>
        <w:spacing w:after="0"/>
      </w:pPr>
      <w:r>
        <w:separator/>
      </w:r>
    </w:p>
  </w:footnote>
  <w:footnote w:type="continuationSeparator" w:id="0">
    <w:p w14:paraId="704E3402" w14:textId="77777777" w:rsidR="006C50D6" w:rsidRDefault="006C50D6" w:rsidP="00917FAC">
      <w:pPr>
        <w:spacing w:after="0"/>
      </w:pPr>
      <w:r>
        <w:continuationSeparator/>
      </w:r>
    </w:p>
  </w:footnote>
  <w:footnote w:id="1">
    <w:p w14:paraId="15424838" w14:textId="040805B3" w:rsidR="00AA5F5B" w:rsidRPr="006858B0" w:rsidRDefault="00AA5F5B">
      <w:pPr>
        <w:pStyle w:val="FootnoteText"/>
      </w:pPr>
      <w:r w:rsidRPr="006858B0">
        <w:rPr>
          <w:rStyle w:val="FootnoteReference"/>
        </w:rPr>
        <w:footnoteRef/>
      </w:r>
      <w:r w:rsidRPr="006858B0">
        <w:t xml:space="preserve"> </w:t>
      </w:r>
      <w:hyperlink r:id="rId1" w:history="1">
        <w:r w:rsidRPr="006858B0">
          <w:rPr>
            <w:rStyle w:val="Hyperlink"/>
            <w:color w:val="auto"/>
          </w:rPr>
          <w:t>https://universaldesign.ie/about-universal-design</w:t>
        </w:r>
      </w:hyperlink>
    </w:p>
  </w:footnote>
  <w:footnote w:id="2">
    <w:p w14:paraId="399A781C" w14:textId="6ED63DD0" w:rsidR="00AA5F5B" w:rsidRDefault="00AA5F5B">
      <w:pPr>
        <w:pStyle w:val="FootnoteText"/>
      </w:pPr>
      <w:r w:rsidRPr="006858B0">
        <w:rPr>
          <w:rStyle w:val="FootnoteReference"/>
        </w:rPr>
        <w:footnoteRef/>
      </w:r>
      <w:r w:rsidRPr="006858B0">
        <w:t xml:space="preserve"> </w:t>
      </w:r>
      <w:hyperlink r:id="rId2" w:history="1">
        <w:r w:rsidRPr="006858B0">
          <w:rPr>
            <w:rStyle w:val="Hyperlink"/>
            <w:color w:val="auto"/>
          </w:rPr>
          <w:t>https://universaldesign.ie/about-universal-design/the-7-principles</w:t>
        </w:r>
      </w:hyperlink>
    </w:p>
  </w:footnote>
  <w:footnote w:id="3">
    <w:p w14:paraId="681177F5" w14:textId="26B1E098" w:rsidR="00AA5F5B" w:rsidRDefault="00AA5F5B">
      <w:pPr>
        <w:pStyle w:val="FootnoteText"/>
      </w:pPr>
      <w:r>
        <w:rPr>
          <w:rStyle w:val="FootnoteReference"/>
        </w:rPr>
        <w:footnoteRef/>
      </w:r>
      <w:r>
        <w:t xml:space="preserve"> </w:t>
      </w:r>
      <w:hyperlink r:id="rId3" w:history="1">
        <w:r w:rsidRPr="006858B0">
          <w:rPr>
            <w:rStyle w:val="Hyperlink"/>
            <w:color w:val="auto"/>
          </w:rPr>
          <w:t>https://universaldesign.ie/about-universal-design/universal-design-approach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2658" w14:textId="65436DFB" w:rsidR="00917FAC" w:rsidRDefault="00F87BED">
    <w:pPr>
      <w:pStyle w:val="Header"/>
    </w:pPr>
    <w:r>
      <w:t xml:space="preserve">National Disability Authority </w:t>
    </w:r>
    <w:r w:rsidR="00566FDE">
      <w:t>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59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D27C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625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A46D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41BF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921D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0D00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C2C8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6F1A78"/>
    <w:multiLevelType w:val="hybridMultilevel"/>
    <w:tmpl w:val="511C0B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05345E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097C64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3E0DF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17C8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AA196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731C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B559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8C04A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C282D41"/>
    <w:multiLevelType w:val="hybridMultilevel"/>
    <w:tmpl w:val="B17447D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9573D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0"/>
  </w:num>
  <w:num w:numId="2" w16cid:durableId="1208221761">
    <w:abstractNumId w:val="25"/>
  </w:num>
  <w:num w:numId="3" w16cid:durableId="323360036">
    <w:abstractNumId w:val="19"/>
  </w:num>
  <w:num w:numId="4" w16cid:durableId="1675497173">
    <w:abstractNumId w:val="15"/>
  </w:num>
  <w:num w:numId="5" w16cid:durableId="572157237">
    <w:abstractNumId w:val="16"/>
  </w:num>
  <w:num w:numId="6" w16cid:durableId="1523394075">
    <w:abstractNumId w:val="14"/>
  </w:num>
  <w:num w:numId="7" w16cid:durableId="912929873">
    <w:abstractNumId w:val="23"/>
  </w:num>
  <w:num w:numId="8" w16cid:durableId="1627198246">
    <w:abstractNumId w:val="22"/>
  </w:num>
  <w:num w:numId="9" w16cid:durableId="449737981">
    <w:abstractNumId w:val="9"/>
  </w:num>
  <w:num w:numId="10" w16cid:durableId="2132896020">
    <w:abstractNumId w:val="0"/>
  </w:num>
  <w:num w:numId="11" w16cid:durableId="848905270">
    <w:abstractNumId w:val="12"/>
  </w:num>
  <w:num w:numId="12" w16cid:durableId="486871674">
    <w:abstractNumId w:val="6"/>
  </w:num>
  <w:num w:numId="13" w16cid:durableId="221403912">
    <w:abstractNumId w:val="7"/>
  </w:num>
  <w:num w:numId="14" w16cid:durableId="2014062944">
    <w:abstractNumId w:val="11"/>
  </w:num>
  <w:num w:numId="15" w16cid:durableId="2038390255">
    <w:abstractNumId w:val="3"/>
  </w:num>
  <w:num w:numId="16" w16cid:durableId="966663874">
    <w:abstractNumId w:val="1"/>
  </w:num>
  <w:num w:numId="17" w16cid:durableId="804003694">
    <w:abstractNumId w:val="21"/>
  </w:num>
  <w:num w:numId="18" w16cid:durableId="894780453">
    <w:abstractNumId w:val="4"/>
  </w:num>
  <w:num w:numId="19" w16cid:durableId="252974370">
    <w:abstractNumId w:val="17"/>
  </w:num>
  <w:num w:numId="20" w16cid:durableId="455493390">
    <w:abstractNumId w:val="2"/>
  </w:num>
  <w:num w:numId="21" w16cid:durableId="1370299832">
    <w:abstractNumId w:val="24"/>
  </w:num>
  <w:num w:numId="22" w16cid:durableId="1557275557">
    <w:abstractNumId w:val="18"/>
  </w:num>
  <w:num w:numId="23" w16cid:durableId="362898869">
    <w:abstractNumId w:val="5"/>
  </w:num>
  <w:num w:numId="24" w16cid:durableId="1383551940">
    <w:abstractNumId w:val="20"/>
  </w:num>
  <w:num w:numId="25" w16cid:durableId="1554464119">
    <w:abstractNumId w:val="13"/>
  </w:num>
  <w:num w:numId="26" w16cid:durableId="573978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3BFA"/>
    <w:rsid w:val="0001011C"/>
    <w:rsid w:val="000258FB"/>
    <w:rsid w:val="00042EF1"/>
    <w:rsid w:val="00053CA1"/>
    <w:rsid w:val="00055494"/>
    <w:rsid w:val="0005683B"/>
    <w:rsid w:val="0006646C"/>
    <w:rsid w:val="000779D8"/>
    <w:rsid w:val="00077BE4"/>
    <w:rsid w:val="0009574B"/>
    <w:rsid w:val="000A5FDB"/>
    <w:rsid w:val="000C6745"/>
    <w:rsid w:val="000D61AB"/>
    <w:rsid w:val="000E2511"/>
    <w:rsid w:val="000E5C16"/>
    <w:rsid w:val="000E7DAD"/>
    <w:rsid w:val="000F1D20"/>
    <w:rsid w:val="0010419F"/>
    <w:rsid w:val="00110C45"/>
    <w:rsid w:val="001119C2"/>
    <w:rsid w:val="0012485F"/>
    <w:rsid w:val="001249E0"/>
    <w:rsid w:val="00130160"/>
    <w:rsid w:val="00145DD2"/>
    <w:rsid w:val="001538BD"/>
    <w:rsid w:val="001554C1"/>
    <w:rsid w:val="00167C54"/>
    <w:rsid w:val="00187B75"/>
    <w:rsid w:val="001A2268"/>
    <w:rsid w:val="001A66FB"/>
    <w:rsid w:val="001A6E9D"/>
    <w:rsid w:val="001A797A"/>
    <w:rsid w:val="001B52F5"/>
    <w:rsid w:val="001E1414"/>
    <w:rsid w:val="00214C56"/>
    <w:rsid w:val="00224B98"/>
    <w:rsid w:val="00230BD9"/>
    <w:rsid w:val="00232861"/>
    <w:rsid w:val="00235888"/>
    <w:rsid w:val="002472D1"/>
    <w:rsid w:val="0025319C"/>
    <w:rsid w:val="00253A2E"/>
    <w:rsid w:val="002615EE"/>
    <w:rsid w:val="00277DEC"/>
    <w:rsid w:val="00282502"/>
    <w:rsid w:val="002844CC"/>
    <w:rsid w:val="00284D10"/>
    <w:rsid w:val="00284FE5"/>
    <w:rsid w:val="0028705D"/>
    <w:rsid w:val="002B4187"/>
    <w:rsid w:val="002B52E8"/>
    <w:rsid w:val="002C7DA3"/>
    <w:rsid w:val="00301BF9"/>
    <w:rsid w:val="0031069F"/>
    <w:rsid w:val="00325BED"/>
    <w:rsid w:val="0035546C"/>
    <w:rsid w:val="003617ED"/>
    <w:rsid w:val="003714B0"/>
    <w:rsid w:val="003B156B"/>
    <w:rsid w:val="003C1691"/>
    <w:rsid w:val="003C5841"/>
    <w:rsid w:val="003F0863"/>
    <w:rsid w:val="003F18ED"/>
    <w:rsid w:val="003F4572"/>
    <w:rsid w:val="00432524"/>
    <w:rsid w:val="004838F4"/>
    <w:rsid w:val="004900BD"/>
    <w:rsid w:val="004B0C76"/>
    <w:rsid w:val="004B42C5"/>
    <w:rsid w:val="004B4667"/>
    <w:rsid w:val="004D6FEB"/>
    <w:rsid w:val="004D70E4"/>
    <w:rsid w:val="004E4E8E"/>
    <w:rsid w:val="004F3697"/>
    <w:rsid w:val="00520168"/>
    <w:rsid w:val="00531FC6"/>
    <w:rsid w:val="00545FE0"/>
    <w:rsid w:val="005533AC"/>
    <w:rsid w:val="00556345"/>
    <w:rsid w:val="00566FDE"/>
    <w:rsid w:val="0057353C"/>
    <w:rsid w:val="0059586E"/>
    <w:rsid w:val="005A394E"/>
    <w:rsid w:val="00610919"/>
    <w:rsid w:val="00610FF8"/>
    <w:rsid w:val="0062459E"/>
    <w:rsid w:val="006312F8"/>
    <w:rsid w:val="00647485"/>
    <w:rsid w:val="006534C9"/>
    <w:rsid w:val="006544B6"/>
    <w:rsid w:val="00655D53"/>
    <w:rsid w:val="00664A4E"/>
    <w:rsid w:val="00682679"/>
    <w:rsid w:val="006858B0"/>
    <w:rsid w:val="006B2E22"/>
    <w:rsid w:val="006B3606"/>
    <w:rsid w:val="006C1CFB"/>
    <w:rsid w:val="006C3DCB"/>
    <w:rsid w:val="006C50D6"/>
    <w:rsid w:val="006C701B"/>
    <w:rsid w:val="006F05F7"/>
    <w:rsid w:val="006F507A"/>
    <w:rsid w:val="00700946"/>
    <w:rsid w:val="007166A9"/>
    <w:rsid w:val="00745B19"/>
    <w:rsid w:val="007B30B4"/>
    <w:rsid w:val="007B7714"/>
    <w:rsid w:val="007C33DE"/>
    <w:rsid w:val="007C66D0"/>
    <w:rsid w:val="007C7903"/>
    <w:rsid w:val="007D78DF"/>
    <w:rsid w:val="007F4E6E"/>
    <w:rsid w:val="008224FC"/>
    <w:rsid w:val="008A0330"/>
    <w:rsid w:val="008C666E"/>
    <w:rsid w:val="008E2CAF"/>
    <w:rsid w:val="008F1A84"/>
    <w:rsid w:val="008F4DAD"/>
    <w:rsid w:val="008F631D"/>
    <w:rsid w:val="008F67CA"/>
    <w:rsid w:val="00917FAC"/>
    <w:rsid w:val="00920097"/>
    <w:rsid w:val="009326AC"/>
    <w:rsid w:val="0093332A"/>
    <w:rsid w:val="00950281"/>
    <w:rsid w:val="00954281"/>
    <w:rsid w:val="009570B7"/>
    <w:rsid w:val="009649D7"/>
    <w:rsid w:val="00985B7C"/>
    <w:rsid w:val="009935DE"/>
    <w:rsid w:val="00995F89"/>
    <w:rsid w:val="009A06A5"/>
    <w:rsid w:val="009A42A6"/>
    <w:rsid w:val="009A4688"/>
    <w:rsid w:val="009A5CDB"/>
    <w:rsid w:val="009A6DB0"/>
    <w:rsid w:val="009B2485"/>
    <w:rsid w:val="009E557F"/>
    <w:rsid w:val="009F4396"/>
    <w:rsid w:val="00A00A9E"/>
    <w:rsid w:val="00A04932"/>
    <w:rsid w:val="00A11E75"/>
    <w:rsid w:val="00A12FD2"/>
    <w:rsid w:val="00A15B73"/>
    <w:rsid w:val="00A213C5"/>
    <w:rsid w:val="00A248B5"/>
    <w:rsid w:val="00A761B7"/>
    <w:rsid w:val="00A82AE6"/>
    <w:rsid w:val="00A94C25"/>
    <w:rsid w:val="00A97619"/>
    <w:rsid w:val="00AA5F5B"/>
    <w:rsid w:val="00AB0D6A"/>
    <w:rsid w:val="00AB3E19"/>
    <w:rsid w:val="00AC035C"/>
    <w:rsid w:val="00AE0C25"/>
    <w:rsid w:val="00B25AB4"/>
    <w:rsid w:val="00B27A71"/>
    <w:rsid w:val="00B37E27"/>
    <w:rsid w:val="00B53A64"/>
    <w:rsid w:val="00B54F8A"/>
    <w:rsid w:val="00B71D43"/>
    <w:rsid w:val="00B81FF1"/>
    <w:rsid w:val="00B8382B"/>
    <w:rsid w:val="00B870ED"/>
    <w:rsid w:val="00BA1930"/>
    <w:rsid w:val="00BA1B5E"/>
    <w:rsid w:val="00BB612F"/>
    <w:rsid w:val="00BD76B5"/>
    <w:rsid w:val="00BE59DB"/>
    <w:rsid w:val="00BF4CA1"/>
    <w:rsid w:val="00C12B92"/>
    <w:rsid w:val="00C15849"/>
    <w:rsid w:val="00C3141D"/>
    <w:rsid w:val="00C4000E"/>
    <w:rsid w:val="00C82071"/>
    <w:rsid w:val="00C83417"/>
    <w:rsid w:val="00C86F8E"/>
    <w:rsid w:val="00C92421"/>
    <w:rsid w:val="00CB4758"/>
    <w:rsid w:val="00CC12F8"/>
    <w:rsid w:val="00CC52B6"/>
    <w:rsid w:val="00CD0D19"/>
    <w:rsid w:val="00CD6031"/>
    <w:rsid w:val="00CF447A"/>
    <w:rsid w:val="00D04BF1"/>
    <w:rsid w:val="00D2234A"/>
    <w:rsid w:val="00D35874"/>
    <w:rsid w:val="00D748B3"/>
    <w:rsid w:val="00D94956"/>
    <w:rsid w:val="00DA0B24"/>
    <w:rsid w:val="00DA3CA6"/>
    <w:rsid w:val="00DC3E8A"/>
    <w:rsid w:val="00DC7DF4"/>
    <w:rsid w:val="00DD60AA"/>
    <w:rsid w:val="00DE6C5E"/>
    <w:rsid w:val="00DE7E32"/>
    <w:rsid w:val="00DF0658"/>
    <w:rsid w:val="00DF442D"/>
    <w:rsid w:val="00E0371B"/>
    <w:rsid w:val="00E03D28"/>
    <w:rsid w:val="00E11513"/>
    <w:rsid w:val="00E40256"/>
    <w:rsid w:val="00E457C6"/>
    <w:rsid w:val="00E704E7"/>
    <w:rsid w:val="00E85F90"/>
    <w:rsid w:val="00E87BB1"/>
    <w:rsid w:val="00E97A63"/>
    <w:rsid w:val="00EA59EA"/>
    <w:rsid w:val="00EA69CB"/>
    <w:rsid w:val="00EB27BF"/>
    <w:rsid w:val="00EB3FBF"/>
    <w:rsid w:val="00EF2A7C"/>
    <w:rsid w:val="00EF6B03"/>
    <w:rsid w:val="00F03345"/>
    <w:rsid w:val="00F0484F"/>
    <w:rsid w:val="00F14D74"/>
    <w:rsid w:val="00F23B48"/>
    <w:rsid w:val="00F4642A"/>
    <w:rsid w:val="00F87BED"/>
    <w:rsid w:val="00F94F8B"/>
    <w:rsid w:val="00F95B72"/>
    <w:rsid w:val="00FA0D05"/>
    <w:rsid w:val="00FA5F4E"/>
    <w:rsid w:val="00FB34C4"/>
    <w:rsid w:val="00FC09EC"/>
    <w:rsid w:val="00FD162A"/>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customStyle="1" w:styleId="Default">
    <w:name w:val="Default"/>
    <w:rsid w:val="006B2E22"/>
    <w:pPr>
      <w:autoSpaceDE w:val="0"/>
      <w:autoSpaceDN w:val="0"/>
      <w:adjustRightInd w:val="0"/>
      <w:spacing w:after="0"/>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520168"/>
    <w:rPr>
      <w:color w:val="605E5C"/>
      <w:shd w:val="clear" w:color="auto" w:fill="E1DFDD"/>
    </w:rPr>
  </w:style>
  <w:style w:type="character" w:styleId="FollowedHyperlink">
    <w:name w:val="FollowedHyperlink"/>
    <w:basedOn w:val="DefaultParagraphFont"/>
    <w:uiPriority w:val="99"/>
    <w:semiHidden/>
    <w:unhideWhenUsed/>
    <w:rsid w:val="007C7903"/>
    <w:rPr>
      <w:color w:val="954F72" w:themeColor="followedHyperlink"/>
      <w:u w:val="single"/>
    </w:rPr>
  </w:style>
  <w:style w:type="paragraph" w:styleId="Revision">
    <w:name w:val="Revision"/>
    <w:hidden/>
    <w:uiPriority w:val="99"/>
    <w:semiHidden/>
    <w:rsid w:val="001B52F5"/>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2153">
      <w:bodyDiv w:val="1"/>
      <w:marLeft w:val="0"/>
      <w:marRight w:val="0"/>
      <w:marTop w:val="0"/>
      <w:marBottom w:val="0"/>
      <w:divBdr>
        <w:top w:val="none" w:sz="0" w:space="0" w:color="auto"/>
        <w:left w:val="none" w:sz="0" w:space="0" w:color="auto"/>
        <w:bottom w:val="none" w:sz="0" w:space="0" w:color="auto"/>
        <w:right w:val="none" w:sz="0" w:space="0" w:color="auto"/>
      </w:divBdr>
    </w:div>
    <w:div w:id="162278844">
      <w:bodyDiv w:val="1"/>
      <w:marLeft w:val="0"/>
      <w:marRight w:val="0"/>
      <w:marTop w:val="0"/>
      <w:marBottom w:val="0"/>
      <w:divBdr>
        <w:top w:val="none" w:sz="0" w:space="0" w:color="auto"/>
        <w:left w:val="none" w:sz="0" w:space="0" w:color="auto"/>
        <w:bottom w:val="none" w:sz="0" w:space="0" w:color="auto"/>
        <w:right w:val="none" w:sz="0" w:space="0" w:color="auto"/>
      </w:divBdr>
    </w:div>
    <w:div w:id="660159741">
      <w:bodyDiv w:val="1"/>
      <w:marLeft w:val="0"/>
      <w:marRight w:val="0"/>
      <w:marTop w:val="0"/>
      <w:marBottom w:val="0"/>
      <w:divBdr>
        <w:top w:val="none" w:sz="0" w:space="0" w:color="auto"/>
        <w:left w:val="none" w:sz="0" w:space="0" w:color="auto"/>
        <w:bottom w:val="none" w:sz="0" w:space="0" w:color="auto"/>
        <w:right w:val="none" w:sz="0" w:space="0" w:color="auto"/>
      </w:divBdr>
    </w:div>
    <w:div w:id="1082723564">
      <w:bodyDiv w:val="1"/>
      <w:marLeft w:val="0"/>
      <w:marRight w:val="0"/>
      <w:marTop w:val="0"/>
      <w:marBottom w:val="0"/>
      <w:divBdr>
        <w:top w:val="none" w:sz="0" w:space="0" w:color="auto"/>
        <w:left w:val="none" w:sz="0" w:space="0" w:color="auto"/>
        <w:bottom w:val="none" w:sz="0" w:space="0" w:color="auto"/>
        <w:right w:val="none" w:sz="0" w:space="0" w:color="auto"/>
      </w:divBdr>
    </w:div>
    <w:div w:id="1102918128">
      <w:bodyDiv w:val="1"/>
      <w:marLeft w:val="0"/>
      <w:marRight w:val="0"/>
      <w:marTop w:val="0"/>
      <w:marBottom w:val="0"/>
      <w:divBdr>
        <w:top w:val="none" w:sz="0" w:space="0" w:color="auto"/>
        <w:left w:val="none" w:sz="0" w:space="0" w:color="auto"/>
        <w:bottom w:val="none" w:sz="0" w:space="0" w:color="auto"/>
        <w:right w:val="none" w:sz="0" w:space="0" w:color="auto"/>
      </w:divBdr>
    </w:div>
    <w:div w:id="1118451456">
      <w:bodyDiv w:val="1"/>
      <w:marLeft w:val="0"/>
      <w:marRight w:val="0"/>
      <w:marTop w:val="0"/>
      <w:marBottom w:val="0"/>
      <w:divBdr>
        <w:top w:val="none" w:sz="0" w:space="0" w:color="auto"/>
        <w:left w:val="none" w:sz="0" w:space="0" w:color="auto"/>
        <w:bottom w:val="none" w:sz="0" w:space="0" w:color="auto"/>
        <w:right w:val="none" w:sz="0" w:space="0" w:color="auto"/>
      </w:divBdr>
    </w:div>
    <w:div w:id="1358459646">
      <w:bodyDiv w:val="1"/>
      <w:marLeft w:val="0"/>
      <w:marRight w:val="0"/>
      <w:marTop w:val="0"/>
      <w:marBottom w:val="0"/>
      <w:divBdr>
        <w:top w:val="none" w:sz="0" w:space="0" w:color="auto"/>
        <w:left w:val="none" w:sz="0" w:space="0" w:color="auto"/>
        <w:bottom w:val="none" w:sz="0" w:space="0" w:color="auto"/>
        <w:right w:val="none" w:sz="0" w:space="0" w:color="auto"/>
      </w:divBdr>
    </w:div>
    <w:div w:id="1382749574">
      <w:bodyDiv w:val="1"/>
      <w:marLeft w:val="0"/>
      <w:marRight w:val="0"/>
      <w:marTop w:val="0"/>
      <w:marBottom w:val="0"/>
      <w:divBdr>
        <w:top w:val="none" w:sz="0" w:space="0" w:color="auto"/>
        <w:left w:val="none" w:sz="0" w:space="0" w:color="auto"/>
        <w:bottom w:val="none" w:sz="0" w:space="0" w:color="auto"/>
        <w:right w:val="none" w:sz="0" w:space="0" w:color="auto"/>
      </w:divBdr>
    </w:div>
    <w:div w:id="1448232511">
      <w:bodyDiv w:val="1"/>
      <w:marLeft w:val="0"/>
      <w:marRight w:val="0"/>
      <w:marTop w:val="0"/>
      <w:marBottom w:val="0"/>
      <w:divBdr>
        <w:top w:val="none" w:sz="0" w:space="0" w:color="auto"/>
        <w:left w:val="none" w:sz="0" w:space="0" w:color="auto"/>
        <w:bottom w:val="none" w:sz="0" w:space="0" w:color="auto"/>
        <w:right w:val="none" w:sz="0" w:space="0" w:color="auto"/>
      </w:divBdr>
    </w:div>
    <w:div w:id="1811246505">
      <w:bodyDiv w:val="1"/>
      <w:marLeft w:val="0"/>
      <w:marRight w:val="0"/>
      <w:marTop w:val="0"/>
      <w:marBottom w:val="0"/>
      <w:divBdr>
        <w:top w:val="none" w:sz="0" w:space="0" w:color="auto"/>
        <w:left w:val="none" w:sz="0" w:space="0" w:color="auto"/>
        <w:bottom w:val="none" w:sz="0" w:space="0" w:color="auto"/>
        <w:right w:val="none" w:sz="0" w:space="0" w:color="auto"/>
      </w:divBdr>
    </w:div>
    <w:div w:id="2039307714">
      <w:bodyDiv w:val="1"/>
      <w:marLeft w:val="0"/>
      <w:marRight w:val="0"/>
      <w:marTop w:val="0"/>
      <w:marBottom w:val="0"/>
      <w:divBdr>
        <w:top w:val="none" w:sz="0" w:space="0" w:color="auto"/>
        <w:left w:val="none" w:sz="0" w:space="0" w:color="auto"/>
        <w:bottom w:val="none" w:sz="0" w:space="0" w:color="auto"/>
        <w:right w:val="none" w:sz="0" w:space="0" w:color="auto"/>
      </w:divBdr>
    </w:div>
    <w:div w:id="20524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ocial.desa.un.org/issues/disability/crpd/article-30-participation-in-cultural-life-recreation-leisure-and-sport" TargetMode="External"/><Relationship Id="rId18" Type="http://schemas.openxmlformats.org/officeDocument/2006/relationships/hyperlink" Target="https://universaldesign.ie/communications-digital/artificial-intelligence" TargetMode="External"/><Relationship Id="rId3" Type="http://schemas.openxmlformats.org/officeDocument/2006/relationships/styles" Target="styles.xml"/><Relationship Id="rId21" Type="http://schemas.openxmlformats.org/officeDocument/2006/relationships/hyperlink" Target="https://www.cnam.ie/app/uploads/2025/04/Coimisiun-na-Mean-Strategy-Statement-2025-2027.pdf" TargetMode="External"/><Relationship Id="rId7" Type="http://schemas.openxmlformats.org/officeDocument/2006/relationships/endnotes" Target="endnotes.xml"/><Relationship Id="rId12" Type="http://schemas.openxmlformats.org/officeDocument/2006/relationships/hyperlink" Target="https://www.irishstatutebook.ie/eli/2023/si/636/made/en/print" TargetMode="External"/><Relationship Id="rId17" Type="http://schemas.openxmlformats.org/officeDocument/2006/relationships/hyperlink" Target="https://www.tg4.ie/en/information/accessibility/" TargetMode="External"/><Relationship Id="rId2" Type="http://schemas.openxmlformats.org/officeDocument/2006/relationships/numbering" Target="numbering.xml"/><Relationship Id="rId16" Type="http://schemas.openxmlformats.org/officeDocument/2006/relationships/hyperlink" Target="https://about.rte.ie/accessibility-statement-for-rtes-digital-services/" TargetMode="External"/><Relationship Id="rId20" Type="http://schemas.openxmlformats.org/officeDocument/2006/relationships/hyperlink" Target="https://universaldesign.ie/communications-digital/customer-communications-toolkit-a-universal-design-approa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am.ie/digital-transformation-scheme-open-for-stakeholder-consultat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rishstatutebook.ie/2009/en/act/pub/0018/sec0002.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universaldesign.ie/communications-digital/customer-communications-toolkit-a-universal-design-approa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rishstatutebook.ie/eli/2020/si/358/made/en/print" TargetMode="External"/><Relationship Id="rId22" Type="http://schemas.openxmlformats.org/officeDocument/2006/relationships/hyperlink" Target="https://nda.ie/uploads/publications/NDA-Participation-Matters_Web-PDF_09202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iversaldesign.ie/about-universal-design/universal-design-approach" TargetMode="External"/><Relationship Id="rId2" Type="http://schemas.openxmlformats.org/officeDocument/2006/relationships/hyperlink" Target="https://universaldesign.ie/about-universal-design/the-7-principles" TargetMode="External"/><Relationship Id="rId1" Type="http://schemas.openxmlformats.org/officeDocument/2006/relationships/hyperlink" Target="https://universaldesign.ie/about-universal-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9</Pages>
  <Words>2950</Words>
  <Characters>16818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Catherine Jennings (NDA)</cp:lastModifiedBy>
  <cp:revision>2</cp:revision>
  <dcterms:created xsi:type="dcterms:W3CDTF">2026-02-12T12:50:00Z</dcterms:created>
  <dcterms:modified xsi:type="dcterms:W3CDTF">2026-02-12T12:50:00Z</dcterms:modified>
</cp:coreProperties>
</file>