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9A" w:rsidRDefault="00516F9A" w:rsidP="00977DE7">
      <w:pPr>
        <w:rPr>
          <w:rFonts w:ascii="Arial" w:hAnsi="Arial" w:cs="Arial"/>
          <w:b/>
          <w:szCs w:val="24"/>
        </w:rPr>
      </w:pPr>
      <w:bookmarkStart w:id="0" w:name="_GoBack"/>
      <w:bookmarkEnd w:id="0"/>
      <w:r>
        <w:rPr>
          <w:rFonts w:ascii="Arial" w:hAnsi="Arial" w:cs="Arial"/>
          <w:b/>
          <w:szCs w:val="24"/>
        </w:rPr>
        <w:t>Prepared for the National Disability Authority by</w:t>
      </w:r>
    </w:p>
    <w:p w:rsidR="00516F9A" w:rsidRDefault="00516F9A" w:rsidP="00977DE7">
      <w:pPr>
        <w:rPr>
          <w:szCs w:val="24"/>
        </w:rPr>
      </w:pPr>
      <w:r>
        <w:rPr>
          <w:szCs w:val="24"/>
        </w:rPr>
        <w:t>Prof.</w:t>
      </w:r>
      <w:r w:rsidR="00977DE7" w:rsidRPr="00D81636">
        <w:rPr>
          <w:szCs w:val="24"/>
        </w:rPr>
        <w:t xml:space="preserve"> Jim Mansell</w:t>
      </w:r>
      <w:r>
        <w:rPr>
          <w:szCs w:val="24"/>
        </w:rPr>
        <w:t>, Tizard Centre</w:t>
      </w:r>
      <w:r w:rsidR="00977DE7" w:rsidRPr="00D81636">
        <w:rPr>
          <w:szCs w:val="24"/>
        </w:rPr>
        <w:t xml:space="preserve"> </w:t>
      </w:r>
    </w:p>
    <w:p w:rsidR="00977DE7" w:rsidRDefault="00977DE7" w:rsidP="00977DE7">
      <w:pPr>
        <w:rPr>
          <w:szCs w:val="24"/>
        </w:rPr>
      </w:pPr>
      <w:r w:rsidRPr="00D81636">
        <w:rPr>
          <w:szCs w:val="24"/>
        </w:rPr>
        <w:t>Dr Julie Beadle-Brown</w:t>
      </w:r>
      <w:r w:rsidR="00516F9A">
        <w:rPr>
          <w:szCs w:val="24"/>
        </w:rPr>
        <w:t>, Tizard Centre</w:t>
      </w:r>
    </w:p>
    <w:p w:rsidR="00516F9A" w:rsidRPr="00D81636" w:rsidRDefault="00516F9A" w:rsidP="00977DE7">
      <w:pPr>
        <w:rPr>
          <w:szCs w:val="24"/>
        </w:rPr>
      </w:pPr>
    </w:p>
    <w:p w:rsidR="00977DE7" w:rsidRPr="00AC1950" w:rsidRDefault="00977DE7" w:rsidP="00977DE7">
      <w:pPr>
        <w:rPr>
          <w:rFonts w:ascii="Arial" w:hAnsi="Arial" w:cs="Arial"/>
          <w:szCs w:val="24"/>
        </w:rPr>
      </w:pPr>
      <w:r w:rsidRPr="00AC1950">
        <w:rPr>
          <w:rFonts w:ascii="Arial" w:hAnsi="Arial" w:cs="Arial"/>
          <w:b/>
          <w:szCs w:val="24"/>
        </w:rPr>
        <w:t>Acknowledgements</w:t>
      </w:r>
    </w:p>
    <w:p w:rsidR="00977DE7" w:rsidRPr="004F4014" w:rsidRDefault="00977DE7" w:rsidP="00977DE7">
      <w:r w:rsidRPr="00D81636">
        <w:rPr>
          <w:szCs w:val="24"/>
        </w:rPr>
        <w:t xml:space="preserve">The authors would like to acknowledge the </w:t>
      </w:r>
      <w:r w:rsidR="00172E5C">
        <w:rPr>
          <w:szCs w:val="24"/>
        </w:rPr>
        <w:t>contribution made</w:t>
      </w:r>
      <w:r w:rsidRPr="00D81636">
        <w:rPr>
          <w:szCs w:val="24"/>
        </w:rPr>
        <w:t xml:space="preserve"> </w:t>
      </w:r>
      <w:r>
        <w:t>by Lisa Richardson, Research Assistant</w:t>
      </w:r>
      <w:r w:rsidR="008C7CC4">
        <w:t>,</w:t>
      </w:r>
      <w:r>
        <w:t xml:space="preserve"> to data collection and analysis for this review.</w:t>
      </w:r>
    </w:p>
    <w:p w:rsidR="00977DE7" w:rsidRPr="00D81636" w:rsidRDefault="00977DE7" w:rsidP="00977DE7">
      <w:pPr>
        <w:rPr>
          <w:szCs w:val="24"/>
        </w:rPr>
      </w:pPr>
    </w:p>
    <w:p w:rsidR="00977DE7" w:rsidRPr="00AC1950" w:rsidRDefault="00977DE7" w:rsidP="00977DE7">
      <w:pPr>
        <w:rPr>
          <w:rFonts w:ascii="Arial" w:hAnsi="Arial" w:cs="Arial"/>
          <w:b/>
          <w:szCs w:val="24"/>
        </w:rPr>
      </w:pPr>
      <w:r w:rsidRPr="00AC1950">
        <w:rPr>
          <w:rFonts w:ascii="Arial" w:hAnsi="Arial" w:cs="Arial"/>
          <w:b/>
          <w:szCs w:val="24"/>
        </w:rPr>
        <w:t>Copyright</w:t>
      </w:r>
    </w:p>
    <w:p w:rsidR="00977DE7" w:rsidRPr="00D81636" w:rsidRDefault="00977DE7" w:rsidP="00977DE7">
      <w:pPr>
        <w:rPr>
          <w:szCs w:val="24"/>
        </w:rPr>
      </w:pPr>
    </w:p>
    <w:p w:rsidR="00977DE7" w:rsidRDefault="00977DE7" w:rsidP="00977DE7">
      <w:pPr>
        <w:rPr>
          <w:szCs w:val="24"/>
        </w:rPr>
      </w:pPr>
      <w:r w:rsidRPr="00D81636">
        <w:rPr>
          <w:szCs w:val="24"/>
        </w:rPr>
        <w:t xml:space="preserve">This report should be cited as </w:t>
      </w:r>
      <w:r w:rsidRPr="00D81636">
        <w:t xml:space="preserve">Mansell J and Beadle-Brown J </w:t>
      </w:r>
      <w:r>
        <w:rPr>
          <w:szCs w:val="24"/>
        </w:rPr>
        <w:t>(2008</w:t>
      </w:r>
      <w:r w:rsidRPr="00D81636">
        <w:rPr>
          <w:szCs w:val="24"/>
        </w:rPr>
        <w:t xml:space="preserve">) </w:t>
      </w:r>
      <w:r w:rsidRPr="00977DE7">
        <w:rPr>
          <w:i/>
        </w:rPr>
        <w:t>Dispersed or clust</w:t>
      </w:r>
      <w:r>
        <w:rPr>
          <w:i/>
        </w:rPr>
        <w:t>er</w:t>
      </w:r>
      <w:r w:rsidR="00874849">
        <w:rPr>
          <w:i/>
        </w:rPr>
        <w:t>ed</w:t>
      </w:r>
      <w:r>
        <w:rPr>
          <w:i/>
        </w:rPr>
        <w:t xml:space="preserve"> housing for disabled adults: </w:t>
      </w:r>
      <w:r w:rsidRPr="00977DE7">
        <w:rPr>
          <w:i/>
        </w:rPr>
        <w:t>a systematic review</w:t>
      </w:r>
      <w:r w:rsidRPr="00D81636">
        <w:t xml:space="preserve">. </w:t>
      </w:r>
      <w:smartTag w:uri="urn:schemas-microsoft-com:office:smarttags" w:element="City">
        <w:smartTag w:uri="urn:schemas-microsoft-com:office:smarttags" w:element="place">
          <w:r w:rsidRPr="00D81636">
            <w:rPr>
              <w:szCs w:val="24"/>
            </w:rPr>
            <w:t>Canterbury</w:t>
          </w:r>
        </w:smartTag>
      </w:smartTag>
      <w:r w:rsidRPr="00D81636">
        <w:rPr>
          <w:szCs w:val="24"/>
        </w:rPr>
        <w:t>: Tizard Centre.</w:t>
      </w:r>
    </w:p>
    <w:p w:rsidR="00AC1950" w:rsidRDefault="00AC1950" w:rsidP="00977DE7">
      <w:pPr>
        <w:rPr>
          <w:szCs w:val="24"/>
        </w:rPr>
      </w:pPr>
    </w:p>
    <w:p w:rsidR="00AC1950" w:rsidRPr="00D81636" w:rsidRDefault="00AC1950" w:rsidP="00AC1950">
      <w:pPr>
        <w:rPr>
          <w:szCs w:val="24"/>
        </w:rPr>
      </w:pPr>
      <w:r>
        <w:rPr>
          <w:szCs w:val="24"/>
        </w:rPr>
        <w:t xml:space="preserve">Copies of the report are available from the National Disability Authority, </w:t>
      </w:r>
      <w:smartTag w:uri="urn:schemas-microsoft-com:office:smarttags" w:element="address">
        <w:smartTag w:uri="urn:schemas-microsoft-com:office:smarttags" w:element="Street">
          <w:r w:rsidRPr="00AC1950">
            <w:rPr>
              <w:szCs w:val="24"/>
            </w:rPr>
            <w:t>25 Clyde Road</w:t>
          </w:r>
        </w:smartTag>
        <w:r>
          <w:rPr>
            <w:szCs w:val="24"/>
          </w:rPr>
          <w:t xml:space="preserve">, </w:t>
        </w:r>
        <w:smartTag w:uri="urn:schemas-microsoft-com:office:smarttags" w:element="City">
          <w:r w:rsidRPr="00AC1950">
            <w:rPr>
              <w:szCs w:val="24"/>
            </w:rPr>
            <w:t>Dublin</w:t>
          </w:r>
        </w:smartTag>
      </w:smartTag>
      <w:r w:rsidRPr="00AC1950">
        <w:rPr>
          <w:szCs w:val="24"/>
        </w:rPr>
        <w:t xml:space="preserve"> 4</w:t>
      </w:r>
      <w:r>
        <w:rPr>
          <w:szCs w:val="24"/>
        </w:rPr>
        <w:t xml:space="preserve">, </w:t>
      </w:r>
      <w:smartTag w:uri="urn:schemas-microsoft-com:office:smarttags" w:element="country-region">
        <w:smartTag w:uri="urn:schemas-microsoft-com:office:smarttags" w:element="place">
          <w:r w:rsidRPr="00AC1950">
            <w:rPr>
              <w:szCs w:val="24"/>
            </w:rPr>
            <w:t>Ireland</w:t>
          </w:r>
        </w:smartTag>
      </w:smartTag>
      <w:r>
        <w:rPr>
          <w:szCs w:val="24"/>
        </w:rPr>
        <w:t>.</w:t>
      </w:r>
      <w:r>
        <w:rPr>
          <w:szCs w:val="24"/>
        </w:rPr>
        <w:tab/>
      </w:r>
    </w:p>
    <w:p w:rsidR="00977DE7" w:rsidRPr="00D81636" w:rsidRDefault="00977DE7" w:rsidP="00977DE7">
      <w:pPr>
        <w:rPr>
          <w:szCs w:val="24"/>
        </w:rPr>
      </w:pPr>
    </w:p>
    <w:p w:rsidR="00977DE7" w:rsidRDefault="00874849" w:rsidP="00977DE7">
      <w:pPr>
        <w:rPr>
          <w:szCs w:val="24"/>
        </w:rPr>
      </w:pPr>
      <w:r>
        <w:rPr>
          <w:szCs w:val="24"/>
        </w:rPr>
        <w:t>© (2009</w:t>
      </w:r>
      <w:r w:rsidR="00977DE7" w:rsidRPr="00D81636">
        <w:rPr>
          <w:szCs w:val="24"/>
        </w:rPr>
        <w:t>) Tizard Centre</w:t>
      </w:r>
    </w:p>
    <w:p w:rsidR="00977DE7" w:rsidRDefault="00977DE7" w:rsidP="00977DE7">
      <w:pPr>
        <w:rPr>
          <w:szCs w:val="24"/>
        </w:rPr>
      </w:pPr>
    </w:p>
    <w:p w:rsidR="00977DE7" w:rsidRDefault="00977DE7" w:rsidP="00977DE7">
      <w:pPr>
        <w:rPr>
          <w:szCs w:val="24"/>
        </w:rPr>
      </w:pPr>
    </w:p>
    <w:p w:rsidR="006B6483" w:rsidRDefault="006B6483" w:rsidP="00977DE7">
      <w:pPr>
        <w:rPr>
          <w:szCs w:val="24"/>
        </w:rPr>
      </w:pPr>
      <w:r>
        <w:rPr>
          <w:szCs w:val="24"/>
        </w:rPr>
        <w:t>This Report is available upon request in alternative formats.</w:t>
      </w:r>
    </w:p>
    <w:p w:rsidR="006B6483" w:rsidRDefault="006B6483" w:rsidP="00977DE7">
      <w:pPr>
        <w:rPr>
          <w:szCs w:val="24"/>
        </w:rPr>
      </w:pPr>
    </w:p>
    <w:p w:rsidR="006B6483" w:rsidRPr="006B6483" w:rsidRDefault="006B6483" w:rsidP="00977DE7">
      <w:pPr>
        <w:rPr>
          <w:rFonts w:ascii="Arial" w:hAnsi="Arial" w:cs="Arial"/>
          <w:b/>
          <w:szCs w:val="24"/>
        </w:rPr>
      </w:pPr>
      <w:r w:rsidRPr="006B6483">
        <w:rPr>
          <w:rFonts w:ascii="Arial" w:hAnsi="Arial" w:cs="Arial"/>
          <w:b/>
          <w:szCs w:val="24"/>
        </w:rPr>
        <w:t>Disclaimer</w:t>
      </w:r>
    </w:p>
    <w:p w:rsidR="006B6483" w:rsidRDefault="006B6483" w:rsidP="00977DE7">
      <w:pPr>
        <w:rPr>
          <w:szCs w:val="24"/>
        </w:rPr>
      </w:pPr>
    </w:p>
    <w:p w:rsidR="006B6483" w:rsidRDefault="006B6483" w:rsidP="00977DE7">
      <w:pPr>
        <w:rPr>
          <w:szCs w:val="24"/>
        </w:rPr>
      </w:pPr>
      <w:r>
        <w:rPr>
          <w:szCs w:val="24"/>
        </w:rPr>
        <w:t>The National Disability Authority (NDA) has funded this research. Responsibility for the research (including any errors or ommissions) remains with Tizard Centre. The views and opinions contained in this report are those of the authors and do not necessarily reflect the views or opinions of the National Disability Authority (NDA).</w:t>
      </w:r>
    </w:p>
    <w:p w:rsidR="006B6483" w:rsidRDefault="006B6483" w:rsidP="00977DE7">
      <w:pPr>
        <w:rPr>
          <w:szCs w:val="24"/>
        </w:rPr>
      </w:pPr>
    </w:p>
    <w:p w:rsidR="006B6483" w:rsidRDefault="006B6483" w:rsidP="00977DE7">
      <w:pPr>
        <w:rPr>
          <w:szCs w:val="24"/>
        </w:rPr>
      </w:pPr>
    </w:p>
    <w:p w:rsidR="006B6483" w:rsidRPr="00D81636" w:rsidRDefault="006B6483" w:rsidP="00977DE7">
      <w:pPr>
        <w:rPr>
          <w:szCs w:val="24"/>
        </w:rPr>
        <w:sectPr w:rsidR="006B6483" w:rsidRPr="00D81636" w:rsidSect="006A6D18">
          <w:pgSz w:w="11906" w:h="16838"/>
          <w:pgMar w:top="1440" w:right="1440" w:bottom="1440" w:left="1440" w:header="706" w:footer="706" w:gutter="0"/>
          <w:pgNumType w:fmt="lowerRoman" w:start="1"/>
          <w:cols w:space="708"/>
          <w:docGrid w:linePitch="360"/>
        </w:sectPr>
      </w:pPr>
    </w:p>
    <w:p w:rsidR="00977DE7" w:rsidRDefault="00977DE7" w:rsidP="00977DE7"/>
    <w:p w:rsidR="00190334" w:rsidRPr="00066BF6" w:rsidRDefault="00C00754" w:rsidP="00C00754">
      <w:pPr>
        <w:pStyle w:val="Title"/>
        <w:rPr>
          <w:sz w:val="72"/>
        </w:rPr>
      </w:pPr>
      <w:r w:rsidRPr="00066BF6">
        <w:rPr>
          <w:sz w:val="72"/>
        </w:rPr>
        <w:t>Dispersed or cluster</w:t>
      </w:r>
      <w:r w:rsidR="00065DE6">
        <w:rPr>
          <w:sz w:val="72"/>
        </w:rPr>
        <w:t>ed</w:t>
      </w:r>
      <w:r w:rsidRPr="00066BF6">
        <w:rPr>
          <w:sz w:val="72"/>
        </w:rPr>
        <w:t xml:space="preserve"> housing for disabled adults: </w:t>
      </w:r>
      <w:r w:rsidRPr="00066BF6">
        <w:rPr>
          <w:sz w:val="72"/>
        </w:rPr>
        <w:br/>
        <w:t>a systematic review</w:t>
      </w:r>
    </w:p>
    <w:p w:rsidR="00190334" w:rsidRPr="00066BF6" w:rsidRDefault="00190334" w:rsidP="00190334">
      <w:pPr>
        <w:rPr>
          <w:sz w:val="48"/>
        </w:rPr>
      </w:pPr>
    </w:p>
    <w:p w:rsidR="00C00754" w:rsidRDefault="00C00754" w:rsidP="00190334"/>
    <w:p w:rsidR="00066BF6" w:rsidRDefault="00066BF6" w:rsidP="00190334"/>
    <w:p w:rsidR="00066BF6" w:rsidRDefault="00066BF6" w:rsidP="00190334"/>
    <w:p w:rsidR="00066BF6" w:rsidRDefault="00066BF6" w:rsidP="00190334"/>
    <w:p w:rsidR="00066BF6" w:rsidRDefault="00066BF6" w:rsidP="00190334"/>
    <w:p w:rsidR="00066BF6" w:rsidRDefault="00066BF6" w:rsidP="00190334"/>
    <w:p w:rsidR="00066BF6" w:rsidRDefault="00066BF6" w:rsidP="00190334"/>
    <w:p w:rsidR="00066BF6" w:rsidRDefault="00066BF6" w:rsidP="00190334"/>
    <w:p w:rsidR="00B40E70" w:rsidRDefault="00190334" w:rsidP="00C00754">
      <w:pPr>
        <w:jc w:val="center"/>
        <w:rPr>
          <w:rFonts w:ascii="Arial" w:hAnsi="Arial" w:cs="Arial"/>
          <w:sz w:val="32"/>
        </w:rPr>
      </w:pPr>
      <w:r w:rsidRPr="00C00754">
        <w:rPr>
          <w:rFonts w:ascii="Arial" w:hAnsi="Arial" w:cs="Arial"/>
          <w:sz w:val="32"/>
        </w:rPr>
        <w:t>Jim Mansell and Julie Beadle-Brown</w:t>
      </w:r>
    </w:p>
    <w:p w:rsidR="00C00754" w:rsidRPr="00635050" w:rsidRDefault="00C00754" w:rsidP="00C00754">
      <w:pPr>
        <w:jc w:val="center"/>
        <w:rPr>
          <w:rFonts w:ascii="Arial" w:hAnsi="Arial" w:cs="Arial"/>
          <w:i/>
        </w:rPr>
      </w:pPr>
      <w:r w:rsidRPr="00635050">
        <w:rPr>
          <w:rFonts w:ascii="Arial" w:hAnsi="Arial" w:cs="Arial"/>
          <w:i/>
        </w:rPr>
        <w:t xml:space="preserve">Tizard Centre, </w:t>
      </w:r>
      <w:smartTag w:uri="urn:schemas-microsoft-com:office:smarttags" w:element="place">
        <w:smartTag w:uri="urn:schemas-microsoft-com:office:smarttags" w:element="PlaceType">
          <w:r w:rsidRPr="00635050">
            <w:rPr>
              <w:rFonts w:ascii="Arial" w:hAnsi="Arial" w:cs="Arial"/>
              <w:i/>
            </w:rPr>
            <w:t>University</w:t>
          </w:r>
        </w:smartTag>
        <w:r w:rsidRPr="00635050">
          <w:rPr>
            <w:rFonts w:ascii="Arial" w:hAnsi="Arial" w:cs="Arial"/>
            <w:i/>
          </w:rPr>
          <w:t xml:space="preserve"> of </w:t>
        </w:r>
        <w:smartTag w:uri="urn:schemas-microsoft-com:office:smarttags" w:element="PlaceName">
          <w:r w:rsidRPr="00635050">
            <w:rPr>
              <w:rFonts w:ascii="Arial" w:hAnsi="Arial" w:cs="Arial"/>
              <w:i/>
            </w:rPr>
            <w:t>Kent</w:t>
          </w:r>
        </w:smartTag>
      </w:smartTag>
    </w:p>
    <w:p w:rsidR="00B40E70" w:rsidRDefault="00B40E70" w:rsidP="00190334"/>
    <w:p w:rsidR="00635050" w:rsidRDefault="00635050" w:rsidP="00190334"/>
    <w:p w:rsidR="00190334" w:rsidRDefault="00190334" w:rsidP="00190334"/>
    <w:p w:rsidR="00190334" w:rsidRDefault="00190334" w:rsidP="00190334"/>
    <w:p w:rsidR="00FF5DF0" w:rsidRDefault="00FF5DF0" w:rsidP="00FF5DF0"/>
    <w:p w:rsidR="00B40E70" w:rsidRDefault="00B40E70" w:rsidP="00FF5DF0"/>
    <w:p w:rsidR="00E13E2C" w:rsidRDefault="00E13E2C" w:rsidP="00FF5DF0"/>
    <w:p w:rsidR="00E13E2C" w:rsidRDefault="00E13E2C" w:rsidP="00FF5DF0"/>
    <w:p w:rsidR="00E13E2C" w:rsidRDefault="00E13E2C" w:rsidP="00FF5DF0"/>
    <w:p w:rsidR="00E13E2C" w:rsidRDefault="00E13E2C" w:rsidP="00FF5DF0">
      <w:pPr>
        <w:sectPr w:rsidR="00E13E2C" w:rsidSect="001734A5">
          <w:headerReference w:type="default" r:id="rId7"/>
          <w:pgSz w:w="11906" w:h="16838"/>
          <w:pgMar w:top="1440" w:right="1440" w:bottom="1440" w:left="1440" w:header="708" w:footer="708" w:gutter="0"/>
          <w:cols w:space="708"/>
          <w:docGrid w:linePitch="360"/>
        </w:sectPr>
      </w:pPr>
    </w:p>
    <w:p w:rsidR="00E13E2C" w:rsidRDefault="00E13E2C" w:rsidP="00E13E2C">
      <w:pPr>
        <w:pStyle w:val="Heading1"/>
      </w:pPr>
      <w:bookmarkStart w:id="1" w:name="_Toc223751805"/>
      <w:r>
        <w:lastRenderedPageBreak/>
        <w:t>Contents</w:t>
      </w:r>
      <w:bookmarkEnd w:id="1"/>
    </w:p>
    <w:p w:rsidR="00E13E2C" w:rsidRDefault="00E13E2C" w:rsidP="00FF5DF0"/>
    <w:p w:rsidR="00955713" w:rsidRDefault="00D748D2">
      <w:pPr>
        <w:pStyle w:val="TOC1"/>
        <w:tabs>
          <w:tab w:val="right" w:leader="dot" w:pos="9016"/>
        </w:tabs>
        <w:rPr>
          <w:b w:val="0"/>
          <w:bCs w:val="0"/>
          <w:caps w:val="0"/>
          <w:noProof/>
          <w:sz w:val="22"/>
          <w:szCs w:val="22"/>
          <w:lang w:eastAsia="en-GB"/>
        </w:rPr>
      </w:pPr>
      <w:r>
        <w:rPr>
          <w:rFonts w:ascii="Cambria" w:hAnsi="Cambria"/>
          <w:szCs w:val="24"/>
        </w:rPr>
        <w:fldChar w:fldCharType="begin"/>
      </w:r>
      <w:r>
        <w:rPr>
          <w:rFonts w:ascii="Cambria" w:hAnsi="Cambria"/>
          <w:szCs w:val="24"/>
        </w:rPr>
        <w:instrText xml:space="preserve"> TOC \o "1-2" \h \z \u </w:instrText>
      </w:r>
      <w:r>
        <w:rPr>
          <w:rFonts w:ascii="Cambria" w:hAnsi="Cambria"/>
          <w:szCs w:val="24"/>
        </w:rPr>
        <w:fldChar w:fldCharType="separate"/>
      </w:r>
      <w:hyperlink w:anchor="_Toc223751805" w:history="1">
        <w:r w:rsidR="00955713" w:rsidRPr="00042779">
          <w:rPr>
            <w:rStyle w:val="Hyperlink"/>
            <w:noProof/>
          </w:rPr>
          <w:t>Contents</w:t>
        </w:r>
        <w:r w:rsidR="00955713">
          <w:rPr>
            <w:noProof/>
            <w:webHidden/>
          </w:rPr>
          <w:tab/>
        </w:r>
        <w:r w:rsidR="00955713">
          <w:rPr>
            <w:noProof/>
            <w:webHidden/>
          </w:rPr>
          <w:fldChar w:fldCharType="begin"/>
        </w:r>
        <w:r w:rsidR="00955713">
          <w:rPr>
            <w:noProof/>
            <w:webHidden/>
          </w:rPr>
          <w:instrText xml:space="preserve"> PAGEREF _Toc223751805 \h </w:instrText>
        </w:r>
        <w:r w:rsidR="00955713">
          <w:rPr>
            <w:noProof/>
            <w:webHidden/>
          </w:rPr>
        </w:r>
        <w:r w:rsidR="00955713">
          <w:rPr>
            <w:noProof/>
            <w:webHidden/>
          </w:rPr>
          <w:fldChar w:fldCharType="separate"/>
        </w:r>
        <w:r w:rsidR="00A81C58">
          <w:rPr>
            <w:noProof/>
            <w:webHidden/>
          </w:rPr>
          <w:t>i</w:t>
        </w:r>
        <w:r w:rsidR="00955713">
          <w:rPr>
            <w:noProof/>
            <w:webHidden/>
          </w:rPr>
          <w:fldChar w:fldCharType="end"/>
        </w:r>
      </w:hyperlink>
    </w:p>
    <w:p w:rsidR="00955713" w:rsidRDefault="00955713">
      <w:pPr>
        <w:pStyle w:val="TOC1"/>
        <w:tabs>
          <w:tab w:val="right" w:leader="dot" w:pos="9016"/>
        </w:tabs>
        <w:rPr>
          <w:b w:val="0"/>
          <w:bCs w:val="0"/>
          <w:caps w:val="0"/>
          <w:noProof/>
          <w:sz w:val="22"/>
          <w:szCs w:val="22"/>
          <w:lang w:eastAsia="en-GB"/>
        </w:rPr>
      </w:pPr>
      <w:hyperlink w:anchor="_Toc223751806" w:history="1">
        <w:r w:rsidRPr="00042779">
          <w:rPr>
            <w:rStyle w:val="Hyperlink"/>
            <w:noProof/>
          </w:rPr>
          <w:t>Executive summary</w:t>
        </w:r>
        <w:r>
          <w:rPr>
            <w:noProof/>
            <w:webHidden/>
          </w:rPr>
          <w:tab/>
        </w:r>
        <w:r>
          <w:rPr>
            <w:noProof/>
            <w:webHidden/>
          </w:rPr>
          <w:fldChar w:fldCharType="begin"/>
        </w:r>
        <w:r>
          <w:rPr>
            <w:noProof/>
            <w:webHidden/>
          </w:rPr>
          <w:instrText xml:space="preserve"> PAGEREF _Toc223751806 \h </w:instrText>
        </w:r>
        <w:r>
          <w:rPr>
            <w:noProof/>
            <w:webHidden/>
          </w:rPr>
        </w:r>
        <w:r>
          <w:rPr>
            <w:noProof/>
            <w:webHidden/>
          </w:rPr>
          <w:fldChar w:fldCharType="separate"/>
        </w:r>
        <w:r w:rsidR="00A81C58">
          <w:rPr>
            <w:noProof/>
            <w:webHidden/>
          </w:rPr>
          <w:t>1</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07" w:history="1">
        <w:r w:rsidRPr="00042779">
          <w:rPr>
            <w:rStyle w:val="Hyperlink"/>
            <w:noProof/>
          </w:rPr>
          <w:t>Purpose of the review</w:t>
        </w:r>
        <w:r>
          <w:rPr>
            <w:noProof/>
            <w:webHidden/>
          </w:rPr>
          <w:tab/>
        </w:r>
        <w:r>
          <w:rPr>
            <w:noProof/>
            <w:webHidden/>
          </w:rPr>
          <w:fldChar w:fldCharType="begin"/>
        </w:r>
        <w:r>
          <w:rPr>
            <w:noProof/>
            <w:webHidden/>
          </w:rPr>
          <w:instrText xml:space="preserve"> PAGEREF _Toc223751807 \h </w:instrText>
        </w:r>
        <w:r>
          <w:rPr>
            <w:noProof/>
            <w:webHidden/>
          </w:rPr>
        </w:r>
        <w:r>
          <w:rPr>
            <w:noProof/>
            <w:webHidden/>
          </w:rPr>
          <w:fldChar w:fldCharType="separate"/>
        </w:r>
        <w:r w:rsidR="00A81C58">
          <w:rPr>
            <w:noProof/>
            <w:webHidden/>
          </w:rPr>
          <w:t>1</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08" w:history="1">
        <w:r w:rsidRPr="00042779">
          <w:rPr>
            <w:rStyle w:val="Hyperlink"/>
            <w:noProof/>
          </w:rPr>
          <w:t>Studies reviewed</w:t>
        </w:r>
        <w:r>
          <w:rPr>
            <w:noProof/>
            <w:webHidden/>
          </w:rPr>
          <w:tab/>
        </w:r>
        <w:r>
          <w:rPr>
            <w:noProof/>
            <w:webHidden/>
          </w:rPr>
          <w:fldChar w:fldCharType="begin"/>
        </w:r>
        <w:r>
          <w:rPr>
            <w:noProof/>
            <w:webHidden/>
          </w:rPr>
          <w:instrText xml:space="preserve"> PAGEREF _Toc223751808 \h </w:instrText>
        </w:r>
        <w:r>
          <w:rPr>
            <w:noProof/>
            <w:webHidden/>
          </w:rPr>
        </w:r>
        <w:r>
          <w:rPr>
            <w:noProof/>
            <w:webHidden/>
          </w:rPr>
          <w:fldChar w:fldCharType="separate"/>
        </w:r>
        <w:r w:rsidR="00A81C58">
          <w:rPr>
            <w:noProof/>
            <w:webHidden/>
          </w:rPr>
          <w:t>1</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09" w:history="1">
        <w:r w:rsidRPr="00042779">
          <w:rPr>
            <w:rStyle w:val="Hyperlink"/>
            <w:noProof/>
          </w:rPr>
          <w:t>Results</w:t>
        </w:r>
        <w:r>
          <w:rPr>
            <w:noProof/>
            <w:webHidden/>
          </w:rPr>
          <w:tab/>
        </w:r>
        <w:r>
          <w:rPr>
            <w:noProof/>
            <w:webHidden/>
          </w:rPr>
          <w:fldChar w:fldCharType="begin"/>
        </w:r>
        <w:r>
          <w:rPr>
            <w:noProof/>
            <w:webHidden/>
          </w:rPr>
          <w:instrText xml:space="preserve"> PAGEREF _Toc223751809 \h </w:instrText>
        </w:r>
        <w:r>
          <w:rPr>
            <w:noProof/>
            <w:webHidden/>
          </w:rPr>
        </w:r>
        <w:r>
          <w:rPr>
            <w:noProof/>
            <w:webHidden/>
          </w:rPr>
          <w:fldChar w:fldCharType="separate"/>
        </w:r>
        <w:r w:rsidR="00A81C58">
          <w:rPr>
            <w:noProof/>
            <w:webHidden/>
          </w:rPr>
          <w:t>1</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10" w:history="1">
        <w:r w:rsidRPr="00042779">
          <w:rPr>
            <w:rStyle w:val="Hyperlink"/>
            <w:noProof/>
          </w:rPr>
          <w:t>Conclusion</w:t>
        </w:r>
        <w:r>
          <w:rPr>
            <w:noProof/>
            <w:webHidden/>
          </w:rPr>
          <w:tab/>
        </w:r>
        <w:r>
          <w:rPr>
            <w:noProof/>
            <w:webHidden/>
          </w:rPr>
          <w:fldChar w:fldCharType="begin"/>
        </w:r>
        <w:r>
          <w:rPr>
            <w:noProof/>
            <w:webHidden/>
          </w:rPr>
          <w:instrText xml:space="preserve"> PAGEREF _Toc223751810 \h </w:instrText>
        </w:r>
        <w:r>
          <w:rPr>
            <w:noProof/>
            <w:webHidden/>
          </w:rPr>
        </w:r>
        <w:r>
          <w:rPr>
            <w:noProof/>
            <w:webHidden/>
          </w:rPr>
          <w:fldChar w:fldCharType="separate"/>
        </w:r>
        <w:r w:rsidR="00A81C58">
          <w:rPr>
            <w:noProof/>
            <w:webHidden/>
          </w:rPr>
          <w:t>2</w:t>
        </w:r>
        <w:r>
          <w:rPr>
            <w:noProof/>
            <w:webHidden/>
          </w:rPr>
          <w:fldChar w:fldCharType="end"/>
        </w:r>
      </w:hyperlink>
    </w:p>
    <w:p w:rsidR="00955713" w:rsidRDefault="00955713">
      <w:pPr>
        <w:pStyle w:val="TOC1"/>
        <w:tabs>
          <w:tab w:val="right" w:leader="dot" w:pos="9016"/>
        </w:tabs>
        <w:rPr>
          <w:b w:val="0"/>
          <w:bCs w:val="0"/>
          <w:caps w:val="0"/>
          <w:noProof/>
          <w:sz w:val="22"/>
          <w:szCs w:val="22"/>
          <w:lang w:eastAsia="en-GB"/>
        </w:rPr>
      </w:pPr>
      <w:hyperlink w:anchor="_Toc223751811" w:history="1">
        <w:r w:rsidRPr="00042779">
          <w:rPr>
            <w:rStyle w:val="Hyperlink"/>
            <w:noProof/>
          </w:rPr>
          <w:t>Introduction</w:t>
        </w:r>
        <w:r>
          <w:rPr>
            <w:noProof/>
            <w:webHidden/>
          </w:rPr>
          <w:tab/>
        </w:r>
        <w:r>
          <w:rPr>
            <w:noProof/>
            <w:webHidden/>
          </w:rPr>
          <w:fldChar w:fldCharType="begin"/>
        </w:r>
        <w:r>
          <w:rPr>
            <w:noProof/>
            <w:webHidden/>
          </w:rPr>
          <w:instrText xml:space="preserve"> PAGEREF _Toc223751811 \h </w:instrText>
        </w:r>
        <w:r>
          <w:rPr>
            <w:noProof/>
            <w:webHidden/>
          </w:rPr>
        </w:r>
        <w:r>
          <w:rPr>
            <w:noProof/>
            <w:webHidden/>
          </w:rPr>
          <w:fldChar w:fldCharType="separate"/>
        </w:r>
        <w:r w:rsidR="00A81C58">
          <w:rPr>
            <w:noProof/>
            <w:webHidden/>
          </w:rPr>
          <w:t>3</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12" w:history="1">
        <w:r w:rsidRPr="00042779">
          <w:rPr>
            <w:rStyle w:val="Hyperlink"/>
            <w:noProof/>
          </w:rPr>
          <w:t>Focus of the review</w:t>
        </w:r>
        <w:r>
          <w:rPr>
            <w:noProof/>
            <w:webHidden/>
          </w:rPr>
          <w:tab/>
        </w:r>
        <w:r>
          <w:rPr>
            <w:noProof/>
            <w:webHidden/>
          </w:rPr>
          <w:fldChar w:fldCharType="begin"/>
        </w:r>
        <w:r>
          <w:rPr>
            <w:noProof/>
            <w:webHidden/>
          </w:rPr>
          <w:instrText xml:space="preserve"> PAGEREF _Toc223751812 \h </w:instrText>
        </w:r>
        <w:r>
          <w:rPr>
            <w:noProof/>
            <w:webHidden/>
          </w:rPr>
        </w:r>
        <w:r>
          <w:rPr>
            <w:noProof/>
            <w:webHidden/>
          </w:rPr>
          <w:fldChar w:fldCharType="separate"/>
        </w:r>
        <w:r w:rsidR="00A81C58">
          <w:rPr>
            <w:noProof/>
            <w:webHidden/>
          </w:rPr>
          <w:t>3</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13" w:history="1">
        <w:r w:rsidRPr="00042779">
          <w:rPr>
            <w:rStyle w:val="Hyperlink"/>
            <w:noProof/>
          </w:rPr>
          <w:t>The service models and their origins</w:t>
        </w:r>
        <w:r>
          <w:rPr>
            <w:noProof/>
            <w:webHidden/>
          </w:rPr>
          <w:tab/>
        </w:r>
        <w:r>
          <w:rPr>
            <w:noProof/>
            <w:webHidden/>
          </w:rPr>
          <w:fldChar w:fldCharType="begin"/>
        </w:r>
        <w:r>
          <w:rPr>
            <w:noProof/>
            <w:webHidden/>
          </w:rPr>
          <w:instrText xml:space="preserve"> PAGEREF _Toc223751813 \h </w:instrText>
        </w:r>
        <w:r>
          <w:rPr>
            <w:noProof/>
            <w:webHidden/>
          </w:rPr>
        </w:r>
        <w:r>
          <w:rPr>
            <w:noProof/>
            <w:webHidden/>
          </w:rPr>
          <w:fldChar w:fldCharType="separate"/>
        </w:r>
        <w:r w:rsidR="00A81C58">
          <w:rPr>
            <w:noProof/>
            <w:webHidden/>
          </w:rPr>
          <w:t>3</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14" w:history="1">
        <w:r w:rsidRPr="00042779">
          <w:rPr>
            <w:rStyle w:val="Hyperlink"/>
            <w:noProof/>
          </w:rPr>
          <w:t>Housing models and different disability groups</w:t>
        </w:r>
        <w:r>
          <w:rPr>
            <w:noProof/>
            <w:webHidden/>
          </w:rPr>
          <w:tab/>
        </w:r>
        <w:r>
          <w:rPr>
            <w:noProof/>
            <w:webHidden/>
          </w:rPr>
          <w:fldChar w:fldCharType="begin"/>
        </w:r>
        <w:r>
          <w:rPr>
            <w:noProof/>
            <w:webHidden/>
          </w:rPr>
          <w:instrText xml:space="preserve"> PAGEREF _Toc223751814 \h </w:instrText>
        </w:r>
        <w:r>
          <w:rPr>
            <w:noProof/>
            <w:webHidden/>
          </w:rPr>
        </w:r>
        <w:r>
          <w:rPr>
            <w:noProof/>
            <w:webHidden/>
          </w:rPr>
          <w:fldChar w:fldCharType="separate"/>
        </w:r>
        <w:r w:rsidR="00A81C58">
          <w:rPr>
            <w:noProof/>
            <w:webHidden/>
          </w:rPr>
          <w:t>4</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15" w:history="1">
        <w:r w:rsidRPr="00042779">
          <w:rPr>
            <w:rStyle w:val="Hyperlink"/>
            <w:noProof/>
          </w:rPr>
          <w:t>Assessing quality and costs</w:t>
        </w:r>
        <w:r>
          <w:rPr>
            <w:noProof/>
            <w:webHidden/>
          </w:rPr>
          <w:tab/>
        </w:r>
        <w:r>
          <w:rPr>
            <w:noProof/>
            <w:webHidden/>
          </w:rPr>
          <w:fldChar w:fldCharType="begin"/>
        </w:r>
        <w:r>
          <w:rPr>
            <w:noProof/>
            <w:webHidden/>
          </w:rPr>
          <w:instrText xml:space="preserve"> PAGEREF _Toc223751815 \h </w:instrText>
        </w:r>
        <w:r>
          <w:rPr>
            <w:noProof/>
            <w:webHidden/>
          </w:rPr>
        </w:r>
        <w:r>
          <w:rPr>
            <w:noProof/>
            <w:webHidden/>
          </w:rPr>
          <w:fldChar w:fldCharType="separate"/>
        </w:r>
        <w:r w:rsidR="00A81C58">
          <w:rPr>
            <w:noProof/>
            <w:webHidden/>
          </w:rPr>
          <w:t>6</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16" w:history="1">
        <w:r w:rsidRPr="00042779">
          <w:rPr>
            <w:rStyle w:val="Hyperlink"/>
            <w:noProof/>
          </w:rPr>
          <w:t>Purpose of the review</w:t>
        </w:r>
        <w:r>
          <w:rPr>
            <w:noProof/>
            <w:webHidden/>
          </w:rPr>
          <w:tab/>
        </w:r>
        <w:r>
          <w:rPr>
            <w:noProof/>
            <w:webHidden/>
          </w:rPr>
          <w:fldChar w:fldCharType="begin"/>
        </w:r>
        <w:r>
          <w:rPr>
            <w:noProof/>
            <w:webHidden/>
          </w:rPr>
          <w:instrText xml:space="preserve"> PAGEREF _Toc223751816 \h </w:instrText>
        </w:r>
        <w:r>
          <w:rPr>
            <w:noProof/>
            <w:webHidden/>
          </w:rPr>
        </w:r>
        <w:r>
          <w:rPr>
            <w:noProof/>
            <w:webHidden/>
          </w:rPr>
          <w:fldChar w:fldCharType="separate"/>
        </w:r>
        <w:r w:rsidR="00A81C58">
          <w:rPr>
            <w:noProof/>
            <w:webHidden/>
          </w:rPr>
          <w:t>7</w:t>
        </w:r>
        <w:r>
          <w:rPr>
            <w:noProof/>
            <w:webHidden/>
          </w:rPr>
          <w:fldChar w:fldCharType="end"/>
        </w:r>
      </w:hyperlink>
    </w:p>
    <w:p w:rsidR="00955713" w:rsidRDefault="00955713">
      <w:pPr>
        <w:pStyle w:val="TOC1"/>
        <w:tabs>
          <w:tab w:val="right" w:leader="dot" w:pos="9016"/>
        </w:tabs>
        <w:rPr>
          <w:b w:val="0"/>
          <w:bCs w:val="0"/>
          <w:caps w:val="0"/>
          <w:noProof/>
          <w:sz w:val="22"/>
          <w:szCs w:val="22"/>
          <w:lang w:eastAsia="en-GB"/>
        </w:rPr>
      </w:pPr>
      <w:hyperlink w:anchor="_Toc223751817" w:history="1">
        <w:r w:rsidRPr="00042779">
          <w:rPr>
            <w:rStyle w:val="Hyperlink"/>
            <w:noProof/>
          </w:rPr>
          <w:t>Method</w:t>
        </w:r>
        <w:r>
          <w:rPr>
            <w:noProof/>
            <w:webHidden/>
          </w:rPr>
          <w:tab/>
        </w:r>
        <w:r>
          <w:rPr>
            <w:noProof/>
            <w:webHidden/>
          </w:rPr>
          <w:fldChar w:fldCharType="begin"/>
        </w:r>
        <w:r>
          <w:rPr>
            <w:noProof/>
            <w:webHidden/>
          </w:rPr>
          <w:instrText xml:space="preserve"> PAGEREF _Toc223751817 \h </w:instrText>
        </w:r>
        <w:r>
          <w:rPr>
            <w:noProof/>
            <w:webHidden/>
          </w:rPr>
        </w:r>
        <w:r>
          <w:rPr>
            <w:noProof/>
            <w:webHidden/>
          </w:rPr>
          <w:fldChar w:fldCharType="separate"/>
        </w:r>
        <w:r w:rsidR="00A81C58">
          <w:rPr>
            <w:noProof/>
            <w:webHidden/>
          </w:rPr>
          <w:t>8</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18" w:history="1">
        <w:r w:rsidRPr="00042779">
          <w:rPr>
            <w:rStyle w:val="Hyperlink"/>
            <w:noProof/>
          </w:rPr>
          <w:t>Study selection and data sources</w:t>
        </w:r>
        <w:r>
          <w:rPr>
            <w:noProof/>
            <w:webHidden/>
          </w:rPr>
          <w:tab/>
        </w:r>
        <w:r>
          <w:rPr>
            <w:noProof/>
            <w:webHidden/>
          </w:rPr>
          <w:fldChar w:fldCharType="begin"/>
        </w:r>
        <w:r>
          <w:rPr>
            <w:noProof/>
            <w:webHidden/>
          </w:rPr>
          <w:instrText xml:space="preserve"> PAGEREF _Toc223751818 \h </w:instrText>
        </w:r>
        <w:r>
          <w:rPr>
            <w:noProof/>
            <w:webHidden/>
          </w:rPr>
        </w:r>
        <w:r>
          <w:rPr>
            <w:noProof/>
            <w:webHidden/>
          </w:rPr>
          <w:fldChar w:fldCharType="separate"/>
        </w:r>
        <w:r w:rsidR="00A81C58">
          <w:rPr>
            <w:noProof/>
            <w:webHidden/>
          </w:rPr>
          <w:t>8</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19" w:history="1">
        <w:r w:rsidRPr="00042779">
          <w:rPr>
            <w:rStyle w:val="Hyperlink"/>
            <w:noProof/>
          </w:rPr>
          <w:t>Assessment and classification of studies</w:t>
        </w:r>
        <w:r>
          <w:rPr>
            <w:noProof/>
            <w:webHidden/>
          </w:rPr>
          <w:tab/>
        </w:r>
        <w:r>
          <w:rPr>
            <w:noProof/>
            <w:webHidden/>
          </w:rPr>
          <w:fldChar w:fldCharType="begin"/>
        </w:r>
        <w:r>
          <w:rPr>
            <w:noProof/>
            <w:webHidden/>
          </w:rPr>
          <w:instrText xml:space="preserve"> PAGEREF _Toc223751819 \h </w:instrText>
        </w:r>
        <w:r>
          <w:rPr>
            <w:noProof/>
            <w:webHidden/>
          </w:rPr>
        </w:r>
        <w:r>
          <w:rPr>
            <w:noProof/>
            <w:webHidden/>
          </w:rPr>
          <w:fldChar w:fldCharType="separate"/>
        </w:r>
        <w:r w:rsidR="00A81C58">
          <w:rPr>
            <w:noProof/>
            <w:webHidden/>
          </w:rPr>
          <w:t>8</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20" w:history="1">
        <w:r w:rsidRPr="00042779">
          <w:rPr>
            <w:rStyle w:val="Hyperlink"/>
            <w:noProof/>
          </w:rPr>
          <w:t>Data extraction</w:t>
        </w:r>
        <w:r>
          <w:rPr>
            <w:noProof/>
            <w:webHidden/>
          </w:rPr>
          <w:tab/>
        </w:r>
        <w:r>
          <w:rPr>
            <w:noProof/>
            <w:webHidden/>
          </w:rPr>
          <w:fldChar w:fldCharType="begin"/>
        </w:r>
        <w:r>
          <w:rPr>
            <w:noProof/>
            <w:webHidden/>
          </w:rPr>
          <w:instrText xml:space="preserve"> PAGEREF _Toc223751820 \h </w:instrText>
        </w:r>
        <w:r>
          <w:rPr>
            <w:noProof/>
            <w:webHidden/>
          </w:rPr>
        </w:r>
        <w:r>
          <w:rPr>
            <w:noProof/>
            <w:webHidden/>
          </w:rPr>
          <w:fldChar w:fldCharType="separate"/>
        </w:r>
        <w:r w:rsidR="00A81C58">
          <w:rPr>
            <w:noProof/>
            <w:webHidden/>
          </w:rPr>
          <w:t>9</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21" w:history="1">
        <w:r w:rsidRPr="00042779">
          <w:rPr>
            <w:rStyle w:val="Hyperlink"/>
            <w:noProof/>
          </w:rPr>
          <w:t>Data presentation</w:t>
        </w:r>
        <w:r>
          <w:rPr>
            <w:noProof/>
            <w:webHidden/>
          </w:rPr>
          <w:tab/>
        </w:r>
        <w:r>
          <w:rPr>
            <w:noProof/>
            <w:webHidden/>
          </w:rPr>
          <w:fldChar w:fldCharType="begin"/>
        </w:r>
        <w:r>
          <w:rPr>
            <w:noProof/>
            <w:webHidden/>
          </w:rPr>
          <w:instrText xml:space="preserve"> PAGEREF _Toc223751821 \h </w:instrText>
        </w:r>
        <w:r>
          <w:rPr>
            <w:noProof/>
            <w:webHidden/>
          </w:rPr>
        </w:r>
        <w:r>
          <w:rPr>
            <w:noProof/>
            <w:webHidden/>
          </w:rPr>
          <w:fldChar w:fldCharType="separate"/>
        </w:r>
        <w:r w:rsidR="00A81C58">
          <w:rPr>
            <w:noProof/>
            <w:webHidden/>
          </w:rPr>
          <w:t>9</w:t>
        </w:r>
        <w:r>
          <w:rPr>
            <w:noProof/>
            <w:webHidden/>
          </w:rPr>
          <w:fldChar w:fldCharType="end"/>
        </w:r>
      </w:hyperlink>
    </w:p>
    <w:p w:rsidR="00955713" w:rsidRDefault="00955713">
      <w:pPr>
        <w:pStyle w:val="TOC1"/>
        <w:tabs>
          <w:tab w:val="right" w:leader="dot" w:pos="9016"/>
        </w:tabs>
        <w:rPr>
          <w:b w:val="0"/>
          <w:bCs w:val="0"/>
          <w:caps w:val="0"/>
          <w:noProof/>
          <w:sz w:val="22"/>
          <w:szCs w:val="22"/>
          <w:lang w:eastAsia="en-GB"/>
        </w:rPr>
      </w:pPr>
      <w:hyperlink w:anchor="_Toc223751822" w:history="1">
        <w:r w:rsidRPr="00042779">
          <w:rPr>
            <w:rStyle w:val="Hyperlink"/>
            <w:noProof/>
          </w:rPr>
          <w:t>Results</w:t>
        </w:r>
        <w:r>
          <w:rPr>
            <w:noProof/>
            <w:webHidden/>
          </w:rPr>
          <w:tab/>
        </w:r>
        <w:r>
          <w:rPr>
            <w:noProof/>
            <w:webHidden/>
          </w:rPr>
          <w:fldChar w:fldCharType="begin"/>
        </w:r>
        <w:r>
          <w:rPr>
            <w:noProof/>
            <w:webHidden/>
          </w:rPr>
          <w:instrText xml:space="preserve"> PAGEREF _Toc223751822 \h </w:instrText>
        </w:r>
        <w:r>
          <w:rPr>
            <w:noProof/>
            <w:webHidden/>
          </w:rPr>
        </w:r>
        <w:r>
          <w:rPr>
            <w:noProof/>
            <w:webHidden/>
          </w:rPr>
          <w:fldChar w:fldCharType="separate"/>
        </w:r>
        <w:r w:rsidR="00A81C58">
          <w:rPr>
            <w:noProof/>
            <w:webHidden/>
          </w:rPr>
          <w:t>11</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23" w:history="1">
        <w:r w:rsidRPr="00042779">
          <w:rPr>
            <w:rStyle w:val="Hyperlink"/>
            <w:noProof/>
          </w:rPr>
          <w:t>Introduction</w:t>
        </w:r>
        <w:r>
          <w:rPr>
            <w:noProof/>
            <w:webHidden/>
          </w:rPr>
          <w:tab/>
        </w:r>
        <w:r>
          <w:rPr>
            <w:noProof/>
            <w:webHidden/>
          </w:rPr>
          <w:fldChar w:fldCharType="begin"/>
        </w:r>
        <w:r>
          <w:rPr>
            <w:noProof/>
            <w:webHidden/>
          </w:rPr>
          <w:instrText xml:space="preserve"> PAGEREF _Toc223751823 \h </w:instrText>
        </w:r>
        <w:r>
          <w:rPr>
            <w:noProof/>
            <w:webHidden/>
          </w:rPr>
        </w:r>
        <w:r>
          <w:rPr>
            <w:noProof/>
            <w:webHidden/>
          </w:rPr>
          <w:fldChar w:fldCharType="separate"/>
        </w:r>
        <w:r w:rsidR="00A81C58">
          <w:rPr>
            <w:noProof/>
            <w:webHidden/>
          </w:rPr>
          <w:t>11</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24" w:history="1">
        <w:r w:rsidRPr="00042779">
          <w:rPr>
            <w:rStyle w:val="Hyperlink"/>
            <w:noProof/>
          </w:rPr>
          <w:t>Quality of the studies included</w:t>
        </w:r>
        <w:r>
          <w:rPr>
            <w:noProof/>
            <w:webHidden/>
          </w:rPr>
          <w:tab/>
        </w:r>
        <w:r>
          <w:rPr>
            <w:noProof/>
            <w:webHidden/>
          </w:rPr>
          <w:fldChar w:fldCharType="begin"/>
        </w:r>
        <w:r>
          <w:rPr>
            <w:noProof/>
            <w:webHidden/>
          </w:rPr>
          <w:instrText xml:space="preserve"> PAGEREF _Toc223751824 \h </w:instrText>
        </w:r>
        <w:r>
          <w:rPr>
            <w:noProof/>
            <w:webHidden/>
          </w:rPr>
        </w:r>
        <w:r>
          <w:rPr>
            <w:noProof/>
            <w:webHidden/>
          </w:rPr>
          <w:fldChar w:fldCharType="separate"/>
        </w:r>
        <w:r w:rsidR="00A81C58">
          <w:rPr>
            <w:noProof/>
            <w:webHidden/>
          </w:rPr>
          <w:t>11</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25" w:history="1">
        <w:r w:rsidRPr="00042779">
          <w:rPr>
            <w:rStyle w:val="Hyperlink"/>
            <w:noProof/>
          </w:rPr>
          <w:t>Domains covered by each study</w:t>
        </w:r>
        <w:r>
          <w:rPr>
            <w:noProof/>
            <w:webHidden/>
          </w:rPr>
          <w:tab/>
        </w:r>
        <w:r>
          <w:rPr>
            <w:noProof/>
            <w:webHidden/>
          </w:rPr>
          <w:fldChar w:fldCharType="begin"/>
        </w:r>
        <w:r>
          <w:rPr>
            <w:noProof/>
            <w:webHidden/>
          </w:rPr>
          <w:instrText xml:space="preserve"> PAGEREF _Toc223751825 \h </w:instrText>
        </w:r>
        <w:r>
          <w:rPr>
            <w:noProof/>
            <w:webHidden/>
          </w:rPr>
        </w:r>
        <w:r>
          <w:rPr>
            <w:noProof/>
            <w:webHidden/>
          </w:rPr>
          <w:fldChar w:fldCharType="separate"/>
        </w:r>
        <w:r w:rsidR="00A81C58">
          <w:rPr>
            <w:noProof/>
            <w:webHidden/>
          </w:rPr>
          <w:t>12</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26" w:history="1">
        <w:r w:rsidRPr="00042779">
          <w:rPr>
            <w:rStyle w:val="Hyperlink"/>
            <w:noProof/>
          </w:rPr>
          <w:t>1. Mansell and Beasley (1993)</w:t>
        </w:r>
        <w:r>
          <w:rPr>
            <w:noProof/>
            <w:webHidden/>
          </w:rPr>
          <w:tab/>
        </w:r>
        <w:r>
          <w:rPr>
            <w:noProof/>
            <w:webHidden/>
          </w:rPr>
          <w:fldChar w:fldCharType="begin"/>
        </w:r>
        <w:r>
          <w:rPr>
            <w:noProof/>
            <w:webHidden/>
          </w:rPr>
          <w:instrText xml:space="preserve"> PAGEREF _Toc223751826 \h </w:instrText>
        </w:r>
        <w:r>
          <w:rPr>
            <w:noProof/>
            <w:webHidden/>
          </w:rPr>
        </w:r>
        <w:r>
          <w:rPr>
            <w:noProof/>
            <w:webHidden/>
          </w:rPr>
          <w:fldChar w:fldCharType="separate"/>
        </w:r>
        <w:r w:rsidR="00A81C58">
          <w:rPr>
            <w:noProof/>
            <w:webHidden/>
          </w:rPr>
          <w:t>12</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27" w:history="1">
        <w:r w:rsidRPr="00042779">
          <w:rPr>
            <w:rStyle w:val="Hyperlink"/>
            <w:noProof/>
          </w:rPr>
          <w:t>2. Dockrell</w:t>
        </w:r>
        <w:r w:rsidRPr="00042779">
          <w:rPr>
            <w:rStyle w:val="Hyperlink"/>
            <w:i/>
            <w:noProof/>
          </w:rPr>
          <w:t xml:space="preserve"> et al </w:t>
        </w:r>
        <w:r w:rsidRPr="00042779">
          <w:rPr>
            <w:rStyle w:val="Hyperlink"/>
            <w:noProof/>
          </w:rPr>
          <w:t>(1995)</w:t>
        </w:r>
        <w:r>
          <w:rPr>
            <w:noProof/>
            <w:webHidden/>
          </w:rPr>
          <w:tab/>
        </w:r>
        <w:r>
          <w:rPr>
            <w:noProof/>
            <w:webHidden/>
          </w:rPr>
          <w:fldChar w:fldCharType="begin"/>
        </w:r>
        <w:r>
          <w:rPr>
            <w:noProof/>
            <w:webHidden/>
          </w:rPr>
          <w:instrText xml:space="preserve"> PAGEREF _Toc223751827 \h </w:instrText>
        </w:r>
        <w:r>
          <w:rPr>
            <w:noProof/>
            <w:webHidden/>
          </w:rPr>
        </w:r>
        <w:r>
          <w:rPr>
            <w:noProof/>
            <w:webHidden/>
          </w:rPr>
          <w:fldChar w:fldCharType="separate"/>
        </w:r>
        <w:r w:rsidR="00A81C58">
          <w:rPr>
            <w:noProof/>
            <w:webHidden/>
          </w:rPr>
          <w:t>14</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28" w:history="1">
        <w:r w:rsidRPr="00042779">
          <w:rPr>
            <w:rStyle w:val="Hyperlink"/>
            <w:noProof/>
          </w:rPr>
          <w:t xml:space="preserve">3. Hatton </w:t>
        </w:r>
        <w:r w:rsidRPr="00042779">
          <w:rPr>
            <w:rStyle w:val="Hyperlink"/>
            <w:i/>
            <w:noProof/>
          </w:rPr>
          <w:t xml:space="preserve">et al </w:t>
        </w:r>
        <w:r w:rsidRPr="00042779">
          <w:rPr>
            <w:rStyle w:val="Hyperlink"/>
            <w:noProof/>
          </w:rPr>
          <w:t xml:space="preserve">(1995) and 4. Hatton </w:t>
        </w:r>
        <w:r w:rsidRPr="00042779">
          <w:rPr>
            <w:rStyle w:val="Hyperlink"/>
            <w:i/>
            <w:noProof/>
          </w:rPr>
          <w:t>et al</w:t>
        </w:r>
        <w:r w:rsidRPr="00042779">
          <w:rPr>
            <w:rStyle w:val="Hyperlink"/>
            <w:noProof/>
          </w:rPr>
          <w:t xml:space="preserve"> (1996)</w:t>
        </w:r>
        <w:r>
          <w:rPr>
            <w:noProof/>
            <w:webHidden/>
          </w:rPr>
          <w:tab/>
        </w:r>
        <w:r>
          <w:rPr>
            <w:noProof/>
            <w:webHidden/>
          </w:rPr>
          <w:fldChar w:fldCharType="begin"/>
        </w:r>
        <w:r>
          <w:rPr>
            <w:noProof/>
            <w:webHidden/>
          </w:rPr>
          <w:instrText xml:space="preserve"> PAGEREF _Toc223751828 \h </w:instrText>
        </w:r>
        <w:r>
          <w:rPr>
            <w:noProof/>
            <w:webHidden/>
          </w:rPr>
        </w:r>
        <w:r>
          <w:rPr>
            <w:noProof/>
            <w:webHidden/>
          </w:rPr>
          <w:fldChar w:fldCharType="separate"/>
        </w:r>
        <w:r w:rsidR="00A81C58">
          <w:rPr>
            <w:noProof/>
            <w:webHidden/>
          </w:rPr>
          <w:t>16</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29" w:history="1">
        <w:r w:rsidRPr="00042779">
          <w:rPr>
            <w:rStyle w:val="Hyperlink"/>
            <w:noProof/>
          </w:rPr>
          <w:t xml:space="preserve">5. Janssen </w:t>
        </w:r>
        <w:r w:rsidRPr="00042779">
          <w:rPr>
            <w:rStyle w:val="Hyperlink"/>
            <w:i/>
            <w:noProof/>
          </w:rPr>
          <w:t>et al</w:t>
        </w:r>
        <w:r w:rsidRPr="00042779">
          <w:rPr>
            <w:rStyle w:val="Hyperlink"/>
            <w:noProof/>
          </w:rPr>
          <w:t xml:space="preserve"> (1999)</w:t>
        </w:r>
        <w:r>
          <w:rPr>
            <w:noProof/>
            <w:webHidden/>
          </w:rPr>
          <w:tab/>
        </w:r>
        <w:r>
          <w:rPr>
            <w:noProof/>
            <w:webHidden/>
          </w:rPr>
          <w:fldChar w:fldCharType="begin"/>
        </w:r>
        <w:r>
          <w:rPr>
            <w:noProof/>
            <w:webHidden/>
          </w:rPr>
          <w:instrText xml:space="preserve"> PAGEREF _Toc223751829 \h </w:instrText>
        </w:r>
        <w:r>
          <w:rPr>
            <w:noProof/>
            <w:webHidden/>
          </w:rPr>
        </w:r>
        <w:r>
          <w:rPr>
            <w:noProof/>
            <w:webHidden/>
          </w:rPr>
          <w:fldChar w:fldCharType="separate"/>
        </w:r>
        <w:r w:rsidR="00A81C58">
          <w:rPr>
            <w:noProof/>
            <w:webHidden/>
          </w:rPr>
          <w:t>19</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30" w:history="1">
        <w:r w:rsidRPr="00042779">
          <w:rPr>
            <w:rStyle w:val="Hyperlink"/>
            <w:noProof/>
          </w:rPr>
          <w:t xml:space="preserve">6. Emerson </w:t>
        </w:r>
        <w:r w:rsidRPr="00042779">
          <w:rPr>
            <w:rStyle w:val="Hyperlink"/>
            <w:i/>
            <w:noProof/>
          </w:rPr>
          <w:t xml:space="preserve">et al </w:t>
        </w:r>
        <w:r w:rsidRPr="00042779">
          <w:rPr>
            <w:rStyle w:val="Hyperlink"/>
            <w:noProof/>
          </w:rPr>
          <w:t xml:space="preserve">(2000b), 7. Emerson </w:t>
        </w:r>
        <w:r w:rsidRPr="00042779">
          <w:rPr>
            <w:rStyle w:val="Hyperlink"/>
            <w:i/>
            <w:noProof/>
          </w:rPr>
          <w:t xml:space="preserve">et al </w:t>
        </w:r>
        <w:r w:rsidRPr="00042779">
          <w:rPr>
            <w:rStyle w:val="Hyperlink"/>
            <w:noProof/>
          </w:rPr>
          <w:t xml:space="preserve">(2000c); 8. Robertson </w:t>
        </w:r>
        <w:r w:rsidRPr="00042779">
          <w:rPr>
            <w:rStyle w:val="Hyperlink"/>
            <w:i/>
            <w:noProof/>
          </w:rPr>
          <w:t>et al</w:t>
        </w:r>
        <w:r w:rsidRPr="00042779">
          <w:rPr>
            <w:rStyle w:val="Hyperlink"/>
            <w:noProof/>
          </w:rPr>
          <w:t xml:space="preserve"> (2000b); 9. Emerson </w:t>
        </w:r>
        <w:r w:rsidRPr="00042779">
          <w:rPr>
            <w:rStyle w:val="Hyperlink"/>
            <w:i/>
            <w:noProof/>
          </w:rPr>
          <w:t xml:space="preserve">et al </w:t>
        </w:r>
        <w:r w:rsidRPr="00042779">
          <w:rPr>
            <w:rStyle w:val="Hyperlink"/>
            <w:noProof/>
          </w:rPr>
          <w:t xml:space="preserve">(2000a), 10. Robertson </w:t>
        </w:r>
        <w:r w:rsidRPr="00042779">
          <w:rPr>
            <w:rStyle w:val="Hyperlink"/>
            <w:i/>
            <w:noProof/>
          </w:rPr>
          <w:t>et al</w:t>
        </w:r>
        <w:r w:rsidRPr="00042779">
          <w:rPr>
            <w:rStyle w:val="Hyperlink"/>
            <w:noProof/>
          </w:rPr>
          <w:t xml:space="preserve"> (2000a), 11. Robertson </w:t>
        </w:r>
        <w:r w:rsidRPr="00042779">
          <w:rPr>
            <w:rStyle w:val="Hyperlink"/>
            <w:i/>
            <w:noProof/>
          </w:rPr>
          <w:t xml:space="preserve">et al </w:t>
        </w:r>
        <w:r w:rsidRPr="00042779">
          <w:rPr>
            <w:rStyle w:val="Hyperlink"/>
            <w:noProof/>
          </w:rPr>
          <w:t xml:space="preserve">(2001), 12. Gregory </w:t>
        </w:r>
        <w:r w:rsidRPr="00042779">
          <w:rPr>
            <w:rStyle w:val="Hyperlink"/>
            <w:i/>
            <w:noProof/>
          </w:rPr>
          <w:t>et al</w:t>
        </w:r>
        <w:r w:rsidRPr="00042779">
          <w:rPr>
            <w:rStyle w:val="Hyperlink"/>
            <w:noProof/>
          </w:rPr>
          <w:t xml:space="preserve"> (2001); 13. Walsh </w:t>
        </w:r>
        <w:r w:rsidRPr="00042779">
          <w:rPr>
            <w:rStyle w:val="Hyperlink"/>
            <w:i/>
            <w:noProof/>
          </w:rPr>
          <w:t xml:space="preserve">et al </w:t>
        </w:r>
        <w:r w:rsidRPr="00042779">
          <w:rPr>
            <w:rStyle w:val="Hyperlink"/>
            <w:noProof/>
          </w:rPr>
          <w:t xml:space="preserve">(2001); 14. Hallam </w:t>
        </w:r>
        <w:r w:rsidRPr="00042779">
          <w:rPr>
            <w:rStyle w:val="Hyperlink"/>
            <w:i/>
            <w:noProof/>
          </w:rPr>
          <w:t>et al</w:t>
        </w:r>
        <w:r w:rsidRPr="00042779">
          <w:rPr>
            <w:rStyle w:val="Hyperlink"/>
            <w:noProof/>
          </w:rPr>
          <w:t xml:space="preserve"> (2002)</w:t>
        </w:r>
        <w:r>
          <w:rPr>
            <w:noProof/>
            <w:webHidden/>
          </w:rPr>
          <w:tab/>
        </w:r>
        <w:r>
          <w:rPr>
            <w:noProof/>
            <w:webHidden/>
          </w:rPr>
          <w:fldChar w:fldCharType="begin"/>
        </w:r>
        <w:r>
          <w:rPr>
            <w:noProof/>
            <w:webHidden/>
          </w:rPr>
          <w:instrText xml:space="preserve"> PAGEREF _Toc223751830 \h </w:instrText>
        </w:r>
        <w:r>
          <w:rPr>
            <w:noProof/>
            <w:webHidden/>
          </w:rPr>
        </w:r>
        <w:r>
          <w:rPr>
            <w:noProof/>
            <w:webHidden/>
          </w:rPr>
          <w:fldChar w:fldCharType="separate"/>
        </w:r>
        <w:r w:rsidR="00A81C58">
          <w:rPr>
            <w:noProof/>
            <w:webHidden/>
          </w:rPr>
          <w:t>22</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31" w:history="1">
        <w:r w:rsidRPr="00042779">
          <w:rPr>
            <w:rStyle w:val="Hyperlink"/>
            <w:noProof/>
          </w:rPr>
          <w:t>15. Emerson (2004)</w:t>
        </w:r>
        <w:r>
          <w:rPr>
            <w:noProof/>
            <w:webHidden/>
          </w:rPr>
          <w:tab/>
        </w:r>
        <w:r>
          <w:rPr>
            <w:noProof/>
            <w:webHidden/>
          </w:rPr>
          <w:fldChar w:fldCharType="begin"/>
        </w:r>
        <w:r>
          <w:rPr>
            <w:noProof/>
            <w:webHidden/>
          </w:rPr>
          <w:instrText xml:space="preserve"> PAGEREF _Toc223751831 \h </w:instrText>
        </w:r>
        <w:r>
          <w:rPr>
            <w:noProof/>
            <w:webHidden/>
          </w:rPr>
        </w:r>
        <w:r>
          <w:rPr>
            <w:noProof/>
            <w:webHidden/>
          </w:rPr>
          <w:fldChar w:fldCharType="separate"/>
        </w:r>
        <w:r w:rsidR="00A81C58">
          <w:rPr>
            <w:noProof/>
            <w:webHidden/>
          </w:rPr>
          <w:t>33</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32" w:history="1">
        <w:r w:rsidRPr="00042779">
          <w:rPr>
            <w:rStyle w:val="Hyperlink"/>
            <w:noProof/>
          </w:rPr>
          <w:t>16. McConkey, Walsh-Gallagher and Sinclair (2005)</w:t>
        </w:r>
        <w:r>
          <w:rPr>
            <w:noProof/>
            <w:webHidden/>
          </w:rPr>
          <w:tab/>
        </w:r>
        <w:r>
          <w:rPr>
            <w:noProof/>
            <w:webHidden/>
          </w:rPr>
          <w:fldChar w:fldCharType="begin"/>
        </w:r>
        <w:r>
          <w:rPr>
            <w:noProof/>
            <w:webHidden/>
          </w:rPr>
          <w:instrText xml:space="preserve"> PAGEREF _Toc223751832 \h </w:instrText>
        </w:r>
        <w:r>
          <w:rPr>
            <w:noProof/>
            <w:webHidden/>
          </w:rPr>
        </w:r>
        <w:r>
          <w:rPr>
            <w:noProof/>
            <w:webHidden/>
          </w:rPr>
          <w:fldChar w:fldCharType="separate"/>
        </w:r>
        <w:r w:rsidR="00A81C58">
          <w:rPr>
            <w:noProof/>
            <w:webHidden/>
          </w:rPr>
          <w:t>34</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33" w:history="1">
        <w:r w:rsidRPr="00042779">
          <w:rPr>
            <w:rStyle w:val="Hyperlink"/>
            <w:noProof/>
          </w:rPr>
          <w:t>17. Young (2006)</w:t>
        </w:r>
        <w:r>
          <w:rPr>
            <w:noProof/>
            <w:webHidden/>
          </w:rPr>
          <w:tab/>
        </w:r>
        <w:r>
          <w:rPr>
            <w:noProof/>
            <w:webHidden/>
          </w:rPr>
          <w:fldChar w:fldCharType="begin"/>
        </w:r>
        <w:r>
          <w:rPr>
            <w:noProof/>
            <w:webHidden/>
          </w:rPr>
          <w:instrText xml:space="preserve"> PAGEREF _Toc223751833 \h </w:instrText>
        </w:r>
        <w:r>
          <w:rPr>
            <w:noProof/>
            <w:webHidden/>
          </w:rPr>
        </w:r>
        <w:r>
          <w:rPr>
            <w:noProof/>
            <w:webHidden/>
          </w:rPr>
          <w:fldChar w:fldCharType="separate"/>
        </w:r>
        <w:r w:rsidR="00A81C58">
          <w:rPr>
            <w:noProof/>
            <w:webHidden/>
          </w:rPr>
          <w:t>36</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34" w:history="1">
        <w:r w:rsidRPr="00042779">
          <w:rPr>
            <w:rStyle w:val="Hyperlink"/>
            <w:noProof/>
          </w:rPr>
          <w:t>18. Owen, Hubert and Hollins (2007)</w:t>
        </w:r>
        <w:r>
          <w:rPr>
            <w:noProof/>
            <w:webHidden/>
          </w:rPr>
          <w:tab/>
        </w:r>
        <w:r>
          <w:rPr>
            <w:noProof/>
            <w:webHidden/>
          </w:rPr>
          <w:fldChar w:fldCharType="begin"/>
        </w:r>
        <w:r>
          <w:rPr>
            <w:noProof/>
            <w:webHidden/>
          </w:rPr>
          <w:instrText xml:space="preserve"> PAGEREF _Toc223751834 \h </w:instrText>
        </w:r>
        <w:r>
          <w:rPr>
            <w:noProof/>
            <w:webHidden/>
          </w:rPr>
        </w:r>
        <w:r>
          <w:rPr>
            <w:noProof/>
            <w:webHidden/>
          </w:rPr>
          <w:fldChar w:fldCharType="separate"/>
        </w:r>
        <w:r w:rsidR="00A81C58">
          <w:rPr>
            <w:noProof/>
            <w:webHidden/>
          </w:rPr>
          <w:t>39</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35" w:history="1">
        <w:r w:rsidRPr="00042779">
          <w:rPr>
            <w:rStyle w:val="Hyperlink"/>
            <w:noProof/>
          </w:rPr>
          <w:t xml:space="preserve">19. McConkey </w:t>
        </w:r>
        <w:r w:rsidRPr="00042779">
          <w:rPr>
            <w:rStyle w:val="Hyperlink"/>
            <w:i/>
            <w:noProof/>
          </w:rPr>
          <w:t>et al</w:t>
        </w:r>
        <w:r w:rsidRPr="00042779">
          <w:rPr>
            <w:rStyle w:val="Hyperlink"/>
            <w:noProof/>
          </w:rPr>
          <w:t xml:space="preserve"> (2007)</w:t>
        </w:r>
        <w:r>
          <w:rPr>
            <w:noProof/>
            <w:webHidden/>
          </w:rPr>
          <w:tab/>
        </w:r>
        <w:r>
          <w:rPr>
            <w:noProof/>
            <w:webHidden/>
          </w:rPr>
          <w:fldChar w:fldCharType="begin"/>
        </w:r>
        <w:r>
          <w:rPr>
            <w:noProof/>
            <w:webHidden/>
          </w:rPr>
          <w:instrText xml:space="preserve"> PAGEREF _Toc223751835 \h </w:instrText>
        </w:r>
        <w:r>
          <w:rPr>
            <w:noProof/>
            <w:webHidden/>
          </w:rPr>
        </w:r>
        <w:r>
          <w:rPr>
            <w:noProof/>
            <w:webHidden/>
          </w:rPr>
          <w:fldChar w:fldCharType="separate"/>
        </w:r>
        <w:r w:rsidR="00A81C58">
          <w:rPr>
            <w:noProof/>
            <w:webHidden/>
          </w:rPr>
          <w:t>40</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36" w:history="1">
        <w:r w:rsidRPr="00042779">
          <w:rPr>
            <w:rStyle w:val="Hyperlink"/>
            <w:noProof/>
          </w:rPr>
          <w:t>Summary of the findings across studies</w:t>
        </w:r>
        <w:r>
          <w:rPr>
            <w:noProof/>
            <w:webHidden/>
          </w:rPr>
          <w:tab/>
        </w:r>
        <w:r>
          <w:rPr>
            <w:noProof/>
            <w:webHidden/>
          </w:rPr>
          <w:fldChar w:fldCharType="begin"/>
        </w:r>
        <w:r>
          <w:rPr>
            <w:noProof/>
            <w:webHidden/>
          </w:rPr>
          <w:instrText xml:space="preserve"> PAGEREF _Toc223751836 \h </w:instrText>
        </w:r>
        <w:r>
          <w:rPr>
            <w:noProof/>
            <w:webHidden/>
          </w:rPr>
        </w:r>
        <w:r>
          <w:rPr>
            <w:noProof/>
            <w:webHidden/>
          </w:rPr>
          <w:fldChar w:fldCharType="separate"/>
        </w:r>
        <w:r w:rsidR="00A81C58">
          <w:rPr>
            <w:noProof/>
            <w:webHidden/>
          </w:rPr>
          <w:t>43</w:t>
        </w:r>
        <w:r>
          <w:rPr>
            <w:noProof/>
            <w:webHidden/>
          </w:rPr>
          <w:fldChar w:fldCharType="end"/>
        </w:r>
      </w:hyperlink>
    </w:p>
    <w:p w:rsidR="00955713" w:rsidRDefault="00955713">
      <w:pPr>
        <w:pStyle w:val="TOC1"/>
        <w:tabs>
          <w:tab w:val="right" w:leader="dot" w:pos="9016"/>
        </w:tabs>
        <w:rPr>
          <w:b w:val="0"/>
          <w:bCs w:val="0"/>
          <w:caps w:val="0"/>
          <w:noProof/>
          <w:sz w:val="22"/>
          <w:szCs w:val="22"/>
          <w:lang w:eastAsia="en-GB"/>
        </w:rPr>
      </w:pPr>
      <w:hyperlink w:anchor="_Toc223751837" w:history="1">
        <w:r w:rsidRPr="00042779">
          <w:rPr>
            <w:rStyle w:val="Hyperlink"/>
            <w:noProof/>
          </w:rPr>
          <w:t>Discussion</w:t>
        </w:r>
        <w:r>
          <w:rPr>
            <w:noProof/>
            <w:webHidden/>
          </w:rPr>
          <w:tab/>
        </w:r>
        <w:r>
          <w:rPr>
            <w:noProof/>
            <w:webHidden/>
          </w:rPr>
          <w:fldChar w:fldCharType="begin"/>
        </w:r>
        <w:r>
          <w:rPr>
            <w:noProof/>
            <w:webHidden/>
          </w:rPr>
          <w:instrText xml:space="preserve"> PAGEREF _Toc223751837 \h </w:instrText>
        </w:r>
        <w:r>
          <w:rPr>
            <w:noProof/>
            <w:webHidden/>
          </w:rPr>
        </w:r>
        <w:r>
          <w:rPr>
            <w:noProof/>
            <w:webHidden/>
          </w:rPr>
          <w:fldChar w:fldCharType="separate"/>
        </w:r>
        <w:r w:rsidR="00A81C58">
          <w:rPr>
            <w:noProof/>
            <w:webHidden/>
          </w:rPr>
          <w:t>47</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38" w:history="1">
        <w:r w:rsidRPr="00042779">
          <w:rPr>
            <w:rStyle w:val="Hyperlink"/>
            <w:noProof/>
          </w:rPr>
          <w:t>Introduction</w:t>
        </w:r>
        <w:r>
          <w:rPr>
            <w:noProof/>
            <w:webHidden/>
          </w:rPr>
          <w:tab/>
        </w:r>
        <w:r>
          <w:rPr>
            <w:noProof/>
            <w:webHidden/>
          </w:rPr>
          <w:fldChar w:fldCharType="begin"/>
        </w:r>
        <w:r>
          <w:rPr>
            <w:noProof/>
            <w:webHidden/>
          </w:rPr>
          <w:instrText xml:space="preserve"> PAGEREF _Toc223751838 \h </w:instrText>
        </w:r>
        <w:r>
          <w:rPr>
            <w:noProof/>
            <w:webHidden/>
          </w:rPr>
        </w:r>
        <w:r>
          <w:rPr>
            <w:noProof/>
            <w:webHidden/>
          </w:rPr>
          <w:fldChar w:fldCharType="separate"/>
        </w:r>
        <w:r w:rsidR="00A81C58">
          <w:rPr>
            <w:noProof/>
            <w:webHidden/>
          </w:rPr>
          <w:t>47</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39" w:history="1">
        <w:r w:rsidRPr="00042779">
          <w:rPr>
            <w:rStyle w:val="Hyperlink"/>
            <w:noProof/>
          </w:rPr>
          <w:t>Main findings</w:t>
        </w:r>
        <w:r>
          <w:rPr>
            <w:noProof/>
            <w:webHidden/>
          </w:rPr>
          <w:tab/>
        </w:r>
        <w:r>
          <w:rPr>
            <w:noProof/>
            <w:webHidden/>
          </w:rPr>
          <w:fldChar w:fldCharType="begin"/>
        </w:r>
        <w:r>
          <w:rPr>
            <w:noProof/>
            <w:webHidden/>
          </w:rPr>
          <w:instrText xml:space="preserve"> PAGEREF _Toc223751839 \h </w:instrText>
        </w:r>
        <w:r>
          <w:rPr>
            <w:noProof/>
            <w:webHidden/>
          </w:rPr>
        </w:r>
        <w:r>
          <w:rPr>
            <w:noProof/>
            <w:webHidden/>
          </w:rPr>
          <w:fldChar w:fldCharType="separate"/>
        </w:r>
        <w:r w:rsidR="00A81C58">
          <w:rPr>
            <w:noProof/>
            <w:webHidden/>
          </w:rPr>
          <w:t>48</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40" w:history="1">
        <w:r w:rsidRPr="00042779">
          <w:rPr>
            <w:rStyle w:val="Hyperlink"/>
            <w:noProof/>
          </w:rPr>
          <w:t>Interpreting these findings</w:t>
        </w:r>
        <w:r>
          <w:rPr>
            <w:noProof/>
            <w:webHidden/>
          </w:rPr>
          <w:tab/>
        </w:r>
        <w:r>
          <w:rPr>
            <w:noProof/>
            <w:webHidden/>
          </w:rPr>
          <w:fldChar w:fldCharType="begin"/>
        </w:r>
        <w:r>
          <w:rPr>
            <w:noProof/>
            <w:webHidden/>
          </w:rPr>
          <w:instrText xml:space="preserve"> PAGEREF _Toc223751840 \h </w:instrText>
        </w:r>
        <w:r>
          <w:rPr>
            <w:noProof/>
            <w:webHidden/>
          </w:rPr>
        </w:r>
        <w:r>
          <w:rPr>
            <w:noProof/>
            <w:webHidden/>
          </w:rPr>
          <w:fldChar w:fldCharType="separate"/>
        </w:r>
        <w:r w:rsidR="00A81C58">
          <w:rPr>
            <w:noProof/>
            <w:webHidden/>
          </w:rPr>
          <w:t>48</w:t>
        </w:r>
        <w:r>
          <w:rPr>
            <w:noProof/>
            <w:webHidden/>
          </w:rPr>
          <w:fldChar w:fldCharType="end"/>
        </w:r>
      </w:hyperlink>
    </w:p>
    <w:p w:rsidR="00955713" w:rsidRDefault="00955713">
      <w:pPr>
        <w:pStyle w:val="TOC2"/>
        <w:tabs>
          <w:tab w:val="right" w:leader="dot" w:pos="9016"/>
        </w:tabs>
        <w:rPr>
          <w:smallCaps w:val="0"/>
          <w:noProof/>
          <w:sz w:val="22"/>
          <w:szCs w:val="22"/>
          <w:lang w:eastAsia="en-GB"/>
        </w:rPr>
      </w:pPr>
      <w:hyperlink w:anchor="_Toc223751841" w:history="1">
        <w:r w:rsidRPr="00042779">
          <w:rPr>
            <w:rStyle w:val="Hyperlink"/>
            <w:noProof/>
          </w:rPr>
          <w:t>Conclusion</w:t>
        </w:r>
        <w:r>
          <w:rPr>
            <w:noProof/>
            <w:webHidden/>
          </w:rPr>
          <w:tab/>
        </w:r>
        <w:r>
          <w:rPr>
            <w:noProof/>
            <w:webHidden/>
          </w:rPr>
          <w:fldChar w:fldCharType="begin"/>
        </w:r>
        <w:r>
          <w:rPr>
            <w:noProof/>
            <w:webHidden/>
          </w:rPr>
          <w:instrText xml:space="preserve"> PAGEREF _Toc223751841 \h </w:instrText>
        </w:r>
        <w:r>
          <w:rPr>
            <w:noProof/>
            <w:webHidden/>
          </w:rPr>
        </w:r>
        <w:r>
          <w:rPr>
            <w:noProof/>
            <w:webHidden/>
          </w:rPr>
          <w:fldChar w:fldCharType="separate"/>
        </w:r>
        <w:r w:rsidR="00A81C58">
          <w:rPr>
            <w:noProof/>
            <w:webHidden/>
          </w:rPr>
          <w:t>51</w:t>
        </w:r>
        <w:r>
          <w:rPr>
            <w:noProof/>
            <w:webHidden/>
          </w:rPr>
          <w:fldChar w:fldCharType="end"/>
        </w:r>
      </w:hyperlink>
    </w:p>
    <w:p w:rsidR="00955713" w:rsidRDefault="00955713">
      <w:pPr>
        <w:pStyle w:val="TOC1"/>
        <w:tabs>
          <w:tab w:val="right" w:leader="dot" w:pos="9016"/>
        </w:tabs>
        <w:rPr>
          <w:b w:val="0"/>
          <w:bCs w:val="0"/>
          <w:caps w:val="0"/>
          <w:noProof/>
          <w:sz w:val="22"/>
          <w:szCs w:val="22"/>
          <w:lang w:eastAsia="en-GB"/>
        </w:rPr>
      </w:pPr>
      <w:hyperlink w:anchor="_Toc223751842" w:history="1">
        <w:r w:rsidRPr="00042779">
          <w:rPr>
            <w:rStyle w:val="Hyperlink"/>
            <w:noProof/>
          </w:rPr>
          <w:t>References</w:t>
        </w:r>
        <w:r>
          <w:rPr>
            <w:noProof/>
            <w:webHidden/>
          </w:rPr>
          <w:tab/>
        </w:r>
        <w:r>
          <w:rPr>
            <w:noProof/>
            <w:webHidden/>
          </w:rPr>
          <w:fldChar w:fldCharType="begin"/>
        </w:r>
        <w:r>
          <w:rPr>
            <w:noProof/>
            <w:webHidden/>
          </w:rPr>
          <w:instrText xml:space="preserve"> PAGEREF _Toc223751842 \h </w:instrText>
        </w:r>
        <w:r>
          <w:rPr>
            <w:noProof/>
            <w:webHidden/>
          </w:rPr>
        </w:r>
        <w:r>
          <w:rPr>
            <w:noProof/>
            <w:webHidden/>
          </w:rPr>
          <w:fldChar w:fldCharType="separate"/>
        </w:r>
        <w:r w:rsidR="00A81C58">
          <w:rPr>
            <w:noProof/>
            <w:webHidden/>
          </w:rPr>
          <w:t>52</w:t>
        </w:r>
        <w:r>
          <w:rPr>
            <w:noProof/>
            <w:webHidden/>
          </w:rPr>
          <w:fldChar w:fldCharType="end"/>
        </w:r>
      </w:hyperlink>
    </w:p>
    <w:p w:rsidR="00955713" w:rsidRDefault="00955713">
      <w:pPr>
        <w:pStyle w:val="TOC1"/>
        <w:tabs>
          <w:tab w:val="right" w:leader="dot" w:pos="9016"/>
        </w:tabs>
        <w:rPr>
          <w:b w:val="0"/>
          <w:bCs w:val="0"/>
          <w:caps w:val="0"/>
          <w:noProof/>
          <w:sz w:val="22"/>
          <w:szCs w:val="22"/>
          <w:lang w:eastAsia="en-GB"/>
        </w:rPr>
      </w:pPr>
      <w:hyperlink w:anchor="_Toc223751843" w:history="1">
        <w:r w:rsidRPr="00042779">
          <w:rPr>
            <w:rStyle w:val="Hyperlink"/>
            <w:noProof/>
          </w:rPr>
          <w:t>Appendix 1 Search terms</w:t>
        </w:r>
        <w:r>
          <w:rPr>
            <w:noProof/>
            <w:webHidden/>
          </w:rPr>
          <w:tab/>
        </w:r>
        <w:r>
          <w:rPr>
            <w:noProof/>
            <w:webHidden/>
          </w:rPr>
          <w:fldChar w:fldCharType="begin"/>
        </w:r>
        <w:r>
          <w:rPr>
            <w:noProof/>
            <w:webHidden/>
          </w:rPr>
          <w:instrText xml:space="preserve"> PAGEREF _Toc223751843 \h </w:instrText>
        </w:r>
        <w:r>
          <w:rPr>
            <w:noProof/>
            <w:webHidden/>
          </w:rPr>
        </w:r>
        <w:r>
          <w:rPr>
            <w:noProof/>
            <w:webHidden/>
          </w:rPr>
          <w:fldChar w:fldCharType="separate"/>
        </w:r>
        <w:r w:rsidR="00A81C58">
          <w:rPr>
            <w:noProof/>
            <w:webHidden/>
          </w:rPr>
          <w:t>58</w:t>
        </w:r>
        <w:r>
          <w:rPr>
            <w:noProof/>
            <w:webHidden/>
          </w:rPr>
          <w:fldChar w:fldCharType="end"/>
        </w:r>
      </w:hyperlink>
    </w:p>
    <w:p w:rsidR="00955713" w:rsidRDefault="00955713">
      <w:pPr>
        <w:pStyle w:val="TOC1"/>
        <w:tabs>
          <w:tab w:val="right" w:leader="dot" w:pos="9016"/>
        </w:tabs>
        <w:rPr>
          <w:b w:val="0"/>
          <w:bCs w:val="0"/>
          <w:caps w:val="0"/>
          <w:noProof/>
          <w:sz w:val="22"/>
          <w:szCs w:val="22"/>
          <w:lang w:eastAsia="en-GB"/>
        </w:rPr>
      </w:pPr>
      <w:hyperlink w:anchor="_Toc223751844" w:history="1">
        <w:r w:rsidRPr="00042779">
          <w:rPr>
            <w:rStyle w:val="Hyperlink"/>
            <w:noProof/>
          </w:rPr>
          <w:t>Appendix 2 List of papers included</w:t>
        </w:r>
        <w:r>
          <w:rPr>
            <w:noProof/>
            <w:webHidden/>
          </w:rPr>
          <w:tab/>
        </w:r>
        <w:r>
          <w:rPr>
            <w:noProof/>
            <w:webHidden/>
          </w:rPr>
          <w:fldChar w:fldCharType="begin"/>
        </w:r>
        <w:r>
          <w:rPr>
            <w:noProof/>
            <w:webHidden/>
          </w:rPr>
          <w:instrText xml:space="preserve"> PAGEREF _Toc223751844 \h </w:instrText>
        </w:r>
        <w:r>
          <w:rPr>
            <w:noProof/>
            <w:webHidden/>
          </w:rPr>
        </w:r>
        <w:r>
          <w:rPr>
            <w:noProof/>
            <w:webHidden/>
          </w:rPr>
          <w:fldChar w:fldCharType="separate"/>
        </w:r>
        <w:r w:rsidR="00A81C58">
          <w:rPr>
            <w:noProof/>
            <w:webHidden/>
          </w:rPr>
          <w:t>59</w:t>
        </w:r>
        <w:r>
          <w:rPr>
            <w:noProof/>
            <w:webHidden/>
          </w:rPr>
          <w:fldChar w:fldCharType="end"/>
        </w:r>
      </w:hyperlink>
    </w:p>
    <w:p w:rsidR="00955713" w:rsidRDefault="00955713">
      <w:pPr>
        <w:pStyle w:val="TOC1"/>
        <w:tabs>
          <w:tab w:val="right" w:leader="dot" w:pos="9016"/>
        </w:tabs>
        <w:rPr>
          <w:rStyle w:val="Hyperlink"/>
          <w:noProof/>
        </w:rPr>
      </w:pPr>
      <w:hyperlink w:anchor="_Toc223751845" w:history="1">
        <w:r w:rsidRPr="00042779">
          <w:rPr>
            <w:rStyle w:val="Hyperlink"/>
            <w:noProof/>
          </w:rPr>
          <w:t>Appendix 3 Domains addressed by each paper</w:t>
        </w:r>
        <w:r>
          <w:rPr>
            <w:noProof/>
            <w:webHidden/>
          </w:rPr>
          <w:tab/>
        </w:r>
        <w:r>
          <w:rPr>
            <w:noProof/>
            <w:webHidden/>
          </w:rPr>
          <w:fldChar w:fldCharType="begin"/>
        </w:r>
        <w:r>
          <w:rPr>
            <w:noProof/>
            <w:webHidden/>
          </w:rPr>
          <w:instrText xml:space="preserve"> PAGEREF _Toc223751845 \h </w:instrText>
        </w:r>
        <w:r>
          <w:rPr>
            <w:noProof/>
            <w:webHidden/>
          </w:rPr>
        </w:r>
        <w:r>
          <w:rPr>
            <w:noProof/>
            <w:webHidden/>
          </w:rPr>
          <w:fldChar w:fldCharType="separate"/>
        </w:r>
        <w:r w:rsidR="00A81C58">
          <w:rPr>
            <w:noProof/>
            <w:webHidden/>
          </w:rPr>
          <w:t>61</w:t>
        </w:r>
        <w:r>
          <w:rPr>
            <w:noProof/>
            <w:webHidden/>
          </w:rPr>
          <w:fldChar w:fldCharType="end"/>
        </w:r>
      </w:hyperlink>
    </w:p>
    <w:p w:rsidR="00516F9A" w:rsidRPr="00516F9A" w:rsidRDefault="00516F9A" w:rsidP="00516F9A">
      <w:pPr>
        <w:rPr>
          <w:rStyle w:val="Hyperlink"/>
          <w:rFonts w:ascii="Calibri" w:hAnsi="Calibri"/>
          <w:b/>
          <w:bCs/>
          <w:caps/>
          <w:noProof/>
          <w:sz w:val="20"/>
        </w:rPr>
      </w:pPr>
      <w:r w:rsidRPr="00516F9A">
        <w:rPr>
          <w:rStyle w:val="Hyperlink"/>
          <w:rFonts w:ascii="Calibri" w:hAnsi="Calibri"/>
          <w:b/>
          <w:bCs/>
          <w:caps/>
          <w:noProof/>
          <w:color w:val="auto"/>
          <w:sz w:val="20"/>
          <w:u w:val="none"/>
        </w:rPr>
        <w:t>Appendix 4 Domains Addresses by each Paper…………………………………………….. 64</w:t>
      </w:r>
    </w:p>
    <w:p w:rsidR="00085818" w:rsidRDefault="00D748D2" w:rsidP="00FF5DF0">
      <w:r>
        <w:rPr>
          <w:rFonts w:ascii="Cambria" w:hAnsi="Cambria"/>
          <w:sz w:val="20"/>
          <w:szCs w:val="24"/>
        </w:rPr>
        <w:fldChar w:fldCharType="end"/>
      </w:r>
    </w:p>
    <w:p w:rsidR="00F63CF6" w:rsidRDefault="00F63CF6" w:rsidP="00F63CF6"/>
    <w:p w:rsidR="00F63CF6" w:rsidRPr="00F63CF6" w:rsidRDefault="00F63CF6" w:rsidP="00F63CF6">
      <w:pPr>
        <w:sectPr w:rsidR="00F63CF6" w:rsidRPr="00F63CF6" w:rsidSect="00E13E2C">
          <w:headerReference w:type="default" r:id="rId8"/>
          <w:footerReference w:type="default" r:id="rId9"/>
          <w:pgSz w:w="11906" w:h="16838"/>
          <w:pgMar w:top="1440" w:right="1440" w:bottom="1440" w:left="1440" w:header="708" w:footer="708" w:gutter="0"/>
          <w:pgNumType w:fmt="lowerRoman" w:start="1"/>
          <w:cols w:space="708"/>
          <w:docGrid w:linePitch="360"/>
        </w:sectPr>
      </w:pPr>
    </w:p>
    <w:p w:rsidR="00B40E70" w:rsidRDefault="00190334" w:rsidP="00E13E2C">
      <w:pPr>
        <w:pStyle w:val="Heading1"/>
      </w:pPr>
      <w:bookmarkStart w:id="2" w:name="_Toc223751806"/>
      <w:r>
        <w:t>Executive summary</w:t>
      </w:r>
      <w:bookmarkEnd w:id="2"/>
    </w:p>
    <w:p w:rsidR="004E0D3F" w:rsidRPr="004E0D3F" w:rsidRDefault="004E0D3F" w:rsidP="004E0D3F"/>
    <w:p w:rsidR="006864FB" w:rsidRDefault="006864FB" w:rsidP="006864FB">
      <w:pPr>
        <w:pStyle w:val="Heading2"/>
      </w:pPr>
      <w:bookmarkStart w:id="3" w:name="_Toc223751807"/>
      <w:r>
        <w:t>Purpose of the review</w:t>
      </w:r>
      <w:bookmarkEnd w:id="3"/>
    </w:p>
    <w:p w:rsidR="006864FB" w:rsidRPr="00475475" w:rsidRDefault="006864FB" w:rsidP="00C72FA6">
      <w:r w:rsidRPr="00475475">
        <w:t xml:space="preserve">The purpose of this review was </w:t>
      </w:r>
      <w:r w:rsidR="00B47CBE" w:rsidRPr="00475475">
        <w:t>(i) t</w:t>
      </w:r>
      <w:r w:rsidRPr="00475475">
        <w:t>o find and summarise all the available research evidence on the quality and costs of dispersed community-based housing when compared with cluster</w:t>
      </w:r>
      <w:r w:rsidR="00065DE6" w:rsidRPr="00475475">
        <w:t>ed</w:t>
      </w:r>
      <w:r w:rsidRPr="00475475">
        <w:t xml:space="preserve"> housing</w:t>
      </w:r>
      <w:r w:rsidR="00B47CBE" w:rsidRPr="00475475">
        <w:t xml:space="preserve">, (ii) </w:t>
      </w:r>
      <w:r w:rsidRPr="00475475">
        <w:t>to assess the strength of the research and identify gaps in the evidence</w:t>
      </w:r>
      <w:r w:rsidR="00B45794" w:rsidRPr="00475475">
        <w:t xml:space="preserve"> and</w:t>
      </w:r>
      <w:r w:rsidR="00B47CBE" w:rsidRPr="00475475">
        <w:t xml:space="preserve"> (iii) </w:t>
      </w:r>
      <w:r w:rsidRPr="00475475">
        <w:t>to interpret the research to outline the benefits and drawbacks of each model</w:t>
      </w:r>
      <w:r w:rsidR="00B45794" w:rsidRPr="00475475">
        <w:t>.</w:t>
      </w:r>
    </w:p>
    <w:p w:rsidR="00B45794" w:rsidRPr="00475475" w:rsidRDefault="00B45794" w:rsidP="00B47CBE">
      <w:pPr>
        <w:rPr>
          <w:sz w:val="22"/>
        </w:rPr>
      </w:pPr>
    </w:p>
    <w:p w:rsidR="006864FB" w:rsidRDefault="006864FB" w:rsidP="006864FB">
      <w:pPr>
        <w:pStyle w:val="Heading2"/>
      </w:pPr>
      <w:bookmarkStart w:id="4" w:name="_Toc223751808"/>
      <w:r>
        <w:t>Studies reviewed</w:t>
      </w:r>
      <w:bookmarkEnd w:id="4"/>
    </w:p>
    <w:p w:rsidR="006864FB" w:rsidRPr="00475475" w:rsidRDefault="006864FB" w:rsidP="00C72FA6">
      <w:r w:rsidRPr="00475475">
        <w:t xml:space="preserve">This review found 19 papers based on 10 studies presenting data comparing dispersed housing with some kind of </w:t>
      </w:r>
      <w:r w:rsidR="00065DE6" w:rsidRPr="00475475">
        <w:t xml:space="preserve">clustered </w:t>
      </w:r>
      <w:r w:rsidRPr="00475475">
        <w:t>housing (village communities, residential campuses or clusters of hou</w:t>
      </w:r>
      <w:r w:rsidR="00065DE6" w:rsidRPr="00475475">
        <w:t>ses</w:t>
      </w:r>
      <w:r w:rsidRPr="00475475">
        <w:t xml:space="preserve">). </w:t>
      </w:r>
      <w:r w:rsidR="00172E5C">
        <w:t xml:space="preserve">This is a sizeable body of research reporting the experience of nearly 2500 people from four different countries. </w:t>
      </w:r>
      <w:r w:rsidRPr="00475475">
        <w:t xml:space="preserve">The studies covered all eight domains of quality of life, providing information about 80 different aspects of these domains. Five studies </w:t>
      </w:r>
      <w:r w:rsidR="00B47CBE" w:rsidRPr="00475475">
        <w:t xml:space="preserve">included </w:t>
      </w:r>
      <w:r w:rsidRPr="00475475">
        <w:t xml:space="preserve">data on different aspects of service design and operation and </w:t>
      </w:r>
      <w:r w:rsidR="00B47CBE" w:rsidRPr="00475475">
        <w:t xml:space="preserve">three </w:t>
      </w:r>
      <w:r w:rsidRPr="00475475">
        <w:t>presented comparative costs. Almost all of the studies used quantitative methods with robust approaches to measurement.</w:t>
      </w:r>
      <w:r w:rsidR="0067131F" w:rsidRPr="00475475">
        <w:t xml:space="preserve"> All studies focused on people with intellectual disabilities.</w:t>
      </w:r>
    </w:p>
    <w:p w:rsidR="00B45794" w:rsidRPr="00475475" w:rsidRDefault="00B45794" w:rsidP="006864FB">
      <w:pPr>
        <w:rPr>
          <w:sz w:val="22"/>
        </w:rPr>
      </w:pPr>
    </w:p>
    <w:p w:rsidR="006864FB" w:rsidRDefault="0067131F" w:rsidP="0067131F">
      <w:pPr>
        <w:pStyle w:val="Heading2"/>
      </w:pPr>
      <w:bookmarkStart w:id="5" w:name="_Toc223751809"/>
      <w:r>
        <w:t>Results</w:t>
      </w:r>
      <w:bookmarkEnd w:id="5"/>
    </w:p>
    <w:p w:rsidR="00FD20AB" w:rsidRDefault="00BE2E21" w:rsidP="00C72FA6">
      <w:r>
        <w:t xml:space="preserve">Dispersed housing has been found to be superior to clustered settings in at least some aspects of every domain. </w:t>
      </w:r>
      <w:r w:rsidR="0067131F" w:rsidRPr="00475475">
        <w:t>Generally, cluster</w:t>
      </w:r>
      <w:r w:rsidR="00065DE6" w:rsidRPr="00475475">
        <w:t>ed</w:t>
      </w:r>
      <w:r w:rsidR="0067131F" w:rsidRPr="00475475">
        <w:t xml:space="preserve"> housing provides poorer outcomes than dispersed housing for people with intellectual disabilities. In terms of the quality of life domains of social inclusion, material well-being, self-determination, personal development and rights there are no studies reporting benefits of cluster</w:t>
      </w:r>
      <w:r w:rsidR="00065DE6" w:rsidRPr="00475475">
        <w:t>ed</w:t>
      </w:r>
      <w:r w:rsidR="0067131F" w:rsidRPr="00475475">
        <w:t xml:space="preserve"> settings. In the physical well-being domain, cluster</w:t>
      </w:r>
      <w:r w:rsidR="00065DE6" w:rsidRPr="00475475">
        <w:t>ed</w:t>
      </w:r>
      <w:r w:rsidR="0067131F" w:rsidRPr="00475475">
        <w:t xml:space="preserve"> settings have been found to be superior in hours of recreational activity, contact with dentists, psychiatrists and psychologists, some health screening, some aspects of safety, contact with family and friends, visitors to the home and satisfaction with relationships. </w:t>
      </w:r>
    </w:p>
    <w:p w:rsidR="00FD20AB" w:rsidRDefault="00FD20AB" w:rsidP="00C72FA6"/>
    <w:p w:rsidR="0067131F" w:rsidRPr="00475475" w:rsidRDefault="0067131F" w:rsidP="00C72FA6">
      <w:r w:rsidRPr="00475475">
        <w:t>However, in many of these cases the better results refer only to village communities and not to campus housing or cluster</w:t>
      </w:r>
      <w:r w:rsidR="00BD4FA2" w:rsidRPr="00475475">
        <w:t>ed</w:t>
      </w:r>
      <w:r w:rsidRPr="00475475">
        <w:t xml:space="preserve"> housing.</w:t>
      </w:r>
      <w:r w:rsidR="00BE2E21">
        <w:t xml:space="preserve"> These serve a minority of the less disabled population and they depend on a supply of people willing to live communally with disabled residents. They are therefore an important part of the spectrum of service provision but they are only ever likely to occupy a niche in the market for care. They are unlikely to be a feasible option across the board for disabled people.</w:t>
      </w:r>
    </w:p>
    <w:p w:rsidR="0067131F" w:rsidRPr="00475475" w:rsidRDefault="0067131F" w:rsidP="0067131F"/>
    <w:p w:rsidR="0067131F" w:rsidRPr="00475475" w:rsidRDefault="0067131F" w:rsidP="00C72FA6">
      <w:r w:rsidRPr="00475475">
        <w:t xml:space="preserve">In terms of costs, the </w:t>
      </w:r>
      <w:r w:rsidR="00A06E96" w:rsidRPr="00475475">
        <w:t>commonest</w:t>
      </w:r>
      <w:r w:rsidRPr="00475475">
        <w:t xml:space="preserve"> finding is that cluster</w:t>
      </w:r>
      <w:r w:rsidR="00065DE6" w:rsidRPr="00475475">
        <w:t>ed</w:t>
      </w:r>
      <w:r w:rsidRPr="00475475">
        <w:t xml:space="preserve"> housing is less expensive than dispersed housing. </w:t>
      </w:r>
      <w:r w:rsidR="00172E5C">
        <w:t>However, t</w:t>
      </w:r>
      <w:r w:rsidRPr="00475475">
        <w:t>his cost difference appears to be due to differences in staffing levels – ie fewer staff are provided to support people in cluster</w:t>
      </w:r>
      <w:r w:rsidR="00065DE6" w:rsidRPr="00475475">
        <w:t>ed</w:t>
      </w:r>
      <w:r w:rsidRPr="00475475">
        <w:t xml:space="preserve"> housing than in dispersed housing. In two </w:t>
      </w:r>
      <w:r w:rsidR="00050647" w:rsidRPr="00475475">
        <w:t xml:space="preserve">of the three </w:t>
      </w:r>
      <w:r w:rsidRPr="00475475">
        <w:t xml:space="preserve">studies </w:t>
      </w:r>
      <w:r w:rsidR="00050647" w:rsidRPr="00475475">
        <w:t xml:space="preserve">which examined costs </w:t>
      </w:r>
      <w:r w:rsidR="00172E5C">
        <w:t xml:space="preserve">controlling for this variable </w:t>
      </w:r>
      <w:r w:rsidRPr="00475475">
        <w:t>there was no statistically</w:t>
      </w:r>
      <w:r w:rsidR="00A06E96" w:rsidRPr="00475475">
        <w:t xml:space="preserve"> significant difference – in one case between specialised campus and specialised dispersed housing and in the other between samples matched for client characteristics</w:t>
      </w:r>
      <w:r w:rsidR="004E0D3F" w:rsidRPr="00475475">
        <w:t>.</w:t>
      </w:r>
    </w:p>
    <w:p w:rsidR="00B45794" w:rsidRPr="00475475" w:rsidRDefault="00B45794" w:rsidP="0067131F">
      <w:pPr>
        <w:rPr>
          <w:sz w:val="22"/>
        </w:rPr>
      </w:pPr>
    </w:p>
    <w:p w:rsidR="004E0D3F" w:rsidRDefault="004E0D3F" w:rsidP="004E0D3F">
      <w:pPr>
        <w:pStyle w:val="Heading2"/>
      </w:pPr>
      <w:bookmarkStart w:id="6" w:name="_Toc223751810"/>
      <w:r>
        <w:t>Conclusion</w:t>
      </w:r>
      <w:bookmarkEnd w:id="6"/>
    </w:p>
    <w:p w:rsidR="00B47CBE" w:rsidRPr="00475475" w:rsidRDefault="00B47CBE" w:rsidP="00C72FA6">
      <w:r w:rsidRPr="00475475">
        <w:t>There is much less evidence comparing clustered settings with dispersed housing than comparing other congregate care settings (such as institutions)</w:t>
      </w:r>
      <w:r w:rsidR="009D5379" w:rsidRPr="00475475">
        <w:t xml:space="preserve"> </w:t>
      </w:r>
      <w:r w:rsidRPr="00475475">
        <w:t xml:space="preserve">with dispersed housing. The results </w:t>
      </w:r>
      <w:r w:rsidR="00B45794" w:rsidRPr="00475475">
        <w:t>should</w:t>
      </w:r>
      <w:r w:rsidRPr="00475475">
        <w:t xml:space="preserve"> therefore be treated with caution. They do, however, present a broadly consistent picture.</w:t>
      </w:r>
    </w:p>
    <w:p w:rsidR="00B47CBE" w:rsidRPr="009D5379" w:rsidRDefault="00B47CBE" w:rsidP="00B47CBE"/>
    <w:p w:rsidR="0020585A" w:rsidRDefault="00B47CBE" w:rsidP="00C72FA6">
      <w:r w:rsidRPr="00475475">
        <w:t>D</w:t>
      </w:r>
      <w:r w:rsidR="0020585A" w:rsidRPr="00475475">
        <w:t xml:space="preserve">ispersed housing </w:t>
      </w:r>
      <w:r w:rsidRPr="00475475">
        <w:t xml:space="preserve">appears to be </w:t>
      </w:r>
      <w:r w:rsidR="0020585A" w:rsidRPr="00475475">
        <w:t>superior to cluster</w:t>
      </w:r>
      <w:r w:rsidR="00065DE6" w:rsidRPr="00475475">
        <w:t>ed</w:t>
      </w:r>
      <w:r w:rsidR="0020585A" w:rsidRPr="00475475">
        <w:t xml:space="preserve"> housing on the majority of quality indicators studied. The only exception to this is that village communities for people with less severe disabilities have some benefits; this is not however a model which can be feasibly provided for everyone. Cluster</w:t>
      </w:r>
      <w:r w:rsidR="00065DE6" w:rsidRPr="00475475">
        <w:t>ed</w:t>
      </w:r>
      <w:r w:rsidR="0020585A" w:rsidRPr="00475475">
        <w:t xml:space="preserve"> housing is usually less expensive than dispersed housing but this is because it provides fewer staff. </w:t>
      </w:r>
      <w:r w:rsidR="00432CFA" w:rsidRPr="00432CFA">
        <w:t>There is no evidence that cluster housing can deliver the same quality of life as dispersed housing at a lower cost.</w:t>
      </w:r>
    </w:p>
    <w:p w:rsidR="00432CFA" w:rsidRPr="00B45794" w:rsidRDefault="00432CFA" w:rsidP="00E13E2C">
      <w:pPr>
        <w:rPr>
          <w:sz w:val="22"/>
        </w:rPr>
        <w:sectPr w:rsidR="00432CFA" w:rsidRPr="00B45794" w:rsidSect="00E13E2C">
          <w:headerReference w:type="default" r:id="rId10"/>
          <w:pgSz w:w="11906" w:h="16838"/>
          <w:pgMar w:top="1440" w:right="1440" w:bottom="1440" w:left="1440" w:header="708" w:footer="708" w:gutter="0"/>
          <w:pgNumType w:start="1"/>
          <w:cols w:space="708"/>
          <w:docGrid w:linePitch="360"/>
        </w:sectPr>
      </w:pPr>
    </w:p>
    <w:p w:rsidR="00190334" w:rsidRDefault="00190334" w:rsidP="00411357">
      <w:pPr>
        <w:pStyle w:val="Heading1"/>
      </w:pPr>
      <w:bookmarkStart w:id="7" w:name="_Toc223751811"/>
      <w:r>
        <w:t>Introduction</w:t>
      </w:r>
      <w:bookmarkEnd w:id="7"/>
    </w:p>
    <w:p w:rsidR="00FF5DF0" w:rsidRPr="00954A50" w:rsidRDefault="00FF5DF0" w:rsidP="00FF5DF0">
      <w:pPr>
        <w:pStyle w:val="Heading2"/>
      </w:pPr>
      <w:bookmarkStart w:id="8" w:name="_Toc223751812"/>
      <w:r>
        <w:t>Focus of the review</w:t>
      </w:r>
      <w:bookmarkEnd w:id="8"/>
    </w:p>
    <w:p w:rsidR="00FF5DF0" w:rsidRDefault="002373F6" w:rsidP="00FF5DF0">
      <w:r>
        <w:t xml:space="preserve">There is a large body of research carried out in many countries </w:t>
      </w:r>
      <w:r w:rsidR="00737473">
        <w:t>comparing</w:t>
      </w:r>
      <w:r>
        <w:t xml:space="preserve"> different residential care models </w:t>
      </w:r>
      <w:r w:rsidR="00A61568">
        <w:fldChar w:fldCharType="begin">
          <w:fldData xml:space="preserve">PEVuZE5vdGU+PENpdGU+PEF1dGhvcj5Lb3ptYTwvQXV0aG9yPjxZZWFyPmluIHByZXNzPC9ZZWFy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</w:fldData>
        </w:fldChar>
      </w:r>
      <w:r w:rsidR="002369D1">
        <w:instrText xml:space="preserve"> ADDIN EN.CITE </w:instrText>
      </w:r>
      <w:r w:rsidR="002369D1">
        <w:fldChar w:fldCharType="begin">
          <w:fldData xml:space="preserve">PEVuZE5vdGU+PENpdGU+PEF1dGhvcj5Lb3ptYTwvQXV0aG9yPjxZZWFyPmluIHByZXNzPC9ZZWFy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</w:fldData>
        </w:fldChar>
      </w:r>
      <w:r w:rsidR="002369D1">
        <w:instrText xml:space="preserve"> ADDIN EN.CITE.DATA </w:instrText>
      </w:r>
      <w:r w:rsidR="002369D1">
        <w:fldChar w:fldCharType="end"/>
      </w:r>
      <w:r w:rsidR="00A61568">
        <w:fldChar w:fldCharType="separate"/>
      </w:r>
      <w:r w:rsidR="00A61568">
        <w:t>(see reviews by Kozma et al., in press, Emerson and Hatton, 1994, Young et al., 1998, Kim et al., 2001, Walsh et al., 2007, Mansell et al., 2007b)</w:t>
      </w:r>
      <w:r w:rsidR="00A61568">
        <w:fldChar w:fldCharType="end"/>
      </w:r>
      <w:r w:rsidR="00342DCF">
        <w:t>. However, most of this research has focused on the transition from large institutions to smaller settings, especially to dispersed housing, in the community. In general, this research shows that dispersed housing in the community provides a better quality of life and is at least as cost-effective as congregate care. In some countries, clustered settings have been developed as an alternative to dispersed housing. This review examines the much smaller body of evidence comparing these services with dispersed housing.</w:t>
      </w:r>
      <w:r w:rsidR="008C583F">
        <w:t xml:space="preserve"> Its focus is the question whether, in developing services for people with disabilities, it is better to support people in ordinary housing dispersed among the general population or to support people in housing clustered together to form a separate enclave or community.</w:t>
      </w:r>
    </w:p>
    <w:p w:rsidR="00FF5DF0" w:rsidRDefault="00FF5DF0" w:rsidP="00FF5DF0"/>
    <w:p w:rsidR="00FF5DF0" w:rsidRDefault="00FF5DF0" w:rsidP="00FF5DF0">
      <w:r>
        <w:t>Proponents of dispersed housing argue that disabled people have a right to live in the mainstream of society, with the support they need to do this; and that it is better for people to be well-supported in this way</w:t>
      </w:r>
      <w:r w:rsidR="007A5DD3">
        <w:t xml:space="preserve"> </w:t>
      </w:r>
      <w:r w:rsidR="00A61568">
        <w:fldChar w:fldCharType="begin">
          <w:fldData xml:space="preserve">PEVuZE5vdGU+PENpdGU+PEF1dGhvcj5DYW1wYWlnbiBmb3IgdGhlIE1lbnRhbGx5IEhhbmRpY2Fw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</w:fldData>
        </w:fldChar>
      </w:r>
      <w:r w:rsidR="002369D1">
        <w:instrText xml:space="preserve"> ADDIN EN.CITE </w:instrText>
      </w:r>
      <w:r w:rsidR="002369D1">
        <w:fldChar w:fldCharType="begin">
          <w:fldData xml:space="preserve">PEVuZE5vdGU+PENpdGU+PEF1dGhvcj5DYW1wYWlnbiBmb3IgdGhlIE1lbnRhbGx5IEhhbmRpY2Fw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</w:fldData>
        </w:fldChar>
      </w:r>
      <w:r w:rsidR="002369D1">
        <w:instrText xml:space="preserve"> ADDIN EN.CITE.DATA </w:instrText>
      </w:r>
      <w:r w:rsidR="002369D1">
        <w:fldChar w:fldCharType="end"/>
      </w:r>
      <w:r w:rsidR="00A61568">
        <w:fldChar w:fldCharType="separate"/>
      </w:r>
      <w:r w:rsidR="00A61568">
        <w:t>(Campaign for the Mentally Handicapped, 1972, Wolfensberger, 1972, Nirje, 1976)</w:t>
      </w:r>
      <w:r w:rsidR="00A61568">
        <w:fldChar w:fldCharType="end"/>
      </w:r>
      <w:r>
        <w:t>. They fear that the creation of separate communities of disabled people, however well-intentioned at the start, will inevitably lead to discrimination and disadvantage. They point to the experience of institutional care in the nineteenth and twentieth centuries as an example of this</w:t>
      </w:r>
      <w:r w:rsidR="00611F10">
        <w:t xml:space="preserve"> </w:t>
      </w:r>
      <w:r w:rsidR="00A61568">
        <w:fldChar w:fldCharType="begin"/>
      </w:r>
      <w:r w:rsidR="002369D1">
        <w:instrText xml:space="preserve"> ADDIN EN.CITE &lt;EndNote&gt;&lt;Cite&gt;&lt;Author&gt;Ryan&lt;/Author&gt;&lt;Year&gt;1987&lt;/Year&gt;&lt;RecNum&gt;2157&lt;/RecNum&gt;&lt;record&gt;&lt;rec-number&gt;2157&lt;/rec-number&gt;&lt;foreign-keys&gt;&lt;key app="EN" db-id="vwf9txa0metaaue2zx1pe0phvaw9pfxrx9ar"&gt;2157&lt;/key&gt;&lt;/foreign-keys&gt;&lt;ref-type name="Book"&gt;6&lt;/ref-type&gt;&lt;contributors&gt;&lt;authors&gt;&lt;author&gt;Ryan, J.&lt;/author&gt;&lt;author&gt;Thomas, F.&lt;/author&gt;&lt;/authors&gt;&lt;/contributors&gt;&lt;titles&gt;&lt;title&gt;The Politics of Mental Handicap&lt;/title&gt;&lt;/titles&gt;&lt;pages&gt;189&lt;/pages&gt;&lt;keywords&gt;&lt;keyword&gt;*&lt;/keyword&gt;&lt;/keywords&gt;&lt;dates&gt;&lt;year&gt;1987&lt;/year&gt;&lt;/dates&gt;&lt;pub-location&gt;London&lt;/pub-location&gt;&lt;publisher&gt;Free Association Books&lt;/publisher&gt;&lt;label&gt;2137&lt;/label&gt;&lt;urls&gt;&lt;/urls&gt;&lt;/record&gt;&lt;/Cite&gt;&lt;Cite&gt;&lt;Author&gt;Wolfensberger&lt;/Author&gt;&lt;Year&gt;1975&lt;/Year&gt;&lt;RecNum&gt;3265&lt;/RecNum&gt;&lt;record&gt;&lt;rec-number&gt;3265&lt;/rec-number&gt;&lt;foreign-keys&gt;&lt;key app="EN" db-id="vwf9txa0metaaue2zx1pe0phvaw9pfxrx9ar"&gt;3265&lt;/key&gt;&lt;/foreign-keys&gt;&lt;ref-type name="Book"&gt;6&lt;/ref-type&gt;&lt;contributors&gt;&lt;authors&gt;&lt;author&gt;Wolfensberger, W&lt;/author&gt;&lt;/authors&gt;&lt;/contributors&gt;&lt;titles&gt;&lt;title&gt;The origin and nature of our institutional models&lt;/title&gt;&lt;/titles&gt;&lt;keywords&gt;&lt;keyword&gt;*&lt;/keyword&gt;&lt;/keywords&gt;&lt;dates&gt;&lt;year&gt;1975&lt;/year&gt;&lt;/dates&gt;&lt;pub-location&gt;Syracuse&lt;/pub-location&gt;&lt;publisher&gt;Human Policy Press&lt;/publisher&gt;&lt;label&gt;2923&lt;/label&gt;&lt;urls&gt;&lt;/urls&gt;&lt;/record&gt;&lt;/Cite&gt;&lt;/EndNote&gt;</w:instrText>
      </w:r>
      <w:r w:rsidR="00A61568">
        <w:fldChar w:fldCharType="separate"/>
      </w:r>
      <w:r w:rsidR="00A61568">
        <w:t>(Ryan and Thomas, 1987, Wolfensberger, 1975)</w:t>
      </w:r>
      <w:r w:rsidR="00A61568">
        <w:fldChar w:fldCharType="end"/>
      </w:r>
      <w:r>
        <w:t>.</w:t>
      </w:r>
    </w:p>
    <w:p w:rsidR="00FF5DF0" w:rsidRDefault="00FF5DF0" w:rsidP="00FF5DF0"/>
    <w:p w:rsidR="00FF5DF0" w:rsidRDefault="00FF5DF0" w:rsidP="00FF5DF0">
      <w:r>
        <w:t>The proponents of grouping disabled people in separate communities argue that it is possible to achieve at least the same benefits as in dispersed housing. They also propose three special advantages of grouping people together: that disabled people living in cluster</w:t>
      </w:r>
      <w:r w:rsidR="00183213">
        <w:t>ed</w:t>
      </w:r>
      <w:r>
        <w:t xml:space="preserve"> settings will have a richer social life, that they will be safer and that overall costs will be lower because of economies of scale</w:t>
      </w:r>
      <w:r w:rsidR="00E300CA">
        <w:t xml:space="preserve"> </w:t>
      </w:r>
      <w:r w:rsidR="00A61568">
        <w:fldChar w:fldCharType="begin"/>
      </w:r>
      <w:r w:rsidR="002369D1">
        <w:instrText xml:space="preserve"> ADDIN EN.CITE &lt;EndNote&gt;&lt;Cite&gt;&lt;Author&gt;Segal&lt;/Author&gt;&lt;Year&gt;1990&lt;/Year&gt;&lt;RecNum&gt;2393&lt;/RecNum&gt;&lt;record&gt;&lt;rec-number&gt;2393&lt;/rec-number&gt;&lt;foreign-keys&gt;&lt;key app="EN" db-id="vwf9txa0metaaue2zx1pe0phvaw9pfxrx9ar"&gt;2393&lt;/key&gt;&lt;/foreign-keys&gt;&lt;ref-type name="Book"&gt;6&lt;/ref-type&gt;&lt;contributors&gt;&lt;authors&gt;&lt;author&gt;Segal, S&lt;/author&gt;&lt;/authors&gt;&lt;/contributors&gt;&lt;titles&gt;&lt;title&gt;The place of special villages and residential communities: the provision of care for people with severe, profound and multiple disabilities&lt;/title&gt;&lt;/titles&gt;&lt;keywords&gt;&lt;keyword&gt;*&lt;/keyword&gt;&lt;/keywords&gt;&lt;dates&gt;&lt;year&gt;1990&lt;/year&gt;&lt;/dates&gt;&lt;pub-location&gt;Bicester, Oxon&lt;/pub-location&gt;&lt;publisher&gt;AB Academic Publishers&lt;/publisher&gt;&lt;label&gt;2742&lt;/label&gt;&lt;urls&gt;&lt;/urls&gt;&lt;/record&gt;&lt;/Cite&gt;&lt;Cite&gt;&lt;Author&gt;Cox&lt;/Author&gt;&lt;Year&gt;1995&lt;/Year&gt;&lt;RecNum&gt;3133&lt;/RecNum&gt;&lt;record&gt;&lt;rec-number&gt;3133&lt;/rec-number&gt;&lt;foreign-keys&gt;&lt;key app="EN" db-id="vwf9txa0metaaue2zx1pe0phvaw9pfxrx9ar"&gt;3133&lt;/key&gt;&lt;/foreign-keys&gt;&lt;ref-type name="Report"&gt;27&lt;/ref-type&gt;&lt;contributors&gt;&lt;authors&gt;&lt;author&gt;Cox, C&lt;/author&gt;&lt;author&gt;Pearson, M&lt;/author&gt;&lt;/authors&gt;&lt;/contributors&gt;&lt;titles&gt;&lt;title&gt;Made to care: the case for residential and village communities for people with a mental handicap&lt;/title&gt;&lt;/titles&gt;&lt;keywords&gt;&lt;keyword&gt;*&lt;/keyword&gt;&lt;/keywords&gt;&lt;dates&gt;&lt;year&gt;1995&lt;/year&gt;&lt;/dates&gt;&lt;pub-location&gt;London&lt;/pub-location&gt;&lt;publisher&gt;Rannoch Trust&lt;/publisher&gt;&lt;label&gt;2793&lt;/label&gt;&lt;urls&gt;&lt;/urls&gt;&lt;/record&gt;&lt;/Cite&gt;&lt;/EndNote&gt;</w:instrText>
      </w:r>
      <w:r w:rsidR="00A61568">
        <w:fldChar w:fldCharType="separate"/>
      </w:r>
      <w:r w:rsidR="00A61568">
        <w:t>(Segal, 1990, Cox and Pearson, 1995)</w:t>
      </w:r>
      <w:r w:rsidR="00A61568">
        <w:fldChar w:fldCharType="end"/>
      </w:r>
      <w:r>
        <w:t xml:space="preserve">. They point to exploitation and abuse in dispersed housing as evidence that quality of life will not necessarily be better among the general population. </w:t>
      </w:r>
    </w:p>
    <w:p w:rsidR="00FF5DF0" w:rsidRDefault="00FF5DF0" w:rsidP="00FF5DF0"/>
    <w:p w:rsidR="00FF5DF0" w:rsidRDefault="00FF5DF0" w:rsidP="00FF5DF0">
      <w:r>
        <w:t>In both cases, the arguments are made on the basis of idealised service models. So, when there is evidence of poor outcomes in dispersed housing or cluster</w:t>
      </w:r>
      <w:r w:rsidR="00183213">
        <w:t>ed</w:t>
      </w:r>
      <w:r>
        <w:t xml:space="preserve"> housing, the proponents of each model argue that problems are not central to the model they favour but reflect weaknesses of service design, management or operation. This means that it is particularly important to study exemplary services – those which are thought to be achieving more of their potential – in choosing between service models.</w:t>
      </w:r>
    </w:p>
    <w:p w:rsidR="00FF5DF0" w:rsidRDefault="00FF5DF0" w:rsidP="00FF5DF0"/>
    <w:p w:rsidR="00FF5DF0" w:rsidRDefault="00FF5DF0" w:rsidP="00FF5DF0">
      <w:pPr>
        <w:pStyle w:val="Heading2"/>
      </w:pPr>
      <w:bookmarkStart w:id="9" w:name="_Toc223751813"/>
      <w:r>
        <w:t>The service models and their origins</w:t>
      </w:r>
      <w:bookmarkEnd w:id="9"/>
    </w:p>
    <w:p w:rsidR="00FF5DF0" w:rsidRDefault="00FF5DF0" w:rsidP="00FF5DF0">
      <w:r>
        <w:t xml:space="preserve">Dispersed housing may be defined as apartments and houses of the same types and sizes as the majority of the population live in, scattered </w:t>
      </w:r>
      <w:r w:rsidRPr="00CF3C27">
        <w:t xml:space="preserve">throughout residential neighbourhoods </w:t>
      </w:r>
      <w:r>
        <w:t>among the rest of the population. Two main kinds of dispersed housing have been developed in those countries which have begun the replacement of institutional care of disabled people. The first is the small group home</w:t>
      </w:r>
      <w:r w:rsidR="00A53435">
        <w:t xml:space="preserve"> </w:t>
      </w:r>
      <w:r w:rsidR="00A61568">
        <w:fldChar w:fldCharType="begin">
          <w:fldData xml:space="preserve">PEVuZE5vdGU+PENpdGU+PEF1dGhvcj5NYW5zZWxsPC9BdXRob3I+PFllYXI+MTk4NzwvWWVhcj48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</w:fldData>
        </w:fldChar>
      </w:r>
      <w:r w:rsidR="002369D1">
        <w:instrText xml:space="preserve"> ADDIN EN.CITE </w:instrText>
      </w:r>
      <w:r w:rsidR="002369D1">
        <w:fldChar w:fldCharType="begin">
          <w:fldData xml:space="preserve">PEVuZE5vdGU+PENpdGU+PEF1dGhvcj5NYW5zZWxsPC9BdXRob3I+PFllYXI+MTk4NzwvWWVhcj48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</w:fldData>
        </w:fldChar>
      </w:r>
      <w:r w:rsidR="002369D1">
        <w:instrText xml:space="preserve"> ADDIN EN.CITE.DATA </w:instrText>
      </w:r>
      <w:r w:rsidR="002369D1">
        <w:fldChar w:fldCharType="end"/>
      </w:r>
      <w:r w:rsidR="00A61568">
        <w:fldChar w:fldCharType="separate"/>
      </w:r>
      <w:r w:rsidR="00A61568">
        <w:t>(Mansell et al., 1987, Felce and Toogood, 1988, Lowe and de Paiva, 1991, Thomas et al., 1978)</w:t>
      </w:r>
      <w:r w:rsidR="00A61568">
        <w:fldChar w:fldCharType="end"/>
      </w:r>
      <w:r>
        <w:t>. This is typically a property owned by a service-providing organisation (governmental or non-governmental) in which a small number of disabled people live with whatever support they require from paid staff. This is the dominant form of provision of dispersed housing in most countries at the present time</w:t>
      </w:r>
      <w:r w:rsidR="00E300CA">
        <w:t xml:space="preserve"> </w:t>
      </w:r>
      <w:r w:rsidR="00A61568">
        <w:fldChar w:fldCharType="begin"/>
      </w:r>
      <w:r w:rsidR="002369D1">
        <w:instrText xml:space="preserve"> ADDIN EN.CITE &lt;EndNote&gt;&lt;Cite&gt;&lt;Author&gt;Mansell&lt;/Author&gt;&lt;Year&gt;2006&lt;/Year&gt;&lt;RecNum&gt;4483&lt;/RecNum&gt;&lt;record&gt;&lt;rec-number&gt;4483&lt;/rec-number&gt;&lt;foreign-keys&gt;&lt;key app="EN" db-id="vwf9txa0metaaue2zx1pe0phvaw9pfxrx9ar"&gt;4483&lt;/key&gt;&lt;/foreign-keys&gt;&lt;ref-type name="Journal Article"&gt;17&lt;/ref-type&gt;&lt;contributors&gt;&lt;authors&gt;&lt;author&gt;Mansell, J&lt;/author&gt;&lt;/authors&gt;&lt;/contributors&gt;&lt;titles&gt;&lt;title&gt;Deinstitutionalisation and community living: progress, problems and priorities&lt;/title&gt;&lt;secondary-title&gt;Journal of Intellectual and Developmental Disability&lt;/secondary-title&gt;&lt;/titles&gt;&lt;periodical&gt;&lt;full-title&gt;Journal of Intellectual and Developmental Disability&lt;/full-title&gt;&lt;/periodical&gt;&lt;pages&gt;65-76&lt;/pages&gt;&lt;volume&gt;31&lt;/volume&gt;&lt;number&gt;2&lt;/number&gt;&lt;keywords&gt;&lt;keyword&gt;* (and downloaded)&lt;/keyword&gt;&lt;/keywords&gt;&lt;dates&gt;&lt;year&gt;2006&lt;/year&gt;&lt;/dates&gt;&lt;label&gt;4107&lt;/label&gt;&lt;urls&gt;&lt;related-urls&gt;&lt;url&gt;D:\!Data\Academic Publications\JIDD paper\JM ASSID JIDD 2004 submitted.doc&lt;/url&gt;&lt;/related-urls&gt;&lt;pdf-urls&gt;&lt;url&gt;file:///D:/!JM%20Data%20Archive/JM%20References/Mansell%202006%20JIDD%20Deinstitutionalisation.pdf&lt;/url&gt;&lt;/pdf-urls&gt;&lt;/urls&gt;&lt;/record&gt;&lt;/Cite&gt;&lt;/EndNote&gt;</w:instrText>
      </w:r>
      <w:r w:rsidR="00A61568">
        <w:fldChar w:fldCharType="separate"/>
      </w:r>
      <w:r w:rsidR="00A61568">
        <w:t>(Mansell, 2006)</w:t>
      </w:r>
      <w:r w:rsidR="00A61568">
        <w:fldChar w:fldCharType="end"/>
      </w:r>
      <w:r>
        <w:t xml:space="preserve">. The second type of dispersed housing is usually called ‘supported living’ </w:t>
      </w:r>
      <w:r w:rsidR="00A61568">
        <w:fldChar w:fldCharType="begin">
          <w:fldData xml:space="preserve">PEVuZE5vdGU+PENpdGU+PEF1dGhvcj5BbGxhcmQ8L0F1dGhvcj48WWVhcj4xOTk2PC9ZZWFyPjxS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</w:fldData>
        </w:fldChar>
      </w:r>
      <w:r w:rsidR="002369D1">
        <w:instrText xml:space="preserve"> ADDIN EN.CITE </w:instrText>
      </w:r>
      <w:r w:rsidR="002369D1">
        <w:fldChar w:fldCharType="begin">
          <w:fldData xml:space="preserve">PEVuZE5vdGU+PENpdGU+PEF1dGhvcj5BbGxhcmQ8L0F1dGhvcj48WWVhcj4xOTk2PC9ZZWFyPjxS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</w:fldData>
        </w:fldChar>
      </w:r>
      <w:r w:rsidR="002369D1">
        <w:instrText xml:space="preserve"> ADDIN EN.CITE.DATA </w:instrText>
      </w:r>
      <w:r w:rsidR="002369D1">
        <w:fldChar w:fldCharType="end"/>
      </w:r>
      <w:r w:rsidR="00A61568">
        <w:fldChar w:fldCharType="separate"/>
      </w:r>
      <w:r w:rsidR="00A61568">
        <w:t>(Allard, 1996, Horner et al., 1996, Kinsella, 1993)</w:t>
      </w:r>
      <w:r w:rsidR="00A61568">
        <w:fldChar w:fldCharType="end"/>
      </w:r>
      <w:r w:rsidR="00A53435">
        <w:t xml:space="preserve"> </w:t>
      </w:r>
      <w:r>
        <w:t>and involves the disabled person renting or owning their own home (which they may share with people they choose) and receiving the staff support they need as a domiciliary service from an agency that they choose. The key difference is that in the second case the disabled person has the same housing rights as other citizens.</w:t>
      </w:r>
    </w:p>
    <w:p w:rsidR="00FF5DF0" w:rsidRDefault="00FF5DF0" w:rsidP="00FF5DF0"/>
    <w:p w:rsidR="00FF5DF0" w:rsidRDefault="00FF5DF0" w:rsidP="00FF5DF0">
      <w:r>
        <w:t>Dispersed housing models were first developed in the nineteen-sixties and nineteen-seventies. Typically, early examples supported people with less severe disabilities but by the nineteen-seventies examples were beginning to be developed of dispersed housing for people with more severe disabilities. From the early nineteen-eighties there was rapid development of dispersed housing to replace institutions, particularly for people with intellectual disabilities, in Scandinavia, the USA, Britain, Ireland, Australia and New Zealand</w:t>
      </w:r>
      <w:r w:rsidR="00A53435">
        <w:t xml:space="preserve"> </w:t>
      </w:r>
      <w:r w:rsidR="00A61568">
        <w:fldChar w:fldCharType="begin"/>
      </w:r>
      <w:r w:rsidR="002369D1">
        <w:instrText xml:space="preserve"> ADDIN EN.CITE &lt;EndNote&gt;&lt;Cite&gt;&lt;Author&gt;Mansell&lt;/Author&gt;&lt;Year&gt;2006&lt;/Year&gt;&lt;RecNum&gt;4483&lt;/RecNum&gt;&lt;record&gt;&lt;rec-number&gt;4483&lt;/rec-number&gt;&lt;foreign-keys&gt;&lt;key app="EN" db-id="vwf9txa0metaaue2zx1pe0phvaw9pfxrx9ar"&gt;4483&lt;/key&gt;&lt;/foreign-keys&gt;&lt;ref-type name="Journal Article"&gt;17&lt;/ref-type&gt;&lt;contributors&gt;&lt;authors&gt;&lt;author&gt;Mansell, J&lt;/author&gt;&lt;/authors&gt;&lt;/contributors&gt;&lt;titles&gt;&lt;title&gt;Deinstitutionalisation and community living: progress, problems and priorities&lt;/title&gt;&lt;secondary-title&gt;Journal of Intellectual and Developmental Disability&lt;/secondary-title&gt;&lt;/titles&gt;&lt;periodical&gt;&lt;full-title&gt;Journal of Intellectual and Developmental Disability&lt;/full-title&gt;&lt;/periodical&gt;&lt;pages&gt;65-76&lt;/pages&gt;&lt;volume&gt;31&lt;/volume&gt;&lt;number&gt;2&lt;/number&gt;&lt;keywords&gt;&lt;keyword&gt;* (and downloaded)&lt;/keyword&gt;&lt;/keywords&gt;&lt;dates&gt;&lt;year&gt;2006&lt;/year&gt;&lt;/dates&gt;&lt;label&gt;4107&lt;/label&gt;&lt;urls&gt;&lt;related-urls&gt;&lt;url&gt;D:\!Data\Academic Publications\JIDD paper\JM ASSID JIDD 2004 submitted.doc&lt;/url&gt;&lt;/related-urls&gt;&lt;pdf-urls&gt;&lt;url&gt;file:///D:/!JM%20Data%20Archive/JM%20References/Mansell%202006%20JIDD%20Deinstitutionalisation.pdf&lt;/url&gt;&lt;/pdf-urls&gt;&lt;/urls&gt;&lt;/record&gt;&lt;/Cite&gt;&lt;/EndNote&gt;</w:instrText>
      </w:r>
      <w:r w:rsidR="00A61568">
        <w:fldChar w:fldCharType="separate"/>
      </w:r>
      <w:r w:rsidR="00A61568">
        <w:t>(Mansell, 2006)</w:t>
      </w:r>
      <w:r w:rsidR="00A61568">
        <w:fldChar w:fldCharType="end"/>
      </w:r>
      <w:r>
        <w:t xml:space="preserve">. </w:t>
      </w:r>
    </w:p>
    <w:p w:rsidR="00FF5DF0" w:rsidRDefault="00FF5DF0" w:rsidP="00FF5DF0"/>
    <w:p w:rsidR="00FF5DF0" w:rsidRDefault="00FF5DF0" w:rsidP="00FF5DF0">
      <w:r>
        <w:t xml:space="preserve">For the purposes of this review, </w:t>
      </w:r>
      <w:r w:rsidR="0084145B">
        <w:t>clustered</w:t>
      </w:r>
      <w:r w:rsidRPr="005B56F8">
        <w:t xml:space="preserve"> housing is defined as a number of living units forming a separate community from the surrounding </w:t>
      </w:r>
      <w:r>
        <w:t>population.</w:t>
      </w:r>
      <w:r w:rsidRPr="005B56F8">
        <w:t xml:space="preserve"> </w:t>
      </w:r>
      <w:r>
        <w:t xml:space="preserve">Several different types of </w:t>
      </w:r>
      <w:r w:rsidR="0084145B">
        <w:t>clustered</w:t>
      </w:r>
      <w:r w:rsidRPr="005B56F8">
        <w:t xml:space="preserve"> </w:t>
      </w:r>
      <w:r>
        <w:t xml:space="preserve">housing have developed. </w:t>
      </w:r>
    </w:p>
    <w:p w:rsidR="007F4378" w:rsidRDefault="007F4378" w:rsidP="00FF5DF0"/>
    <w:p w:rsidR="00FF5DF0" w:rsidRDefault="00FF5DF0" w:rsidP="009D5379">
      <w:pPr>
        <w:numPr>
          <w:ilvl w:val="0"/>
          <w:numId w:val="49"/>
        </w:numPr>
      </w:pPr>
      <w:r>
        <w:t xml:space="preserve">Village communities were first set up after the Second World War. They are distinguished by having support workers, who are often unsalaried, and their families, living communally with disabled people to facilitate close personal relationships, and provide them a social and cultural framework for work, community service, worship and education. For example, there are 34 Camphill communities in the </w:t>
      </w:r>
      <w:smartTag w:uri="urn:schemas-microsoft-com:office:smarttags" w:element="country-region">
        <w:smartTag w:uri="urn:schemas-microsoft-com:office:smarttags" w:element="place">
          <w:r>
            <w:t>UK</w:t>
          </w:r>
        </w:smartTag>
      </w:smartTag>
      <w:r>
        <w:t xml:space="preserve"> and </w:t>
      </w:r>
      <w:smartTag w:uri="urn:schemas-microsoft-com:office:smarttags" w:element="country-region">
        <w:smartTag w:uri="urn:schemas-microsoft-com:office:smarttags" w:element="place">
          <w:r>
            <w:t>Ireland</w:t>
          </w:r>
        </w:smartTag>
      </w:smartTag>
      <w:r>
        <w:t xml:space="preserve"> supporting people with intellectual disabilities. Because such communities depend on life-sharing by non-disabled people and such people are in short supply, they are a relatively small part of the total amount of service provision. </w:t>
      </w:r>
    </w:p>
    <w:p w:rsidR="007F4378" w:rsidRDefault="007F4378" w:rsidP="007F4378">
      <w:pPr>
        <w:ind w:left="720"/>
      </w:pPr>
    </w:p>
    <w:p w:rsidR="00FF5DF0" w:rsidRDefault="00FF5DF0" w:rsidP="009D5379">
      <w:pPr>
        <w:numPr>
          <w:ilvl w:val="0"/>
          <w:numId w:val="49"/>
        </w:numPr>
      </w:pPr>
      <w:r>
        <w:t xml:space="preserve">Residential campuses were often developed as part of the programme of closure of institutions and were modelled partly on village communities such as Camphill and Ravenswood and partly on residential services in the </w:t>
      </w:r>
      <w:smartTag w:uri="urn:schemas-microsoft-com:office:smarttags" w:element="country-region">
        <w:smartTag w:uri="urn:schemas-microsoft-com:office:smarttags" w:element="place">
          <w:r>
            <w:t>Netherlands</w:t>
          </w:r>
        </w:smartTag>
      </w:smartTag>
      <w:r>
        <w:t xml:space="preserve"> and </w:t>
      </w:r>
      <w:smartTag w:uri="urn:schemas-microsoft-com:office:smarttags" w:element="country-region">
        <w:smartTag w:uri="urn:schemas-microsoft-com:office:smarttags" w:element="place">
          <w:r>
            <w:t>Belgium</w:t>
          </w:r>
        </w:smartTag>
      </w:smartTag>
      <w:r>
        <w:t>. They differ from village communities in two main ways: they usually serve much more disabled people, and they employ staff to provide support to residents. Like village communities they are often self-contained, with day provision and other services on site.</w:t>
      </w:r>
    </w:p>
    <w:p w:rsidR="007F4378" w:rsidRDefault="007F4378" w:rsidP="007F4378"/>
    <w:p w:rsidR="00FF5DF0" w:rsidRDefault="00FF5DF0" w:rsidP="009D5379">
      <w:pPr>
        <w:numPr>
          <w:ilvl w:val="0"/>
          <w:numId w:val="49"/>
        </w:numPr>
      </w:pPr>
      <w:r>
        <w:t>Cluster</w:t>
      </w:r>
      <w:r w:rsidR="009D5379">
        <w:t xml:space="preserve"> housing </w:t>
      </w:r>
      <w:r>
        <w:t xml:space="preserve">typically consists of a relatively small number of houses on the same site, for example forming a cul-de-sac in housing for the rest of the population. </w:t>
      </w:r>
    </w:p>
    <w:p w:rsidR="00FF5DF0" w:rsidRDefault="00FF5DF0" w:rsidP="00FF5DF0"/>
    <w:p w:rsidR="00FF5DF0" w:rsidRDefault="00FF5DF0" w:rsidP="00FF5DF0">
      <w:r>
        <w:t>Although the proponents of these kinds of settings distinguish them from the large residential institutions for disabled people which still exist in many countries, it is important to recognise that large institutions were often built and organised on the campus model. Much of the research on large institutions is in fact research on residential campuses, albeit with larger living units, and is relevant to the issue of whether grouping disabled people in separate communities is desirable.</w:t>
      </w:r>
    </w:p>
    <w:p w:rsidR="00FF5DF0" w:rsidRDefault="00FF5DF0" w:rsidP="00FF5DF0"/>
    <w:p w:rsidR="00FF5DF0" w:rsidRDefault="00FF5DF0" w:rsidP="00FF5DF0">
      <w:pPr>
        <w:pStyle w:val="Heading2"/>
      </w:pPr>
      <w:bookmarkStart w:id="10" w:name="_Toc223751814"/>
      <w:r>
        <w:t>Housing models and different disability groups</w:t>
      </w:r>
      <w:bookmarkEnd w:id="10"/>
    </w:p>
    <w:p w:rsidR="00FF5DF0" w:rsidRDefault="00FF5DF0" w:rsidP="00FF5DF0">
      <w:r>
        <w:t xml:space="preserve">There are marked differences between people with different disabilities in how their needs for accommodation and support are met. In all the countries which are replacing institutional care of disabled people with modern alternatives, the largest number of disabled people live at home with support from family and friends. </w:t>
      </w:r>
    </w:p>
    <w:p w:rsidR="00FF5DF0" w:rsidRDefault="00FF5DF0" w:rsidP="00FF5DF0"/>
    <w:p w:rsidR="00FF5DF0" w:rsidRDefault="00FF5DF0" w:rsidP="00FF5DF0">
      <w:r>
        <w:t xml:space="preserve">People with physical disabilities or with mental health problems will often live in their own homes with support from visiting staff. </w:t>
      </w:r>
      <w:r w:rsidR="0084145B">
        <w:t>Clustered</w:t>
      </w:r>
      <w:r>
        <w:t xml:space="preserve"> housing for people with physical disabilities does exist in the form of special villages or campuses (for example the David Lewis Centre, Manchester for people with epilepsy, Barrowmore Village Settlement, Chester, for people with disabilities and the War Memorial Village, Lancaster). Some of these settings are changing as their residents age to become care homes. For younger people with physical disabilities, new alternatives includ</w:t>
      </w:r>
      <w:r w:rsidR="00DA00FA">
        <w:t>e direct payments and</w:t>
      </w:r>
      <w:r>
        <w:t xml:space="preserve"> individual budgets, first developed by people with physical disabilities, to support people </w:t>
      </w:r>
      <w:r w:rsidR="00950ECB">
        <w:t xml:space="preserve">to live </w:t>
      </w:r>
      <w:r>
        <w:t>in the way that they choose.</w:t>
      </w:r>
    </w:p>
    <w:p w:rsidR="00FF5DF0" w:rsidRDefault="00FF5DF0" w:rsidP="00FF5DF0"/>
    <w:p w:rsidR="00FF5DF0" w:rsidRDefault="00FF5DF0" w:rsidP="00FF5DF0">
      <w:r>
        <w:t xml:space="preserve">It is people with intellectual disabilities, and to a lesser extent people with long-term serious mental health problems, who are the largest groups in special accommodation. </w:t>
      </w:r>
      <w:r w:rsidR="0084145B">
        <w:t>Clustered</w:t>
      </w:r>
      <w:r>
        <w:t xml:space="preserve"> housing for people with intellectual disabilities is more widespread and includes village communities, residential campuses and cluster</w:t>
      </w:r>
      <w:r w:rsidR="00BD4FA2">
        <w:t>s of</w:t>
      </w:r>
      <w:r>
        <w:t xml:space="preserve"> hous</w:t>
      </w:r>
      <w:r w:rsidR="00BD4FA2">
        <w:t>es</w:t>
      </w:r>
      <w:r>
        <w:t xml:space="preserve">. The search undertaken for this study found no studies of </w:t>
      </w:r>
      <w:r w:rsidR="0084145B">
        <w:t>clustered</w:t>
      </w:r>
      <w:r>
        <w:t xml:space="preserve"> housing for people with mental health problems. </w:t>
      </w:r>
    </w:p>
    <w:p w:rsidR="00FF5DF0" w:rsidRDefault="00FF5DF0" w:rsidP="00FF5DF0"/>
    <w:p w:rsidR="00FF5DF0" w:rsidRDefault="00FF5DF0" w:rsidP="00FF5DF0">
      <w:r>
        <w:t xml:space="preserve">The difference between disability groups is reflected in the research literature, which is </w:t>
      </w:r>
      <w:r w:rsidR="00950ECB">
        <w:t>entirely</w:t>
      </w:r>
      <w:r>
        <w:t xml:space="preserve"> focused on people with intellectual disabilities.</w:t>
      </w:r>
    </w:p>
    <w:p w:rsidR="00B11BB0" w:rsidRDefault="00B11BB0" w:rsidP="00FF5DF0"/>
    <w:p w:rsidR="00B23DF7" w:rsidRDefault="00B23DF7" w:rsidP="00B23DF7">
      <w:r>
        <w:t>The situation in Ireland is summarised in Volume 3 of the</w:t>
      </w:r>
      <w:r w:rsidR="00012EEA">
        <w:t xml:space="preserve"> European</w:t>
      </w:r>
      <w:r>
        <w:t xml:space="preserve"> report </w:t>
      </w:r>
      <w:r w:rsidR="00012EEA">
        <w:t xml:space="preserve">on Deinstitutionalisation and Community Living – Outcomes and Costs (DECLOC) </w:t>
      </w:r>
      <w:r w:rsidR="00A61568">
        <w:fldChar w:fldCharType="begin"/>
      </w:r>
      <w:r w:rsidR="002369D1">
        <w:instrText xml:space="preserve"> ADDIN EN.CITE &lt;EndNote&gt;&lt;Cite&gt;&lt;Author&gt;Beadle-Brown&lt;/Author&gt;&lt;Year&gt;2007&lt;/Year&gt;&lt;RecNum&gt;5132&lt;/RecNum&gt;&lt;record&gt;&lt;rec-number&gt;5132&lt;/rec-number&gt;&lt;foreign-keys&gt;&lt;key app="EN" db-id="vwf9txa0metaaue2zx1pe0phvaw9pfxrx9ar"&gt;5132&lt;/key&gt;&lt;/foreign-keys&gt;&lt;ref-type name="Report"&gt;27&lt;/ref-type&gt;&lt;contributors&gt;&lt;authors&gt;&lt;author&gt;Beadle-Brown, J&lt;/author&gt;&lt;author&gt;Kozma, A&lt;/author&gt;&lt;/authors&gt;&lt;/contributors&gt;&lt;titles&gt;&lt;title&gt;Deinstitutionalisation and community living – outcomes and costs: report of a European Study. Volume 3: Country Reports&lt;/title&gt;&lt;/titles&gt;&lt;keywords&gt;&lt;keyword&gt;* (and downloaded)&lt;/keyword&gt;&lt;/keywords&gt;&lt;dates&gt;&lt;year&gt;2007&lt;/year&gt;&lt;/dates&gt;&lt;pub-location&gt;Canterbury&lt;/pub-location&gt;&lt;publisher&gt;Tizard Centre, University of Kent&lt;/publisher&gt;&lt;label&gt;4701&lt;/label&gt;&lt;urls&gt;&lt;pdf-urls&gt;&lt;url&gt;file://D:\!JM Data Archive\JM References\DECLOC Volume 3 Country Reports final.pdf&lt;/url&gt;&lt;/pdf-urls&gt;&lt;/urls&gt;&lt;/record&gt;&lt;/Cite&gt;&lt;/EndNote&gt;</w:instrText>
      </w:r>
      <w:r w:rsidR="00A61568">
        <w:fldChar w:fldCharType="separate"/>
      </w:r>
      <w:r w:rsidR="00A61568">
        <w:t>(Beadle-Brown and Kozma, 2007)</w:t>
      </w:r>
      <w:r w:rsidR="00A61568">
        <w:fldChar w:fldCharType="end"/>
      </w:r>
      <w:r>
        <w:t>. Analysis of the Health Research Board reports for 2006 from the intellectual disability database and also from the physical disability database, highlighted a range of accommodation options available for people with disabilities. People with physical disabilities for whom data was available (n=505) were in the majority of cases supported in their own home or a smaller residential units (less than 10 places) in the community. However, there were still 205 places reported for people with physical and sensory disabilities in larger settings such as hospitals, nursing homes and specialist units, and an additional 43 people/places in residential complexes or campuses.</w:t>
      </w:r>
    </w:p>
    <w:p w:rsidR="00B23DF7" w:rsidRDefault="00B23DF7" w:rsidP="00B23DF7"/>
    <w:p w:rsidR="00B23DF7" w:rsidRDefault="00B23DF7" w:rsidP="00B23DF7">
      <w:r>
        <w:t xml:space="preserve">Mulvaney, Barron and McConkey </w:t>
      </w:r>
      <w:r w:rsidR="00A61568">
        <w:fldChar w:fldCharType="begin"/>
      </w:r>
      <w:r w:rsidR="002369D1">
        <w:instrText xml:space="preserve"> ADDIN EN.CITE &lt;EndNote&gt;&lt;Cite ExcludeAuth="1"&gt;&lt;Year&gt;2007&lt;/Year&gt;&lt;RecNum&gt;5284&lt;/RecNum&gt;&lt;record&gt;&lt;rec-number&gt;5284&lt;/rec-number&gt;&lt;foreign-keys&gt;&lt;key app="EN" db-id="vwf9txa0metaaue2zx1pe0phvaw9pfxrx9ar"&gt;5284&lt;/key&gt;&lt;/foreign-keys&gt;&lt;ref-type name="Journal Article"&gt;17&lt;/ref-type&gt;&lt;contributors&gt;&lt;authors&gt;&lt;author&gt;Mulvaney, F&lt;/author&gt;&lt;author&gt;Barron, S&lt;/author&gt;&lt;author&gt;McConkey, R&lt;/author&gt;&lt;/authors&gt;&lt;/contributors&gt;&lt;titles&gt;&lt;title&gt;Residential provision for adult persons with intellectual disabilities in Ireland&lt;/title&gt;&lt;secondary-title&gt;Journal of Applied Research in Intellectual Disabilities&lt;/secondary-title&gt;&lt;/titles&gt;&lt;periodical&gt;&lt;full-title&gt;Journal of Applied Research in Intellectual Disabilities&lt;/full-title&gt;&lt;/periodical&gt;&lt;pages&gt;70-76&lt;/pages&gt;&lt;volume&gt;20&lt;/volume&gt;&lt;keywords&gt;&lt;keyword&gt;* (shelved)&lt;/keyword&gt;&lt;/keywords&gt;&lt;dates&gt;&lt;year&gt;2007&lt;/year&gt;&lt;/dates&gt;&lt;label&gt;4842&lt;/label&gt;&lt;urls&gt;&lt;/urls&gt;&lt;/record&gt;&lt;/Cite&gt;&lt;/EndNote&gt;</w:instrText>
      </w:r>
      <w:r w:rsidR="00A61568">
        <w:fldChar w:fldCharType="separate"/>
      </w:r>
      <w:r w:rsidR="00A61568">
        <w:t>(2007)</w:t>
      </w:r>
      <w:r w:rsidR="00A61568">
        <w:fldChar w:fldCharType="end"/>
      </w:r>
      <w:r>
        <w:t xml:space="preserve"> pointed out that 60% of people with intellectual disabilities using residential services in Ireland still live in ‘special living’ settings which are generally larger and congregate in nature and include the 7% in hospital accommodation. From the analysis of the data presented in Beadle-Brown and Kozma </w:t>
      </w:r>
      <w:r w:rsidR="00A61568">
        <w:fldChar w:fldCharType="begin"/>
      </w:r>
      <w:r w:rsidR="002369D1">
        <w:instrText xml:space="preserve"> ADDIN EN.CITE &lt;EndNote&gt;&lt;Cite ExcludeAuth="1"&gt;&lt;Year&gt;2007&lt;/Year&gt;&lt;RecNum&gt;5132&lt;/RecNum&gt;&lt;record&gt;&lt;rec-number&gt;5132&lt;/rec-number&gt;&lt;foreign-keys&gt;&lt;key app="EN" db-id="vwf9txa0metaaue2zx1pe0phvaw9pfxrx9ar"&gt;5132&lt;/key&gt;&lt;/foreign-keys&gt;&lt;ref-type name="Report"&gt;27&lt;/ref-type&gt;&lt;contributors&gt;&lt;authors&gt;&lt;author&gt;Beadle-Brown, J&lt;/author&gt;&lt;author&gt;Kozma, A&lt;/author&gt;&lt;/authors&gt;&lt;/contributors&gt;&lt;titles&gt;&lt;title&gt;Deinstitutionalisation and community living – outcomes and costs: report of a European Study. Volume 3: Country Reports&lt;/title&gt;&lt;/titles&gt;&lt;keywords&gt;&lt;keyword&gt;* (and downloaded)&lt;/keyword&gt;&lt;/keywords&gt;&lt;dates&gt;&lt;year&gt;2007&lt;/year&gt;&lt;/dates&gt;&lt;pub-location&gt;Canterbury&lt;/pub-location&gt;&lt;publisher&gt;Tizard Centre, University of Kent&lt;/publisher&gt;&lt;label&gt;4701&lt;/label&gt;&lt;urls&gt;&lt;pdf-urls&gt;&lt;url&gt;file://D:\!JM Data Archive\JM References\DECLOC Volume 3 Country Reports final.pdf&lt;/url&gt;&lt;/pdf-urls&gt;&lt;/urls&gt;&lt;/record&gt;&lt;/Cite&gt;&lt;/EndNote&gt;</w:instrText>
      </w:r>
      <w:r w:rsidR="00A61568">
        <w:fldChar w:fldCharType="separate"/>
      </w:r>
      <w:r w:rsidR="00A61568">
        <w:t>(2007)</w:t>
      </w:r>
      <w:r w:rsidR="00A61568">
        <w:fldChar w:fldCharType="end"/>
      </w:r>
      <w:r>
        <w:t xml:space="preserve"> related to people with intellectual disability (data was available for 8073 people), almost 400 people were in psychiatric hospitals, a further 181 in nursing home settings and 3334 people were in residential centres. </w:t>
      </w:r>
      <w:r w:rsidR="005443DC">
        <w:t>The a</w:t>
      </w:r>
      <w:r>
        <w:t xml:space="preserve">verage size of </w:t>
      </w:r>
      <w:r w:rsidR="005443DC">
        <w:t xml:space="preserve">residential centres </w:t>
      </w:r>
      <w:r>
        <w:t xml:space="preserve">was 41 but could be as large as 220 places </w:t>
      </w:r>
      <w:r w:rsidR="00A61568">
        <w:fldChar w:fldCharType="begin"/>
      </w:r>
      <w:r w:rsidR="002369D1">
        <w:instrText xml:space="preserve"> ADDIN EN.CITE &lt;EndNote&gt;&lt;Cite&gt;&lt;Author&gt;Mulvaney&lt;/Author&gt;&lt;Year&gt;2007&lt;/Year&gt;&lt;RecNum&gt;5284&lt;/RecNum&gt;&lt;record&gt;&lt;rec-number&gt;5284&lt;/rec-number&gt;&lt;foreign-keys&gt;&lt;key app="EN" db-id="vwf9txa0metaaue2zx1pe0phvaw9pfxrx9ar"&gt;5284&lt;/key&gt;&lt;/foreign-keys&gt;&lt;ref-type name="Journal Article"&gt;17&lt;/ref-type&gt;&lt;contributors&gt;&lt;authors&gt;&lt;author&gt;Mulvaney, F&lt;/author&gt;&lt;author&gt;Barron, S&lt;/author&gt;&lt;author&gt;McConkey, R&lt;/author&gt;&lt;/authors&gt;&lt;/contributors&gt;&lt;titles&gt;&lt;title&gt;Residential provision for adult persons with intellectual disabilities in Ireland&lt;/title&gt;&lt;secondary-title&gt;Journal of Applied Research in Intellectual Disabilities&lt;/secondary-title&gt;&lt;/titles&gt;&lt;periodical&gt;&lt;full-title&gt;Journal of Applied Research in Intellectual Disabilities&lt;/full-title&gt;&lt;/periodical&gt;&lt;pages&gt;70-76&lt;/pages&gt;&lt;volume&gt;20&lt;/volume&gt;&lt;keywords&gt;&lt;keyword&gt;* (shelved)&lt;/keyword&gt;&lt;/keywords&gt;&lt;dates&gt;&lt;year&gt;2007&lt;/year&gt;&lt;/dates&gt;&lt;label&gt;4842&lt;/label&gt;&lt;urls&gt;&lt;/urls&gt;&lt;/record&gt;&lt;/Cite&gt;&lt;/EndNote&gt;</w:instrText>
      </w:r>
      <w:r w:rsidR="00A61568">
        <w:fldChar w:fldCharType="separate"/>
      </w:r>
      <w:r w:rsidR="00A61568">
        <w:t>(Mulvaney et al., 2007)</w:t>
      </w:r>
      <w:r w:rsidR="00A61568">
        <w:fldChar w:fldCharType="end"/>
      </w:r>
      <w:r>
        <w:t xml:space="preserve">. </w:t>
      </w:r>
      <w:r w:rsidR="005443DC">
        <w:t xml:space="preserve">These centres and the group homes in the community are of three types: five-day a week placements, where residents return to their family every weekend; seven-day a week placements where people return to their family for holiday periods and full-time settings. </w:t>
      </w:r>
      <w:r>
        <w:t xml:space="preserve">In addition, almost 600 people were in what was called ‘intensive placements’, many of which were in a larger complexes. </w:t>
      </w:r>
      <w:r w:rsidR="00012EEA">
        <w:t>More recent data for 2008</w:t>
      </w:r>
      <w:r w:rsidR="00D273F7">
        <w:t>, from a census carried out on behalf of the Health Service Executive Working Group on Congregate Settings,</w:t>
      </w:r>
      <w:r w:rsidR="00796B7C">
        <w:t xml:space="preserve"> </w:t>
      </w:r>
      <w:r w:rsidR="00012EEA">
        <w:t>shows that there were just over 4000 people with intellectual, physical or sensory disabilities living in congregate settings of more than ten persons.</w:t>
      </w:r>
      <w:r w:rsidR="00D273F7">
        <w:t xml:space="preserve"> These data exclude people in intentional village communities and mental health residential centres.</w:t>
      </w:r>
      <w:r w:rsidR="00012EEA">
        <w:t xml:space="preserve"> </w:t>
      </w:r>
    </w:p>
    <w:p w:rsidR="00B23DF7" w:rsidRDefault="00B23DF7" w:rsidP="00B23DF7"/>
    <w:p w:rsidR="00B11BB0" w:rsidRDefault="00B23DF7" w:rsidP="00FF5DF0">
      <w:r>
        <w:t xml:space="preserve">Although detailed information about the situation for people with mental health problems, was not available, the </w:t>
      </w:r>
      <w:r w:rsidR="00D273F7">
        <w:t xml:space="preserve">DECLOC </w:t>
      </w:r>
      <w:r>
        <w:t>report highlights that almost 3,500 people were in psychiatric hospitals (46% of whom were long-stay patients). Those not in hospitals generally lived in group homes with varying levels of support – 50% of community based places were in homes with 24-hour support.</w:t>
      </w:r>
    </w:p>
    <w:p w:rsidR="00FF5DF0" w:rsidRDefault="00FF5DF0" w:rsidP="00FF5DF0"/>
    <w:p w:rsidR="00FF5DF0" w:rsidRDefault="00FF5DF0" w:rsidP="00FF5DF0">
      <w:pPr>
        <w:pStyle w:val="Heading2"/>
      </w:pPr>
      <w:bookmarkStart w:id="11" w:name="_Toc223751815"/>
      <w:r>
        <w:t>Assessing quality and costs</w:t>
      </w:r>
      <w:bookmarkEnd w:id="11"/>
    </w:p>
    <w:p w:rsidR="00FF5DF0" w:rsidRDefault="00FF5DF0" w:rsidP="00FF5DF0">
      <w:r>
        <w:t xml:space="preserve">How should different service models be compared? Different services and different researchers in different countries have different ways of characterising the quality of supported accommodation for disabled people. In recent years there has been a sustained attempt by researchers in intellectual disability to develop a consensus on the concept of quality of life </w:t>
      </w:r>
      <w:r w:rsidR="00A61568">
        <w:fldChar w:fldCharType="begin"/>
      </w:r>
      <w:r w:rsidR="002369D1">
        <w:instrText xml:space="preserve"> ADDIN EN.CITE &lt;EndNote&gt;&lt;Cite&gt;&lt;Author&gt;Schalock&lt;/Author&gt;&lt;Year&gt;2002&lt;/Year&gt;&lt;RecNum&gt;4191&lt;/RecNum&gt;&lt;record&gt;&lt;rec-number&gt;4191&lt;/rec-number&gt;&lt;foreign-keys&gt;&lt;key app="EN" db-id="vwf9txa0metaaue2zx1pe0phvaw9pfxrx9ar"&gt;4191&lt;/key&gt;&lt;/foreign-keys&gt;&lt;ref-type name="Journal Article"&gt;17&lt;/ref-type&gt;&lt;contributors&gt;&lt;authors&gt;&lt;author&gt;Schalock, R. L.&lt;/author&gt;&lt;author&gt;Brown, I.&lt;/author&gt;&lt;author&gt;Brown, R.&lt;/author&gt;&lt;author&gt;Cummins, R. A.&lt;/author&gt;&lt;author&gt;Felce, D.&lt;/author&gt;&lt;author&gt;Matikka, L.&lt;/author&gt;&lt;author&gt;Keith, K. D.&lt;/author&gt;&lt;author&gt;Parmenter, T.&lt;/author&gt;&lt;/authors&gt;&lt;/contributors&gt;&lt;titles&gt;&lt;title&gt;Conceptualization, measurement, and application of quality of life for persons with intellectual disabilities: Report of an International Panel of Experts&lt;/title&gt;&lt;secondary-title&gt;Mental Retardation&lt;/secondary-title&gt;&lt;/titles&gt;&lt;periodical&gt;&lt;full-title&gt;Mental Retardation&lt;/full-title&gt;&lt;/periodical&gt;&lt;pages&gt;457-470&lt;/pages&gt;&lt;volume&gt;40&lt;/volume&gt;&lt;number&gt;6&lt;/number&gt;&lt;dates&gt;&lt;year&gt;2002&lt;/year&gt;&lt;/dates&gt;&lt;label&gt;3840&lt;/label&gt;&lt;urls&gt;&lt;/urls&gt;&lt;/record&gt;&lt;/Cite&gt;&lt;/EndNote&gt;</w:instrText>
      </w:r>
      <w:r w:rsidR="00A61568">
        <w:fldChar w:fldCharType="separate"/>
      </w:r>
      <w:r w:rsidR="00A61568">
        <w:t>(Schalock et al., 2002)</w:t>
      </w:r>
      <w:r w:rsidR="00A61568">
        <w:fldChar w:fldCharType="end"/>
      </w:r>
      <w:r>
        <w:t>. This provides an overarching structure into which different elements can be fitted consistently. The structure has eight domains (</w:t>
      </w:r>
      <w:r>
        <w:fldChar w:fldCharType="begin"/>
      </w:r>
      <w:r>
        <w:instrText xml:space="preserve"> REF _Ref215497587 \h </w:instrText>
      </w:r>
      <w:r>
        <w:fldChar w:fldCharType="separate"/>
      </w:r>
      <w:r w:rsidR="00A81C58">
        <w:t xml:space="preserve">Box </w:t>
      </w:r>
      <w:r w:rsidR="00A81C58">
        <w:rPr>
          <w:noProof/>
        </w:rPr>
        <w:t>1</w:t>
      </w:r>
      <w:r>
        <w:fldChar w:fldCharType="end"/>
      </w:r>
      <w:r>
        <w:t>) and has been used in this report to organise the analysis of research.</w:t>
      </w:r>
    </w:p>
    <w:p w:rsidR="00FF5DF0" w:rsidRDefault="00FF5DF0" w:rsidP="00FF5DF0"/>
    <w:p w:rsidR="00FF5DF0" w:rsidRDefault="00FF5DF0" w:rsidP="00FF5DF0">
      <w:pPr>
        <w:pStyle w:val="Caption"/>
        <w:keepNext/>
      </w:pPr>
      <w:bookmarkStart w:id="12" w:name="_Ref215497587"/>
      <w:smartTag w:uri="urn:schemas-microsoft-com:office:smarttags" w:element="Street">
        <w:r>
          <w:t>Box</w:t>
        </w:r>
      </w:smartTag>
      <w:r>
        <w:t xml:space="preserve"> </w:t>
      </w:r>
      <w:r>
        <w:fldChar w:fldCharType="begin"/>
      </w:r>
      <w:r>
        <w:instrText xml:space="preserve"> SEQ Box \* ARABIC </w:instrText>
      </w:r>
      <w:r>
        <w:fldChar w:fldCharType="separate"/>
      </w:r>
      <w:r w:rsidR="00A81C58">
        <w:rPr>
          <w:noProof/>
        </w:rPr>
        <w:t>1</w:t>
      </w:r>
      <w:r>
        <w:fldChar w:fldCharType="end"/>
      </w:r>
      <w:bookmarkEnd w:id="12"/>
      <w:r>
        <w:t xml:space="preserve"> Quality of life domains and indicators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7167"/>
      </w:tblGrid>
      <w:tr w:rsidR="00FF5DF0">
        <w:tc>
          <w:tcPr>
            <w:tcW w:w="1728" w:type="dxa"/>
            <w:tcBorders>
              <w:bottom w:val="single" w:sz="4" w:space="0" w:color="000000"/>
            </w:tcBorders>
            <w:shd w:val="clear" w:color="auto" w:fill="A6A6A6"/>
          </w:tcPr>
          <w:p w:rsidR="00FF5DF0" w:rsidRPr="00C77E10" w:rsidRDefault="00FF5DF0" w:rsidP="00F2332E">
            <w:pPr>
              <w:jc w:val="center"/>
              <w:rPr>
                <w:rFonts w:ascii="Arial" w:hAnsi="Arial" w:cs="Arial"/>
              </w:rPr>
            </w:pPr>
            <w:r>
              <w:rPr>
                <w:rFonts w:ascii="Arial" w:hAnsi="Arial" w:cs="Arial"/>
              </w:rPr>
              <w:t>Domain</w:t>
            </w:r>
          </w:p>
        </w:tc>
        <w:tc>
          <w:tcPr>
            <w:tcW w:w="7514" w:type="dxa"/>
            <w:tcBorders>
              <w:bottom w:val="single" w:sz="4" w:space="0" w:color="000000"/>
            </w:tcBorders>
            <w:shd w:val="clear" w:color="auto" w:fill="A6A6A6"/>
          </w:tcPr>
          <w:p w:rsidR="00FF5DF0" w:rsidRPr="00C77E10" w:rsidRDefault="00FF5DF0" w:rsidP="00F2332E">
            <w:pPr>
              <w:jc w:val="center"/>
              <w:rPr>
                <w:rFonts w:ascii="Arial" w:hAnsi="Arial" w:cs="Arial"/>
              </w:rPr>
            </w:pPr>
            <w:r>
              <w:rPr>
                <w:rFonts w:ascii="Arial" w:hAnsi="Arial" w:cs="Arial"/>
              </w:rPr>
              <w:t>Indicators</w:t>
            </w:r>
          </w:p>
        </w:tc>
      </w:tr>
      <w:tr w:rsidR="00FF5DF0" w:rsidRPr="000367F4">
        <w:tc>
          <w:tcPr>
            <w:tcW w:w="0" w:type="auto"/>
          </w:tcPr>
          <w:p w:rsidR="00FF5DF0" w:rsidRPr="00D50180" w:rsidRDefault="00FF5DF0" w:rsidP="00F2332E">
            <w:pPr>
              <w:jc w:val="left"/>
              <w:rPr>
                <w:rFonts w:ascii="Arial" w:hAnsi="Arial" w:cs="Arial"/>
              </w:rPr>
            </w:pPr>
            <w:r w:rsidRPr="00D50180">
              <w:rPr>
                <w:rFonts w:ascii="Arial" w:hAnsi="Arial" w:cs="Arial"/>
              </w:rPr>
              <w:t>Social inclusion</w:t>
            </w:r>
          </w:p>
        </w:tc>
        <w:tc>
          <w:tcPr>
            <w:tcW w:w="0" w:type="auto"/>
          </w:tcPr>
          <w:p w:rsidR="00FF5DF0" w:rsidRPr="00D50180" w:rsidRDefault="00FF5DF0" w:rsidP="00F2332E">
            <w:pPr>
              <w:jc w:val="left"/>
              <w:rPr>
                <w:rFonts w:ascii="Arial" w:hAnsi="Arial" w:cs="Arial"/>
              </w:rPr>
            </w:pPr>
            <w:r w:rsidRPr="00D50180">
              <w:rPr>
                <w:rFonts w:ascii="Arial" w:hAnsi="Arial" w:cs="Arial"/>
              </w:rPr>
              <w:t xml:space="preserve">Community integration/participation, social inclusion, residential environment, role (lifestyle and adaptive/problem behaviour), supports (services and satisfaction with them), acceptance, status </w:t>
            </w:r>
          </w:p>
        </w:tc>
      </w:tr>
      <w:tr w:rsidR="00FF5DF0" w:rsidRPr="000367F4">
        <w:tc>
          <w:tcPr>
            <w:tcW w:w="0" w:type="auto"/>
          </w:tcPr>
          <w:p w:rsidR="00FF5DF0" w:rsidRPr="00D50180" w:rsidRDefault="00FF5DF0" w:rsidP="00F2332E">
            <w:pPr>
              <w:jc w:val="left"/>
              <w:rPr>
                <w:rFonts w:ascii="Arial" w:hAnsi="Arial" w:cs="Arial"/>
              </w:rPr>
            </w:pPr>
            <w:r w:rsidRPr="00D50180">
              <w:rPr>
                <w:rFonts w:ascii="Arial" w:hAnsi="Arial" w:cs="Arial"/>
              </w:rPr>
              <w:t>Physical well-being</w:t>
            </w:r>
          </w:p>
        </w:tc>
        <w:tc>
          <w:tcPr>
            <w:tcW w:w="0" w:type="auto"/>
          </w:tcPr>
          <w:p w:rsidR="00FF5DF0" w:rsidRPr="00D50180" w:rsidRDefault="00FF5DF0" w:rsidP="00F2332E">
            <w:pPr>
              <w:jc w:val="left"/>
              <w:rPr>
                <w:rFonts w:ascii="Arial" w:hAnsi="Arial" w:cs="Arial"/>
              </w:rPr>
            </w:pPr>
            <w:r w:rsidRPr="00D50180">
              <w:rPr>
                <w:rFonts w:ascii="Arial" w:hAnsi="Arial" w:cs="Arial"/>
              </w:rPr>
              <w:t xml:space="preserve">Health (safety, healthy environment, physical condition, etc), leisure, physical well-being, activities of daily living, recreation, nutrition, mobility, health care </w:t>
            </w:r>
          </w:p>
        </w:tc>
      </w:tr>
      <w:tr w:rsidR="00FF5DF0" w:rsidRPr="000367F4">
        <w:tc>
          <w:tcPr>
            <w:tcW w:w="0" w:type="auto"/>
          </w:tcPr>
          <w:p w:rsidR="00FF5DF0" w:rsidRPr="00D50180" w:rsidRDefault="00FF5DF0" w:rsidP="00F2332E">
            <w:pPr>
              <w:jc w:val="left"/>
              <w:rPr>
                <w:rFonts w:ascii="Arial" w:hAnsi="Arial" w:cs="Arial"/>
              </w:rPr>
            </w:pPr>
            <w:r w:rsidRPr="00D50180">
              <w:rPr>
                <w:rFonts w:ascii="Arial" w:hAnsi="Arial" w:cs="Arial"/>
              </w:rPr>
              <w:t>Interpersonal relations</w:t>
            </w:r>
          </w:p>
        </w:tc>
        <w:tc>
          <w:tcPr>
            <w:tcW w:w="0" w:type="auto"/>
          </w:tcPr>
          <w:p w:rsidR="00FF5DF0" w:rsidRPr="00D50180" w:rsidRDefault="00FF5DF0" w:rsidP="00F2332E">
            <w:pPr>
              <w:jc w:val="left"/>
              <w:rPr>
                <w:rFonts w:ascii="Arial" w:hAnsi="Arial" w:cs="Arial"/>
              </w:rPr>
            </w:pPr>
            <w:r w:rsidRPr="00D50180">
              <w:rPr>
                <w:rFonts w:ascii="Arial" w:hAnsi="Arial" w:cs="Arial"/>
              </w:rPr>
              <w:t xml:space="preserve">Interactions (at work, with staff etc), family, interpersonal relations, friendships (affiliation and loneliness), supports (eg social networks), intimacy, affection </w:t>
            </w:r>
          </w:p>
        </w:tc>
      </w:tr>
      <w:tr w:rsidR="00FF5DF0" w:rsidRPr="000367F4">
        <w:tc>
          <w:tcPr>
            <w:tcW w:w="0" w:type="auto"/>
          </w:tcPr>
          <w:p w:rsidR="00FF5DF0" w:rsidRPr="00D50180" w:rsidRDefault="00FF5DF0" w:rsidP="00F2332E">
            <w:pPr>
              <w:jc w:val="left"/>
              <w:rPr>
                <w:rFonts w:ascii="Arial" w:hAnsi="Arial" w:cs="Arial"/>
              </w:rPr>
            </w:pPr>
            <w:r w:rsidRPr="00D50180">
              <w:rPr>
                <w:rFonts w:ascii="Arial" w:hAnsi="Arial" w:cs="Arial"/>
              </w:rPr>
              <w:t>Material well-being</w:t>
            </w:r>
          </w:p>
        </w:tc>
        <w:tc>
          <w:tcPr>
            <w:tcW w:w="0" w:type="auto"/>
          </w:tcPr>
          <w:p w:rsidR="00FF5DF0" w:rsidRPr="00D50180" w:rsidRDefault="00FF5DF0" w:rsidP="00F2332E">
            <w:pPr>
              <w:jc w:val="left"/>
              <w:rPr>
                <w:rFonts w:ascii="Arial" w:hAnsi="Arial" w:cs="Arial"/>
              </w:rPr>
            </w:pPr>
            <w:r w:rsidRPr="00D50180">
              <w:rPr>
                <w:rFonts w:ascii="Arial" w:hAnsi="Arial" w:cs="Arial"/>
              </w:rPr>
              <w:t>Employment, financial, ownership, security, socio-economic status, shelter, transport</w:t>
            </w:r>
          </w:p>
        </w:tc>
      </w:tr>
      <w:tr w:rsidR="00FF5DF0" w:rsidRPr="000367F4">
        <w:tc>
          <w:tcPr>
            <w:tcW w:w="0" w:type="auto"/>
          </w:tcPr>
          <w:p w:rsidR="00FF5DF0" w:rsidRPr="00D50180" w:rsidRDefault="00FF5DF0" w:rsidP="00F2332E">
            <w:pPr>
              <w:jc w:val="left"/>
              <w:rPr>
                <w:rFonts w:ascii="Arial" w:hAnsi="Arial" w:cs="Arial"/>
              </w:rPr>
            </w:pPr>
            <w:r w:rsidRPr="00D50180">
              <w:rPr>
                <w:rFonts w:ascii="Arial" w:hAnsi="Arial" w:cs="Arial"/>
              </w:rPr>
              <w:t>Emotional well-being</w:t>
            </w:r>
          </w:p>
        </w:tc>
        <w:tc>
          <w:tcPr>
            <w:tcW w:w="0" w:type="auto"/>
          </w:tcPr>
          <w:p w:rsidR="00FF5DF0" w:rsidRPr="00D50180" w:rsidRDefault="00FF5DF0" w:rsidP="00F2332E">
            <w:pPr>
              <w:jc w:val="left"/>
              <w:rPr>
                <w:rFonts w:ascii="Arial" w:hAnsi="Arial" w:cs="Arial"/>
              </w:rPr>
            </w:pPr>
            <w:r w:rsidRPr="00D50180">
              <w:rPr>
                <w:rFonts w:ascii="Arial" w:hAnsi="Arial" w:cs="Arial"/>
              </w:rPr>
              <w:t xml:space="preserve">Contentment (with work, residence, supports, satisfaction with community, satisfaction with services etc), emotional well-being (general, personal, psychological well-being), self-concept, freedom from stress, spirituality, happiness </w:t>
            </w:r>
          </w:p>
        </w:tc>
      </w:tr>
      <w:tr w:rsidR="00FF5DF0" w:rsidRPr="000367F4">
        <w:tc>
          <w:tcPr>
            <w:tcW w:w="0" w:type="auto"/>
          </w:tcPr>
          <w:p w:rsidR="00FF5DF0" w:rsidRPr="00D50180" w:rsidRDefault="00FF5DF0" w:rsidP="00F2332E">
            <w:pPr>
              <w:jc w:val="left"/>
              <w:rPr>
                <w:rFonts w:ascii="Arial" w:hAnsi="Arial" w:cs="Arial"/>
              </w:rPr>
            </w:pPr>
            <w:r w:rsidRPr="00D50180">
              <w:rPr>
                <w:rFonts w:ascii="Arial" w:hAnsi="Arial" w:cs="Arial"/>
              </w:rPr>
              <w:t>Self-determination</w:t>
            </w:r>
          </w:p>
        </w:tc>
        <w:tc>
          <w:tcPr>
            <w:tcW w:w="0" w:type="auto"/>
          </w:tcPr>
          <w:p w:rsidR="00FF5DF0" w:rsidRPr="00D50180" w:rsidRDefault="00FF5DF0" w:rsidP="00F2332E">
            <w:pPr>
              <w:jc w:val="left"/>
              <w:rPr>
                <w:rFonts w:ascii="Arial" w:hAnsi="Arial" w:cs="Arial"/>
              </w:rPr>
            </w:pPr>
            <w:r w:rsidRPr="00D50180">
              <w:rPr>
                <w:rFonts w:ascii="Arial" w:hAnsi="Arial" w:cs="Arial"/>
              </w:rPr>
              <w:t xml:space="preserve">Autonomy, choices, personal control, decisions, self-direction, self-determination, resident influence, self-advocacy </w:t>
            </w:r>
          </w:p>
        </w:tc>
      </w:tr>
      <w:tr w:rsidR="00FF5DF0" w:rsidRPr="000367F4">
        <w:tc>
          <w:tcPr>
            <w:tcW w:w="0" w:type="auto"/>
          </w:tcPr>
          <w:p w:rsidR="00FF5DF0" w:rsidRPr="00D50180" w:rsidRDefault="00FF5DF0" w:rsidP="00F2332E">
            <w:pPr>
              <w:jc w:val="left"/>
              <w:rPr>
                <w:rFonts w:ascii="Arial" w:hAnsi="Arial" w:cs="Arial"/>
              </w:rPr>
            </w:pPr>
            <w:r w:rsidRPr="00D50180">
              <w:rPr>
                <w:rFonts w:ascii="Arial" w:hAnsi="Arial" w:cs="Arial"/>
              </w:rPr>
              <w:t>Personal development</w:t>
            </w:r>
          </w:p>
        </w:tc>
        <w:tc>
          <w:tcPr>
            <w:tcW w:w="0" w:type="auto"/>
          </w:tcPr>
          <w:p w:rsidR="00FF5DF0" w:rsidRPr="00D50180" w:rsidRDefault="00FF5DF0" w:rsidP="00F2332E">
            <w:pPr>
              <w:jc w:val="left"/>
              <w:rPr>
                <w:rFonts w:ascii="Arial" w:hAnsi="Arial" w:cs="Arial"/>
              </w:rPr>
            </w:pPr>
            <w:r w:rsidRPr="00D50180">
              <w:rPr>
                <w:rFonts w:ascii="Arial" w:hAnsi="Arial" w:cs="Arial"/>
              </w:rPr>
              <w:t xml:space="preserve">Education and habilitation, skills, personal competence, fulfilment, purposeful activity, advancement/development </w:t>
            </w:r>
          </w:p>
        </w:tc>
      </w:tr>
      <w:tr w:rsidR="00FF5DF0" w:rsidRPr="000367F4">
        <w:tc>
          <w:tcPr>
            <w:tcW w:w="0" w:type="auto"/>
          </w:tcPr>
          <w:p w:rsidR="00FF5DF0" w:rsidRPr="00D50180" w:rsidRDefault="00FF5DF0" w:rsidP="00F2332E">
            <w:pPr>
              <w:jc w:val="left"/>
              <w:rPr>
                <w:rFonts w:ascii="Arial" w:hAnsi="Arial" w:cs="Arial"/>
              </w:rPr>
            </w:pPr>
            <w:r w:rsidRPr="00D50180">
              <w:rPr>
                <w:rFonts w:ascii="Arial" w:hAnsi="Arial" w:cs="Arial"/>
              </w:rPr>
              <w:t>Rights</w:t>
            </w:r>
          </w:p>
        </w:tc>
        <w:tc>
          <w:tcPr>
            <w:tcW w:w="0" w:type="auto"/>
          </w:tcPr>
          <w:p w:rsidR="00FF5DF0" w:rsidRPr="00D50180" w:rsidRDefault="00FF5DF0" w:rsidP="00F2332E">
            <w:pPr>
              <w:jc w:val="left"/>
              <w:rPr>
                <w:rFonts w:ascii="Arial" w:hAnsi="Arial" w:cs="Arial"/>
              </w:rPr>
            </w:pPr>
            <w:r w:rsidRPr="00D50180">
              <w:rPr>
                <w:rFonts w:ascii="Arial" w:hAnsi="Arial" w:cs="Arial"/>
              </w:rPr>
              <w:t xml:space="preserve">Privacy/respect, freedom, basic human rights, citizenship (voting etc), access, civic responsibilities, activities related to local and national governments (eg participation and consultation), due process of law </w:t>
            </w:r>
          </w:p>
        </w:tc>
      </w:tr>
    </w:tbl>
    <w:p w:rsidR="00FF5DF0" w:rsidRDefault="00FF5DF0" w:rsidP="00FF5DF0"/>
    <w:p w:rsidR="00FF5DF0" w:rsidRDefault="00FF5DF0" w:rsidP="00FF5DF0">
      <w:r>
        <w:t>The quality of life framework provides a comprehensive framework for considering the outcomes experienced by people using services. In addition, most research also provides information about service characteristics such as structure (how many people live there, how many staff support them, in what sort of environment) and process (how staff plan and organise the support they give, how decisions are made, how staff interact with the people they support).</w:t>
      </w:r>
    </w:p>
    <w:p w:rsidR="00FF5DF0" w:rsidRDefault="00FF5DF0" w:rsidP="00FF5DF0"/>
    <w:p w:rsidR="00FF5DF0" w:rsidRDefault="00FF5DF0" w:rsidP="00FF5DF0">
      <w:r>
        <w:t>The evaluation of costs of services has just as many complexities</w:t>
      </w:r>
      <w:r w:rsidR="00950ECB">
        <w:t xml:space="preserve"> </w:t>
      </w:r>
      <w:r w:rsidR="00A61568">
        <w:fldChar w:fldCharType="begin"/>
      </w:r>
      <w:r w:rsidR="002369D1">
        <w:instrText xml:space="preserve"> ADDIN EN.CITE &lt;EndNote&gt;&lt;Cite&gt;&lt;Author&gt;Mansell&lt;/Author&gt;&lt;Year&gt;2007&lt;/Year&gt;&lt;RecNum&gt;5131&lt;/RecNum&gt;&lt;Prefix&gt;see for example &lt;/Prefix&gt;&lt;record&gt;&lt;rec-number&gt;5131&lt;/rec-number&gt;&lt;foreign-keys&gt;&lt;key app="EN" db-id="vwf9txa0metaaue2zx1pe0phvaw9pfxrx9ar"&gt;5131&lt;/key&gt;&lt;/foreign-keys&gt;&lt;ref-type name="Report"&gt;27&lt;/ref-type&gt;&lt;contributors&gt;&lt;authors&gt;&lt;author&gt;Mansell, J&lt;/author&gt;&lt;author&gt;Knapp, M&lt;/author&gt;&lt;author&gt;Beadle-Brown, J&lt;/author&gt;&lt;author&gt;Beecham, J&lt;/author&gt;&lt;/authors&gt;&lt;/contributors&gt;&lt;titles&gt;&lt;title&gt;Deinstitutionalisation and community living – outcomes and costs: report of a European Study. Volume 2: Main Report&lt;/title&gt;&lt;/titles&gt;&lt;keywords&gt;&lt;keyword&gt;* (and downloaded)&lt;/keyword&gt;&lt;/keywords&gt;&lt;dates&gt;&lt;year&gt;2007&lt;/year&gt;&lt;/dates&gt;&lt;pub-location&gt;Canterbury&lt;/pub-location&gt;&lt;publisher&gt;Tizard Centre, University of Kent&lt;/publisher&gt;&lt;label&gt;4700&lt;/label&gt;&lt;urls&gt;&lt;pdf-urls&gt;&lt;url&gt;file://D:\!JM Data Archive\JM References\DECLOC Volume 2 Report for Web.pdf&lt;/url&gt;&lt;/pdf-urls&gt;&lt;/urls&gt;&lt;/record&gt;&lt;/Cite&gt;&lt;/EndNote&gt;</w:instrText>
      </w:r>
      <w:r w:rsidR="00A61568">
        <w:fldChar w:fldCharType="separate"/>
      </w:r>
      <w:r w:rsidR="00A61568">
        <w:t>(see for example Mansell et al., 2007b)</w:t>
      </w:r>
      <w:r w:rsidR="00A61568">
        <w:fldChar w:fldCharType="end"/>
      </w:r>
      <w:r>
        <w:t>. These can be summarised, for the purposes of this review, as three criteria (</w:t>
      </w:r>
      <w:r>
        <w:fldChar w:fldCharType="begin"/>
      </w:r>
      <w:r>
        <w:instrText xml:space="preserve"> REF _Ref215499817 </w:instrText>
      </w:r>
      <w:r>
        <w:fldChar w:fldCharType="separate"/>
      </w:r>
      <w:r w:rsidR="00A81C58">
        <w:t xml:space="preserve">Box </w:t>
      </w:r>
      <w:r w:rsidR="00A81C58">
        <w:rPr>
          <w:noProof/>
        </w:rPr>
        <w:t>2</w:t>
      </w:r>
      <w:r>
        <w:fldChar w:fldCharType="end"/>
      </w:r>
      <w:r>
        <w:t xml:space="preserve">). First, measurement of costs needs to be </w:t>
      </w:r>
      <w:r>
        <w:rPr>
          <w:i/>
        </w:rPr>
        <w:t>comprehensive</w:t>
      </w:r>
      <w:r>
        <w:t>: it needs to include all the costs involved in supporting the person. For example, if people in a campus setting use a day centre on site but people in dispersed housing use day centres or supported or sheltered employment in the community then the costs of day support are likely to be included in the cost of the campus but not in the cost of the dispersed housing. Second, comparison of costs needs to be made on a ‘</w:t>
      </w:r>
      <w:r w:rsidRPr="003612FD">
        <w:rPr>
          <w:i/>
        </w:rPr>
        <w:t>like-for-like</w:t>
      </w:r>
      <w:r>
        <w:t xml:space="preserve">’ basis: the same things need to be compared. For example, if people in campus settings are more or less disabled than people in dispersed housing, the amount of staff support they need will differ because of the differences in their disability as well as because of any difference in the service model. Third, cost comparison needs to take account of </w:t>
      </w:r>
      <w:r>
        <w:rPr>
          <w:i/>
        </w:rPr>
        <w:t>long-term</w:t>
      </w:r>
      <w:r>
        <w:t xml:space="preserve"> effects. For example, if people move out of one kind of service to another they may need higher levels of support at the beginning than later on.</w:t>
      </w:r>
    </w:p>
    <w:p w:rsidR="00FF5DF0" w:rsidRDefault="00FF5DF0" w:rsidP="00FF5DF0"/>
    <w:p w:rsidR="00FF5DF0" w:rsidRDefault="00FF5DF0" w:rsidP="00FF5DF0">
      <w:pPr>
        <w:pStyle w:val="Caption"/>
        <w:keepNext/>
      </w:pPr>
      <w:bookmarkStart w:id="13" w:name="_Ref215499817"/>
      <w:smartTag w:uri="urn:schemas-microsoft-com:office:smarttags" w:element="Street">
        <w:r>
          <w:t>Box</w:t>
        </w:r>
      </w:smartTag>
      <w:r>
        <w:t xml:space="preserve"> </w:t>
      </w:r>
      <w:r>
        <w:fldChar w:fldCharType="begin"/>
      </w:r>
      <w:r>
        <w:instrText xml:space="preserve"> SEQ Box \* ARABIC </w:instrText>
      </w:r>
      <w:r>
        <w:fldChar w:fldCharType="separate"/>
      </w:r>
      <w:r w:rsidR="00A81C58">
        <w:rPr>
          <w:noProof/>
        </w:rPr>
        <w:t>2</w:t>
      </w:r>
      <w:r>
        <w:fldChar w:fldCharType="end"/>
      </w:r>
      <w:bookmarkEnd w:id="13"/>
      <w:r>
        <w:t xml:space="preserve"> Criteria for cost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7"/>
        <w:gridCol w:w="5449"/>
      </w:tblGrid>
      <w:tr w:rsidR="00FF5DF0">
        <w:tc>
          <w:tcPr>
            <w:tcW w:w="3618" w:type="dxa"/>
            <w:tcBorders>
              <w:bottom w:val="single" w:sz="4" w:space="0" w:color="000000"/>
            </w:tcBorders>
            <w:shd w:val="clear" w:color="auto" w:fill="A6A6A6"/>
          </w:tcPr>
          <w:p w:rsidR="00FF5DF0" w:rsidRPr="00C77E10" w:rsidRDefault="00FF5DF0" w:rsidP="00F2332E">
            <w:pPr>
              <w:jc w:val="center"/>
              <w:rPr>
                <w:rFonts w:ascii="Arial" w:hAnsi="Arial" w:cs="Arial"/>
              </w:rPr>
            </w:pPr>
            <w:r>
              <w:rPr>
                <w:rFonts w:ascii="Arial" w:hAnsi="Arial" w:cs="Arial"/>
              </w:rPr>
              <w:t>Criterion</w:t>
            </w:r>
          </w:p>
        </w:tc>
        <w:tc>
          <w:tcPr>
            <w:tcW w:w="5624" w:type="dxa"/>
            <w:tcBorders>
              <w:bottom w:val="single" w:sz="4" w:space="0" w:color="000000"/>
            </w:tcBorders>
            <w:shd w:val="clear" w:color="auto" w:fill="A6A6A6"/>
          </w:tcPr>
          <w:p w:rsidR="00FF5DF0" w:rsidRPr="00C77E10" w:rsidRDefault="00FF5DF0" w:rsidP="00F2332E">
            <w:pPr>
              <w:jc w:val="center"/>
              <w:rPr>
                <w:rFonts w:ascii="Arial" w:hAnsi="Arial" w:cs="Arial"/>
              </w:rPr>
            </w:pPr>
            <w:r>
              <w:rPr>
                <w:rFonts w:ascii="Arial" w:hAnsi="Arial" w:cs="Arial"/>
              </w:rPr>
              <w:t>Definition</w:t>
            </w:r>
          </w:p>
        </w:tc>
      </w:tr>
      <w:tr w:rsidR="00FF5DF0" w:rsidRPr="000367F4">
        <w:tc>
          <w:tcPr>
            <w:tcW w:w="3618" w:type="dxa"/>
          </w:tcPr>
          <w:p w:rsidR="00FF5DF0" w:rsidRPr="00CA42D0" w:rsidRDefault="00FF5DF0" w:rsidP="00F2332E">
            <w:pPr>
              <w:rPr>
                <w:rFonts w:ascii="Arial" w:hAnsi="Arial" w:cs="Arial"/>
              </w:rPr>
            </w:pPr>
            <w:r w:rsidRPr="00CA42D0">
              <w:rPr>
                <w:rFonts w:ascii="Arial" w:hAnsi="Arial" w:cs="Arial"/>
              </w:rPr>
              <w:t>Comprehensiveness</w:t>
            </w:r>
          </w:p>
        </w:tc>
        <w:tc>
          <w:tcPr>
            <w:tcW w:w="5624" w:type="dxa"/>
          </w:tcPr>
          <w:p w:rsidR="00FF5DF0" w:rsidRPr="00D50180" w:rsidRDefault="00FF5DF0" w:rsidP="00F2332E">
            <w:pPr>
              <w:jc w:val="left"/>
              <w:rPr>
                <w:rFonts w:ascii="Arial" w:hAnsi="Arial" w:cs="Arial"/>
              </w:rPr>
            </w:pPr>
            <w:r>
              <w:rPr>
                <w:rFonts w:ascii="Arial" w:hAnsi="Arial" w:cs="Arial"/>
              </w:rPr>
              <w:t xml:space="preserve">Inclusion of all costs </w:t>
            </w:r>
          </w:p>
        </w:tc>
      </w:tr>
      <w:tr w:rsidR="00FF5DF0" w:rsidRPr="000367F4">
        <w:tc>
          <w:tcPr>
            <w:tcW w:w="3618" w:type="dxa"/>
          </w:tcPr>
          <w:p w:rsidR="00FF5DF0" w:rsidRPr="00CA42D0" w:rsidRDefault="00FF5DF0" w:rsidP="00F2332E">
            <w:pPr>
              <w:rPr>
                <w:rFonts w:ascii="Arial" w:hAnsi="Arial" w:cs="Arial"/>
              </w:rPr>
            </w:pPr>
            <w:r>
              <w:rPr>
                <w:rFonts w:ascii="Arial" w:hAnsi="Arial" w:cs="Arial"/>
              </w:rPr>
              <w:t>‘</w:t>
            </w:r>
            <w:r w:rsidRPr="00CA42D0">
              <w:rPr>
                <w:rFonts w:ascii="Arial" w:hAnsi="Arial" w:cs="Arial"/>
              </w:rPr>
              <w:t>L</w:t>
            </w:r>
            <w:r>
              <w:rPr>
                <w:rFonts w:ascii="Arial" w:hAnsi="Arial" w:cs="Arial"/>
              </w:rPr>
              <w:t>ike-for-</w:t>
            </w:r>
            <w:r w:rsidRPr="00CA42D0">
              <w:rPr>
                <w:rFonts w:ascii="Arial" w:hAnsi="Arial" w:cs="Arial"/>
              </w:rPr>
              <w:t>like</w:t>
            </w:r>
            <w:r>
              <w:rPr>
                <w:rFonts w:ascii="Arial" w:hAnsi="Arial" w:cs="Arial"/>
              </w:rPr>
              <w:t>’ comparison</w:t>
            </w:r>
          </w:p>
        </w:tc>
        <w:tc>
          <w:tcPr>
            <w:tcW w:w="5624" w:type="dxa"/>
          </w:tcPr>
          <w:p w:rsidR="00FF5DF0" w:rsidRPr="00D50180" w:rsidRDefault="00FF5DF0" w:rsidP="00F2332E">
            <w:pPr>
              <w:jc w:val="left"/>
              <w:rPr>
                <w:rFonts w:ascii="Arial" w:hAnsi="Arial" w:cs="Arial"/>
              </w:rPr>
            </w:pPr>
            <w:r>
              <w:rPr>
                <w:rFonts w:ascii="Arial" w:hAnsi="Arial" w:cs="Arial"/>
              </w:rPr>
              <w:t>Ensuring comparison on the basis of the same elements costed in the same way</w:t>
            </w:r>
          </w:p>
        </w:tc>
      </w:tr>
      <w:tr w:rsidR="00FF5DF0" w:rsidRPr="000367F4">
        <w:tc>
          <w:tcPr>
            <w:tcW w:w="3618" w:type="dxa"/>
          </w:tcPr>
          <w:p w:rsidR="00FF5DF0" w:rsidRPr="00CA42D0" w:rsidRDefault="00FF5DF0" w:rsidP="00F2332E">
            <w:pPr>
              <w:rPr>
                <w:rFonts w:ascii="Arial" w:hAnsi="Arial" w:cs="Arial"/>
              </w:rPr>
            </w:pPr>
            <w:r w:rsidRPr="00CA42D0">
              <w:rPr>
                <w:rFonts w:ascii="Arial" w:hAnsi="Arial" w:cs="Arial"/>
              </w:rPr>
              <w:t>Long term</w:t>
            </w:r>
          </w:p>
        </w:tc>
        <w:tc>
          <w:tcPr>
            <w:tcW w:w="5624" w:type="dxa"/>
          </w:tcPr>
          <w:p w:rsidR="00FF5DF0" w:rsidRPr="00D50180" w:rsidRDefault="00FF5DF0" w:rsidP="00F2332E">
            <w:pPr>
              <w:jc w:val="left"/>
              <w:rPr>
                <w:rFonts w:ascii="Arial" w:hAnsi="Arial" w:cs="Arial"/>
              </w:rPr>
            </w:pPr>
            <w:r>
              <w:rPr>
                <w:rFonts w:ascii="Arial" w:hAnsi="Arial" w:cs="Arial"/>
              </w:rPr>
              <w:t>Taking account of differences in costs at different stages of the process being studied</w:t>
            </w:r>
          </w:p>
        </w:tc>
      </w:tr>
    </w:tbl>
    <w:p w:rsidR="00FF5DF0" w:rsidRDefault="00FF5DF0" w:rsidP="00FF5DF0"/>
    <w:p w:rsidR="00FF5DF0" w:rsidRDefault="00FF5DF0" w:rsidP="00FF5DF0">
      <w:r>
        <w:t xml:space="preserve">Since resources are limited, comparing services on the basis either of quality or of costs alone does not help decision-makers choose the best service model: this requires costs and benefits to be weighed against each other in an assessment of </w:t>
      </w:r>
      <w:r w:rsidRPr="00F753E6">
        <w:rPr>
          <w:i/>
        </w:rPr>
        <w:t>cost-effectiveness</w:t>
      </w:r>
      <w:r>
        <w:t>.</w:t>
      </w:r>
    </w:p>
    <w:p w:rsidR="00FF5DF0" w:rsidRDefault="00FF5DF0" w:rsidP="00FF5DF0"/>
    <w:p w:rsidR="00FF5DF0" w:rsidRDefault="00FF5DF0" w:rsidP="00FF5DF0">
      <w:pPr>
        <w:pStyle w:val="Heading2"/>
      </w:pPr>
      <w:bookmarkStart w:id="14" w:name="_Toc223751816"/>
      <w:r>
        <w:t>Purpose of the review</w:t>
      </w:r>
      <w:bookmarkEnd w:id="14"/>
    </w:p>
    <w:p w:rsidR="00FF5DF0" w:rsidRDefault="00FF5DF0" w:rsidP="00FF5DF0">
      <w:r w:rsidRPr="002A7483">
        <w:t>T</w:t>
      </w:r>
      <w:r>
        <w:t xml:space="preserve">he purpose of this review is </w:t>
      </w:r>
    </w:p>
    <w:p w:rsidR="00FF5DF0" w:rsidRDefault="00FF5DF0" w:rsidP="006864FB">
      <w:pPr>
        <w:numPr>
          <w:ilvl w:val="0"/>
          <w:numId w:val="44"/>
        </w:numPr>
      </w:pPr>
      <w:r>
        <w:t>to find and summarise all the available research evidence on the quality and costs of dispersed community-based housing when compared with cluster</w:t>
      </w:r>
      <w:r w:rsidR="00BD4FA2">
        <w:t>ed</w:t>
      </w:r>
      <w:r>
        <w:t xml:space="preserve"> housing</w:t>
      </w:r>
    </w:p>
    <w:p w:rsidR="00FF5DF0" w:rsidRDefault="00FF5DF0" w:rsidP="006864FB">
      <w:pPr>
        <w:numPr>
          <w:ilvl w:val="0"/>
          <w:numId w:val="44"/>
        </w:numPr>
      </w:pPr>
      <w:r>
        <w:t>to assess the strength of the research and identify gaps in the evidence</w:t>
      </w:r>
    </w:p>
    <w:p w:rsidR="00B40E70" w:rsidRDefault="00FF5DF0" w:rsidP="006864FB">
      <w:pPr>
        <w:numPr>
          <w:ilvl w:val="0"/>
          <w:numId w:val="44"/>
        </w:numPr>
      </w:pPr>
      <w:r>
        <w:t>to interpret the research to outline the benefits and drawbacks of each model</w:t>
      </w:r>
    </w:p>
    <w:p w:rsidR="00B40E70" w:rsidRDefault="00B40E70" w:rsidP="00B40E70">
      <w:pPr>
        <w:ind w:left="720"/>
      </w:pPr>
    </w:p>
    <w:p w:rsidR="00706DCD" w:rsidRDefault="00FF5DF0" w:rsidP="00706DCD">
      <w:pPr>
        <w:pStyle w:val="Heading1"/>
      </w:pPr>
      <w:bookmarkStart w:id="15" w:name="_Toc223751817"/>
      <w:r>
        <w:t>Method</w:t>
      </w:r>
      <w:bookmarkEnd w:id="15"/>
    </w:p>
    <w:p w:rsidR="00706DCD" w:rsidRPr="00706DCD" w:rsidRDefault="00706DCD" w:rsidP="00706DCD"/>
    <w:p w:rsidR="00706DCD" w:rsidRDefault="00706DCD" w:rsidP="00706DCD">
      <w:pPr>
        <w:pStyle w:val="Heading2"/>
      </w:pPr>
      <w:bookmarkStart w:id="16" w:name="_Toc223751818"/>
      <w:r>
        <w:t>Study selection and data sources</w:t>
      </w:r>
      <w:bookmarkEnd w:id="16"/>
    </w:p>
    <w:p w:rsidR="00B40E70" w:rsidRDefault="00706DCD" w:rsidP="00960247">
      <w:r>
        <w:t xml:space="preserve">Studies for this review were identified </w:t>
      </w:r>
      <w:r w:rsidR="00960247">
        <w:t>in the following way. First, searches were carried out of the five relevant academic databases: Web of Science, Social Care On</w:t>
      </w:r>
      <w:r>
        <w:t>line, Google Scholar, PubMed and EBSCO</w:t>
      </w:r>
      <w:r w:rsidR="00960247">
        <w:t xml:space="preserve">. The searches </w:t>
      </w:r>
      <w:r w:rsidR="00F7599F">
        <w:t>used a combination of key terms</w:t>
      </w:r>
      <w:r w:rsidR="00960247">
        <w:t xml:space="preserve"> adjusted where necessary for individual databases</w:t>
      </w:r>
      <w:r w:rsidR="00F7599F">
        <w:t xml:space="preserve"> (see </w:t>
      </w:r>
      <w:r w:rsidR="009B424A">
        <w:t>Appendix 1</w:t>
      </w:r>
      <w:r w:rsidR="00F7599F">
        <w:t>for details)</w:t>
      </w:r>
      <w:r w:rsidR="00960247">
        <w:t xml:space="preserve">. </w:t>
      </w:r>
      <w:r w:rsidR="00F7599F">
        <w:t>The relevant studies from this stage, together with other papers and reports expressing opinions about cluster</w:t>
      </w:r>
      <w:r w:rsidR="00BD4FA2">
        <w:t>ed</w:t>
      </w:r>
      <w:r w:rsidR="00F7599F">
        <w:t xml:space="preserve"> housing, were then used as the basis for citation searches using Web of Science to identify other papers citing those discovered. Finally the references used in these papers were studied to locate any studies not already identified.</w:t>
      </w:r>
    </w:p>
    <w:p w:rsidR="00F7599F" w:rsidRDefault="00F7599F" w:rsidP="00960247"/>
    <w:p w:rsidR="00706DCD" w:rsidRDefault="00706DCD" w:rsidP="00706DCD">
      <w:r>
        <w:t xml:space="preserve">The criteria for inclusion in the review were as follows: </w:t>
      </w:r>
    </w:p>
    <w:p w:rsidR="00706DCD" w:rsidRDefault="00706DCD" w:rsidP="00F7599F">
      <w:pPr>
        <w:numPr>
          <w:ilvl w:val="0"/>
          <w:numId w:val="38"/>
        </w:numPr>
      </w:pPr>
      <w:r>
        <w:t>Papers were in</w:t>
      </w:r>
      <w:r w:rsidR="00F7599F">
        <w:t>cluded if published in English</w:t>
      </w:r>
    </w:p>
    <w:p w:rsidR="00706DCD" w:rsidRDefault="00706DCD" w:rsidP="00F7599F">
      <w:pPr>
        <w:numPr>
          <w:ilvl w:val="0"/>
          <w:numId w:val="38"/>
        </w:numPr>
      </w:pPr>
      <w:r>
        <w:t xml:space="preserve">Papers could use either quantitative or qualitative methodology </w:t>
      </w:r>
    </w:p>
    <w:p w:rsidR="00706DCD" w:rsidRDefault="00706DCD" w:rsidP="00F7599F">
      <w:pPr>
        <w:numPr>
          <w:ilvl w:val="0"/>
          <w:numId w:val="38"/>
        </w:numPr>
      </w:pPr>
      <w:r>
        <w:t xml:space="preserve">Papers had to compare in some sense dispersed community housing and </w:t>
      </w:r>
      <w:r w:rsidR="00BD4FA2">
        <w:t>clustered housing</w:t>
      </w:r>
      <w:r>
        <w:t xml:space="preserve"> (whether described as such or not, and so included studies of services which comprise a number of living units forming a separate community from the surrounding community, such as village or intentional communities, as well as those where several dwellings are grouped together) </w:t>
      </w:r>
    </w:p>
    <w:p w:rsidR="0010065D" w:rsidRDefault="00706DCD" w:rsidP="00F7599F">
      <w:pPr>
        <w:numPr>
          <w:ilvl w:val="0"/>
          <w:numId w:val="38"/>
        </w:numPr>
      </w:pPr>
      <w:r>
        <w:t>Papers had to consider a population of residents who were disabled (including people with an enduring physical, sensory, mental health or intellectual impairment)</w:t>
      </w:r>
    </w:p>
    <w:p w:rsidR="00706DCD" w:rsidRDefault="00706DCD" w:rsidP="00F7599F">
      <w:pPr>
        <w:numPr>
          <w:ilvl w:val="0"/>
          <w:numId w:val="38"/>
        </w:numPr>
      </w:pPr>
      <w:r>
        <w:t>Papers had to have evaluated outcomes for residents and</w:t>
      </w:r>
      <w:r w:rsidR="0010065D">
        <w:t>/or costs of service provision</w:t>
      </w:r>
      <w:r>
        <w:t xml:space="preserve"> </w:t>
      </w:r>
    </w:p>
    <w:p w:rsidR="00706DCD" w:rsidRDefault="00706DCD" w:rsidP="00F7599F">
      <w:pPr>
        <w:numPr>
          <w:ilvl w:val="0"/>
          <w:numId w:val="38"/>
        </w:numPr>
      </w:pPr>
      <w:r>
        <w:t>Papers were i</w:t>
      </w:r>
      <w:r w:rsidR="0010065D">
        <w:t>ncluded if published after 1990</w:t>
      </w:r>
      <w:r>
        <w:t xml:space="preserve"> </w:t>
      </w:r>
    </w:p>
    <w:p w:rsidR="00706DCD" w:rsidRDefault="00706DCD" w:rsidP="00706DCD"/>
    <w:p w:rsidR="00706DCD" w:rsidRDefault="00706DCD" w:rsidP="00706DCD">
      <w:r>
        <w:t>19 papers met the above criteria and were included in the review</w:t>
      </w:r>
      <w:r w:rsidR="0010065D">
        <w:t xml:space="preserve"> (see</w:t>
      </w:r>
      <w:r w:rsidR="002D7478">
        <w:t xml:space="preserve"> </w:t>
      </w:r>
      <w:r w:rsidR="009B424A">
        <w:t>Appendix 2</w:t>
      </w:r>
      <w:r w:rsidR="0010065D">
        <w:t>)</w:t>
      </w:r>
      <w:r>
        <w:t>.</w:t>
      </w:r>
    </w:p>
    <w:p w:rsidR="00706DCD" w:rsidRDefault="00706DCD" w:rsidP="00706DCD"/>
    <w:p w:rsidR="00706DCD" w:rsidRDefault="001F2D42" w:rsidP="00706DCD">
      <w:pPr>
        <w:pStyle w:val="Heading2"/>
      </w:pPr>
      <w:bookmarkStart w:id="17" w:name="_Toc223751819"/>
      <w:r>
        <w:t>A</w:t>
      </w:r>
      <w:r w:rsidR="00706DCD">
        <w:t>ssessment</w:t>
      </w:r>
      <w:r>
        <w:t xml:space="preserve"> and classification of studies</w:t>
      </w:r>
      <w:bookmarkEnd w:id="17"/>
    </w:p>
    <w:p w:rsidR="001F2D42" w:rsidRDefault="00706DCD" w:rsidP="00706DCD">
      <w:r>
        <w:t xml:space="preserve">The methodological adequacy of studies included was assessed and reported using the standard classification </w:t>
      </w:r>
      <w:r w:rsidR="0010065D">
        <w:t xml:space="preserve">developed by </w:t>
      </w:r>
      <w:r w:rsidR="00AB76F2">
        <w:t>Khan</w:t>
      </w:r>
      <w:r w:rsidR="00AB76F2" w:rsidRPr="00AB76F2">
        <w:rPr>
          <w:i/>
        </w:rPr>
        <w:t xml:space="preserve"> et al</w:t>
      </w:r>
      <w:r w:rsidR="00AB76F2">
        <w:t xml:space="preserve"> </w:t>
      </w:r>
      <w:r w:rsidR="00A61568">
        <w:fldChar w:fldCharType="begin"/>
      </w:r>
      <w:r w:rsidR="002369D1">
        <w:instrText xml:space="preserve"> ADDIN EN.CITE &lt;EndNote&gt;&lt;Cite ExcludeAuth="1"&gt;&lt;Year&gt;2001&lt;/Year&gt;&lt;RecNum&gt;5278&lt;/RecNum&gt;&lt;record&gt;&lt;rec-number&gt;5278&lt;/rec-number&gt;&lt;foreign-keys&gt;&lt;key app="EN" db-id="vwf9txa0metaaue2zx1pe0phvaw9pfxrx9ar"&gt;5278&lt;/key&gt;&lt;/foreign-keys&gt;&lt;ref-type name="Report"&gt;27&lt;/ref-type&gt;&lt;contributors&gt;&lt;authors&gt;&lt;author&gt;K S Khan&lt;/author&gt;&lt;author&gt;G T Riet &lt;/author&gt;&lt;author&gt;J Glanville &lt;/author&gt;&lt;author&gt;A J Sowden&lt;/author&gt;&lt;author&gt;J Kleijnen&lt;/author&gt;&lt;/authors&gt;&lt;/contributors&gt;&lt;titles&gt;&lt;title&gt;Undertaking Systematic Reviews of Research on Effectiveness&lt;/title&gt;&lt;/titles&gt;&lt;dates&gt;&lt;year&gt;2001&lt;/year&gt;&lt;/dates&gt;&lt;pub-location&gt;York&lt;/pub-location&gt;&lt;publisher&gt;NHS Centre for Reviews and Dissemination&lt;/publisher&gt;&lt;label&gt;4836&lt;/label&gt;&lt;urls&gt;&lt;/urls&gt;&lt;/record&gt;&lt;/Cite&gt;&lt;/EndNote&gt;</w:instrText>
      </w:r>
      <w:r w:rsidR="00A61568">
        <w:fldChar w:fldCharType="separate"/>
      </w:r>
      <w:r w:rsidR="00A61568">
        <w:t>(2001)</w:t>
      </w:r>
      <w:r w:rsidR="00A61568">
        <w:fldChar w:fldCharType="end"/>
      </w:r>
      <w:r w:rsidR="001F2D42">
        <w:t xml:space="preserve"> at </w:t>
      </w:r>
      <w:r w:rsidR="0010065D">
        <w:t xml:space="preserve">the Centre for Reviews and Dissemination at the University of York </w:t>
      </w:r>
      <w:r w:rsidR="001F2D42">
        <w:t xml:space="preserve">(see </w:t>
      </w:r>
      <w:r w:rsidR="001F2D42">
        <w:fldChar w:fldCharType="begin"/>
      </w:r>
      <w:r w:rsidR="001F2D42">
        <w:instrText xml:space="preserve"> REF _Ref215545985 </w:instrText>
      </w:r>
      <w:r w:rsidR="001F2D42">
        <w:fldChar w:fldCharType="separate"/>
      </w:r>
      <w:r w:rsidR="00A81C58">
        <w:t xml:space="preserve">Box </w:t>
      </w:r>
      <w:r w:rsidR="00A81C58">
        <w:rPr>
          <w:noProof/>
        </w:rPr>
        <w:t>3</w:t>
      </w:r>
      <w:r w:rsidR="001F2D42">
        <w:fldChar w:fldCharType="end"/>
      </w:r>
      <w:r w:rsidR="001F2D42">
        <w:t>).</w:t>
      </w:r>
    </w:p>
    <w:p w:rsidR="00AF2090" w:rsidRDefault="00AF2090" w:rsidP="00706DCD"/>
    <w:p w:rsidR="000A4574" w:rsidRDefault="000A4574" w:rsidP="000A4574">
      <w:r>
        <w:t xml:space="preserve">In addition, the evidence regarding quality and outcomes from the included studies was classified using the comprehensive range of quality of life outcomes identified by an international expert panel </w:t>
      </w:r>
      <w:r w:rsidR="00A61568">
        <w:fldChar w:fldCharType="begin"/>
      </w:r>
      <w:r w:rsidR="002369D1">
        <w:instrText xml:space="preserve"> ADDIN EN.CITE &lt;EndNote&gt;&lt;Cite&gt;&lt;Author&gt;Schalock&lt;/Author&gt;&lt;Year&gt;2002&lt;/Year&gt;&lt;RecNum&gt;4191&lt;/RecNum&gt;&lt;record&gt;&lt;rec-number&gt;4191&lt;/rec-number&gt;&lt;foreign-keys&gt;&lt;key app="EN" db-id="vwf9txa0metaaue2zx1pe0phvaw9pfxrx9ar"&gt;4191&lt;/key&gt;&lt;/foreign-keys&gt;&lt;ref-type name="Journal Article"&gt;17&lt;/ref-type&gt;&lt;contributors&gt;&lt;authors&gt;&lt;author&gt;Schalock, R. L.&lt;/author&gt;&lt;author&gt;Brown, I.&lt;/author&gt;&lt;author&gt;Brown, R.&lt;/author&gt;&lt;author&gt;Cummins, R. A.&lt;/author&gt;&lt;author&gt;Felce, D.&lt;/author&gt;&lt;author&gt;Matikka, L.&lt;/author&gt;&lt;author&gt;Keith, K. D.&lt;/author&gt;&lt;author&gt;Parmenter, T.&lt;/author&gt;&lt;/authors&gt;&lt;/contributors&gt;&lt;titles&gt;&lt;title&gt;Conceptualization, measurement, and application of quality of life for persons with intellectual disabilities: Report of an International Panel of Experts&lt;/title&gt;&lt;secondary-title&gt;Mental Retardation&lt;/secondary-title&gt;&lt;/titles&gt;&lt;periodical&gt;&lt;full-title&gt;Mental Retardation&lt;/full-title&gt;&lt;/periodical&gt;&lt;pages&gt;457-470&lt;/pages&gt;&lt;volume&gt;40&lt;/volume&gt;&lt;number&gt;6&lt;/number&gt;&lt;dates&gt;&lt;year&gt;2002&lt;/year&gt;&lt;/dates&gt;&lt;label&gt;3840&lt;/label&gt;&lt;urls&gt;&lt;/urls&gt;&lt;/record&gt;&lt;/Cite&gt;&lt;/EndNote&gt;</w:instrText>
      </w:r>
      <w:r w:rsidR="00A61568">
        <w:fldChar w:fldCharType="separate"/>
      </w:r>
      <w:r w:rsidR="00A61568">
        <w:t>(Schalock et al., 2002)</w:t>
      </w:r>
      <w:r w:rsidR="00A61568">
        <w:fldChar w:fldCharType="end"/>
      </w:r>
      <w:r w:rsidR="00462245">
        <w:t xml:space="preserve"> (see </w:t>
      </w:r>
      <w:r w:rsidR="00462245">
        <w:fldChar w:fldCharType="begin"/>
      </w:r>
      <w:r w:rsidR="00462245">
        <w:instrText xml:space="preserve"> REF _Ref215497587 </w:instrText>
      </w:r>
      <w:r w:rsidR="00462245">
        <w:fldChar w:fldCharType="separate"/>
      </w:r>
      <w:r w:rsidR="00A81C58">
        <w:t xml:space="preserve">Box </w:t>
      </w:r>
      <w:r w:rsidR="00A81C58">
        <w:rPr>
          <w:noProof/>
        </w:rPr>
        <w:t>1</w:t>
      </w:r>
      <w:r w:rsidR="00462245">
        <w:fldChar w:fldCharType="end"/>
      </w:r>
      <w:r w:rsidR="00462245">
        <w:t>)</w:t>
      </w:r>
    </w:p>
    <w:p w:rsidR="000A4574" w:rsidRDefault="000A4574" w:rsidP="000A4574"/>
    <w:p w:rsidR="000A4574" w:rsidRDefault="000A4574" w:rsidP="00462245">
      <w:r>
        <w:t xml:space="preserve">Evidence about costs was assessed against the three criteria set out in the European study </w:t>
      </w:r>
      <w:r w:rsidRPr="00D63015">
        <w:rPr>
          <w:i/>
        </w:rPr>
        <w:t>Deinstitutionalisation and Community Living: Outcomes and Costs</w:t>
      </w:r>
      <w:r w:rsidR="00D63015">
        <w:t xml:space="preserve"> </w:t>
      </w:r>
      <w:r w:rsidR="00A61568">
        <w:fldChar w:fldCharType="begin"/>
      </w:r>
      <w:r w:rsidR="002369D1">
        <w:instrText xml:space="preserve"> ADDIN EN.CITE &lt;EndNote&gt;&lt;Cite&gt;&lt;Author&gt;Mansell&lt;/Author&gt;&lt;Year&gt;2007&lt;/Year&gt;&lt;RecNum&gt;5131&lt;/RecNum&gt;&lt;record&gt;&lt;rec-number&gt;5131&lt;/rec-number&gt;&lt;foreign-keys&gt;&lt;key app="EN" db-id="vwf9txa0metaaue2zx1pe0phvaw9pfxrx9ar"&gt;5131&lt;/key&gt;&lt;/foreign-keys&gt;&lt;ref-type name="Report"&gt;27&lt;/ref-type&gt;&lt;contributors&gt;&lt;authors&gt;&lt;author&gt;Mansell, J&lt;/author&gt;&lt;author&gt;Knapp, M&lt;/author&gt;&lt;author&gt;Beadle-Brown, J&lt;/author&gt;&lt;author&gt;Beecham, J&lt;/author&gt;&lt;/authors&gt;&lt;/contributors&gt;&lt;titles&gt;&lt;title&gt;Deinstitutionalisation and community living – outcomes and costs: report of a European Study. Volume 2: Main Report&lt;/title&gt;&lt;/titles&gt;&lt;keywords&gt;&lt;keyword&gt;* (and downloaded)&lt;/keyword&gt;&lt;/keywords&gt;&lt;dates&gt;&lt;year&gt;2007&lt;/year&gt;&lt;/dates&gt;&lt;pub-location&gt;Canterbury&lt;/pub-location&gt;&lt;publisher&gt;Tizard Centre, University of Kent&lt;/publisher&gt;&lt;label&gt;4700&lt;/label&gt;&lt;urls&gt;&lt;pdf-urls&gt;&lt;url&gt;file://D:\!JM Data Archive\JM References\DECLOC Volume 2 Report for Web.pdf&lt;/url&gt;&lt;/pdf-urls&gt;&lt;/urls&gt;&lt;/record&gt;&lt;/Cite&gt;&lt;/EndNote&gt;</w:instrText>
      </w:r>
      <w:r w:rsidR="00A61568">
        <w:fldChar w:fldCharType="separate"/>
      </w:r>
      <w:r w:rsidR="00A61568">
        <w:t>(Mansell et al., 2007b)</w:t>
      </w:r>
      <w:r w:rsidR="00A61568">
        <w:fldChar w:fldCharType="end"/>
      </w:r>
      <w:r w:rsidR="00462245">
        <w:t xml:space="preserve"> – comprehensiveness, ‘like-for-like’ comparison and long term perspective (see </w:t>
      </w:r>
      <w:r w:rsidR="00462245">
        <w:fldChar w:fldCharType="begin"/>
      </w:r>
      <w:r w:rsidR="00462245">
        <w:instrText xml:space="preserve"> REF _Ref215499817 </w:instrText>
      </w:r>
      <w:r w:rsidR="00462245">
        <w:fldChar w:fldCharType="separate"/>
      </w:r>
      <w:r w:rsidR="00A81C58">
        <w:t xml:space="preserve">Box </w:t>
      </w:r>
      <w:r w:rsidR="00A81C58">
        <w:rPr>
          <w:noProof/>
        </w:rPr>
        <w:t>2</w:t>
      </w:r>
      <w:r w:rsidR="00462245">
        <w:fldChar w:fldCharType="end"/>
      </w:r>
      <w:r w:rsidR="00462245">
        <w:t>)</w:t>
      </w:r>
    </w:p>
    <w:p w:rsidR="000A4574" w:rsidRDefault="000A4574" w:rsidP="00706DCD"/>
    <w:p w:rsidR="001F2D42" w:rsidRDefault="001F2D42" w:rsidP="000A4574">
      <w:pPr>
        <w:pStyle w:val="Caption"/>
        <w:keepNext/>
        <w:keepLines/>
      </w:pPr>
      <w:bookmarkStart w:id="18" w:name="_Ref215545985"/>
      <w:smartTag w:uri="urn:schemas-microsoft-com:office:smarttags" w:element="Street">
        <w:r>
          <w:t>Box</w:t>
        </w:r>
      </w:smartTag>
      <w:r>
        <w:t xml:space="preserve"> </w:t>
      </w:r>
      <w:r>
        <w:fldChar w:fldCharType="begin"/>
      </w:r>
      <w:r>
        <w:instrText xml:space="preserve"> SEQ Box \* ARABIC </w:instrText>
      </w:r>
      <w:r>
        <w:fldChar w:fldCharType="separate"/>
      </w:r>
      <w:r w:rsidR="00A81C58">
        <w:rPr>
          <w:noProof/>
        </w:rPr>
        <w:t>3</w:t>
      </w:r>
      <w:r>
        <w:fldChar w:fldCharType="end"/>
      </w:r>
      <w:bookmarkEnd w:id="18"/>
      <w:r>
        <w:t xml:space="preserve"> CRD Classification of methodology</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120"/>
      </w:tblGrid>
      <w:tr w:rsidR="00AF2090">
        <w:tc>
          <w:tcPr>
            <w:tcW w:w="3078" w:type="dxa"/>
            <w:tcBorders>
              <w:bottom w:val="single" w:sz="4" w:space="0" w:color="000000"/>
            </w:tcBorders>
            <w:shd w:val="clear" w:color="auto" w:fill="A6A6A6"/>
          </w:tcPr>
          <w:p w:rsidR="00AF2090" w:rsidRPr="00C77E10" w:rsidRDefault="00AF2090" w:rsidP="000A4574">
            <w:pPr>
              <w:keepNext/>
              <w:keepLines/>
              <w:jc w:val="center"/>
              <w:rPr>
                <w:rFonts w:ascii="Arial" w:hAnsi="Arial" w:cs="Arial"/>
              </w:rPr>
            </w:pPr>
            <w:r>
              <w:rPr>
                <w:rFonts w:ascii="Arial" w:hAnsi="Arial" w:cs="Arial"/>
              </w:rPr>
              <w:t>Level</w:t>
            </w:r>
          </w:p>
        </w:tc>
        <w:tc>
          <w:tcPr>
            <w:tcW w:w="6120" w:type="dxa"/>
            <w:tcBorders>
              <w:bottom w:val="single" w:sz="4" w:space="0" w:color="000000"/>
            </w:tcBorders>
            <w:shd w:val="clear" w:color="auto" w:fill="A6A6A6"/>
          </w:tcPr>
          <w:p w:rsidR="00AF2090" w:rsidRPr="00C77E10" w:rsidRDefault="00AF2090" w:rsidP="000A4574">
            <w:pPr>
              <w:keepNext/>
              <w:keepLines/>
              <w:jc w:val="center"/>
              <w:rPr>
                <w:rFonts w:ascii="Arial" w:hAnsi="Arial" w:cs="Arial"/>
              </w:rPr>
            </w:pPr>
            <w:r w:rsidRPr="00AF2090">
              <w:rPr>
                <w:rFonts w:ascii="Arial" w:hAnsi="Arial" w:cs="Arial"/>
              </w:rPr>
              <w:t>Description</w:t>
            </w:r>
          </w:p>
        </w:tc>
      </w:tr>
      <w:tr w:rsidR="00AF2090" w:rsidRPr="000367F4">
        <w:tc>
          <w:tcPr>
            <w:tcW w:w="3078" w:type="dxa"/>
          </w:tcPr>
          <w:p w:rsidR="00AF2090" w:rsidRPr="00CA42D0" w:rsidRDefault="00AF2090" w:rsidP="000A4574">
            <w:pPr>
              <w:keepNext/>
              <w:keepLines/>
              <w:jc w:val="left"/>
              <w:rPr>
                <w:rFonts w:ascii="Arial" w:hAnsi="Arial" w:cs="Arial"/>
              </w:rPr>
            </w:pPr>
            <w:r>
              <w:rPr>
                <w:rFonts w:ascii="Arial" w:hAnsi="Arial" w:cs="Arial"/>
              </w:rPr>
              <w:t>1</w:t>
            </w:r>
            <w:r w:rsidR="00AC5294">
              <w:rPr>
                <w:rFonts w:ascii="Arial" w:hAnsi="Arial" w:cs="Arial"/>
              </w:rPr>
              <w:t xml:space="preserve"> Experimental studies</w:t>
            </w:r>
          </w:p>
        </w:tc>
        <w:tc>
          <w:tcPr>
            <w:tcW w:w="6120" w:type="dxa"/>
          </w:tcPr>
          <w:p w:rsidR="00AF2090" w:rsidRPr="00D50180" w:rsidRDefault="001F2418" w:rsidP="000A4574">
            <w:pPr>
              <w:keepNext/>
              <w:keepLines/>
              <w:jc w:val="left"/>
              <w:rPr>
                <w:rFonts w:ascii="Arial" w:hAnsi="Arial" w:cs="Arial"/>
              </w:rPr>
            </w:pPr>
            <w:r w:rsidRPr="001F2418">
              <w:rPr>
                <w:rFonts w:ascii="Arial" w:hAnsi="Arial" w:cs="Arial"/>
              </w:rPr>
              <w:t>A study in which some conditions, particularly decisions concerning the allocation of participants</w:t>
            </w:r>
            <w:r>
              <w:rPr>
                <w:rFonts w:ascii="Arial" w:hAnsi="Arial" w:cs="Arial"/>
              </w:rPr>
              <w:t xml:space="preserve"> </w:t>
            </w:r>
            <w:r w:rsidRPr="001F2418">
              <w:rPr>
                <w:rFonts w:ascii="Arial" w:hAnsi="Arial" w:cs="Arial"/>
              </w:rPr>
              <w:t xml:space="preserve">to different intervention groups, are under the control of the </w:t>
            </w:r>
            <w:r>
              <w:rPr>
                <w:rFonts w:ascii="Arial" w:hAnsi="Arial" w:cs="Arial"/>
              </w:rPr>
              <w:t>i</w:t>
            </w:r>
            <w:r w:rsidRPr="001F2418">
              <w:rPr>
                <w:rFonts w:ascii="Arial" w:hAnsi="Arial" w:cs="Arial"/>
              </w:rPr>
              <w:t>nvestigator</w:t>
            </w:r>
          </w:p>
        </w:tc>
      </w:tr>
      <w:tr w:rsidR="00AF2090" w:rsidRPr="000367F4">
        <w:tc>
          <w:tcPr>
            <w:tcW w:w="3078" w:type="dxa"/>
          </w:tcPr>
          <w:p w:rsidR="00AF2090" w:rsidRPr="00CA42D0" w:rsidRDefault="00AF2090" w:rsidP="000A4574">
            <w:pPr>
              <w:keepNext/>
              <w:keepLines/>
              <w:jc w:val="left"/>
              <w:rPr>
                <w:rFonts w:ascii="Arial" w:hAnsi="Arial" w:cs="Arial"/>
              </w:rPr>
            </w:pPr>
            <w:r>
              <w:rPr>
                <w:rFonts w:ascii="Arial" w:hAnsi="Arial" w:cs="Arial"/>
              </w:rPr>
              <w:t>2</w:t>
            </w:r>
            <w:r w:rsidR="00AC5294">
              <w:rPr>
                <w:rFonts w:ascii="Arial" w:hAnsi="Arial" w:cs="Arial"/>
              </w:rPr>
              <w:t xml:space="preserve"> </w:t>
            </w:r>
            <w:r w:rsidR="00AC5294" w:rsidRPr="00AC5294">
              <w:rPr>
                <w:rFonts w:ascii="Arial" w:hAnsi="Arial" w:cs="Arial"/>
              </w:rPr>
              <w:t>Quasi-experimental studies</w:t>
            </w:r>
          </w:p>
        </w:tc>
        <w:tc>
          <w:tcPr>
            <w:tcW w:w="6120" w:type="dxa"/>
          </w:tcPr>
          <w:p w:rsidR="00AF2090" w:rsidRPr="00D50180" w:rsidRDefault="001F2418" w:rsidP="000A4574">
            <w:pPr>
              <w:keepNext/>
              <w:keepLines/>
              <w:jc w:val="left"/>
              <w:rPr>
                <w:rFonts w:ascii="Arial" w:hAnsi="Arial" w:cs="Arial"/>
              </w:rPr>
            </w:pPr>
            <w:r w:rsidRPr="001F2418">
              <w:rPr>
                <w:rFonts w:ascii="Arial" w:hAnsi="Arial" w:cs="Arial"/>
              </w:rPr>
              <w:t>A study in which the allocation of participants to different intervention groups is controlled by the</w:t>
            </w:r>
            <w:r>
              <w:rPr>
                <w:rFonts w:ascii="Arial" w:hAnsi="Arial" w:cs="Arial"/>
              </w:rPr>
              <w:t xml:space="preserve"> </w:t>
            </w:r>
            <w:r w:rsidRPr="001F2418">
              <w:rPr>
                <w:rFonts w:ascii="Arial" w:hAnsi="Arial" w:cs="Arial"/>
              </w:rPr>
              <w:t>investigator but the method falls short of genuine randomisation and allocation concealment</w:t>
            </w:r>
          </w:p>
        </w:tc>
      </w:tr>
      <w:tr w:rsidR="00AF2090" w:rsidRPr="000367F4">
        <w:tc>
          <w:tcPr>
            <w:tcW w:w="3078" w:type="dxa"/>
          </w:tcPr>
          <w:p w:rsidR="00AF2090" w:rsidRPr="00CA42D0" w:rsidRDefault="00AF2090" w:rsidP="000A4574">
            <w:pPr>
              <w:keepNext/>
              <w:keepLines/>
              <w:jc w:val="left"/>
              <w:rPr>
                <w:rFonts w:ascii="Arial" w:hAnsi="Arial" w:cs="Arial"/>
              </w:rPr>
            </w:pPr>
            <w:r>
              <w:rPr>
                <w:rFonts w:ascii="Arial" w:hAnsi="Arial" w:cs="Arial"/>
              </w:rPr>
              <w:t>3</w:t>
            </w:r>
            <w:r w:rsidR="00AC5294">
              <w:rPr>
                <w:rFonts w:ascii="Arial" w:hAnsi="Arial" w:cs="Arial"/>
              </w:rPr>
              <w:t xml:space="preserve"> </w:t>
            </w:r>
            <w:r w:rsidR="00AC5294" w:rsidRPr="00AC5294">
              <w:rPr>
                <w:rFonts w:ascii="Arial" w:hAnsi="Arial" w:cs="Arial"/>
              </w:rPr>
              <w:t>Controlled observational studies</w:t>
            </w:r>
          </w:p>
        </w:tc>
        <w:tc>
          <w:tcPr>
            <w:tcW w:w="6120" w:type="dxa"/>
          </w:tcPr>
          <w:p w:rsidR="00AF2090" w:rsidRPr="00D50180" w:rsidRDefault="001F2418" w:rsidP="000A4574">
            <w:pPr>
              <w:keepNext/>
              <w:keepLines/>
              <w:jc w:val="left"/>
              <w:rPr>
                <w:rFonts w:ascii="Arial" w:hAnsi="Arial" w:cs="Arial"/>
              </w:rPr>
            </w:pPr>
            <w:r w:rsidRPr="001F2418">
              <w:rPr>
                <w:rFonts w:ascii="Arial" w:hAnsi="Arial" w:cs="Arial"/>
              </w:rPr>
              <w:t>A study in which natural variation in interventions among study participants is</w:t>
            </w:r>
            <w:r>
              <w:rPr>
                <w:rFonts w:ascii="Arial" w:hAnsi="Arial" w:cs="Arial"/>
              </w:rPr>
              <w:t xml:space="preserve"> </w:t>
            </w:r>
            <w:r w:rsidRPr="001F2418">
              <w:rPr>
                <w:rFonts w:ascii="Arial" w:hAnsi="Arial" w:cs="Arial"/>
              </w:rPr>
              <w:t xml:space="preserve">investigated to explore the effect of the interventions </w:t>
            </w:r>
            <w:r>
              <w:rPr>
                <w:rFonts w:ascii="Arial" w:hAnsi="Arial" w:cs="Arial"/>
              </w:rPr>
              <w:t xml:space="preserve">on </w:t>
            </w:r>
            <w:r w:rsidRPr="001F2418">
              <w:rPr>
                <w:rFonts w:ascii="Arial" w:hAnsi="Arial" w:cs="Arial"/>
              </w:rPr>
              <w:t>outcomes</w:t>
            </w:r>
          </w:p>
        </w:tc>
      </w:tr>
      <w:tr w:rsidR="00AF2090" w:rsidRPr="000367F4">
        <w:tc>
          <w:tcPr>
            <w:tcW w:w="3078" w:type="dxa"/>
          </w:tcPr>
          <w:p w:rsidR="00AF2090" w:rsidRPr="00AC5294" w:rsidRDefault="00AF2090" w:rsidP="000A4574">
            <w:pPr>
              <w:keepNext/>
              <w:keepLines/>
              <w:jc w:val="left"/>
              <w:rPr>
                <w:rFonts w:ascii="Arial" w:hAnsi="Arial" w:cs="Arial"/>
                <w:i/>
              </w:rPr>
            </w:pPr>
            <w:r w:rsidRPr="00AC5294">
              <w:rPr>
                <w:rFonts w:ascii="Arial" w:hAnsi="Arial" w:cs="Arial"/>
                <w:i/>
              </w:rPr>
              <w:t>3a</w:t>
            </w:r>
            <w:r w:rsidR="00AC5294" w:rsidRPr="00AC5294">
              <w:rPr>
                <w:rFonts w:ascii="Arial" w:hAnsi="Arial" w:cs="Arial"/>
                <w:i/>
              </w:rPr>
              <w:t xml:space="preserve"> Cohort studies</w:t>
            </w:r>
          </w:p>
        </w:tc>
        <w:tc>
          <w:tcPr>
            <w:tcW w:w="6120" w:type="dxa"/>
          </w:tcPr>
          <w:p w:rsidR="00AF2090" w:rsidRPr="00D50180" w:rsidRDefault="001F2418" w:rsidP="000A4574">
            <w:pPr>
              <w:keepNext/>
              <w:keepLines/>
              <w:jc w:val="left"/>
              <w:rPr>
                <w:rFonts w:ascii="Arial" w:hAnsi="Arial" w:cs="Arial"/>
              </w:rPr>
            </w:pPr>
            <w:r w:rsidRPr="001F2418">
              <w:rPr>
                <w:rFonts w:ascii="Arial" w:hAnsi="Arial" w:cs="Arial"/>
              </w:rPr>
              <w:t>Comparison of outcomes between participants who have received an intervention and a group</w:t>
            </w:r>
            <w:r>
              <w:rPr>
                <w:rFonts w:ascii="Arial" w:hAnsi="Arial" w:cs="Arial"/>
              </w:rPr>
              <w:t xml:space="preserve"> </w:t>
            </w:r>
            <w:r w:rsidRPr="001F2418">
              <w:rPr>
                <w:rFonts w:ascii="Arial" w:hAnsi="Arial" w:cs="Arial"/>
              </w:rPr>
              <w:t xml:space="preserve">that has not </w:t>
            </w:r>
          </w:p>
        </w:tc>
      </w:tr>
      <w:tr w:rsidR="00AF2090" w:rsidRPr="000367F4">
        <w:tc>
          <w:tcPr>
            <w:tcW w:w="3078" w:type="dxa"/>
          </w:tcPr>
          <w:p w:rsidR="00AF2090" w:rsidRPr="00AC5294" w:rsidRDefault="00AF2090" w:rsidP="000A4574">
            <w:pPr>
              <w:keepNext/>
              <w:keepLines/>
              <w:jc w:val="left"/>
              <w:rPr>
                <w:rFonts w:ascii="Arial" w:hAnsi="Arial" w:cs="Arial"/>
                <w:i/>
              </w:rPr>
            </w:pPr>
            <w:r w:rsidRPr="00AC5294">
              <w:rPr>
                <w:rFonts w:ascii="Arial" w:hAnsi="Arial" w:cs="Arial"/>
                <w:i/>
              </w:rPr>
              <w:t>3b</w:t>
            </w:r>
            <w:r w:rsidR="00AC5294" w:rsidRPr="00AC5294">
              <w:rPr>
                <w:rFonts w:ascii="Arial" w:hAnsi="Arial" w:cs="Arial"/>
                <w:i/>
              </w:rPr>
              <w:t xml:space="preserve"> Case control studies</w:t>
            </w:r>
          </w:p>
        </w:tc>
        <w:tc>
          <w:tcPr>
            <w:tcW w:w="6120" w:type="dxa"/>
          </w:tcPr>
          <w:p w:rsidR="00AF2090" w:rsidRPr="00D50180" w:rsidRDefault="005D083C" w:rsidP="000A4574">
            <w:pPr>
              <w:keepNext/>
              <w:keepLines/>
              <w:jc w:val="left"/>
              <w:rPr>
                <w:rFonts w:ascii="Arial" w:hAnsi="Arial" w:cs="Arial"/>
              </w:rPr>
            </w:pPr>
            <w:r w:rsidRPr="005D083C">
              <w:rPr>
                <w:rFonts w:ascii="Arial" w:hAnsi="Arial" w:cs="Arial"/>
              </w:rPr>
              <w:t>Comparison of interventions between participants with the outcome (cases) and</w:t>
            </w:r>
            <w:r>
              <w:rPr>
                <w:rFonts w:ascii="Arial" w:hAnsi="Arial" w:cs="Arial"/>
              </w:rPr>
              <w:t xml:space="preserve"> </w:t>
            </w:r>
            <w:r w:rsidRPr="005D083C">
              <w:rPr>
                <w:rFonts w:ascii="Arial" w:hAnsi="Arial" w:cs="Arial"/>
              </w:rPr>
              <w:t>those without the outcome (controls)</w:t>
            </w:r>
          </w:p>
        </w:tc>
      </w:tr>
      <w:tr w:rsidR="00AF2090" w:rsidRPr="000367F4">
        <w:tc>
          <w:tcPr>
            <w:tcW w:w="3078" w:type="dxa"/>
          </w:tcPr>
          <w:p w:rsidR="00AF2090" w:rsidRPr="00CA42D0" w:rsidRDefault="00AF2090" w:rsidP="000A4574">
            <w:pPr>
              <w:keepNext/>
              <w:keepLines/>
              <w:jc w:val="left"/>
              <w:rPr>
                <w:rFonts w:ascii="Arial" w:hAnsi="Arial" w:cs="Arial"/>
              </w:rPr>
            </w:pPr>
            <w:r>
              <w:rPr>
                <w:rFonts w:ascii="Arial" w:hAnsi="Arial" w:cs="Arial"/>
              </w:rPr>
              <w:t>4</w:t>
            </w:r>
            <w:r w:rsidR="00AC5294">
              <w:rPr>
                <w:rFonts w:ascii="Arial" w:hAnsi="Arial" w:cs="Arial"/>
              </w:rPr>
              <w:t xml:space="preserve"> </w:t>
            </w:r>
            <w:r w:rsidR="00AC5294" w:rsidRPr="00AC5294">
              <w:rPr>
                <w:rFonts w:ascii="Arial" w:hAnsi="Arial" w:cs="Arial"/>
              </w:rPr>
              <w:t>Observational studies without control groups</w:t>
            </w:r>
          </w:p>
        </w:tc>
        <w:tc>
          <w:tcPr>
            <w:tcW w:w="6120" w:type="dxa"/>
          </w:tcPr>
          <w:p w:rsidR="00AF2090" w:rsidRPr="00D50180" w:rsidRDefault="005D083C" w:rsidP="000A4574">
            <w:pPr>
              <w:keepNext/>
              <w:keepLines/>
              <w:jc w:val="left"/>
              <w:rPr>
                <w:rFonts w:ascii="Arial" w:hAnsi="Arial" w:cs="Arial"/>
              </w:rPr>
            </w:pPr>
            <w:r>
              <w:rPr>
                <w:rFonts w:ascii="Arial" w:hAnsi="Arial" w:cs="Arial"/>
              </w:rPr>
              <w:t>Cross-sectional studies - e</w:t>
            </w:r>
            <w:r w:rsidRPr="005D083C">
              <w:rPr>
                <w:rFonts w:ascii="Arial" w:hAnsi="Arial" w:cs="Arial"/>
              </w:rPr>
              <w:t xml:space="preserve">xamination of the relationship between </w:t>
            </w:r>
            <w:r>
              <w:rPr>
                <w:rFonts w:ascii="Arial" w:hAnsi="Arial" w:cs="Arial"/>
              </w:rPr>
              <w:t>outcomes</w:t>
            </w:r>
            <w:r w:rsidRPr="005D083C">
              <w:rPr>
                <w:rFonts w:ascii="Arial" w:hAnsi="Arial" w:cs="Arial"/>
              </w:rPr>
              <w:t xml:space="preserve"> and other variables of interest as they exist in</w:t>
            </w:r>
            <w:r>
              <w:rPr>
                <w:rFonts w:ascii="Arial" w:hAnsi="Arial" w:cs="Arial"/>
              </w:rPr>
              <w:t xml:space="preserve"> </w:t>
            </w:r>
            <w:r w:rsidRPr="005D083C">
              <w:rPr>
                <w:rFonts w:ascii="Arial" w:hAnsi="Arial" w:cs="Arial"/>
              </w:rPr>
              <w:t>a defined population</w:t>
            </w:r>
            <w:r w:rsidR="001F2D42">
              <w:rPr>
                <w:rFonts w:ascii="Arial" w:hAnsi="Arial" w:cs="Arial"/>
              </w:rPr>
              <w:t xml:space="preserve"> at one particular time; Before-and-after studies - c</w:t>
            </w:r>
            <w:r w:rsidRPr="005D083C">
              <w:rPr>
                <w:rFonts w:ascii="Arial" w:hAnsi="Arial" w:cs="Arial"/>
              </w:rPr>
              <w:t>omparison of findings in study participants b</w:t>
            </w:r>
            <w:r w:rsidR="001F2D42">
              <w:rPr>
                <w:rFonts w:ascii="Arial" w:hAnsi="Arial" w:cs="Arial"/>
              </w:rPr>
              <w:t xml:space="preserve">efore and after an intervention; </w:t>
            </w:r>
            <w:r w:rsidRPr="005D083C">
              <w:rPr>
                <w:rFonts w:ascii="Arial" w:hAnsi="Arial" w:cs="Arial"/>
              </w:rPr>
              <w:t>Case series</w:t>
            </w:r>
            <w:r w:rsidR="001F2D42">
              <w:rPr>
                <w:rFonts w:ascii="Arial" w:hAnsi="Arial" w:cs="Arial"/>
              </w:rPr>
              <w:t xml:space="preserve"> - d</w:t>
            </w:r>
            <w:r w:rsidRPr="005D083C">
              <w:rPr>
                <w:rFonts w:ascii="Arial" w:hAnsi="Arial" w:cs="Arial"/>
              </w:rPr>
              <w:t>escription of a number of cases of an intervention and outcome (without comparison with a</w:t>
            </w:r>
            <w:r w:rsidR="001F2D42">
              <w:rPr>
                <w:rFonts w:ascii="Arial" w:hAnsi="Arial" w:cs="Arial"/>
              </w:rPr>
              <w:t xml:space="preserve"> </w:t>
            </w:r>
            <w:r w:rsidRPr="005D083C">
              <w:rPr>
                <w:rFonts w:ascii="Arial" w:hAnsi="Arial" w:cs="Arial"/>
              </w:rPr>
              <w:t>control group)</w:t>
            </w:r>
          </w:p>
        </w:tc>
      </w:tr>
      <w:tr w:rsidR="00AF2090" w:rsidRPr="000367F4">
        <w:tc>
          <w:tcPr>
            <w:tcW w:w="3078" w:type="dxa"/>
          </w:tcPr>
          <w:p w:rsidR="00AF2090" w:rsidRPr="00CA42D0" w:rsidRDefault="00AF2090" w:rsidP="00AC5294">
            <w:pPr>
              <w:jc w:val="left"/>
              <w:rPr>
                <w:rFonts w:ascii="Arial" w:hAnsi="Arial" w:cs="Arial"/>
              </w:rPr>
            </w:pPr>
            <w:r>
              <w:rPr>
                <w:rFonts w:ascii="Arial" w:hAnsi="Arial" w:cs="Arial"/>
              </w:rPr>
              <w:t>5</w:t>
            </w:r>
            <w:r w:rsidR="00AC5294">
              <w:rPr>
                <w:rFonts w:ascii="Arial" w:hAnsi="Arial" w:cs="Arial"/>
              </w:rPr>
              <w:t xml:space="preserve"> Expert opinion</w:t>
            </w:r>
          </w:p>
        </w:tc>
        <w:tc>
          <w:tcPr>
            <w:tcW w:w="6120" w:type="dxa"/>
          </w:tcPr>
          <w:p w:rsidR="00AF2090" w:rsidRPr="00D50180" w:rsidRDefault="001F2D42" w:rsidP="00AC5294">
            <w:pPr>
              <w:jc w:val="left"/>
              <w:rPr>
                <w:rFonts w:ascii="Arial" w:hAnsi="Arial" w:cs="Arial"/>
              </w:rPr>
            </w:pPr>
            <w:r>
              <w:rPr>
                <w:rFonts w:ascii="Arial" w:hAnsi="Arial" w:cs="Arial"/>
              </w:rPr>
              <w:t>Based on eg desk research or consensus</w:t>
            </w:r>
          </w:p>
        </w:tc>
      </w:tr>
    </w:tbl>
    <w:p w:rsidR="00706DCD" w:rsidRDefault="00706DCD" w:rsidP="00706DCD"/>
    <w:p w:rsidR="00706DCD" w:rsidRDefault="00706DCD" w:rsidP="00706DCD">
      <w:pPr>
        <w:pStyle w:val="Heading2"/>
      </w:pPr>
      <w:bookmarkStart w:id="19" w:name="_Toc223751820"/>
      <w:r>
        <w:t>Data extraction</w:t>
      </w:r>
      <w:bookmarkEnd w:id="19"/>
    </w:p>
    <w:p w:rsidR="00706DCD" w:rsidRDefault="00706DCD" w:rsidP="00706DCD">
      <w:r>
        <w:t>For the 19 papers included in the review data were extracted and recorded into a</w:t>
      </w:r>
      <w:r w:rsidR="000A4574">
        <w:t xml:space="preserve"> </w:t>
      </w:r>
      <w:r>
        <w:t>table according to authors, date of publication, publication title and title of study, country of research, affiliated institution, design, details of participants (including type of disability, number of participants in whole study and typ</w:t>
      </w:r>
      <w:r w:rsidR="002A45D5">
        <w:t>e of accommodation)</w:t>
      </w:r>
      <w:r>
        <w:t xml:space="preserve">, measures used in the research, costing methodology (where applicable), reliability and validity measures (where used or reported), CRD evidence level, statistics used, discussion of </w:t>
      </w:r>
      <w:r w:rsidR="002A45D5">
        <w:t xml:space="preserve">statistical </w:t>
      </w:r>
      <w:r>
        <w:t>power,</w:t>
      </w:r>
      <w:r w:rsidR="00796B7C">
        <w:t xml:space="preserve"> </w:t>
      </w:r>
      <w:r>
        <w:t xml:space="preserve">outcomes </w:t>
      </w:r>
      <w:r w:rsidR="002A45D5">
        <w:t>in each quality of life domain</w:t>
      </w:r>
      <w:r>
        <w:t xml:space="preserve"> (emotional well-being, interpersonal relations, material well-being, personal development, physical wellbeing, self determination, social inclusion and rights</w:t>
      </w:r>
      <w:r w:rsidR="002A45D5">
        <w:t>),</w:t>
      </w:r>
      <w:r>
        <w:t xml:space="preserve"> </w:t>
      </w:r>
      <w:r w:rsidR="002A45D5">
        <w:t>other findings</w:t>
      </w:r>
      <w:r>
        <w:t>, costs and finally methodological issues.</w:t>
      </w:r>
      <w:r w:rsidR="00796B7C">
        <w:t xml:space="preserve"> </w:t>
      </w:r>
      <w:r>
        <w:t xml:space="preserve">Of the </w:t>
      </w:r>
      <w:r w:rsidR="001361CE">
        <w:t xml:space="preserve">papers </w:t>
      </w:r>
      <w:r>
        <w:t>considered</w:t>
      </w:r>
      <w:r w:rsidR="00F522C4">
        <w:t>,</w:t>
      </w:r>
      <w:r>
        <w:t xml:space="preserve"> </w:t>
      </w:r>
      <w:r w:rsidR="006E0F10">
        <w:t>six</w:t>
      </w:r>
      <w:r>
        <w:t xml:space="preserve"> commented on cost</w:t>
      </w:r>
      <w:r w:rsidR="00F522C4">
        <w:t>s</w:t>
      </w:r>
      <w:r>
        <w:t xml:space="preserve"> (</w:t>
      </w:r>
      <w:r w:rsidR="006E0F10">
        <w:t>one</w:t>
      </w:r>
      <w:r>
        <w:t xml:space="preserve"> of which considered co</w:t>
      </w:r>
      <w:r w:rsidR="002A45D5">
        <w:t>sts and no</w:t>
      </w:r>
      <w:r>
        <w:t xml:space="preserve"> outcome domain</w:t>
      </w:r>
      <w:r w:rsidR="002A45D5">
        <w:t>s)</w:t>
      </w:r>
      <w:r w:rsidR="00666FCF">
        <w:t xml:space="preserve">, though these six </w:t>
      </w:r>
      <w:r w:rsidR="001361CE">
        <w:t xml:space="preserve">papers only </w:t>
      </w:r>
      <w:r w:rsidR="00666FCF">
        <w:t xml:space="preserve">related to </w:t>
      </w:r>
      <w:r w:rsidR="001361CE">
        <w:t xml:space="preserve">three studies. Twelve </w:t>
      </w:r>
      <w:r>
        <w:t xml:space="preserve">papers looked at more than one of the above outcome domains. </w:t>
      </w:r>
    </w:p>
    <w:p w:rsidR="00706DCD" w:rsidRDefault="00706DCD" w:rsidP="00706DCD"/>
    <w:p w:rsidR="00706DCD" w:rsidRDefault="00706DCD" w:rsidP="00706DCD">
      <w:pPr>
        <w:pStyle w:val="Heading2"/>
      </w:pPr>
      <w:bookmarkStart w:id="20" w:name="_Ref219709352"/>
      <w:bookmarkStart w:id="21" w:name="_Ref219709369"/>
      <w:bookmarkStart w:id="22" w:name="_Toc223751821"/>
      <w:r>
        <w:t>Data presentation</w:t>
      </w:r>
      <w:bookmarkEnd w:id="20"/>
      <w:bookmarkEnd w:id="21"/>
      <w:bookmarkEnd w:id="22"/>
    </w:p>
    <w:p w:rsidR="00706DCD" w:rsidRDefault="00706DCD" w:rsidP="00706DCD">
      <w:r>
        <w:t xml:space="preserve">Findings are presented at two levels. First of all, information about the papers and the studies they represent are presented at a general level, including a mapping of the </w:t>
      </w:r>
      <w:r w:rsidR="002A45D5">
        <w:t>quality of life</w:t>
      </w:r>
      <w:r>
        <w:t xml:space="preserve"> </w:t>
      </w:r>
      <w:r w:rsidR="002A45D5">
        <w:t xml:space="preserve">domains </w:t>
      </w:r>
      <w:r>
        <w:t>and cost</w:t>
      </w:r>
      <w:r w:rsidR="002A45D5">
        <w:t>s</w:t>
      </w:r>
      <w:r>
        <w:t xml:space="preserve"> covered by each </w:t>
      </w:r>
      <w:r w:rsidR="002A45D5">
        <w:t>study. Secondly, each study incl</w:t>
      </w:r>
      <w:r>
        <w:t>uded is presented in detail including a description of the participants, methods,</w:t>
      </w:r>
      <w:r w:rsidR="00796B7C">
        <w:t xml:space="preserve"> </w:t>
      </w:r>
      <w:r>
        <w:t>the findings and the strengths, weakness and CRD quality rating for each study. For each study a summary table is provided to illustrate whether the findings highlight advantages for campus/</w:t>
      </w:r>
      <w:r w:rsidR="00BD4FA2">
        <w:t>clustered setting</w:t>
      </w:r>
      <w:r>
        <w:t xml:space="preserve">s, dispersed housing or where no differences are found between the two settings. </w:t>
      </w:r>
    </w:p>
    <w:p w:rsidR="00C56CF5" w:rsidRDefault="00C56CF5" w:rsidP="006E0F10"/>
    <w:p w:rsidR="006E0F10" w:rsidRDefault="006E0F10" w:rsidP="006E0F10">
      <w:r>
        <w:t>In the presentation of individual studies</w:t>
      </w:r>
      <w:r w:rsidR="003A0175">
        <w:t xml:space="preserve">, where inferential analysis has been conducted,  </w:t>
      </w:r>
      <w:r>
        <w:t>differences between settings have been included where they are statistically significant</w:t>
      </w:r>
      <w:r w:rsidR="000E039D">
        <w:t>.</w:t>
      </w:r>
      <w:r>
        <w:t xml:space="preserve"> </w:t>
      </w:r>
      <w:r w:rsidR="00DF22D3">
        <w:t xml:space="preserve">Tests of statistical significance estimate the likelihood that differences found between groups are real differences rather than being due to chance. </w:t>
      </w:r>
      <w:r>
        <w:t>In some cases authors present non-</w:t>
      </w:r>
      <w:r w:rsidR="009A55E6">
        <w:t>significant</w:t>
      </w:r>
      <w:r>
        <w:t xml:space="preserve"> differences as representing a trend towards a particular result.</w:t>
      </w:r>
      <w:r w:rsidR="009A55E6">
        <w:t xml:space="preserve"> These have not been included in the review on the basis that differences which do not reach statistical significance cannot be assumed to be other than </w:t>
      </w:r>
      <w:r w:rsidR="000E039D">
        <w:t xml:space="preserve">due to </w:t>
      </w:r>
      <w:r w:rsidR="009A55E6">
        <w:t>chance.</w:t>
      </w:r>
      <w:r w:rsidR="003A0175">
        <w:t xml:space="preserve"> Where inferential analysis has not been conducted differences between settings as identified by the authors of the paper are reported.</w:t>
      </w:r>
    </w:p>
    <w:p w:rsidR="006E0F10" w:rsidRPr="002F51EC" w:rsidRDefault="006E0F10" w:rsidP="00643D35">
      <w:pPr>
        <w:autoSpaceDE w:val="0"/>
        <w:autoSpaceDN w:val="0"/>
        <w:adjustRightInd w:val="0"/>
        <w:jc w:val="left"/>
      </w:pPr>
    </w:p>
    <w:p w:rsidR="00706DCD" w:rsidRDefault="00085225" w:rsidP="00C00754">
      <w:pPr>
        <w:autoSpaceDE w:val="0"/>
        <w:autoSpaceDN w:val="0"/>
        <w:adjustRightInd w:val="0"/>
        <w:jc w:val="left"/>
      </w:pPr>
      <w:r>
        <w:t xml:space="preserve">Higher rates of psychotropic medication use have been presented in the summary tables as a disadvantage. Although medication may be appropriately given, it is arguable that better psychological and physical health would not require as much medication and there is evidence of overuse of psychotropic medication in residential services for people with intellectual disabilities </w:t>
      </w:r>
      <w:r w:rsidR="00A61568">
        <w:fldChar w:fldCharType="begin"/>
      </w:r>
      <w:r w:rsidR="002369D1">
        <w:instrText xml:space="preserve"> ADDIN EN.CITE &lt;EndNote&gt;&lt;Cite&gt;&lt;Author&gt;Ahmed&lt;/Author&gt;&lt;Year&gt;2000&lt;/Year&gt;&lt;RecNum&gt;3881&lt;/RecNum&gt;&lt;record&gt;&lt;rec-number&gt;3881&lt;/rec-number&gt;&lt;foreign-keys&gt;&lt;key app="EN" db-id="vwf9txa0metaaue2zx1pe0phvaw9pfxrx9ar"&gt;3881&lt;/key&gt;&lt;/foreign-keys&gt;&lt;ref-type name="Journal Article"&gt;17&lt;/ref-type&gt;&lt;contributors&gt;&lt;authors&gt;&lt;author&gt;Ahmed, Zahir&lt;/author&gt;&lt;author&gt;Fraser, William&lt;/author&gt;&lt;author&gt;Kerr, Michael P.&lt;/author&gt;&lt;author&gt;Kiernan, Chris&lt;/author&gt;&lt;author&gt;Emerson, Eric&lt;/author&gt;&lt;author&gt;Robertson, Janet&lt;/author&gt;&lt;author&gt;Felce, David&lt;/author&gt;&lt;author&gt;Allen, David&lt;/author&gt;&lt;author&gt;Baxter, Helen&lt;/author&gt;&lt;author&gt;Thomas, James&lt;/author&gt;&lt;/authors&gt;&lt;/contributors&gt;&lt;titles&gt;&lt;title&gt;Reducing antipsychotic medication in people with a learning disability&lt;/title&gt;&lt;secondary-title&gt;British Journal of Psychiatry&lt;/secondary-title&gt;&lt;/titles&gt;&lt;periodical&gt;&lt;full-title&gt;British Journal of Psychiatry&lt;/full-title&gt;&lt;/periodical&gt;&lt;pages&gt;42-46&lt;/pages&gt;&lt;volume&gt;176&lt;/volume&gt;&lt;dates&gt;&lt;year&gt;2000&lt;/year&gt;&lt;/dates&gt;&lt;label&gt;3559&lt;/label&gt;&lt;urls&gt;&lt;/urls&gt;&lt;/record&gt;&lt;/Cite&gt;&lt;Cite&gt;&lt;Author&gt;Brylewski&lt;/Author&gt;&lt;Year&gt;2004&lt;/Year&gt;&lt;RecNum&gt;5277&lt;/RecNum&gt;&lt;record&gt;&lt;rec-number&gt;5277&lt;/rec-number&gt;&lt;foreign-keys&gt;&lt;key app="EN" db-id="vwf9txa0metaaue2zx1pe0phvaw9pfxrx9ar"&gt;5277&lt;/key&gt;&lt;/foreign-keys&gt;&lt;ref-type name="Journal Article"&gt;17&lt;/ref-type&gt;&lt;contributors&gt;&lt;authors&gt;&lt;author&gt;Brylewski, J&lt;/author&gt;&lt;author&gt;Duggan, L&lt;/author&gt;&lt;/authors&gt;&lt;/contributors&gt;&lt;titles&gt;&lt;title&gt;Antipsychotic medication for challenging behaviour in people with learning disability&lt;/title&gt;&lt;secondary-title&gt;Cochrane Database of Systematic Reviews&lt;/secondary-title&gt;&lt;/titles&gt;&lt;periodical&gt;&lt;full-title&gt;Cochrane Database of Systematic Reviews&lt;/full-title&gt;&lt;/periodical&gt;&lt;pages&gt;Article number CD000377&lt;/pages&gt;&lt;number&gt;3&lt;/number&gt;&lt;dates&gt;&lt;year&gt;2004&lt;/year&gt;&lt;/dates&gt;&lt;label&gt;4834&lt;/label&gt;&lt;urls&gt;&lt;pdf-urls&gt;&lt;url&gt;file://D:\!JM Data Archive\JM References\Brylewski 2004 Cochrane Medication.pdf&lt;/url&gt;&lt;/pdf-urls&gt;&lt;/urls&gt;&lt;/record&gt;&lt;/Cite&gt;&lt;/EndNote&gt;</w:instrText>
      </w:r>
      <w:r w:rsidR="00A61568">
        <w:fldChar w:fldCharType="separate"/>
      </w:r>
      <w:r w:rsidR="00A61568">
        <w:t>(Ahmed et al., 2000, Brylewski and Duggan, 2004)</w:t>
      </w:r>
      <w:r w:rsidR="00A61568">
        <w:fldChar w:fldCharType="end"/>
      </w:r>
      <w:r w:rsidR="00C00754">
        <w:t>.</w:t>
      </w:r>
    </w:p>
    <w:p w:rsidR="006E0F10" w:rsidRPr="00706DCD" w:rsidRDefault="006E0F10" w:rsidP="00643D35">
      <w:pPr>
        <w:autoSpaceDE w:val="0"/>
        <w:autoSpaceDN w:val="0"/>
        <w:adjustRightInd w:val="0"/>
        <w:jc w:val="left"/>
      </w:pPr>
    </w:p>
    <w:p w:rsidR="00190334" w:rsidRDefault="00190334" w:rsidP="00411357">
      <w:pPr>
        <w:pStyle w:val="Heading1"/>
      </w:pPr>
      <w:bookmarkStart w:id="23" w:name="_Toc223751822"/>
      <w:r>
        <w:t>Results</w:t>
      </w:r>
      <w:bookmarkEnd w:id="23"/>
    </w:p>
    <w:p w:rsidR="00740E6D" w:rsidRPr="00740E6D" w:rsidRDefault="00740E6D" w:rsidP="00740E6D"/>
    <w:p w:rsidR="00EC4078" w:rsidRDefault="00EC4078" w:rsidP="00A43705">
      <w:pPr>
        <w:pStyle w:val="Heading2"/>
      </w:pPr>
      <w:bookmarkStart w:id="24" w:name="_Toc223751823"/>
      <w:r>
        <w:t>Introduction</w:t>
      </w:r>
      <w:bookmarkEnd w:id="24"/>
    </w:p>
    <w:p w:rsidR="00740E6D" w:rsidRDefault="00740E6D" w:rsidP="00740E6D">
      <w:r>
        <w:t xml:space="preserve">Of the 19 papers included in the review, 14 papers related to studies conducted in the UK, one in the UK and Ireland, two in Ireland alone, one in the Netherlands and one in Australia. </w:t>
      </w:r>
      <w:r w:rsidR="0084145B">
        <w:t>There were no studies identified which were carried out in the USA or Canada.</w:t>
      </w:r>
      <w:r>
        <w:t xml:space="preserve"> The majority of the papers used quantitative methodology (18 of 19) and one was a small scale qualitative study.</w:t>
      </w:r>
      <w:r w:rsidR="00796B7C">
        <w:t xml:space="preserve"> </w:t>
      </w:r>
      <w:r>
        <w:t>15 papers reported studies with a cross-sectional design and 3 were longitudinal studies (with a cross-sectional element also included).</w:t>
      </w:r>
      <w:r w:rsidR="00796B7C">
        <w:t xml:space="preserve"> </w:t>
      </w:r>
      <w:r>
        <w:t>The size of studies ranged from 11-910 participants. All 19 papers reported findings relevant to people with intellectual disabilities – no other user groups were identified in the literature.</w:t>
      </w:r>
    </w:p>
    <w:p w:rsidR="00740E6D" w:rsidRDefault="00740E6D" w:rsidP="00740E6D">
      <w:r>
        <w:t xml:space="preserve"> </w:t>
      </w:r>
    </w:p>
    <w:p w:rsidR="00822A6D" w:rsidRDefault="00740E6D" w:rsidP="00822A6D">
      <w:r>
        <w:t xml:space="preserve">The majority of the papers report on studies which included large samples (11 of 19 papers </w:t>
      </w:r>
      <w:r w:rsidR="00F14888">
        <w:t xml:space="preserve">refer to studies which </w:t>
      </w:r>
      <w:r>
        <w:t xml:space="preserve">had 500 participants or over). However, nine of the papers drew data from the same study – the study of 500 people in village communities, </w:t>
      </w:r>
      <w:r w:rsidR="00822A6D">
        <w:t>National Health Service (NHS)</w:t>
      </w:r>
      <w:r>
        <w:t xml:space="preserve"> residential campuses and dispersed houses in the community funded by the English Department of Health. The two papers by Hatton et al (1995 and 1996) were also </w:t>
      </w:r>
      <w:r w:rsidR="001361CE">
        <w:t>based on a single</w:t>
      </w:r>
      <w:r>
        <w:t xml:space="preserve"> study. Therefore the papers included in the review reported findings from 10 different studies. </w:t>
      </w:r>
      <w:r w:rsidR="00822A6D">
        <w:t xml:space="preserve">Only </w:t>
      </w:r>
      <w:r w:rsidR="007C5D4F">
        <w:t>six</w:t>
      </w:r>
      <w:r w:rsidR="00822A6D">
        <w:t xml:space="preserve"> papers reported on costs and </w:t>
      </w:r>
      <w:r w:rsidR="007C5D4F">
        <w:t>these referred only to three studies</w:t>
      </w:r>
      <w:r w:rsidR="00822A6D">
        <w:t>.</w:t>
      </w:r>
    </w:p>
    <w:p w:rsidR="00740E6D" w:rsidRDefault="00740E6D" w:rsidP="00740E6D"/>
    <w:p w:rsidR="00740E6D" w:rsidRDefault="00740E6D" w:rsidP="00740E6D">
      <w:r>
        <w:t>The following terms referring to residential accommodation were used in the</w:t>
      </w:r>
      <w:r w:rsidR="00796B7C">
        <w:t xml:space="preserve"> </w:t>
      </w:r>
      <w:r>
        <w:t xml:space="preserve">studies included in the review: </w:t>
      </w:r>
    </w:p>
    <w:p w:rsidR="00E66FD4" w:rsidRDefault="00E66FD4" w:rsidP="00E66FD4"/>
    <w:p w:rsidR="00740E6D" w:rsidRPr="00E66FD4" w:rsidRDefault="00740E6D" w:rsidP="00E66FD4">
      <w:pPr>
        <w:rPr>
          <w:i/>
        </w:rPr>
      </w:pPr>
      <w:r w:rsidRPr="00E66FD4">
        <w:rPr>
          <w:i/>
        </w:rPr>
        <w:t>For cluster or campus settings</w:t>
      </w:r>
    </w:p>
    <w:p w:rsidR="00740E6D" w:rsidRDefault="00E66FD4" w:rsidP="00740E6D">
      <w:r>
        <w:t>V</w:t>
      </w:r>
      <w:r w:rsidR="00740E6D">
        <w:t>illage communities, residential campuses, campus style further education facilities, campus home on the grounds of an old hospital, campus bungalows, houses on the edge of care facilities, clustered supported living, campus settings, intentional village</w:t>
      </w:r>
      <w:r>
        <w:t xml:space="preserve"> communities, cluster housing, </w:t>
      </w:r>
      <w:r w:rsidR="00740E6D">
        <w:t>hospital homes</w:t>
      </w:r>
      <w:bookmarkStart w:id="25" w:name="_Ref215547067"/>
      <w:r w:rsidR="00740E6D">
        <w:rPr>
          <w:rStyle w:val="FootnoteReference"/>
        </w:rPr>
        <w:footnoteReference w:id="1"/>
      </w:r>
      <w:bookmarkEnd w:id="25"/>
      <w:r>
        <w:t xml:space="preserve">, </w:t>
      </w:r>
      <w:r w:rsidR="00740E6D">
        <w:t>specialist units on the site of previous mental handicap hospitals</w:t>
      </w:r>
      <w:r w:rsidRPr="00E66FD4">
        <w:rPr>
          <w:vertAlign w:val="superscript"/>
        </w:rPr>
        <w:fldChar w:fldCharType="begin"/>
      </w:r>
      <w:r w:rsidRPr="00E66FD4">
        <w:rPr>
          <w:vertAlign w:val="superscript"/>
        </w:rPr>
        <w:instrText xml:space="preserve"> NOTEREF _Ref215547067 </w:instrText>
      </w:r>
      <w:r>
        <w:rPr>
          <w:vertAlign w:val="superscript"/>
        </w:rPr>
        <w:instrText xml:space="preserve"> \* MERGEFORMAT </w:instrText>
      </w:r>
      <w:r w:rsidRPr="00E66FD4">
        <w:rPr>
          <w:vertAlign w:val="superscript"/>
        </w:rPr>
        <w:fldChar w:fldCharType="separate"/>
      </w:r>
      <w:r w:rsidR="00A81C58">
        <w:rPr>
          <w:vertAlign w:val="superscript"/>
        </w:rPr>
        <w:t>1</w:t>
      </w:r>
      <w:r w:rsidRPr="00E66FD4">
        <w:rPr>
          <w:vertAlign w:val="superscript"/>
        </w:rPr>
        <w:fldChar w:fldCharType="end"/>
      </w:r>
      <w:r w:rsidR="00740E6D">
        <w:t>.</w:t>
      </w:r>
    </w:p>
    <w:p w:rsidR="00E66FD4" w:rsidRDefault="00E66FD4" w:rsidP="00740E6D"/>
    <w:p w:rsidR="00740E6D" w:rsidRPr="00E66FD4" w:rsidRDefault="00E66FD4" w:rsidP="00E66FD4">
      <w:pPr>
        <w:rPr>
          <w:i/>
        </w:rPr>
      </w:pPr>
      <w:r>
        <w:rPr>
          <w:i/>
        </w:rPr>
        <w:t>For dispersed community-</w:t>
      </w:r>
      <w:r w:rsidR="00740E6D" w:rsidRPr="00E66FD4">
        <w:rPr>
          <w:i/>
        </w:rPr>
        <w:t>based settings</w:t>
      </w:r>
    </w:p>
    <w:p w:rsidR="00740E6D" w:rsidRDefault="00740E6D" w:rsidP="00740E6D">
      <w:r>
        <w:t>dispersed housing (which include group homes and supported living), community based, specialised community based group homes, ordinary community based group homes, group homes in the community, dispersed supported living, small group homes, residential homes, staffed house or apartment, commun</w:t>
      </w:r>
      <w:r w:rsidR="00E66FD4">
        <w:t xml:space="preserve">ity based residential support, </w:t>
      </w:r>
      <w:r>
        <w:t>resident</w:t>
      </w:r>
      <w:r w:rsidR="00E66FD4">
        <w:t>ial care homes in the community</w:t>
      </w:r>
      <w:r w:rsidR="00E66FD4" w:rsidRPr="00E66FD4">
        <w:rPr>
          <w:vertAlign w:val="superscript"/>
        </w:rPr>
        <w:fldChar w:fldCharType="begin"/>
      </w:r>
      <w:r w:rsidR="00E66FD4" w:rsidRPr="00E66FD4">
        <w:rPr>
          <w:vertAlign w:val="superscript"/>
        </w:rPr>
        <w:instrText xml:space="preserve"> NOTEREF _Ref215547067 </w:instrText>
      </w:r>
      <w:r w:rsidR="00E66FD4">
        <w:rPr>
          <w:vertAlign w:val="superscript"/>
        </w:rPr>
        <w:instrText xml:space="preserve"> \* MERGEFORMAT </w:instrText>
      </w:r>
      <w:r w:rsidR="00E66FD4" w:rsidRPr="00E66FD4">
        <w:rPr>
          <w:vertAlign w:val="superscript"/>
        </w:rPr>
        <w:fldChar w:fldCharType="separate"/>
      </w:r>
      <w:r w:rsidR="00A81C58">
        <w:rPr>
          <w:vertAlign w:val="superscript"/>
        </w:rPr>
        <w:t>1</w:t>
      </w:r>
      <w:r w:rsidR="00E66FD4" w:rsidRPr="00E66FD4">
        <w:rPr>
          <w:vertAlign w:val="superscript"/>
        </w:rPr>
        <w:fldChar w:fldCharType="end"/>
      </w:r>
      <w:r w:rsidR="004A346F" w:rsidRPr="004A346F">
        <w:t>.</w:t>
      </w:r>
    </w:p>
    <w:p w:rsidR="00E66FD4" w:rsidRDefault="00E66FD4" w:rsidP="00740E6D"/>
    <w:p w:rsidR="00740E6D" w:rsidRPr="00E66FD4" w:rsidRDefault="00740E6D" w:rsidP="00E66FD4">
      <w:pPr>
        <w:rPr>
          <w:i/>
        </w:rPr>
      </w:pPr>
      <w:r w:rsidRPr="00E66FD4">
        <w:rPr>
          <w:i/>
        </w:rPr>
        <w:t>Other service types</w:t>
      </w:r>
    </w:p>
    <w:p w:rsidR="00740E6D" w:rsidRDefault="00E66FD4" w:rsidP="00740E6D">
      <w:r>
        <w:t>R</w:t>
      </w:r>
      <w:r w:rsidR="00740E6D">
        <w:t>esidential care homes in the community</w:t>
      </w:r>
      <w:r w:rsidRPr="00E66FD4">
        <w:rPr>
          <w:vertAlign w:val="superscript"/>
        </w:rPr>
        <w:fldChar w:fldCharType="begin"/>
      </w:r>
      <w:r w:rsidRPr="00E66FD4">
        <w:rPr>
          <w:vertAlign w:val="superscript"/>
        </w:rPr>
        <w:instrText xml:space="preserve"> NOTEREF _Ref215547067 </w:instrText>
      </w:r>
      <w:r>
        <w:rPr>
          <w:vertAlign w:val="superscript"/>
        </w:rPr>
        <w:instrText xml:space="preserve"> \* MERGEFORMAT </w:instrText>
      </w:r>
      <w:r w:rsidRPr="00E66FD4">
        <w:rPr>
          <w:vertAlign w:val="superscript"/>
        </w:rPr>
        <w:fldChar w:fldCharType="separate"/>
      </w:r>
      <w:r w:rsidR="00A81C58">
        <w:rPr>
          <w:vertAlign w:val="superscript"/>
        </w:rPr>
        <w:t>1</w:t>
      </w:r>
      <w:r w:rsidRPr="00E66FD4">
        <w:rPr>
          <w:vertAlign w:val="superscript"/>
        </w:rPr>
        <w:fldChar w:fldCharType="end"/>
      </w:r>
      <w:r>
        <w:t xml:space="preserve">, hospital, </w:t>
      </w:r>
      <w:r w:rsidR="00740E6D">
        <w:t>hospital homes</w:t>
      </w:r>
      <w:r w:rsidRPr="00E66FD4">
        <w:rPr>
          <w:vertAlign w:val="superscript"/>
        </w:rPr>
        <w:fldChar w:fldCharType="begin"/>
      </w:r>
      <w:r w:rsidRPr="00E66FD4">
        <w:rPr>
          <w:vertAlign w:val="superscript"/>
        </w:rPr>
        <w:instrText xml:space="preserve"> NOTEREF _Ref215547067 </w:instrText>
      </w:r>
      <w:r>
        <w:rPr>
          <w:vertAlign w:val="superscript"/>
        </w:rPr>
        <w:instrText xml:space="preserve"> \* MERGEFORMAT </w:instrText>
      </w:r>
      <w:r w:rsidRPr="00E66FD4">
        <w:rPr>
          <w:vertAlign w:val="superscript"/>
        </w:rPr>
        <w:fldChar w:fldCharType="separate"/>
      </w:r>
      <w:r w:rsidR="00A81C58">
        <w:rPr>
          <w:vertAlign w:val="superscript"/>
        </w:rPr>
        <w:t>1</w:t>
      </w:r>
      <w:r w:rsidRPr="00E66FD4">
        <w:rPr>
          <w:vertAlign w:val="superscript"/>
        </w:rPr>
        <w:fldChar w:fldCharType="end"/>
      </w:r>
      <w:r>
        <w:t xml:space="preserve">, </w:t>
      </w:r>
      <w:r w:rsidR="00740E6D">
        <w:t>specialist units on the site of previous mental handicap hospitals</w:t>
      </w:r>
      <w:r w:rsidRPr="00E66FD4">
        <w:rPr>
          <w:vertAlign w:val="superscript"/>
        </w:rPr>
        <w:fldChar w:fldCharType="begin"/>
      </w:r>
      <w:r w:rsidRPr="00E66FD4">
        <w:rPr>
          <w:vertAlign w:val="superscript"/>
        </w:rPr>
        <w:instrText xml:space="preserve"> NOTEREF _Ref215547067 </w:instrText>
      </w:r>
      <w:r>
        <w:rPr>
          <w:vertAlign w:val="superscript"/>
        </w:rPr>
        <w:instrText xml:space="preserve"> \* MERGEFORMAT </w:instrText>
      </w:r>
      <w:r w:rsidRPr="00E66FD4">
        <w:rPr>
          <w:vertAlign w:val="superscript"/>
        </w:rPr>
        <w:fldChar w:fldCharType="separate"/>
      </w:r>
      <w:r w:rsidR="00A81C58">
        <w:rPr>
          <w:vertAlign w:val="superscript"/>
        </w:rPr>
        <w:t>1</w:t>
      </w:r>
      <w:r w:rsidRPr="00E66FD4">
        <w:rPr>
          <w:vertAlign w:val="superscript"/>
        </w:rPr>
        <w:fldChar w:fldCharType="end"/>
      </w:r>
      <w:r w:rsidRPr="00E66FD4">
        <w:t>.</w:t>
      </w:r>
    </w:p>
    <w:p w:rsidR="00740E6D" w:rsidRDefault="00740E6D" w:rsidP="00740E6D"/>
    <w:p w:rsidR="00740E6D" w:rsidRDefault="00740E6D" w:rsidP="00A43705">
      <w:pPr>
        <w:pStyle w:val="Heading2"/>
      </w:pPr>
      <w:bookmarkStart w:id="26" w:name="_Toc223751824"/>
      <w:r>
        <w:t>Quality of the studies included</w:t>
      </w:r>
      <w:bookmarkEnd w:id="26"/>
    </w:p>
    <w:p w:rsidR="00740E6D" w:rsidRDefault="00740E6D" w:rsidP="00740E6D">
      <w:r>
        <w:t xml:space="preserve">In terms of </w:t>
      </w:r>
      <w:r w:rsidRPr="00AB0CBB">
        <w:t xml:space="preserve">design, </w:t>
      </w:r>
      <w:r w:rsidR="00AB0CBB" w:rsidRPr="00AB0CBB">
        <w:t xml:space="preserve">17 of the papers </w:t>
      </w:r>
      <w:r w:rsidR="007F09E6">
        <w:t>studied</w:t>
      </w:r>
      <w:r w:rsidRPr="00AB0CBB">
        <w:t xml:space="preserve"> included in the review were rated as evidence level </w:t>
      </w:r>
      <w:r w:rsidR="00AB0CBB" w:rsidRPr="00AB0CBB">
        <w:t>3a, because they compared outcomes between participants in different kinds of setting. Two studies</w:t>
      </w:r>
      <w:r w:rsidR="00AB0CBB">
        <w:t xml:space="preserve"> were level 4 because</w:t>
      </w:r>
      <w:r>
        <w:t xml:space="preserve"> they were observational without a control group com</w:t>
      </w:r>
      <w:r w:rsidR="004A346F">
        <w:t>parison.</w:t>
      </w:r>
      <w:r>
        <w:t xml:space="preserve"> </w:t>
      </w:r>
      <w:r w:rsidR="001A4C5C">
        <w:t>Most of these studies are natural experiments – exploring differences that occur because of the situation people are in rather than the manipulation of an independent variable.</w:t>
      </w:r>
      <w:r w:rsidR="00796B7C">
        <w:t xml:space="preserve"> </w:t>
      </w:r>
      <w:r w:rsidR="001A4C5C">
        <w:t xml:space="preserve">Experiments and quasi-experiments (levels 1 and 2 of the CRD classification) are less likely in </w:t>
      </w:r>
      <w:r>
        <w:t xml:space="preserve">social care, </w:t>
      </w:r>
      <w:r w:rsidR="001A4C5C">
        <w:t xml:space="preserve">because the researcher is not usually in a position to assign participants to different groups. </w:t>
      </w:r>
      <w:r w:rsidR="009A4579">
        <w:t>Five</w:t>
      </w:r>
      <w:r w:rsidR="001A4C5C">
        <w:t xml:space="preserve"> </w:t>
      </w:r>
      <w:r>
        <w:t xml:space="preserve">papers reported data from matched samples of participants across the settings </w:t>
      </w:r>
      <w:r w:rsidR="001A4C5C">
        <w:t xml:space="preserve">(one paper including two matched groups) </w:t>
      </w:r>
      <w:r>
        <w:t xml:space="preserve">although in other studies the authors did attempt to control for these differences in participant characteristics by statistical means, using </w:t>
      </w:r>
      <w:r w:rsidR="00CD2802">
        <w:t xml:space="preserve">analysis of variance and </w:t>
      </w:r>
      <w:r>
        <w:t xml:space="preserve">regression analysis. </w:t>
      </w:r>
      <w:r w:rsidR="001A4C5C">
        <w:t>Thus the majority of these studies are relatively rigorous comparisons given the subject matter.</w:t>
      </w:r>
    </w:p>
    <w:p w:rsidR="00740E6D" w:rsidRDefault="00740E6D" w:rsidP="00740E6D"/>
    <w:p w:rsidR="00740E6D" w:rsidRDefault="00EC4078" w:rsidP="00A43705">
      <w:pPr>
        <w:pStyle w:val="Heading2"/>
      </w:pPr>
      <w:bookmarkStart w:id="27" w:name="_Toc223751825"/>
      <w:r>
        <w:t xml:space="preserve">Domains </w:t>
      </w:r>
      <w:r w:rsidR="00740E6D">
        <w:t>covered by each study</w:t>
      </w:r>
      <w:bookmarkEnd w:id="27"/>
    </w:p>
    <w:p w:rsidR="00953202" w:rsidRDefault="00814156" w:rsidP="00740E6D">
      <w:r>
        <w:fldChar w:fldCharType="begin"/>
      </w:r>
      <w:r>
        <w:instrText xml:space="preserve"> REF _Ref215553559 </w:instrText>
      </w:r>
      <w:r>
        <w:fldChar w:fldCharType="separate"/>
      </w:r>
      <w:r w:rsidR="00A81C58">
        <w:t xml:space="preserve">Box </w:t>
      </w:r>
      <w:r w:rsidR="00A81C58">
        <w:rPr>
          <w:noProof/>
        </w:rPr>
        <w:t>4</w:t>
      </w:r>
      <w:r>
        <w:fldChar w:fldCharType="end"/>
      </w:r>
      <w:r>
        <w:t xml:space="preserve"> summarises the number of papers addressing each domain of the quality of life framework together with quality of care and costs. T</w:t>
      </w:r>
      <w:r w:rsidR="00740E6D">
        <w:t xml:space="preserve">he most common domain explored was </w:t>
      </w:r>
      <w:r w:rsidR="00522AF2">
        <w:t>physical well-being</w:t>
      </w:r>
      <w:r>
        <w:t xml:space="preserve">. </w:t>
      </w:r>
      <w:r w:rsidR="00740E6D">
        <w:t xml:space="preserve">The least commonly reported domain was that of </w:t>
      </w:r>
      <w:r w:rsidR="00522AF2">
        <w:t>material well-being</w:t>
      </w:r>
      <w:r w:rsidR="00740E6D">
        <w:t xml:space="preserve">. Only </w:t>
      </w:r>
      <w:r w:rsidR="007C5D4F">
        <w:t>six</w:t>
      </w:r>
      <w:r w:rsidR="00740E6D">
        <w:t xml:space="preserve"> papers reported on cost related data and these </w:t>
      </w:r>
      <w:r w:rsidR="007C5D4F">
        <w:t xml:space="preserve">only </w:t>
      </w:r>
      <w:r w:rsidR="00740E6D">
        <w:t>referred to th</w:t>
      </w:r>
      <w:r w:rsidR="007C5D4F">
        <w:t>re</w:t>
      </w:r>
      <w:r w:rsidR="00740E6D">
        <w:t xml:space="preserve">e </w:t>
      </w:r>
      <w:r w:rsidR="007C5D4F">
        <w:t>studies</w:t>
      </w:r>
      <w:r w:rsidR="00740E6D">
        <w:t>.</w:t>
      </w:r>
    </w:p>
    <w:p w:rsidR="00740E6D" w:rsidRDefault="00796B7C" w:rsidP="00740E6D">
      <w:r>
        <w:t xml:space="preserve"> </w:t>
      </w:r>
    </w:p>
    <w:p w:rsidR="00953202" w:rsidRDefault="009B424A" w:rsidP="00953202">
      <w:r>
        <w:t xml:space="preserve">Appendix 3 </w:t>
      </w:r>
      <w:r w:rsidR="00953202">
        <w:t xml:space="preserve">provides a detailed mapping of the domains covered by the papers reviewed. </w:t>
      </w:r>
    </w:p>
    <w:p w:rsidR="00F30A08" w:rsidRDefault="00F30A08" w:rsidP="00740E6D"/>
    <w:p w:rsidR="00FF143F" w:rsidRDefault="00FF143F" w:rsidP="00FF143F">
      <w:pPr>
        <w:pStyle w:val="Caption"/>
        <w:keepNext/>
      </w:pPr>
      <w:bookmarkStart w:id="28" w:name="_Ref215553521"/>
      <w:bookmarkStart w:id="29" w:name="_Ref215553559"/>
      <w:r>
        <w:t xml:space="preserve">Box </w:t>
      </w:r>
      <w:r>
        <w:fldChar w:fldCharType="begin"/>
      </w:r>
      <w:r>
        <w:instrText xml:space="preserve"> SEQ Box \* ARABIC </w:instrText>
      </w:r>
      <w:r>
        <w:fldChar w:fldCharType="separate"/>
      </w:r>
      <w:r w:rsidR="00A81C58">
        <w:rPr>
          <w:noProof/>
        </w:rPr>
        <w:t>4</w:t>
      </w:r>
      <w:r>
        <w:fldChar w:fldCharType="end"/>
      </w:r>
      <w:bookmarkEnd w:id="29"/>
      <w:r>
        <w:t xml:space="preserve"> Number of </w:t>
      </w:r>
      <w:r w:rsidR="007C5D4F">
        <w:t>papers</w:t>
      </w:r>
      <w:r>
        <w:t xml:space="preserve"> addressing each domain</w:t>
      </w:r>
      <w:bookmarkEnd w:id="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1"/>
        <w:gridCol w:w="4495"/>
      </w:tblGrid>
      <w:tr w:rsidR="00FF143F">
        <w:tc>
          <w:tcPr>
            <w:tcW w:w="4621" w:type="dxa"/>
            <w:tcBorders>
              <w:bottom w:val="single" w:sz="4" w:space="0" w:color="000000"/>
            </w:tcBorders>
            <w:shd w:val="clear" w:color="auto" w:fill="A6A6A6"/>
          </w:tcPr>
          <w:p w:rsidR="00FF143F" w:rsidRPr="00C77E10" w:rsidRDefault="00FF143F" w:rsidP="00FF143F">
            <w:pPr>
              <w:jc w:val="center"/>
              <w:rPr>
                <w:rFonts w:ascii="Arial" w:hAnsi="Arial" w:cs="Arial"/>
              </w:rPr>
            </w:pPr>
            <w:r>
              <w:rPr>
                <w:rFonts w:ascii="Arial" w:hAnsi="Arial" w:cs="Arial"/>
              </w:rPr>
              <w:t>Domain</w:t>
            </w:r>
          </w:p>
        </w:tc>
        <w:tc>
          <w:tcPr>
            <w:tcW w:w="4621" w:type="dxa"/>
            <w:tcBorders>
              <w:bottom w:val="single" w:sz="4" w:space="0" w:color="000000"/>
            </w:tcBorders>
            <w:shd w:val="clear" w:color="auto" w:fill="A6A6A6"/>
          </w:tcPr>
          <w:p w:rsidR="00FF143F" w:rsidRPr="00C77E10" w:rsidRDefault="00FF143F" w:rsidP="007C5D4F">
            <w:pPr>
              <w:jc w:val="center"/>
              <w:rPr>
                <w:rFonts w:ascii="Arial" w:hAnsi="Arial" w:cs="Arial"/>
              </w:rPr>
            </w:pPr>
            <w:r>
              <w:rPr>
                <w:rFonts w:ascii="Arial" w:hAnsi="Arial" w:cs="Arial"/>
              </w:rPr>
              <w:t xml:space="preserve">Number of </w:t>
            </w:r>
            <w:r w:rsidR="007C5D4F">
              <w:rPr>
                <w:rFonts w:ascii="Arial" w:hAnsi="Arial" w:cs="Arial"/>
              </w:rPr>
              <w:t>papers</w:t>
            </w:r>
          </w:p>
        </w:tc>
      </w:tr>
      <w:tr w:rsidR="00E76ABE" w:rsidRPr="000367F4">
        <w:tc>
          <w:tcPr>
            <w:tcW w:w="4621" w:type="dxa"/>
          </w:tcPr>
          <w:p w:rsidR="00E76ABE" w:rsidRPr="00E76ABE" w:rsidRDefault="00E76ABE" w:rsidP="009E7B6A">
            <w:pPr>
              <w:rPr>
                <w:rFonts w:ascii="Arial" w:hAnsi="Arial" w:cs="Arial"/>
              </w:rPr>
            </w:pPr>
            <w:r w:rsidRPr="00E76ABE">
              <w:rPr>
                <w:rFonts w:ascii="Arial" w:hAnsi="Arial" w:cs="Arial"/>
              </w:rPr>
              <w:t>Social inclusion</w:t>
            </w:r>
          </w:p>
        </w:tc>
        <w:tc>
          <w:tcPr>
            <w:tcW w:w="4621" w:type="dxa"/>
          </w:tcPr>
          <w:p w:rsidR="00E76ABE" w:rsidRPr="00E76ABE" w:rsidRDefault="00E76ABE" w:rsidP="00E76ABE">
            <w:pPr>
              <w:jc w:val="center"/>
              <w:rPr>
                <w:rFonts w:ascii="Arial" w:hAnsi="Arial" w:cs="Arial"/>
              </w:rPr>
            </w:pPr>
            <w:r w:rsidRPr="00E76ABE">
              <w:rPr>
                <w:rFonts w:ascii="Arial" w:hAnsi="Arial" w:cs="Arial"/>
              </w:rPr>
              <w:t>7</w:t>
            </w:r>
          </w:p>
        </w:tc>
      </w:tr>
      <w:tr w:rsidR="00E76ABE" w:rsidRPr="000367F4">
        <w:tc>
          <w:tcPr>
            <w:tcW w:w="4621" w:type="dxa"/>
          </w:tcPr>
          <w:p w:rsidR="00E76ABE" w:rsidRPr="00E76ABE" w:rsidRDefault="00E76ABE" w:rsidP="009E7B6A">
            <w:pPr>
              <w:rPr>
                <w:rFonts w:ascii="Arial" w:hAnsi="Arial" w:cs="Arial"/>
              </w:rPr>
            </w:pPr>
            <w:r w:rsidRPr="00E76ABE">
              <w:rPr>
                <w:rFonts w:ascii="Arial" w:hAnsi="Arial" w:cs="Arial"/>
              </w:rPr>
              <w:t>Interpersonal relationships</w:t>
            </w:r>
          </w:p>
        </w:tc>
        <w:tc>
          <w:tcPr>
            <w:tcW w:w="4621" w:type="dxa"/>
          </w:tcPr>
          <w:p w:rsidR="00E76ABE" w:rsidRPr="00E76ABE" w:rsidRDefault="00E76ABE" w:rsidP="00E76ABE">
            <w:pPr>
              <w:jc w:val="center"/>
              <w:rPr>
                <w:rFonts w:ascii="Arial" w:hAnsi="Arial" w:cs="Arial"/>
              </w:rPr>
            </w:pPr>
            <w:r w:rsidRPr="00E76ABE">
              <w:rPr>
                <w:rFonts w:ascii="Arial" w:hAnsi="Arial" w:cs="Arial"/>
              </w:rPr>
              <w:t>11</w:t>
            </w:r>
          </w:p>
        </w:tc>
      </w:tr>
      <w:tr w:rsidR="00E76ABE" w:rsidRPr="000367F4">
        <w:tc>
          <w:tcPr>
            <w:tcW w:w="4621" w:type="dxa"/>
          </w:tcPr>
          <w:p w:rsidR="00E76ABE" w:rsidRPr="00E76ABE" w:rsidRDefault="00E76ABE" w:rsidP="009E7B6A">
            <w:pPr>
              <w:rPr>
                <w:rFonts w:ascii="Arial" w:hAnsi="Arial" w:cs="Arial"/>
              </w:rPr>
            </w:pPr>
            <w:r w:rsidRPr="00E76ABE">
              <w:rPr>
                <w:rFonts w:ascii="Arial" w:hAnsi="Arial" w:cs="Arial"/>
              </w:rPr>
              <w:t>Material</w:t>
            </w:r>
            <w:r w:rsidR="00522AF2">
              <w:rPr>
                <w:rFonts w:ascii="Arial" w:hAnsi="Arial" w:cs="Arial"/>
              </w:rPr>
              <w:t xml:space="preserve"> well-being</w:t>
            </w:r>
          </w:p>
        </w:tc>
        <w:tc>
          <w:tcPr>
            <w:tcW w:w="4621" w:type="dxa"/>
          </w:tcPr>
          <w:p w:rsidR="00E76ABE" w:rsidRPr="00E76ABE" w:rsidRDefault="00E76ABE" w:rsidP="00E76ABE">
            <w:pPr>
              <w:jc w:val="center"/>
              <w:rPr>
                <w:rFonts w:ascii="Arial" w:hAnsi="Arial" w:cs="Arial"/>
              </w:rPr>
            </w:pPr>
            <w:r w:rsidRPr="00E76ABE">
              <w:rPr>
                <w:rFonts w:ascii="Arial" w:hAnsi="Arial" w:cs="Arial"/>
              </w:rPr>
              <w:t>4</w:t>
            </w:r>
          </w:p>
        </w:tc>
      </w:tr>
      <w:tr w:rsidR="00E76ABE" w:rsidRPr="000367F4">
        <w:tc>
          <w:tcPr>
            <w:tcW w:w="4621" w:type="dxa"/>
          </w:tcPr>
          <w:p w:rsidR="00E76ABE" w:rsidRPr="00E76ABE" w:rsidRDefault="00E76ABE" w:rsidP="009E7B6A">
            <w:pPr>
              <w:rPr>
                <w:rFonts w:ascii="Arial" w:hAnsi="Arial" w:cs="Arial"/>
              </w:rPr>
            </w:pPr>
            <w:r w:rsidRPr="00E76ABE">
              <w:rPr>
                <w:rFonts w:ascii="Arial" w:hAnsi="Arial" w:cs="Arial"/>
              </w:rPr>
              <w:t>Emotional</w:t>
            </w:r>
            <w:r w:rsidR="00522AF2">
              <w:rPr>
                <w:rFonts w:ascii="Arial" w:hAnsi="Arial" w:cs="Arial"/>
              </w:rPr>
              <w:t xml:space="preserve"> well-being</w:t>
            </w:r>
          </w:p>
        </w:tc>
        <w:tc>
          <w:tcPr>
            <w:tcW w:w="4621" w:type="dxa"/>
          </w:tcPr>
          <w:p w:rsidR="00E76ABE" w:rsidRPr="00E76ABE" w:rsidRDefault="00E76ABE" w:rsidP="00E76ABE">
            <w:pPr>
              <w:jc w:val="center"/>
              <w:rPr>
                <w:rFonts w:ascii="Arial" w:hAnsi="Arial" w:cs="Arial"/>
              </w:rPr>
            </w:pPr>
            <w:r w:rsidRPr="00E76ABE">
              <w:rPr>
                <w:rFonts w:ascii="Arial" w:hAnsi="Arial" w:cs="Arial"/>
              </w:rPr>
              <w:t>6</w:t>
            </w:r>
          </w:p>
        </w:tc>
      </w:tr>
      <w:tr w:rsidR="00DD7280" w:rsidRPr="000367F4">
        <w:tc>
          <w:tcPr>
            <w:tcW w:w="4621" w:type="dxa"/>
          </w:tcPr>
          <w:p w:rsidR="00DD7280" w:rsidRPr="00E76ABE" w:rsidRDefault="00DD7280" w:rsidP="00DD7280">
            <w:pPr>
              <w:rPr>
                <w:rFonts w:ascii="Arial" w:hAnsi="Arial" w:cs="Arial"/>
              </w:rPr>
            </w:pPr>
            <w:r w:rsidRPr="00E76ABE">
              <w:rPr>
                <w:rFonts w:ascii="Arial" w:hAnsi="Arial" w:cs="Arial"/>
              </w:rPr>
              <w:t>Physical well-being</w:t>
            </w:r>
          </w:p>
        </w:tc>
        <w:tc>
          <w:tcPr>
            <w:tcW w:w="4621" w:type="dxa"/>
          </w:tcPr>
          <w:p w:rsidR="00DD7280" w:rsidRPr="00E76ABE" w:rsidRDefault="00DD7280" w:rsidP="00DD7280">
            <w:pPr>
              <w:jc w:val="center"/>
              <w:rPr>
                <w:rFonts w:ascii="Arial" w:hAnsi="Arial" w:cs="Arial"/>
              </w:rPr>
            </w:pPr>
            <w:r w:rsidRPr="00E76ABE">
              <w:rPr>
                <w:rFonts w:ascii="Arial" w:hAnsi="Arial" w:cs="Arial"/>
              </w:rPr>
              <w:t>12</w:t>
            </w:r>
          </w:p>
        </w:tc>
      </w:tr>
      <w:tr w:rsidR="00E76ABE" w:rsidRPr="000367F4">
        <w:tc>
          <w:tcPr>
            <w:tcW w:w="4621" w:type="dxa"/>
          </w:tcPr>
          <w:p w:rsidR="00E76ABE" w:rsidRPr="00E76ABE" w:rsidRDefault="00E76ABE" w:rsidP="009E7B6A">
            <w:pPr>
              <w:rPr>
                <w:rFonts w:ascii="Arial" w:hAnsi="Arial" w:cs="Arial"/>
              </w:rPr>
            </w:pPr>
            <w:r w:rsidRPr="00E76ABE">
              <w:rPr>
                <w:rFonts w:ascii="Arial" w:hAnsi="Arial" w:cs="Arial"/>
              </w:rPr>
              <w:t>Self-determination</w:t>
            </w:r>
          </w:p>
        </w:tc>
        <w:tc>
          <w:tcPr>
            <w:tcW w:w="4621" w:type="dxa"/>
          </w:tcPr>
          <w:p w:rsidR="00E76ABE" w:rsidRPr="00E76ABE" w:rsidRDefault="00E76ABE" w:rsidP="00E76ABE">
            <w:pPr>
              <w:jc w:val="center"/>
              <w:rPr>
                <w:rFonts w:ascii="Arial" w:hAnsi="Arial" w:cs="Arial"/>
              </w:rPr>
            </w:pPr>
            <w:r w:rsidRPr="00E76ABE">
              <w:rPr>
                <w:rFonts w:ascii="Arial" w:hAnsi="Arial" w:cs="Arial"/>
              </w:rPr>
              <w:t>7</w:t>
            </w:r>
          </w:p>
        </w:tc>
      </w:tr>
      <w:tr w:rsidR="00E76ABE" w:rsidRPr="000367F4">
        <w:tc>
          <w:tcPr>
            <w:tcW w:w="4621" w:type="dxa"/>
          </w:tcPr>
          <w:p w:rsidR="00E76ABE" w:rsidRPr="00E76ABE" w:rsidRDefault="00E76ABE" w:rsidP="009E7B6A">
            <w:pPr>
              <w:rPr>
                <w:rFonts w:ascii="Arial" w:hAnsi="Arial" w:cs="Arial"/>
              </w:rPr>
            </w:pPr>
            <w:r w:rsidRPr="00E76ABE">
              <w:rPr>
                <w:rFonts w:ascii="Arial" w:hAnsi="Arial" w:cs="Arial"/>
              </w:rPr>
              <w:t>Personal development</w:t>
            </w:r>
          </w:p>
        </w:tc>
        <w:tc>
          <w:tcPr>
            <w:tcW w:w="4621" w:type="dxa"/>
          </w:tcPr>
          <w:p w:rsidR="00E76ABE" w:rsidRPr="00E76ABE" w:rsidRDefault="00E76ABE" w:rsidP="00E76ABE">
            <w:pPr>
              <w:jc w:val="center"/>
              <w:rPr>
                <w:rFonts w:ascii="Arial" w:hAnsi="Arial" w:cs="Arial"/>
              </w:rPr>
            </w:pPr>
            <w:r w:rsidRPr="00E76ABE">
              <w:rPr>
                <w:rFonts w:ascii="Arial" w:hAnsi="Arial" w:cs="Arial"/>
              </w:rPr>
              <w:t>6</w:t>
            </w:r>
          </w:p>
        </w:tc>
      </w:tr>
      <w:tr w:rsidR="00E76ABE" w:rsidRPr="000367F4">
        <w:tc>
          <w:tcPr>
            <w:tcW w:w="4621" w:type="dxa"/>
          </w:tcPr>
          <w:p w:rsidR="00E76ABE" w:rsidRPr="00E76ABE" w:rsidRDefault="00E76ABE" w:rsidP="009E7B6A">
            <w:pPr>
              <w:rPr>
                <w:rFonts w:ascii="Arial" w:hAnsi="Arial" w:cs="Arial"/>
              </w:rPr>
            </w:pPr>
            <w:r w:rsidRPr="00E76ABE">
              <w:rPr>
                <w:rFonts w:ascii="Arial" w:hAnsi="Arial" w:cs="Arial"/>
              </w:rPr>
              <w:t>Rights</w:t>
            </w:r>
          </w:p>
        </w:tc>
        <w:tc>
          <w:tcPr>
            <w:tcW w:w="4621" w:type="dxa"/>
          </w:tcPr>
          <w:p w:rsidR="00E76ABE" w:rsidRPr="00E76ABE" w:rsidRDefault="00E76ABE" w:rsidP="00E76ABE">
            <w:pPr>
              <w:jc w:val="center"/>
              <w:rPr>
                <w:rFonts w:ascii="Arial" w:hAnsi="Arial" w:cs="Arial"/>
              </w:rPr>
            </w:pPr>
            <w:r w:rsidRPr="00E76ABE">
              <w:rPr>
                <w:rFonts w:ascii="Arial" w:hAnsi="Arial" w:cs="Arial"/>
              </w:rPr>
              <w:t>5</w:t>
            </w:r>
          </w:p>
        </w:tc>
      </w:tr>
      <w:tr w:rsidR="00E76ABE" w:rsidRPr="000367F4">
        <w:tc>
          <w:tcPr>
            <w:tcW w:w="4621" w:type="dxa"/>
          </w:tcPr>
          <w:p w:rsidR="00E76ABE" w:rsidRPr="00E76ABE" w:rsidRDefault="00E76ABE" w:rsidP="009E7B6A">
            <w:pPr>
              <w:rPr>
                <w:rFonts w:ascii="Arial" w:hAnsi="Arial" w:cs="Arial"/>
              </w:rPr>
            </w:pPr>
            <w:r w:rsidRPr="00E76ABE">
              <w:rPr>
                <w:rFonts w:ascii="Arial" w:hAnsi="Arial" w:cs="Arial"/>
              </w:rPr>
              <w:t>Staffing/quality of care/staff support</w:t>
            </w:r>
          </w:p>
        </w:tc>
        <w:tc>
          <w:tcPr>
            <w:tcW w:w="4621" w:type="dxa"/>
          </w:tcPr>
          <w:p w:rsidR="00E76ABE" w:rsidRPr="00E76ABE" w:rsidRDefault="00E76ABE" w:rsidP="00E76ABE">
            <w:pPr>
              <w:jc w:val="center"/>
              <w:rPr>
                <w:rFonts w:ascii="Arial" w:hAnsi="Arial" w:cs="Arial"/>
              </w:rPr>
            </w:pPr>
            <w:r w:rsidRPr="00E76ABE">
              <w:rPr>
                <w:rFonts w:ascii="Arial" w:hAnsi="Arial" w:cs="Arial"/>
              </w:rPr>
              <w:t>5</w:t>
            </w:r>
          </w:p>
        </w:tc>
      </w:tr>
      <w:tr w:rsidR="00E76ABE" w:rsidRPr="000367F4">
        <w:tc>
          <w:tcPr>
            <w:tcW w:w="4621" w:type="dxa"/>
          </w:tcPr>
          <w:p w:rsidR="00E76ABE" w:rsidRPr="00E76ABE" w:rsidRDefault="00E76ABE" w:rsidP="009E7B6A">
            <w:pPr>
              <w:rPr>
                <w:rFonts w:ascii="Arial" w:hAnsi="Arial" w:cs="Arial"/>
              </w:rPr>
            </w:pPr>
            <w:r w:rsidRPr="00E76ABE">
              <w:rPr>
                <w:rFonts w:ascii="Arial" w:hAnsi="Arial" w:cs="Arial"/>
              </w:rPr>
              <w:t>Costs</w:t>
            </w:r>
          </w:p>
        </w:tc>
        <w:tc>
          <w:tcPr>
            <w:tcW w:w="4621" w:type="dxa"/>
          </w:tcPr>
          <w:p w:rsidR="00E76ABE" w:rsidRPr="00E76ABE" w:rsidRDefault="007C5D4F" w:rsidP="00E76ABE">
            <w:pPr>
              <w:jc w:val="center"/>
              <w:rPr>
                <w:rFonts w:ascii="Arial" w:hAnsi="Arial" w:cs="Arial"/>
              </w:rPr>
            </w:pPr>
            <w:r>
              <w:rPr>
                <w:rFonts w:ascii="Arial" w:hAnsi="Arial" w:cs="Arial"/>
              </w:rPr>
              <w:t>6</w:t>
            </w:r>
          </w:p>
        </w:tc>
      </w:tr>
    </w:tbl>
    <w:p w:rsidR="00FF143F" w:rsidRDefault="00FF143F" w:rsidP="00FF143F"/>
    <w:p w:rsidR="00A43705" w:rsidRDefault="00A43705" w:rsidP="00FF143F">
      <w:r>
        <w:t>The remainder of this section presents each of the 19 papers included in the review in detail.</w:t>
      </w:r>
      <w:r w:rsidR="00DD3F43">
        <w:t xml:space="preserve"> Each study is numbered so that they can be identified in the master tables (</w:t>
      </w:r>
      <w:r w:rsidR="00C14E84">
        <w:fldChar w:fldCharType="begin"/>
      </w:r>
      <w:r w:rsidR="00C14E84">
        <w:instrText xml:space="preserve"> REF _Ref215812355 </w:instrText>
      </w:r>
      <w:r w:rsidR="00C14E84">
        <w:fldChar w:fldCharType="separate"/>
      </w:r>
      <w:r w:rsidR="00A81C58">
        <w:t xml:space="preserve">Table </w:t>
      </w:r>
      <w:r w:rsidR="00A81C58">
        <w:rPr>
          <w:noProof/>
        </w:rPr>
        <w:t>19</w:t>
      </w:r>
      <w:r w:rsidR="00C14E84">
        <w:fldChar w:fldCharType="end"/>
      </w:r>
      <w:r w:rsidR="00C14E84">
        <w:t xml:space="preserve"> and </w:t>
      </w:r>
      <w:r w:rsidR="00C14E84">
        <w:fldChar w:fldCharType="begin"/>
      </w:r>
      <w:r w:rsidR="00C14E84">
        <w:instrText xml:space="preserve"> REF _Ref215812642 </w:instrText>
      </w:r>
      <w:r w:rsidR="00C14E84">
        <w:fldChar w:fldCharType="separate"/>
      </w:r>
      <w:r w:rsidR="00A81C58">
        <w:t xml:space="preserve">Table </w:t>
      </w:r>
      <w:r w:rsidR="00A81C58">
        <w:rPr>
          <w:noProof/>
        </w:rPr>
        <w:t>20</w:t>
      </w:r>
      <w:r w:rsidR="00C14E84">
        <w:fldChar w:fldCharType="end"/>
      </w:r>
      <w:r w:rsidR="00DD3F43">
        <w:t>) presented</w:t>
      </w:r>
      <w:r w:rsidR="00C14E84">
        <w:t xml:space="preserve"> on page </w:t>
      </w:r>
      <w:r w:rsidR="00C14E84">
        <w:fldChar w:fldCharType="begin"/>
      </w:r>
      <w:r w:rsidR="00C14E84">
        <w:instrText xml:space="preserve"> PAGEREF _Ref219111142 </w:instrText>
      </w:r>
      <w:r w:rsidR="00C14E84">
        <w:fldChar w:fldCharType="separate"/>
      </w:r>
      <w:r w:rsidR="00A81C58">
        <w:rPr>
          <w:noProof/>
        </w:rPr>
        <w:t>43</w:t>
      </w:r>
      <w:r w:rsidR="00C14E84">
        <w:fldChar w:fldCharType="end"/>
      </w:r>
      <w:r w:rsidR="00C14E84">
        <w:t>.</w:t>
      </w:r>
      <w:r w:rsidR="00DD3F43">
        <w:t xml:space="preserve"> </w:t>
      </w:r>
    </w:p>
    <w:p w:rsidR="00CD2802" w:rsidRDefault="00CD2802" w:rsidP="00FF143F"/>
    <w:p w:rsidR="00FD378A" w:rsidRDefault="00C14E84" w:rsidP="00C14E84">
      <w:pPr>
        <w:pStyle w:val="Heading2"/>
      </w:pPr>
      <w:bookmarkStart w:id="30" w:name="_Toc223751826"/>
      <w:r w:rsidRPr="00C14E84">
        <w:t>1.</w:t>
      </w:r>
      <w:r>
        <w:t xml:space="preserve"> </w:t>
      </w:r>
      <w:r w:rsidR="00EC0099">
        <w:t>Mansell and Beasley</w:t>
      </w:r>
      <w:r w:rsidR="00081B36">
        <w:t xml:space="preserve"> (1993)</w:t>
      </w:r>
      <w:bookmarkEnd w:id="30"/>
    </w:p>
    <w:p w:rsidR="0055628C" w:rsidRPr="0055628C" w:rsidRDefault="0055628C" w:rsidP="0055628C">
      <w:pPr>
        <w:pStyle w:val="Heading3"/>
      </w:pPr>
      <w:r>
        <w:t>Description of the study</w:t>
      </w:r>
    </w:p>
    <w:p w:rsidR="00295637" w:rsidRDefault="00081B36" w:rsidP="00F76ABC">
      <w:r>
        <w:t xml:space="preserve">Mansell and Beasley </w:t>
      </w:r>
      <w:r w:rsidR="00A61568">
        <w:fldChar w:fldCharType="begin"/>
      </w:r>
      <w:r w:rsidR="002369D1">
        <w:instrText xml:space="preserve"> ADDIN EN.CITE &lt;EndNote&gt;&lt;Cite ExcludeAuth="1"&gt;&lt;Year&gt;1993&lt;/Year&gt;&lt;RecNum&gt;1104&lt;/RecNum&gt;&lt;record&gt;&lt;rec-number&gt;1104&lt;/rec-number&gt;&lt;foreign-keys&gt;&lt;key app="EN" db-id="vwf9txa0metaaue2zx1pe0phvaw9pfxrx9ar"&gt;1104&lt;/key&gt;&lt;/foreign-keys&gt;&lt;ref-type name="Journal Article"&gt;17&lt;/ref-type&gt;&lt;contributors&gt;&lt;authors&gt;&lt;author&gt;&lt;style face="normal" font="default" charset="136" size="100%"&gt;J Mansell&lt;/style&gt;&lt;/author&gt;&lt;author&gt;&lt;style face="normal" font="default" charset="136" size="100%"&gt;F Beasley&lt;/style&gt;&lt;/author&gt;&lt;/authors&gt;&lt;/contributors&gt;&lt;titles&gt;&lt;title&gt;&lt;style face="normal" font="default" charset="136" size="100%"&gt;Small staffed houses for people with a severe mental handicap and challenging behaviour&lt;/style&gt;&lt;/title&gt;&lt;secondary-title&gt;&lt;style face="normal" font="default" charset="136" size="100%"&gt;British Journal of Social Work&lt;/style&gt;&lt;/secondary-title&gt;&lt;/titles&gt;&lt;periodical&gt;&lt;full-title&gt;British Journal of Social Work&lt;/full-title&gt;&lt;/periodical&gt;&lt;pages&gt;&lt;style face="normal" font="default" charset="136" size="100%"&gt;329-344&lt;/style&gt;&lt;/pages&gt;&lt;volume&gt;&lt;style face="normal" font="default" charset="136" size="100%"&gt;23&lt;/style&gt;&lt;/volume&gt;&lt;dates&gt;&lt;year&gt;&lt;style face="normal" font="default" charset="136" size="100%"&gt;1993&lt;/style&gt;&lt;/year&gt;&lt;/dates&gt;&lt;label&gt;&lt;style face="normal" font="default" charset="136" size="100%"&gt;1104&lt;/style&gt;&lt;/label&gt;&lt;urls&gt;&lt;pdf-urls&gt;&lt;url&gt;file://D:\!JM Data Archive\JM References\Mansell 1993 BJSW Small staffed houses.pdf&lt;/url&gt;&lt;/pdf-urls&gt;&lt;/urls&gt;&lt;/record&gt;&lt;/Cite&gt;&lt;/EndNote&gt;</w:instrText>
      </w:r>
      <w:r w:rsidR="00A61568">
        <w:fldChar w:fldCharType="separate"/>
      </w:r>
      <w:r w:rsidR="00A61568">
        <w:t>(1993)</w:t>
      </w:r>
      <w:r w:rsidR="00A61568">
        <w:fldChar w:fldCharType="end"/>
      </w:r>
      <w:r w:rsidR="00F76ABC">
        <w:t xml:space="preserve"> reports a longitudinal evaluation of the effectiveness of community based residential services, individually designed for people who, in addition to their severe or profound learning disability, had very serious challenging behaviour. </w:t>
      </w:r>
      <w:r w:rsidR="00C065DE">
        <w:t xml:space="preserve">It was carried out in south-east England. </w:t>
      </w:r>
      <w:r w:rsidR="00F76ABC">
        <w:t>Observations were made over three years, tracking individuals in both pre- and post-move settings.</w:t>
      </w:r>
      <w:r w:rsidR="00280904">
        <w:t xml:space="preserve"> The study focused on transfer from institutions to community living but includes some data on campus housing.</w:t>
      </w:r>
    </w:p>
    <w:p w:rsidR="00F76ABC" w:rsidRDefault="00F76ABC" w:rsidP="00F76ABC">
      <w:r>
        <w:t xml:space="preserve"> </w:t>
      </w:r>
    </w:p>
    <w:p w:rsidR="00F76ABC" w:rsidRDefault="00F76ABC" w:rsidP="00F76ABC">
      <w:r>
        <w:t>The study involved 18 participants</w:t>
      </w:r>
      <w:r w:rsidR="00295637">
        <w:t>. A</w:t>
      </w:r>
      <w:r>
        <w:t xml:space="preserve">t the beginning of the study, </w:t>
      </w:r>
      <w:r w:rsidR="00295637">
        <w:t xml:space="preserve">10 </w:t>
      </w:r>
      <w:r>
        <w:t>lived on ordinary hospital wards</w:t>
      </w:r>
      <w:r w:rsidR="00460722">
        <w:t xml:space="preserve"> in two large institutions and eight</w:t>
      </w:r>
      <w:r>
        <w:t xml:space="preserve"> lived in special units reserved for people with the most challenging behaviour</w:t>
      </w:r>
      <w:r w:rsidR="00295637">
        <w:t xml:space="preserve"> in those institutions</w:t>
      </w:r>
      <w:r>
        <w:t xml:space="preserve">. </w:t>
      </w:r>
      <w:r w:rsidR="00D83853">
        <w:t>At the time the paper was written, 11 people had moved to community based services. Each community service was individually designed for one or two people in the study group</w:t>
      </w:r>
      <w:r w:rsidR="00295637">
        <w:t>,</w:t>
      </w:r>
      <w:r w:rsidR="00D83853">
        <w:t xml:space="preserve"> usually living with one or two people with less severe disabilities </w:t>
      </w:r>
      <w:r w:rsidR="00295637">
        <w:t xml:space="preserve">in </w:t>
      </w:r>
      <w:r w:rsidR="00D83853">
        <w:t>a staffed group home or apartment. Three of the</w:t>
      </w:r>
      <w:r w:rsidR="00295637">
        <w:t>se</w:t>
      </w:r>
      <w:r w:rsidR="00D83853">
        <w:t xml:space="preserve"> </w:t>
      </w:r>
      <w:r w:rsidR="00295637">
        <w:t xml:space="preserve">11 </w:t>
      </w:r>
      <w:r w:rsidR="00D83853">
        <w:t xml:space="preserve">people moved to houses that were on the same site as other residential facilities on </w:t>
      </w:r>
      <w:r w:rsidR="00822A6D">
        <w:t>National Health Service</w:t>
      </w:r>
      <w:r w:rsidR="00D83853">
        <w:t xml:space="preserve"> campuses (one of approximately 70 and one approximately 40 places in urban areas of South London). </w:t>
      </w:r>
      <w:r w:rsidR="00295637">
        <w:t>In two cases this was a temporary move pending relocation to dispersed housing.</w:t>
      </w:r>
    </w:p>
    <w:p w:rsidR="00295637" w:rsidRDefault="00295637" w:rsidP="00F76ABC"/>
    <w:p w:rsidR="00F76ABC" w:rsidRDefault="004272AF" w:rsidP="00F76ABC">
      <w:r>
        <w:t>The design of the study was a</w:t>
      </w:r>
      <w:r w:rsidR="00D43B6F">
        <w:t xml:space="preserve"> multiple baseline design across individuals.</w:t>
      </w:r>
      <w:r>
        <w:t xml:space="preserve"> The </w:t>
      </w:r>
      <w:r w:rsidR="00853388">
        <w:t xml:space="preserve">data collected </w:t>
      </w:r>
      <w:r>
        <w:t xml:space="preserve">included direct observations of resident and staff </w:t>
      </w:r>
      <w:r w:rsidR="001762AE">
        <w:t>activity</w:t>
      </w:r>
      <w:r>
        <w:t xml:space="preserve">, staff allocation and aspects of the physical </w:t>
      </w:r>
      <w:r w:rsidR="001762AE">
        <w:t>environment</w:t>
      </w:r>
      <w:r>
        <w:t xml:space="preserve">. </w:t>
      </w:r>
      <w:r w:rsidR="001762AE">
        <w:t xml:space="preserve">Observations </w:t>
      </w:r>
      <w:r w:rsidR="00853388">
        <w:t>represent</w:t>
      </w:r>
      <w:r w:rsidR="001762AE">
        <w:t>ed</w:t>
      </w:r>
      <w:r w:rsidR="00853388">
        <w:t xml:space="preserve"> ‘composite days’ in the lives of each individual</w:t>
      </w:r>
      <w:r w:rsidR="0055628C">
        <w:t xml:space="preserve">, being </w:t>
      </w:r>
      <w:r w:rsidR="00853388">
        <w:t xml:space="preserve">taken over three week days with a few days of each other to cover the period between 8am and 7pm so that at each </w:t>
      </w:r>
      <w:r w:rsidR="001762AE">
        <w:t>data point</w:t>
      </w:r>
      <w:r w:rsidR="00853388">
        <w:t xml:space="preserve"> there were 1980 observations of activity for each person. Information was collected on seven occasions over three years. Inter-rater reliability was assessed across codes, individuals and data points</w:t>
      </w:r>
      <w:r w:rsidR="0009692A">
        <w:t xml:space="preserve"> and</w:t>
      </w:r>
      <w:r w:rsidR="00853388">
        <w:t xml:space="preserve"> was between 84 and 95% on each occasion. </w:t>
      </w:r>
    </w:p>
    <w:p w:rsidR="00853388" w:rsidRDefault="00853388" w:rsidP="00F76ABC"/>
    <w:p w:rsidR="00853388" w:rsidRDefault="00853388" w:rsidP="00F76ABC">
      <w:r>
        <w:t xml:space="preserve">In addition to the observations, staff allocation to each living unit was recorded on each visit by examining duty rotas. The number of staff and </w:t>
      </w:r>
      <w:r w:rsidR="0087167E">
        <w:t xml:space="preserve">service users </w:t>
      </w:r>
      <w:r>
        <w:t>in the same room was recorded every 5 minutes. The material richness and space of the physical environment were recorded once for each living unit</w:t>
      </w:r>
      <w:r w:rsidR="0055628C">
        <w:t xml:space="preserve"> and included the space </w:t>
      </w:r>
      <w:r>
        <w:t xml:space="preserve">shared by people, </w:t>
      </w:r>
      <w:r w:rsidR="0055628C">
        <w:t>the number of rooms locked and</w:t>
      </w:r>
      <w:r>
        <w:t xml:space="preserve"> </w:t>
      </w:r>
      <w:r w:rsidR="0055628C">
        <w:t xml:space="preserve">the amount and type of </w:t>
      </w:r>
      <w:r>
        <w:t>furniture</w:t>
      </w:r>
      <w:r w:rsidR="0055628C">
        <w:t xml:space="preserve">. </w:t>
      </w:r>
    </w:p>
    <w:p w:rsidR="00460722" w:rsidRDefault="00460722" w:rsidP="00F76ABC"/>
    <w:p w:rsidR="00853388" w:rsidRDefault="00D43B6F" w:rsidP="00411357">
      <w:pPr>
        <w:pStyle w:val="Heading3"/>
      </w:pPr>
      <w:r>
        <w:t>Findings</w:t>
      </w:r>
    </w:p>
    <w:p w:rsidR="00D12ECA" w:rsidRPr="00D12ECA" w:rsidRDefault="00D12ECA" w:rsidP="00D12ECA">
      <w:pPr>
        <w:pStyle w:val="Heading4"/>
      </w:pPr>
      <w:r>
        <w:t>Comparability</w:t>
      </w:r>
    </w:p>
    <w:p w:rsidR="00D12ECA" w:rsidRDefault="00D12ECA" w:rsidP="00D12ECA">
      <w:r>
        <w:t xml:space="preserve">The eight people living in dispersed housing were five men and three women with an average age of 37.5 years (range 34-42). Their average score on Part One of the Adaptive Behavior Scale (ABS) </w:t>
      </w:r>
      <w:r w:rsidR="00A61568">
        <w:fldChar w:fldCharType="begin"/>
      </w:r>
      <w:r w:rsidR="002369D1">
        <w:instrText xml:space="preserve"> ADDIN EN.CITE &lt;EndNote&gt;&lt;Cite&gt;&lt;Author&gt;Nihira&lt;/Author&gt;&lt;Year&gt;1974&lt;/Year&gt;&lt;RecNum&gt;861&lt;/RecNum&gt;&lt;record&gt;&lt;rec-number&gt;861&lt;/rec-number&gt;&lt;foreign-keys&gt;&lt;key app="EN" db-id="vwf9txa0metaaue2zx1pe0phvaw9pfxrx9ar"&gt;861&lt;/key&gt;&lt;/foreign-keys&gt;&lt;ref-type name="Book"&gt;6&lt;/ref-type&gt;&lt;contributors&gt;&lt;authors&gt;&lt;author&gt;&lt;style face="normal" font="default" charset="136" size="100%"&gt;Nihira, K.&lt;/style&gt;&lt;/author&gt;&lt;author&gt;&lt;style face="normal" font="default" charset="136" size="100%"&gt;Foster, R.&lt;/style&gt;&lt;/author&gt;&lt;author&gt;&lt;style face="normal" font="default" charset="136" size="100%"&gt;Shellhaas, M.&lt;/style&gt;&lt;/author&gt;&lt;author&gt;&lt;style face="normal" font="default" charset="136" size="100%"&gt;Leland, H.&lt;/style&gt;&lt;/author&gt;&lt;/authors&gt;&lt;/contributors&gt;&lt;titles&gt;&lt;title&gt;&lt;style face="normal" font="default" charset="136" size="100%"&gt;AAMD Adaptive Behavior Scale&lt;/style&gt;&lt;/title&gt;&lt;/titles&gt;&lt;dates&gt;&lt;year&gt;&lt;style face="normal" font="default" charset="136" size="100%"&gt;1974&lt;/style&gt;&lt;/year&gt;&lt;/dates&gt;&lt;pub-location&gt;&lt;style face="normal" font="default" charset="136" size="100%"&gt;Washington D.C.&lt;/style&gt;&lt;/pub-location&gt;&lt;publisher&gt;&lt;style face="normal" font="default" charset="136" size="100%"&gt;American Association on Mental Deficiency&lt;/style&gt;&lt;/publisher&gt;&lt;label&gt;&lt;style face="normal" font="default" charset="136" size="100%"&gt;861&lt;/style&gt;&lt;/label&gt;&lt;urls&gt;&lt;/urls&gt;&lt;/record&gt;&lt;/Cite&gt;&lt;/EndNote&gt;</w:instrText>
      </w:r>
      <w:r w:rsidR="00A61568">
        <w:fldChar w:fldCharType="separate"/>
      </w:r>
      <w:r w:rsidR="00A61568">
        <w:t>(Nihira et al., 1974)</w:t>
      </w:r>
      <w:r w:rsidR="00A61568">
        <w:fldChar w:fldCharType="end"/>
      </w:r>
      <w:r w:rsidR="00EC0099">
        <w:t xml:space="preserve"> </w:t>
      </w:r>
      <w:r>
        <w:t>was 92 (range 54-154). The three people living in cluster houses included two men and one woman, aged on average 36 years (range 35-38) with average ABS Part One scores of 104 (range 49-211). Those remaining in hospital at the time the paper was written included five men and two women, average age 29 years (range 19-38) with average ABS Part One scores of 86 (range 45-110). No analysis of comparability is attempted in the paper.</w:t>
      </w:r>
    </w:p>
    <w:p w:rsidR="00D12ECA" w:rsidRDefault="00D12ECA" w:rsidP="00D12ECA"/>
    <w:p w:rsidR="0054534A" w:rsidRDefault="0054534A" w:rsidP="00F76ABC">
      <w:r>
        <w:t>Staffing r</w:t>
      </w:r>
      <w:r w:rsidR="00D43B6F" w:rsidRPr="00D43B6F">
        <w:t>atios were higher in community based services</w:t>
      </w:r>
      <w:r w:rsidR="0009692A">
        <w:t>.</w:t>
      </w:r>
      <w:r w:rsidR="00FA07D3">
        <w:t xml:space="preserve"> </w:t>
      </w:r>
      <w:r w:rsidR="00D43B6F" w:rsidRPr="00D43B6F">
        <w:t xml:space="preserve">Staff </w:t>
      </w:r>
      <w:r w:rsidR="0087167E">
        <w:t>were present in the same room as participants for more time in houses</w:t>
      </w:r>
      <w:r w:rsidR="00D43B6F" w:rsidRPr="00D43B6F">
        <w:t xml:space="preserve"> </w:t>
      </w:r>
      <w:r w:rsidR="0087167E">
        <w:t>(</w:t>
      </w:r>
      <w:r w:rsidR="00D43B6F" w:rsidRPr="00D43B6F">
        <w:t>91%</w:t>
      </w:r>
      <w:r w:rsidR="0087167E">
        <w:t xml:space="preserve">) than in the </w:t>
      </w:r>
      <w:r w:rsidR="00D43B6F" w:rsidRPr="00D43B6F">
        <w:t>campuses</w:t>
      </w:r>
      <w:r w:rsidR="0087167E">
        <w:t xml:space="preserve"> (</w:t>
      </w:r>
      <w:r w:rsidR="00D43B6F" w:rsidRPr="00D43B6F">
        <w:t>86%</w:t>
      </w:r>
      <w:r w:rsidR="0087167E">
        <w:t>)</w:t>
      </w:r>
      <w:r w:rsidR="008163B1">
        <w:t xml:space="preserve"> or </w:t>
      </w:r>
      <w:r w:rsidR="00D43B6F" w:rsidRPr="00D43B6F">
        <w:t>hospitals</w:t>
      </w:r>
      <w:r w:rsidR="008163B1">
        <w:t xml:space="preserve"> (</w:t>
      </w:r>
      <w:r w:rsidR="00D43B6F" w:rsidRPr="00D43B6F">
        <w:t>74%</w:t>
      </w:r>
      <w:r w:rsidR="008163B1">
        <w:t>)</w:t>
      </w:r>
      <w:r w:rsidR="00D43B6F" w:rsidRPr="00D43B6F">
        <w:t>.</w:t>
      </w:r>
      <w:r w:rsidR="00FA07D3">
        <w:t xml:space="preserve"> </w:t>
      </w:r>
    </w:p>
    <w:p w:rsidR="0054534A" w:rsidRDefault="0054534A" w:rsidP="00F76ABC"/>
    <w:p w:rsidR="00D12ECA" w:rsidRDefault="00D12ECA" w:rsidP="00D12ECA">
      <w:pPr>
        <w:pStyle w:val="Heading4"/>
      </w:pPr>
      <w:r>
        <w:t>Results</w:t>
      </w:r>
    </w:p>
    <w:p w:rsidR="00E61241" w:rsidRPr="00D64A6B" w:rsidRDefault="00D12ECA" w:rsidP="00891785">
      <w:pPr>
        <w:autoSpaceDE w:val="0"/>
        <w:autoSpaceDN w:val="0"/>
        <w:adjustRightInd w:val="0"/>
        <w:rPr>
          <w:szCs w:val="24"/>
          <w:lang w:eastAsia="en-GB"/>
        </w:rPr>
      </w:pPr>
      <w:r w:rsidRPr="00D64A6B">
        <w:rPr>
          <w:szCs w:val="24"/>
        </w:rPr>
        <w:t>People living in dispersed houses were less likely to be in the company of people who had competing needs to their own. They were more likely to be the only resident in the room (dispersed housing 63% time, campuses 42%, hospital wards 33%, special units 27%).</w:t>
      </w:r>
      <w:r w:rsidR="00FA07D3" w:rsidRPr="00D64A6B">
        <w:rPr>
          <w:szCs w:val="24"/>
        </w:rPr>
        <w:t xml:space="preserve"> </w:t>
      </w:r>
      <w:r w:rsidR="00E61241" w:rsidRPr="00D64A6B">
        <w:rPr>
          <w:szCs w:val="24"/>
          <w:lang w:eastAsia="en-GB"/>
        </w:rPr>
        <w:t>The quality of staff performance also differed between the houses and other types of setting. People living in hospital types of service received staff contact for, on average, 7</w:t>
      </w:r>
      <w:r w:rsidR="00891785" w:rsidRPr="00D64A6B">
        <w:rPr>
          <w:szCs w:val="24"/>
          <w:lang w:eastAsia="en-GB"/>
        </w:rPr>
        <w:t>%</w:t>
      </w:r>
      <w:r w:rsidR="00E61241" w:rsidRPr="00D64A6B">
        <w:rPr>
          <w:szCs w:val="24"/>
          <w:lang w:eastAsia="en-GB"/>
        </w:rPr>
        <w:t xml:space="preserve"> (hospital wards) and 9</w:t>
      </w:r>
      <w:r w:rsidR="00891785" w:rsidRPr="00D64A6B">
        <w:rPr>
          <w:szCs w:val="24"/>
          <w:lang w:eastAsia="en-GB"/>
        </w:rPr>
        <w:t>%</w:t>
      </w:r>
      <w:r w:rsidR="00E61241" w:rsidRPr="00D64A6B">
        <w:rPr>
          <w:szCs w:val="24"/>
          <w:lang w:eastAsia="en-GB"/>
        </w:rPr>
        <w:t xml:space="preserve"> (special units) of the time, compared with 13</w:t>
      </w:r>
      <w:r w:rsidR="00891785" w:rsidRPr="00D64A6B">
        <w:rPr>
          <w:szCs w:val="24"/>
          <w:lang w:eastAsia="en-GB"/>
        </w:rPr>
        <w:t>%</w:t>
      </w:r>
      <w:r w:rsidR="00E61241" w:rsidRPr="00D64A6B">
        <w:rPr>
          <w:szCs w:val="24"/>
          <w:lang w:eastAsia="en-GB"/>
        </w:rPr>
        <w:t xml:space="preserve"> in the 'campus' houses and 26</w:t>
      </w:r>
      <w:r w:rsidR="00891785" w:rsidRPr="00D64A6B">
        <w:rPr>
          <w:szCs w:val="24"/>
          <w:lang w:eastAsia="en-GB"/>
        </w:rPr>
        <w:t xml:space="preserve">% in the </w:t>
      </w:r>
      <w:r w:rsidR="00D64A6B" w:rsidRPr="00D64A6B">
        <w:rPr>
          <w:szCs w:val="24"/>
          <w:lang w:eastAsia="en-GB"/>
        </w:rPr>
        <w:t xml:space="preserve">dispersed </w:t>
      </w:r>
      <w:r w:rsidR="00891785" w:rsidRPr="00D64A6B">
        <w:rPr>
          <w:szCs w:val="24"/>
          <w:lang w:eastAsia="en-GB"/>
        </w:rPr>
        <w:t xml:space="preserve">houses. </w:t>
      </w:r>
      <w:r w:rsidR="00E61241" w:rsidRPr="00D64A6B">
        <w:rPr>
          <w:szCs w:val="24"/>
          <w:lang w:eastAsia="en-GB"/>
        </w:rPr>
        <w:t>The contact from staff included direct assistance in the houses in 11</w:t>
      </w:r>
      <w:r w:rsidR="00891785" w:rsidRPr="00D64A6B">
        <w:rPr>
          <w:szCs w:val="24"/>
          <w:lang w:eastAsia="en-GB"/>
        </w:rPr>
        <w:t>%</w:t>
      </w:r>
      <w:r w:rsidR="00E61241" w:rsidRPr="00D64A6B">
        <w:rPr>
          <w:szCs w:val="24"/>
          <w:lang w:eastAsia="en-GB"/>
        </w:rPr>
        <w:t xml:space="preserve"> of observations, compared with 4</w:t>
      </w:r>
      <w:r w:rsidR="00891785" w:rsidRPr="00D64A6B">
        <w:rPr>
          <w:szCs w:val="24"/>
          <w:lang w:eastAsia="en-GB"/>
        </w:rPr>
        <w:t>%</w:t>
      </w:r>
      <w:r w:rsidR="00E61241" w:rsidRPr="00D64A6B">
        <w:rPr>
          <w:szCs w:val="24"/>
          <w:lang w:eastAsia="en-GB"/>
        </w:rPr>
        <w:t xml:space="preserve"> in the 'campus' houses and 2</w:t>
      </w:r>
      <w:r w:rsidR="00891785" w:rsidRPr="00D64A6B">
        <w:rPr>
          <w:szCs w:val="24"/>
          <w:lang w:eastAsia="en-GB"/>
        </w:rPr>
        <w:t>%</w:t>
      </w:r>
      <w:r w:rsidR="00E61241" w:rsidRPr="00D64A6B">
        <w:rPr>
          <w:szCs w:val="24"/>
          <w:lang w:eastAsia="en-GB"/>
        </w:rPr>
        <w:t xml:space="preserve"> in the hospitals.</w:t>
      </w:r>
    </w:p>
    <w:p w:rsidR="00253ED6" w:rsidRPr="00D64A6B" w:rsidRDefault="00253ED6" w:rsidP="00E61241">
      <w:pPr>
        <w:autoSpaceDE w:val="0"/>
        <w:autoSpaceDN w:val="0"/>
        <w:adjustRightInd w:val="0"/>
        <w:jc w:val="left"/>
        <w:rPr>
          <w:szCs w:val="24"/>
          <w:lang w:eastAsia="en-GB"/>
        </w:rPr>
      </w:pPr>
    </w:p>
    <w:p w:rsidR="00E61241" w:rsidRPr="00D64A6B" w:rsidRDefault="00891785" w:rsidP="00E61241">
      <w:pPr>
        <w:autoSpaceDE w:val="0"/>
        <w:autoSpaceDN w:val="0"/>
        <w:adjustRightInd w:val="0"/>
        <w:jc w:val="left"/>
        <w:rPr>
          <w:szCs w:val="24"/>
          <w:lang w:eastAsia="en-GB"/>
        </w:rPr>
      </w:pPr>
      <w:r w:rsidRPr="00D64A6B">
        <w:rPr>
          <w:szCs w:val="24"/>
          <w:lang w:eastAsia="en-GB"/>
        </w:rPr>
        <w:t>The activity level</w:t>
      </w:r>
      <w:r w:rsidR="00253ED6" w:rsidRPr="00D64A6B">
        <w:rPr>
          <w:szCs w:val="24"/>
          <w:lang w:eastAsia="en-GB"/>
        </w:rPr>
        <w:t xml:space="preserve"> of participants is presented but not analysed by setting type.</w:t>
      </w:r>
    </w:p>
    <w:p w:rsidR="004C4C30" w:rsidRDefault="004C4C30" w:rsidP="00E61241">
      <w:pPr>
        <w:autoSpaceDE w:val="0"/>
        <w:autoSpaceDN w:val="0"/>
        <w:adjustRightInd w:val="0"/>
        <w:jc w:val="left"/>
        <w:rPr>
          <w:sz w:val="22"/>
          <w:szCs w:val="22"/>
          <w:lang w:eastAsia="en-GB"/>
        </w:rPr>
      </w:pPr>
    </w:p>
    <w:p w:rsidR="00A6356D" w:rsidRDefault="00A6356D" w:rsidP="00A6356D">
      <w:pPr>
        <w:pStyle w:val="Caption"/>
        <w:keepNext/>
      </w:pPr>
      <w:r>
        <w:t xml:space="preserve">Table </w:t>
      </w:r>
      <w:r>
        <w:fldChar w:fldCharType="begin"/>
      </w:r>
      <w:r>
        <w:instrText xml:space="preserve"> SEQ Table \* ARABIC </w:instrText>
      </w:r>
      <w:r>
        <w:fldChar w:fldCharType="separate"/>
      </w:r>
      <w:r w:rsidR="00A81C58">
        <w:rPr>
          <w:noProof/>
        </w:rPr>
        <w:t>1</w:t>
      </w:r>
      <w:r>
        <w:fldChar w:fldCharType="end"/>
      </w:r>
      <w:r>
        <w:t xml:space="preserve"> Summary of relevant findings</w:t>
      </w:r>
      <w:r>
        <w:rPr>
          <w:noProof/>
        </w:rPr>
        <w:t xml:space="preserve"> from Mansell and Beasley (1993)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4C4C30" w:rsidRPr="007808CC">
        <w:tc>
          <w:tcPr>
            <w:tcW w:w="3888" w:type="dxa"/>
          </w:tcPr>
          <w:p w:rsidR="004C4C30" w:rsidRPr="0039426F" w:rsidRDefault="004C4C30" w:rsidP="006C7A44">
            <w:pPr>
              <w:keepNext/>
              <w:autoSpaceDE w:val="0"/>
              <w:autoSpaceDN w:val="0"/>
              <w:adjustRightInd w:val="0"/>
              <w:rPr>
                <w:rFonts w:ascii="Arial" w:hAnsi="Arial" w:cs="Arial"/>
                <w:sz w:val="22"/>
                <w:szCs w:val="22"/>
                <w:lang w:eastAsia="en-GB"/>
              </w:rPr>
            </w:pPr>
            <w:r w:rsidRPr="0039426F">
              <w:rPr>
                <w:rFonts w:ascii="Arial" w:hAnsi="Arial" w:cs="Arial"/>
                <w:sz w:val="22"/>
                <w:szCs w:val="22"/>
                <w:lang w:eastAsia="en-GB"/>
              </w:rPr>
              <w:t>Measure</w:t>
            </w:r>
          </w:p>
        </w:tc>
        <w:tc>
          <w:tcPr>
            <w:tcW w:w="1786" w:type="dxa"/>
          </w:tcPr>
          <w:p w:rsidR="004C4C30" w:rsidRPr="0039426F" w:rsidRDefault="004C4C30" w:rsidP="0039426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Dispersed housing better</w:t>
            </w:r>
          </w:p>
        </w:tc>
        <w:tc>
          <w:tcPr>
            <w:tcW w:w="1786" w:type="dxa"/>
          </w:tcPr>
          <w:p w:rsidR="004C4C30" w:rsidRPr="0039426F" w:rsidRDefault="004C4C30" w:rsidP="0039426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No difference</w:t>
            </w:r>
          </w:p>
        </w:tc>
        <w:tc>
          <w:tcPr>
            <w:tcW w:w="1786" w:type="dxa"/>
          </w:tcPr>
          <w:p w:rsidR="004C4C30" w:rsidRPr="0039426F" w:rsidRDefault="004C4C30" w:rsidP="0039426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Campus/cluster housing better</w:t>
            </w:r>
          </w:p>
        </w:tc>
      </w:tr>
      <w:tr w:rsidR="004C4C30" w:rsidRPr="007808CC">
        <w:tc>
          <w:tcPr>
            <w:tcW w:w="3888" w:type="dxa"/>
          </w:tcPr>
          <w:p w:rsidR="004C4C30" w:rsidRPr="0039426F" w:rsidRDefault="004C4C30" w:rsidP="006C7A44">
            <w:pPr>
              <w:keepNext/>
              <w:autoSpaceDE w:val="0"/>
              <w:autoSpaceDN w:val="0"/>
              <w:adjustRightInd w:val="0"/>
              <w:rPr>
                <w:rFonts w:ascii="Arial" w:hAnsi="Arial" w:cs="Arial"/>
                <w:sz w:val="22"/>
                <w:szCs w:val="22"/>
                <w:lang w:eastAsia="en-GB"/>
              </w:rPr>
            </w:pPr>
            <w:r w:rsidRPr="0039426F">
              <w:rPr>
                <w:rFonts w:ascii="Arial" w:hAnsi="Arial" w:cs="Arial"/>
                <w:sz w:val="22"/>
                <w:szCs w:val="22"/>
                <w:lang w:eastAsia="en-GB"/>
              </w:rPr>
              <w:t>No other resident in room</w:t>
            </w:r>
          </w:p>
        </w:tc>
        <w:tc>
          <w:tcPr>
            <w:tcW w:w="1786" w:type="dxa"/>
          </w:tcPr>
          <w:p w:rsidR="004C4C30" w:rsidRPr="0039426F" w:rsidRDefault="0039426F" w:rsidP="0039426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4C4C30" w:rsidRPr="0039426F" w:rsidRDefault="004C4C30" w:rsidP="0039426F">
            <w:pPr>
              <w:autoSpaceDE w:val="0"/>
              <w:autoSpaceDN w:val="0"/>
              <w:adjustRightInd w:val="0"/>
              <w:jc w:val="center"/>
              <w:rPr>
                <w:rFonts w:ascii="Arial" w:hAnsi="Arial" w:cs="Arial"/>
                <w:sz w:val="22"/>
                <w:szCs w:val="22"/>
                <w:lang w:eastAsia="en-GB"/>
              </w:rPr>
            </w:pPr>
          </w:p>
        </w:tc>
        <w:tc>
          <w:tcPr>
            <w:tcW w:w="1786" w:type="dxa"/>
          </w:tcPr>
          <w:p w:rsidR="004C4C30" w:rsidRPr="0039426F" w:rsidRDefault="004C4C30" w:rsidP="0039426F">
            <w:pPr>
              <w:autoSpaceDE w:val="0"/>
              <w:autoSpaceDN w:val="0"/>
              <w:adjustRightInd w:val="0"/>
              <w:jc w:val="center"/>
              <w:rPr>
                <w:rFonts w:ascii="Arial" w:hAnsi="Arial" w:cs="Arial"/>
                <w:sz w:val="22"/>
                <w:szCs w:val="22"/>
                <w:lang w:eastAsia="en-GB"/>
              </w:rPr>
            </w:pPr>
          </w:p>
        </w:tc>
      </w:tr>
      <w:tr w:rsidR="004C4C30" w:rsidRPr="007808CC">
        <w:tc>
          <w:tcPr>
            <w:tcW w:w="3888" w:type="dxa"/>
          </w:tcPr>
          <w:p w:rsidR="004C4C30" w:rsidRPr="0039426F" w:rsidRDefault="004C4C30" w:rsidP="006C7A44">
            <w:pPr>
              <w:keepNext/>
              <w:autoSpaceDE w:val="0"/>
              <w:autoSpaceDN w:val="0"/>
              <w:adjustRightInd w:val="0"/>
              <w:rPr>
                <w:rFonts w:ascii="Arial" w:hAnsi="Arial" w:cs="Arial"/>
                <w:sz w:val="22"/>
                <w:szCs w:val="22"/>
                <w:lang w:eastAsia="en-GB"/>
              </w:rPr>
            </w:pPr>
            <w:r w:rsidRPr="0039426F">
              <w:rPr>
                <w:rFonts w:ascii="Arial" w:hAnsi="Arial" w:cs="Arial"/>
                <w:sz w:val="22"/>
                <w:szCs w:val="22"/>
                <w:lang w:eastAsia="en-GB"/>
              </w:rPr>
              <w:t>Staff contact</w:t>
            </w:r>
          </w:p>
        </w:tc>
        <w:tc>
          <w:tcPr>
            <w:tcW w:w="1786" w:type="dxa"/>
          </w:tcPr>
          <w:p w:rsidR="004C4C30" w:rsidRPr="0039426F" w:rsidRDefault="0039426F" w:rsidP="0039426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4C4C30" w:rsidRPr="0039426F" w:rsidRDefault="004C4C30" w:rsidP="0039426F">
            <w:pPr>
              <w:autoSpaceDE w:val="0"/>
              <w:autoSpaceDN w:val="0"/>
              <w:adjustRightInd w:val="0"/>
              <w:jc w:val="center"/>
              <w:rPr>
                <w:rFonts w:ascii="Arial" w:hAnsi="Arial" w:cs="Arial"/>
                <w:sz w:val="22"/>
                <w:szCs w:val="22"/>
                <w:lang w:eastAsia="en-GB"/>
              </w:rPr>
            </w:pPr>
          </w:p>
        </w:tc>
        <w:tc>
          <w:tcPr>
            <w:tcW w:w="1786" w:type="dxa"/>
          </w:tcPr>
          <w:p w:rsidR="004C4C30" w:rsidRPr="0039426F" w:rsidRDefault="004C4C30" w:rsidP="0039426F">
            <w:pPr>
              <w:autoSpaceDE w:val="0"/>
              <w:autoSpaceDN w:val="0"/>
              <w:adjustRightInd w:val="0"/>
              <w:jc w:val="center"/>
              <w:rPr>
                <w:rFonts w:ascii="Arial" w:hAnsi="Arial" w:cs="Arial"/>
                <w:sz w:val="22"/>
                <w:szCs w:val="22"/>
                <w:lang w:eastAsia="en-GB"/>
              </w:rPr>
            </w:pPr>
          </w:p>
        </w:tc>
      </w:tr>
      <w:tr w:rsidR="004C4C30" w:rsidRPr="007808CC">
        <w:tc>
          <w:tcPr>
            <w:tcW w:w="3888" w:type="dxa"/>
          </w:tcPr>
          <w:p w:rsidR="004C4C30" w:rsidRPr="0039426F" w:rsidRDefault="004C4C30" w:rsidP="0039426F">
            <w:pPr>
              <w:autoSpaceDE w:val="0"/>
              <w:autoSpaceDN w:val="0"/>
              <w:adjustRightInd w:val="0"/>
              <w:rPr>
                <w:rFonts w:ascii="Arial" w:hAnsi="Arial" w:cs="Arial"/>
                <w:sz w:val="22"/>
                <w:szCs w:val="22"/>
                <w:lang w:eastAsia="en-GB"/>
              </w:rPr>
            </w:pPr>
            <w:r w:rsidRPr="0039426F">
              <w:rPr>
                <w:rFonts w:ascii="Arial" w:hAnsi="Arial" w:cs="Arial"/>
                <w:sz w:val="22"/>
                <w:szCs w:val="22"/>
                <w:lang w:eastAsia="en-GB"/>
              </w:rPr>
              <w:t>Staff assistance</w:t>
            </w:r>
          </w:p>
        </w:tc>
        <w:tc>
          <w:tcPr>
            <w:tcW w:w="1786" w:type="dxa"/>
          </w:tcPr>
          <w:p w:rsidR="004C4C30" w:rsidRPr="0039426F" w:rsidRDefault="0039426F" w:rsidP="0039426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4C4C30" w:rsidRPr="0039426F" w:rsidRDefault="004C4C30" w:rsidP="0039426F">
            <w:pPr>
              <w:autoSpaceDE w:val="0"/>
              <w:autoSpaceDN w:val="0"/>
              <w:adjustRightInd w:val="0"/>
              <w:jc w:val="center"/>
              <w:rPr>
                <w:rFonts w:ascii="Arial" w:hAnsi="Arial" w:cs="Arial"/>
                <w:sz w:val="22"/>
                <w:szCs w:val="22"/>
                <w:lang w:eastAsia="en-GB"/>
              </w:rPr>
            </w:pPr>
          </w:p>
        </w:tc>
        <w:tc>
          <w:tcPr>
            <w:tcW w:w="1786" w:type="dxa"/>
          </w:tcPr>
          <w:p w:rsidR="004C4C30" w:rsidRPr="0039426F" w:rsidRDefault="004C4C30" w:rsidP="0039426F">
            <w:pPr>
              <w:autoSpaceDE w:val="0"/>
              <w:autoSpaceDN w:val="0"/>
              <w:adjustRightInd w:val="0"/>
              <w:jc w:val="center"/>
              <w:rPr>
                <w:rFonts w:ascii="Arial" w:hAnsi="Arial" w:cs="Arial"/>
                <w:sz w:val="22"/>
                <w:szCs w:val="22"/>
                <w:lang w:eastAsia="en-GB"/>
              </w:rPr>
            </w:pPr>
          </w:p>
        </w:tc>
      </w:tr>
    </w:tbl>
    <w:p w:rsidR="004C4C30" w:rsidRDefault="004C4C30" w:rsidP="00E61241">
      <w:pPr>
        <w:autoSpaceDE w:val="0"/>
        <w:autoSpaceDN w:val="0"/>
        <w:adjustRightInd w:val="0"/>
        <w:jc w:val="left"/>
        <w:rPr>
          <w:sz w:val="22"/>
          <w:szCs w:val="22"/>
          <w:lang w:eastAsia="en-GB"/>
        </w:rPr>
      </w:pPr>
    </w:p>
    <w:p w:rsidR="00853388" w:rsidRDefault="00D43B6F" w:rsidP="00253ED6">
      <w:pPr>
        <w:pStyle w:val="Heading3"/>
      </w:pPr>
      <w:r>
        <w:t>Strengths and weaknesses</w:t>
      </w:r>
      <w:r w:rsidR="00253ED6">
        <w:t xml:space="preserve"> of the study</w:t>
      </w:r>
    </w:p>
    <w:p w:rsidR="005663F5" w:rsidRDefault="005663F5" w:rsidP="00853388">
      <w:r>
        <w:t>The study provides evide</w:t>
      </w:r>
      <w:r w:rsidR="00CE3B9B">
        <w:t>nce at level 3a</w:t>
      </w:r>
      <w:r w:rsidR="00104C3E">
        <w:t xml:space="preserve"> on the CRD scale. It is</w:t>
      </w:r>
      <w:r>
        <w:t xml:space="preserve"> an observational study </w:t>
      </w:r>
      <w:r w:rsidR="00104C3E">
        <w:t>involving time-series and cross-sectional comparisons. The measures involved are quantitative, widely used and robust.</w:t>
      </w:r>
    </w:p>
    <w:p w:rsidR="005663F5" w:rsidRDefault="005663F5" w:rsidP="00853388"/>
    <w:p w:rsidR="00253ED6" w:rsidRDefault="00253ED6" w:rsidP="00853388">
      <w:r>
        <w:t>The study was not designed to compare campus and dispersed housing models, has a very small sample of people with extreme characteristics and the data are not suitable for between-group statistical analysis.</w:t>
      </w:r>
    </w:p>
    <w:p w:rsidR="00253ED6" w:rsidRDefault="00253ED6" w:rsidP="00853388"/>
    <w:p w:rsidR="005663F5" w:rsidRDefault="005663F5" w:rsidP="00853388">
      <w:r>
        <w:t>The campuses were relatively large and were only transitional placements for two of the three people concerned. One was closed shortly after this study and the other is being closed as part of the UK Government’s decision to phase out campus provision.</w:t>
      </w:r>
    </w:p>
    <w:p w:rsidR="00F30A08" w:rsidRDefault="00F30A08" w:rsidP="00853388"/>
    <w:p w:rsidR="00034F64" w:rsidRDefault="00034F64" w:rsidP="00034F64">
      <w:pPr>
        <w:pStyle w:val="Heading3"/>
      </w:pPr>
      <w:r>
        <w:t>Conclusion</w:t>
      </w:r>
    </w:p>
    <w:p w:rsidR="00034F64" w:rsidRDefault="00034F64" w:rsidP="00034F64">
      <w:r>
        <w:t>The study suggests that dispersed housing is superior to campus housing on the measures presented but the limitations of the study design make this finding</w:t>
      </w:r>
      <w:r w:rsidR="00D12ECA">
        <w:t xml:space="preserve"> of limited use</w:t>
      </w:r>
      <w:r>
        <w:t>.</w:t>
      </w:r>
      <w:r w:rsidR="00F30A08">
        <w:t xml:space="preserve"> The study did not address costs.</w:t>
      </w:r>
    </w:p>
    <w:p w:rsidR="00292C3B" w:rsidRPr="00034F64" w:rsidRDefault="00292C3B" w:rsidP="00034F64"/>
    <w:p w:rsidR="00A84B10" w:rsidRPr="00081B36" w:rsidRDefault="00C14E84" w:rsidP="00292C3B">
      <w:pPr>
        <w:pStyle w:val="Heading2"/>
      </w:pPr>
      <w:bookmarkStart w:id="31" w:name="_Toc223751827"/>
      <w:r>
        <w:t xml:space="preserve">2. </w:t>
      </w:r>
      <w:r w:rsidR="00EC0099">
        <w:t>Dockrell</w:t>
      </w:r>
      <w:r w:rsidR="00EC0099" w:rsidRPr="00EC0099">
        <w:rPr>
          <w:i/>
        </w:rPr>
        <w:t xml:space="preserve"> </w:t>
      </w:r>
      <w:r w:rsidR="00081B36" w:rsidRPr="00081B36">
        <w:rPr>
          <w:i/>
        </w:rPr>
        <w:t>et al</w:t>
      </w:r>
      <w:r w:rsidR="00796B7C">
        <w:rPr>
          <w:i/>
        </w:rPr>
        <w:t xml:space="preserve"> </w:t>
      </w:r>
      <w:r w:rsidR="00081B36">
        <w:t>(1995)</w:t>
      </w:r>
      <w:bookmarkEnd w:id="31"/>
    </w:p>
    <w:p w:rsidR="00292C3B" w:rsidRPr="0055628C" w:rsidRDefault="00292C3B" w:rsidP="00292C3B">
      <w:pPr>
        <w:pStyle w:val="Heading3"/>
      </w:pPr>
      <w:r>
        <w:t>Description of the study</w:t>
      </w:r>
    </w:p>
    <w:p w:rsidR="00A84B10" w:rsidRDefault="00081B36" w:rsidP="00A84B10">
      <w:r>
        <w:t>Dockrell</w:t>
      </w:r>
      <w:r w:rsidRPr="00EC0099">
        <w:rPr>
          <w:i/>
        </w:rPr>
        <w:t xml:space="preserve"> et al</w:t>
      </w:r>
      <w:r w:rsidR="00A84B10">
        <w:t xml:space="preserve"> </w:t>
      </w:r>
      <w:r w:rsidR="00A61568">
        <w:fldChar w:fldCharType="begin"/>
      </w:r>
      <w:r w:rsidR="002369D1">
        <w:instrText xml:space="preserve"> ADDIN EN.CITE &lt;EndNote&gt;&lt;Cite ExcludeAuth="1"&gt;&lt;Year&gt;1995&lt;/Year&gt;&lt;RecNum&gt;2638&lt;/RecNum&gt;&lt;record&gt;&lt;rec-number&gt;2638&lt;/rec-number&gt;&lt;foreign-keys&gt;&lt;key app="EN" db-id="vwf9txa0metaaue2zx1pe0phvaw9pfxrx9ar"&gt;2638&lt;/key&gt;&lt;/foreign-keys&gt;&lt;ref-type name="Journal Article"&gt;17&lt;/ref-type&gt;&lt;contributors&gt;&lt;authors&gt;&lt;author&gt;Dockrell, Julie E.&lt;/author&gt;&lt;author&gt;Gaskell, George D.&lt;/author&gt;&lt;author&gt;Normand, Charles&lt;/author&gt;&lt;author&gt;Rehman, Hamid&lt;/author&gt;&lt;/authors&gt;&lt;/contributors&gt;&lt;titles&gt;&lt;title&gt;An economic analysis of the resettlement of people with mild learning disabilities and challenging behaviour&lt;/title&gt;&lt;secondary-title&gt;Social Science and Medicine&lt;/secondary-title&gt;&lt;/titles&gt;&lt;periodical&gt;&lt;full-title&gt;Social Science and Medicine&lt;/full-title&gt;&lt;/periodical&gt;&lt;pages&gt;895-901&lt;/pages&gt;&lt;volume&gt;40&lt;/volume&gt;&lt;number&gt;7&lt;/number&gt;&lt;keywords&gt;&lt;keyword&gt;*&lt;/keyword&gt;&lt;/keywords&gt;&lt;dates&gt;&lt;year&gt;1995&lt;/year&gt;&lt;/dates&gt;&lt;label&gt;2762&lt;/label&gt;&lt;urls&gt;&lt;pdf-urls&gt;&lt;url&gt;file://D:\!JM Data Archive\JM References\Dockrell 1995 SS&amp;amp;M Economic CB.pdf&lt;/url&gt;&lt;/pdf-urls&gt;&lt;/urls&gt;&lt;/record&gt;&lt;/Cite&gt;&lt;/EndNote&gt;</w:instrText>
      </w:r>
      <w:r w:rsidR="00A61568">
        <w:fldChar w:fldCharType="separate"/>
      </w:r>
      <w:r w:rsidR="00A61568">
        <w:t>(1995)</w:t>
      </w:r>
      <w:r w:rsidR="00A61568">
        <w:fldChar w:fldCharType="end"/>
      </w:r>
      <w:r>
        <w:t xml:space="preserve"> </w:t>
      </w:r>
      <w:r w:rsidR="00A84B10">
        <w:t xml:space="preserve">reports an evaluation of a specialist assessment and treatment unit for people with mild learning disabilities and challenging behaviour (65% of whom had a diagnosis of mental illness). </w:t>
      </w:r>
      <w:r w:rsidR="00C065DE">
        <w:t xml:space="preserve">It was carried out in south-east England. </w:t>
      </w:r>
      <w:r w:rsidR="00A84B10">
        <w:t xml:space="preserve">It </w:t>
      </w:r>
      <w:r w:rsidR="00292C3B">
        <w:t xml:space="preserve">tracked </w:t>
      </w:r>
      <w:r w:rsidR="00A84B10">
        <w:t xml:space="preserve">34 people </w:t>
      </w:r>
      <w:r w:rsidR="003A599A">
        <w:t xml:space="preserve">(typically male, young, dangerous and on medication) </w:t>
      </w:r>
      <w:r w:rsidR="00A84B10">
        <w:t>and gives their destination/si</w:t>
      </w:r>
      <w:r w:rsidR="00292C3B">
        <w:t>tuation at 6 months. There were</w:t>
      </w:r>
      <w:r w:rsidR="00A84B10">
        <w:t xml:space="preserve"> </w:t>
      </w:r>
      <w:r w:rsidR="00891785">
        <w:t>seven</w:t>
      </w:r>
      <w:r w:rsidR="00A84B10">
        <w:t xml:space="preserve"> people whose destination was a campus home – these were</w:t>
      </w:r>
      <w:r w:rsidR="003A599A">
        <w:t xml:space="preserve"> </w:t>
      </w:r>
      <w:r w:rsidR="00292C3B">
        <w:t xml:space="preserve">homes </w:t>
      </w:r>
      <w:r w:rsidR="003A599A">
        <w:t xml:space="preserve">for about </w:t>
      </w:r>
      <w:r w:rsidR="00891785">
        <w:t>six</w:t>
      </w:r>
      <w:r w:rsidR="003A599A">
        <w:t xml:space="preserve"> </w:t>
      </w:r>
      <w:r w:rsidR="00292C3B">
        <w:t xml:space="preserve">people </w:t>
      </w:r>
      <w:r w:rsidR="003A599A">
        <w:t xml:space="preserve">located on campuses </w:t>
      </w:r>
      <w:r w:rsidR="00292C3B">
        <w:t>of between 40 and 100</w:t>
      </w:r>
      <w:r w:rsidR="003A599A">
        <w:t xml:space="preserve"> people.</w:t>
      </w:r>
      <w:r w:rsidR="00FA07D3">
        <w:t xml:space="preserve"> </w:t>
      </w:r>
      <w:r w:rsidR="003A599A">
        <w:t xml:space="preserve">There were </w:t>
      </w:r>
      <w:r w:rsidR="00891785">
        <w:t>three</w:t>
      </w:r>
      <w:r w:rsidR="003A599A">
        <w:t xml:space="preserve"> people in hospital homes – small to medium sized units in the grounds of a hospital. There were </w:t>
      </w:r>
      <w:r w:rsidR="00891785">
        <w:t>eight</w:t>
      </w:r>
      <w:r w:rsidR="003A599A">
        <w:t xml:space="preserve"> people in community homes and </w:t>
      </w:r>
      <w:r w:rsidR="00891785">
        <w:t>five</w:t>
      </w:r>
      <w:r w:rsidR="003A599A">
        <w:t xml:space="preserve"> people who went to their own home or a parental </w:t>
      </w:r>
      <w:r w:rsidR="00292C3B">
        <w:t>home.</w:t>
      </w:r>
      <w:r w:rsidR="00FA07D3">
        <w:t xml:space="preserve"> </w:t>
      </w:r>
      <w:r w:rsidR="00292C3B">
        <w:t>There were 11 people who</w:t>
      </w:r>
      <w:r w:rsidR="003A599A">
        <w:t xml:space="preserve"> at six months were still in institutional settings. </w:t>
      </w:r>
    </w:p>
    <w:p w:rsidR="003A599A" w:rsidRDefault="003A599A" w:rsidP="00A84B10"/>
    <w:p w:rsidR="003A599A" w:rsidRDefault="00C065DE" w:rsidP="00A84B10">
      <w:r>
        <w:t>The design of the study was a point-in-time survey. Information collected included the l</w:t>
      </w:r>
      <w:r w:rsidR="003A599A">
        <w:t xml:space="preserve">evel of adaptive and maladaptive behaviour </w:t>
      </w:r>
      <w:r>
        <w:t>(</w:t>
      </w:r>
      <w:r w:rsidR="003A599A">
        <w:t xml:space="preserve">using </w:t>
      </w:r>
      <w:r w:rsidR="003A599A" w:rsidRPr="00BD227B">
        <w:t xml:space="preserve">the Vineland </w:t>
      </w:r>
      <w:r w:rsidR="00BD227B" w:rsidRPr="00BD227B">
        <w:t xml:space="preserve">Adaptive Behavior Scale </w:t>
      </w:r>
      <w:r w:rsidR="00A61568">
        <w:fldChar w:fldCharType="begin"/>
      </w:r>
      <w:r w:rsidR="002369D1">
        <w:instrText xml:space="preserve"> ADDIN EN.CITE &lt;EndNote&gt;&lt;Cite&gt;&lt;Author&gt;Sparrow&lt;/Author&gt;&lt;Year&gt;1984&lt;/Year&gt;&lt;RecNum&gt;5285&lt;/RecNum&gt;&lt;record&gt;&lt;rec-number&gt;5285&lt;/rec-number&gt;&lt;foreign-keys&gt;&lt;key app="EN" db-id="vwf9txa0metaaue2zx1pe0phvaw9pfxrx9ar"&gt;5285&lt;/key&gt;&lt;/foreign-keys&gt;&lt;ref-type name="Report"&gt;27&lt;/ref-type&gt;&lt;contributors&gt;&lt;authors&gt;&lt;author&gt;Sparrow, S S&lt;/author&gt;&lt;author&gt;Balla, D A&lt;/author&gt;&lt;author&gt;Cicchetti, D V &lt;/author&gt;&lt;/authors&gt;&lt;/contributors&gt;&lt;titles&gt;&lt;title&gt;Vineland Adaptive Behaviour Scales (Interview Edition - Survey Form)&lt;/title&gt;&lt;/titles&gt;&lt;dates&gt;&lt;year&gt;1984&lt;/year&gt;&lt;/dates&gt;&lt;pub-location&gt;Circle Pines, Minnesota&lt;/pub-location&gt;&lt;publisher&gt;American Guidance Association&lt;/publisher&gt;&lt;label&gt;4843&lt;/label&gt;&lt;urls&gt;&lt;/urls&gt;&lt;/record&gt;&lt;/Cite&gt;&lt;/EndNote&gt;</w:instrText>
      </w:r>
      <w:r w:rsidR="00A61568">
        <w:fldChar w:fldCharType="separate"/>
      </w:r>
      <w:r w:rsidR="00A61568">
        <w:t>(Sparrow et al., 1984)</w:t>
      </w:r>
      <w:r w:rsidR="00A61568">
        <w:fldChar w:fldCharType="end"/>
      </w:r>
      <w:r w:rsidR="003A599A" w:rsidRPr="00BD227B">
        <w:t xml:space="preserve"> and the ABS Part 2</w:t>
      </w:r>
      <w:r w:rsidRPr="00BD227B">
        <w:t>)</w:t>
      </w:r>
      <w:r w:rsidR="00100611" w:rsidRPr="00BD227B">
        <w:t>, though these data are not presented in this paper</w:t>
      </w:r>
      <w:r w:rsidR="003A599A" w:rsidRPr="00BD227B">
        <w:t>. In addition, keyworkers were interviewed</w:t>
      </w:r>
      <w:r w:rsidR="003A599A">
        <w:t xml:space="preserve"> and rating</w:t>
      </w:r>
      <w:r>
        <w:t>s made</w:t>
      </w:r>
      <w:r w:rsidR="003A599A">
        <w:t xml:space="preserve"> (low, medium and high) </w:t>
      </w:r>
      <w:r>
        <w:t xml:space="preserve">of each type of home </w:t>
      </w:r>
      <w:r w:rsidR="003A599A">
        <w:t>on six criteria:</w:t>
      </w:r>
    </w:p>
    <w:p w:rsidR="00D35B0A" w:rsidRPr="00D35B0A" w:rsidRDefault="00D35B0A" w:rsidP="00D35B0A">
      <w:pPr>
        <w:numPr>
          <w:ilvl w:val="0"/>
          <w:numId w:val="30"/>
        </w:numPr>
      </w:pPr>
      <w:r w:rsidRPr="00D35B0A">
        <w:t>Personal privacy</w:t>
      </w:r>
      <w:r>
        <w:t xml:space="preserve"> - </w:t>
      </w:r>
      <w:r w:rsidRPr="00D35B0A">
        <w:t>having a sin</w:t>
      </w:r>
      <w:r>
        <w:t>gle or shared bedroom</w:t>
      </w:r>
    </w:p>
    <w:p w:rsidR="00D35B0A" w:rsidRPr="00D35B0A" w:rsidRDefault="00D35B0A" w:rsidP="00D35B0A">
      <w:pPr>
        <w:numPr>
          <w:ilvl w:val="0"/>
          <w:numId w:val="30"/>
        </w:numPr>
      </w:pPr>
      <w:r w:rsidRPr="00D35B0A">
        <w:t>Choice/autonomy</w:t>
      </w:r>
      <w:r>
        <w:t xml:space="preserve"> - </w:t>
      </w:r>
      <w:r w:rsidRPr="00D35B0A">
        <w:t>freedom of access to facilities</w:t>
      </w:r>
      <w:r>
        <w:t xml:space="preserve"> in the establishment</w:t>
      </w:r>
    </w:p>
    <w:p w:rsidR="00D35B0A" w:rsidRPr="00D35B0A" w:rsidRDefault="00D35B0A" w:rsidP="00D35B0A">
      <w:pPr>
        <w:numPr>
          <w:ilvl w:val="0"/>
          <w:numId w:val="30"/>
        </w:numPr>
      </w:pPr>
      <w:r w:rsidRPr="00D35B0A">
        <w:t>Participation in domestic activities</w:t>
      </w:r>
      <w:r>
        <w:t xml:space="preserve"> - </w:t>
      </w:r>
      <w:r w:rsidRPr="00D35B0A">
        <w:t>contributions</w:t>
      </w:r>
      <w:r>
        <w:t xml:space="preserve"> to cooking, cleaning, etc</w:t>
      </w:r>
    </w:p>
    <w:p w:rsidR="00D35B0A" w:rsidRPr="00D35B0A" w:rsidRDefault="00D35B0A" w:rsidP="00D35B0A">
      <w:pPr>
        <w:numPr>
          <w:ilvl w:val="0"/>
          <w:numId w:val="30"/>
        </w:numPr>
      </w:pPr>
      <w:r w:rsidRPr="00D35B0A">
        <w:t>Freedom</w:t>
      </w:r>
      <w:r>
        <w:t xml:space="preserve"> - </w:t>
      </w:r>
      <w:r w:rsidRPr="00D35B0A">
        <w:t>whether the establishment is locked or</w:t>
      </w:r>
      <w:r>
        <w:t xml:space="preserve"> </w:t>
      </w:r>
      <w:r w:rsidRPr="00D35B0A">
        <w:t>not,</w:t>
      </w:r>
      <w:r>
        <w:t xml:space="preserve"> freedom to make visits outside</w:t>
      </w:r>
    </w:p>
    <w:p w:rsidR="00D35B0A" w:rsidRPr="00D35B0A" w:rsidRDefault="00D35B0A" w:rsidP="00D35B0A">
      <w:pPr>
        <w:numPr>
          <w:ilvl w:val="0"/>
          <w:numId w:val="30"/>
        </w:numPr>
      </w:pPr>
      <w:r w:rsidRPr="00D35B0A">
        <w:t>Access to neighbourhood</w:t>
      </w:r>
      <w:r>
        <w:t xml:space="preserve"> - </w:t>
      </w:r>
      <w:r w:rsidRPr="00D35B0A">
        <w:t>the proximity to local</w:t>
      </w:r>
      <w:r>
        <w:t xml:space="preserve"> shopping area</w:t>
      </w:r>
    </w:p>
    <w:p w:rsidR="00D35B0A" w:rsidRDefault="00D35B0A" w:rsidP="00D35B0A">
      <w:pPr>
        <w:numPr>
          <w:ilvl w:val="0"/>
          <w:numId w:val="30"/>
        </w:numPr>
      </w:pPr>
      <w:r w:rsidRPr="00D35B0A">
        <w:t>Use of community facilities</w:t>
      </w:r>
      <w:r>
        <w:t xml:space="preserve"> - </w:t>
      </w:r>
      <w:r w:rsidRPr="00D35B0A">
        <w:t>the frequency of</w:t>
      </w:r>
      <w:r>
        <w:t xml:space="preserve"> </w:t>
      </w:r>
      <w:r w:rsidRPr="00D35B0A">
        <w:t>use</w:t>
      </w:r>
      <w:r>
        <w:t xml:space="preserve"> of cinemas, swimming pools etc</w:t>
      </w:r>
    </w:p>
    <w:p w:rsidR="00146675" w:rsidRDefault="00146675" w:rsidP="00146675"/>
    <w:p w:rsidR="00146675" w:rsidRDefault="00146675" w:rsidP="00146675">
      <w:r>
        <w:t xml:space="preserve">It is important to note that these ratings were of the </w:t>
      </w:r>
      <w:r>
        <w:rPr>
          <w:i/>
        </w:rPr>
        <w:t>opportunity</w:t>
      </w:r>
      <w:r>
        <w:t xml:space="preserve"> for achievement in the domain, rather than actual performance:</w:t>
      </w:r>
    </w:p>
    <w:p w:rsidR="00146675" w:rsidRDefault="00146675" w:rsidP="00146675"/>
    <w:p w:rsidR="00146675" w:rsidRPr="00146675" w:rsidRDefault="007808CC" w:rsidP="007808CC">
      <w:pPr>
        <w:pStyle w:val="Indentedquote"/>
      </w:pPr>
      <w:r>
        <w:t>“In this study no attempt was made to measure quality of life directly. Instead a comparison was made of quality of life opportunities offered in different care settings--hospital homes, campus homes and community homes. This is not the same as quality of life or quality of care, but is an attempt to assess the extent to which it is, in theory, possible for clients to achieve a reasonable quality of life” (p897).</w:t>
      </w:r>
    </w:p>
    <w:p w:rsidR="00146675" w:rsidRDefault="00146675" w:rsidP="00146675"/>
    <w:p w:rsidR="00D35B0A" w:rsidRDefault="00D35B0A" w:rsidP="00D35B0A">
      <w:r>
        <w:t xml:space="preserve">Costs were calculated </w:t>
      </w:r>
      <w:r w:rsidRPr="00D35B0A">
        <w:t>for two hospital</w:t>
      </w:r>
      <w:r>
        <w:t xml:space="preserve"> </w:t>
      </w:r>
      <w:r w:rsidRPr="00D35B0A">
        <w:t>homes, two community homes and one campus</w:t>
      </w:r>
      <w:r>
        <w:t xml:space="preserve"> </w:t>
      </w:r>
      <w:r w:rsidRPr="00D35B0A">
        <w:t>home</w:t>
      </w:r>
      <w:r w:rsidR="00974D93">
        <w:t>.</w:t>
      </w:r>
      <w:r w:rsidRPr="00D35B0A">
        <w:t xml:space="preserve"> </w:t>
      </w:r>
      <w:r w:rsidR="00974D93">
        <w:t>T</w:t>
      </w:r>
      <w:r w:rsidRPr="00D35B0A">
        <w:t>he cost estimates include</w:t>
      </w:r>
      <w:r w:rsidR="00974D93">
        <w:t>d</w:t>
      </w:r>
      <w:r w:rsidRPr="00D35B0A">
        <w:t xml:space="preserve"> both running</w:t>
      </w:r>
      <w:r>
        <w:t xml:space="preserve"> </w:t>
      </w:r>
      <w:r w:rsidRPr="00D35B0A">
        <w:t>costs and rent (or imputed rent) for buildings and</w:t>
      </w:r>
      <w:r>
        <w:t xml:space="preserve"> </w:t>
      </w:r>
      <w:r w:rsidRPr="00D35B0A">
        <w:t>equipment.</w:t>
      </w:r>
    </w:p>
    <w:p w:rsidR="003A599A" w:rsidRDefault="003A599A" w:rsidP="00D35B0A">
      <w:pPr>
        <w:pStyle w:val="Heading3"/>
      </w:pPr>
      <w:r>
        <w:t>Findings</w:t>
      </w:r>
    </w:p>
    <w:p w:rsidR="00D12ECA" w:rsidRPr="00D12ECA" w:rsidRDefault="00D12ECA" w:rsidP="00D12ECA">
      <w:pPr>
        <w:pStyle w:val="Heading4"/>
      </w:pPr>
      <w:r>
        <w:t>Comparability</w:t>
      </w:r>
    </w:p>
    <w:p w:rsidR="00D12ECA" w:rsidRDefault="00D12ECA" w:rsidP="003A599A">
      <w:r>
        <w:t xml:space="preserve">No information is presented on the characteristics of people resident in each type of setting. </w:t>
      </w:r>
      <w:r w:rsidR="00974D93">
        <w:t>Day-time staffing r</w:t>
      </w:r>
      <w:r w:rsidR="00974D93" w:rsidRPr="00D43B6F">
        <w:t xml:space="preserve">atios were higher in </w:t>
      </w:r>
      <w:r w:rsidR="00974D93">
        <w:t>dispersed housing (0.75 staff to 1 service user) than in campus homes (0.45:1) and hospitals</w:t>
      </w:r>
      <w:r w:rsidR="00A6356D">
        <w:t xml:space="preserve"> (0.3:1). </w:t>
      </w:r>
    </w:p>
    <w:p w:rsidR="00D12ECA" w:rsidRDefault="00D12ECA" w:rsidP="003A599A"/>
    <w:p w:rsidR="00D12ECA" w:rsidRDefault="00D12ECA" w:rsidP="00D12ECA">
      <w:pPr>
        <w:pStyle w:val="Heading4"/>
      </w:pPr>
      <w:r>
        <w:t>Results</w:t>
      </w:r>
    </w:p>
    <w:p w:rsidR="00463014" w:rsidRDefault="00A6356D" w:rsidP="003A599A">
      <w:r>
        <w:t>Dispersed housing was scored ‘high’ on all six domains</w:t>
      </w:r>
      <w:r w:rsidR="00146675">
        <w:t xml:space="preserve">; campus housing scored ‘high’ on choice, participation in domestic activities </w:t>
      </w:r>
      <w:r w:rsidR="00C34D27">
        <w:t xml:space="preserve">and use of community facilities, ‘medium’ on freedom/level of security and access to neighbourhood and ‘low’ on personal privacy. Hospital settings scored ‘medium’ on choice, participation in domestic activities and freedom/level of security and ‘low’ on personal privacy, access to the neighbourhood and use of community facilities. </w:t>
      </w:r>
    </w:p>
    <w:p w:rsidR="00974D93" w:rsidRDefault="00974D93" w:rsidP="003A599A"/>
    <w:p w:rsidR="00974D93" w:rsidRDefault="00C34D27" w:rsidP="003A599A">
      <w:r>
        <w:t xml:space="preserve">The cost per place per year of dispersed </w:t>
      </w:r>
      <w:r w:rsidR="001E3DAE">
        <w:t xml:space="preserve">houses </w:t>
      </w:r>
      <w:r>
        <w:t xml:space="preserve">was £64000; of campus </w:t>
      </w:r>
      <w:r w:rsidR="001E3DAE">
        <w:t>houses</w:t>
      </w:r>
      <w:r>
        <w:t xml:space="preserve"> £36000</w:t>
      </w:r>
      <w:r w:rsidR="009306E2">
        <w:t xml:space="preserve">; and of hospital </w:t>
      </w:r>
      <w:r w:rsidR="001E3DAE">
        <w:t>houses</w:t>
      </w:r>
      <w:r w:rsidR="009306E2">
        <w:t xml:space="preserve"> £27000.</w:t>
      </w:r>
      <w:r w:rsidR="00017ED0">
        <w:t xml:space="preserve"> </w:t>
      </w:r>
      <w:r w:rsidR="00CA65DD">
        <w:t>Differences i</w:t>
      </w:r>
      <w:r w:rsidR="001E3DAE">
        <w:t>n cost largely reflect differences</w:t>
      </w:r>
      <w:r w:rsidR="00CA65DD">
        <w:t xml:space="preserve"> in staff ratio. </w:t>
      </w:r>
      <w:r w:rsidR="00017ED0">
        <w:t>The authors comment that in the context of treatment outcome these may not be equivalent:</w:t>
      </w:r>
    </w:p>
    <w:p w:rsidR="00017ED0" w:rsidRDefault="00017ED0" w:rsidP="003A599A"/>
    <w:p w:rsidR="003560F5" w:rsidRDefault="003560F5" w:rsidP="003560F5">
      <w:pPr>
        <w:pStyle w:val="Indentedquote"/>
      </w:pPr>
      <w:r>
        <w:t>“While a campus home may prepare clients for a campus life, the community</w:t>
      </w:r>
    </w:p>
    <w:p w:rsidR="00017ED0" w:rsidRDefault="003560F5" w:rsidP="003560F5">
      <w:pPr>
        <w:pStyle w:val="Indentedquote"/>
      </w:pPr>
      <w:r>
        <w:t>home may prepare clients for either low service intensity support or eventual 'discharge' from the health authority's services. This reinforces the point that it is important to consider care for this client group in a dynamic model” (p899).</w:t>
      </w:r>
    </w:p>
    <w:p w:rsidR="00C34D27" w:rsidRDefault="00C34D27" w:rsidP="003A599A"/>
    <w:p w:rsidR="00DC7B45" w:rsidRDefault="00DC7B45" w:rsidP="00EC0099">
      <w:pPr>
        <w:pStyle w:val="Caption"/>
        <w:keepNext/>
        <w:keepLines/>
      </w:pPr>
      <w:r>
        <w:t xml:space="preserve">Table </w:t>
      </w:r>
      <w:r>
        <w:fldChar w:fldCharType="begin"/>
      </w:r>
      <w:r>
        <w:instrText xml:space="preserve"> SEQ Table \* ARABIC </w:instrText>
      </w:r>
      <w:r>
        <w:fldChar w:fldCharType="separate"/>
      </w:r>
      <w:r w:rsidR="00A81C58">
        <w:rPr>
          <w:noProof/>
        </w:rPr>
        <w:t>2</w:t>
      </w:r>
      <w:r>
        <w:fldChar w:fldCharType="end"/>
      </w:r>
      <w:r>
        <w:t xml:space="preserve"> Summary of relevant findings</w:t>
      </w:r>
      <w:r>
        <w:rPr>
          <w:noProof/>
        </w:rPr>
        <w:t xml:space="preserve"> from Dockrell </w:t>
      </w:r>
      <w:r w:rsidRPr="00DC7B45">
        <w:rPr>
          <w:i/>
          <w:noProof/>
        </w:rPr>
        <w:t>et al</w:t>
      </w:r>
      <w:r w:rsidR="00FA07D3">
        <w:rPr>
          <w:noProof/>
        </w:rPr>
        <w:t xml:space="preserve"> </w:t>
      </w:r>
      <w:r>
        <w:rPr>
          <w:noProof/>
        </w:rPr>
        <w:t>(1995)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DC7B45" w:rsidRPr="00C0371A">
        <w:tc>
          <w:tcPr>
            <w:tcW w:w="3888" w:type="dxa"/>
          </w:tcPr>
          <w:p w:rsidR="00DC7B45" w:rsidRPr="0039426F" w:rsidRDefault="00DC7B45" w:rsidP="00EC0099">
            <w:pPr>
              <w:keepNext/>
              <w:keepLines/>
              <w:autoSpaceDE w:val="0"/>
              <w:autoSpaceDN w:val="0"/>
              <w:adjustRightInd w:val="0"/>
              <w:jc w:val="left"/>
              <w:rPr>
                <w:rFonts w:ascii="Arial" w:hAnsi="Arial" w:cs="Arial"/>
                <w:sz w:val="22"/>
                <w:szCs w:val="22"/>
                <w:lang w:eastAsia="en-GB"/>
              </w:rPr>
            </w:pPr>
            <w:r w:rsidRPr="0039426F">
              <w:rPr>
                <w:rFonts w:ascii="Arial" w:hAnsi="Arial" w:cs="Arial"/>
                <w:sz w:val="22"/>
                <w:szCs w:val="22"/>
                <w:lang w:eastAsia="en-GB"/>
              </w:rPr>
              <w:t>Measure</w:t>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Dispersed housing better</w:t>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No difference</w:t>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Campus/cluster housing better</w:t>
            </w:r>
          </w:p>
        </w:tc>
      </w:tr>
      <w:tr w:rsidR="00DC7B45" w:rsidRPr="00C0371A">
        <w:tc>
          <w:tcPr>
            <w:tcW w:w="3888" w:type="dxa"/>
          </w:tcPr>
          <w:p w:rsidR="00DC7B45" w:rsidRPr="00C0371A" w:rsidRDefault="00DC7B45" w:rsidP="00EC0099">
            <w:pPr>
              <w:keepNext/>
              <w:keepLines/>
              <w:autoSpaceDE w:val="0"/>
              <w:autoSpaceDN w:val="0"/>
              <w:adjustRightInd w:val="0"/>
              <w:jc w:val="left"/>
              <w:rPr>
                <w:rFonts w:ascii="Arial" w:hAnsi="Arial" w:cs="Arial"/>
                <w:sz w:val="22"/>
                <w:szCs w:val="22"/>
                <w:lang w:eastAsia="en-GB"/>
              </w:rPr>
            </w:pPr>
            <w:r w:rsidRPr="00C0371A">
              <w:rPr>
                <w:rFonts w:ascii="Arial" w:hAnsi="Arial" w:cs="Arial"/>
                <w:sz w:val="22"/>
                <w:szCs w:val="22"/>
                <w:lang w:eastAsia="en-GB"/>
              </w:rPr>
              <w:t xml:space="preserve">Personal privacy </w:t>
            </w:r>
          </w:p>
        </w:tc>
        <w:tc>
          <w:tcPr>
            <w:tcW w:w="1786" w:type="dxa"/>
          </w:tcPr>
          <w:p w:rsidR="00DC7B45" w:rsidRPr="0039426F" w:rsidRDefault="00C56CF5" w:rsidP="00EC0099">
            <w:pPr>
              <w:keepNext/>
              <w:keepLines/>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r>
      <w:tr w:rsidR="00DC7B45" w:rsidRPr="00C0371A">
        <w:tc>
          <w:tcPr>
            <w:tcW w:w="3888" w:type="dxa"/>
          </w:tcPr>
          <w:p w:rsidR="00DC7B45" w:rsidRPr="00C0371A" w:rsidRDefault="00DC7B45" w:rsidP="00EC0099">
            <w:pPr>
              <w:keepNext/>
              <w:keepLines/>
              <w:autoSpaceDE w:val="0"/>
              <w:autoSpaceDN w:val="0"/>
              <w:adjustRightInd w:val="0"/>
              <w:jc w:val="left"/>
              <w:rPr>
                <w:rFonts w:ascii="Arial" w:hAnsi="Arial" w:cs="Arial"/>
                <w:sz w:val="22"/>
                <w:szCs w:val="22"/>
                <w:lang w:eastAsia="en-GB"/>
              </w:rPr>
            </w:pPr>
            <w:r w:rsidRPr="00C0371A">
              <w:rPr>
                <w:rFonts w:ascii="Arial" w:hAnsi="Arial" w:cs="Arial"/>
                <w:sz w:val="22"/>
                <w:szCs w:val="22"/>
                <w:lang w:eastAsia="en-GB"/>
              </w:rPr>
              <w:t xml:space="preserve">Choice/autonomy </w:t>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c>
          <w:tcPr>
            <w:tcW w:w="1786" w:type="dxa"/>
          </w:tcPr>
          <w:p w:rsidR="00DC7B45" w:rsidRPr="0039426F" w:rsidRDefault="00C0371A" w:rsidP="00EC0099">
            <w:pPr>
              <w:keepNext/>
              <w:keepLines/>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r>
      <w:tr w:rsidR="00DC7B45" w:rsidRPr="00C0371A">
        <w:tc>
          <w:tcPr>
            <w:tcW w:w="3888" w:type="dxa"/>
          </w:tcPr>
          <w:p w:rsidR="00DC7B45" w:rsidRPr="00C0371A" w:rsidRDefault="00DC7B45" w:rsidP="00EC0099">
            <w:pPr>
              <w:keepNext/>
              <w:keepLines/>
              <w:autoSpaceDE w:val="0"/>
              <w:autoSpaceDN w:val="0"/>
              <w:adjustRightInd w:val="0"/>
              <w:jc w:val="left"/>
              <w:rPr>
                <w:rFonts w:ascii="Arial" w:hAnsi="Arial" w:cs="Arial"/>
                <w:sz w:val="22"/>
                <w:szCs w:val="22"/>
                <w:lang w:eastAsia="en-GB"/>
              </w:rPr>
            </w:pPr>
            <w:r w:rsidRPr="00C0371A">
              <w:rPr>
                <w:rFonts w:ascii="Arial" w:hAnsi="Arial" w:cs="Arial"/>
                <w:sz w:val="22"/>
                <w:szCs w:val="22"/>
                <w:lang w:eastAsia="en-GB"/>
              </w:rPr>
              <w:t xml:space="preserve">Participation in domestic activities </w:t>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c>
          <w:tcPr>
            <w:tcW w:w="1786" w:type="dxa"/>
          </w:tcPr>
          <w:p w:rsidR="00DC7B45" w:rsidRPr="0039426F" w:rsidRDefault="00F87D27" w:rsidP="00EC0099">
            <w:pPr>
              <w:keepNext/>
              <w:keepLines/>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r>
      <w:tr w:rsidR="00DC7B45" w:rsidRPr="00C0371A">
        <w:tc>
          <w:tcPr>
            <w:tcW w:w="3888" w:type="dxa"/>
          </w:tcPr>
          <w:p w:rsidR="00DC7B45" w:rsidRPr="00C0371A" w:rsidRDefault="00DC7B45" w:rsidP="00EC0099">
            <w:pPr>
              <w:keepNext/>
              <w:keepLines/>
              <w:autoSpaceDE w:val="0"/>
              <w:autoSpaceDN w:val="0"/>
              <w:adjustRightInd w:val="0"/>
              <w:jc w:val="left"/>
              <w:rPr>
                <w:rFonts w:ascii="Arial" w:hAnsi="Arial" w:cs="Arial"/>
                <w:sz w:val="22"/>
                <w:szCs w:val="22"/>
                <w:lang w:eastAsia="en-GB"/>
              </w:rPr>
            </w:pPr>
            <w:r w:rsidRPr="00C0371A">
              <w:rPr>
                <w:rFonts w:ascii="Arial" w:hAnsi="Arial" w:cs="Arial"/>
                <w:sz w:val="22"/>
                <w:szCs w:val="22"/>
                <w:lang w:eastAsia="en-GB"/>
              </w:rPr>
              <w:t xml:space="preserve">Freedom </w:t>
            </w:r>
          </w:p>
        </w:tc>
        <w:tc>
          <w:tcPr>
            <w:tcW w:w="1786" w:type="dxa"/>
          </w:tcPr>
          <w:p w:rsidR="00DC7B45" w:rsidRPr="0039426F" w:rsidRDefault="00C0371A" w:rsidP="00EC0099">
            <w:pPr>
              <w:keepNext/>
              <w:keepLines/>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r>
      <w:tr w:rsidR="00DC7B45" w:rsidRPr="00C0371A">
        <w:tc>
          <w:tcPr>
            <w:tcW w:w="3888" w:type="dxa"/>
          </w:tcPr>
          <w:p w:rsidR="00DC7B45" w:rsidRPr="00C0371A" w:rsidRDefault="00DC7B45" w:rsidP="00EC0099">
            <w:pPr>
              <w:keepNext/>
              <w:keepLines/>
              <w:autoSpaceDE w:val="0"/>
              <w:autoSpaceDN w:val="0"/>
              <w:adjustRightInd w:val="0"/>
              <w:jc w:val="left"/>
              <w:rPr>
                <w:rFonts w:ascii="Arial" w:hAnsi="Arial" w:cs="Arial"/>
                <w:sz w:val="22"/>
                <w:szCs w:val="22"/>
                <w:lang w:eastAsia="en-GB"/>
              </w:rPr>
            </w:pPr>
            <w:r w:rsidRPr="00C0371A">
              <w:rPr>
                <w:rFonts w:ascii="Arial" w:hAnsi="Arial" w:cs="Arial"/>
                <w:sz w:val="22"/>
                <w:szCs w:val="22"/>
                <w:lang w:eastAsia="en-GB"/>
              </w:rPr>
              <w:t xml:space="preserve">Access to neighbourhood </w:t>
            </w:r>
          </w:p>
        </w:tc>
        <w:tc>
          <w:tcPr>
            <w:tcW w:w="1786" w:type="dxa"/>
          </w:tcPr>
          <w:p w:rsidR="00DC7B45" w:rsidRPr="0039426F" w:rsidRDefault="00C0371A" w:rsidP="00EC0099">
            <w:pPr>
              <w:keepNext/>
              <w:keepLines/>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r>
      <w:tr w:rsidR="00DC7B45" w:rsidRPr="00C0371A">
        <w:tc>
          <w:tcPr>
            <w:tcW w:w="3888" w:type="dxa"/>
          </w:tcPr>
          <w:p w:rsidR="00DC7B45" w:rsidRPr="00C0371A" w:rsidRDefault="00DC7B45" w:rsidP="00EC0099">
            <w:pPr>
              <w:keepNext/>
              <w:keepLines/>
              <w:autoSpaceDE w:val="0"/>
              <w:autoSpaceDN w:val="0"/>
              <w:adjustRightInd w:val="0"/>
              <w:jc w:val="left"/>
              <w:rPr>
                <w:rFonts w:ascii="Arial" w:hAnsi="Arial" w:cs="Arial"/>
                <w:sz w:val="22"/>
                <w:szCs w:val="22"/>
                <w:lang w:eastAsia="en-GB"/>
              </w:rPr>
            </w:pPr>
            <w:r w:rsidRPr="00C0371A">
              <w:rPr>
                <w:rFonts w:ascii="Arial" w:hAnsi="Arial" w:cs="Arial"/>
                <w:sz w:val="22"/>
                <w:szCs w:val="22"/>
                <w:lang w:eastAsia="en-GB"/>
              </w:rPr>
              <w:t xml:space="preserve">Use of community facilities </w:t>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c>
          <w:tcPr>
            <w:tcW w:w="1786" w:type="dxa"/>
          </w:tcPr>
          <w:p w:rsidR="00DC7B45" w:rsidRPr="0039426F" w:rsidRDefault="00C0371A" w:rsidP="00EC0099">
            <w:pPr>
              <w:keepNext/>
              <w:keepLines/>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DC7B45" w:rsidRPr="0039426F" w:rsidRDefault="00DC7B45" w:rsidP="00EC0099">
            <w:pPr>
              <w:keepNext/>
              <w:keepLines/>
              <w:autoSpaceDE w:val="0"/>
              <w:autoSpaceDN w:val="0"/>
              <w:adjustRightInd w:val="0"/>
              <w:jc w:val="center"/>
              <w:rPr>
                <w:rFonts w:ascii="Arial" w:hAnsi="Arial" w:cs="Arial"/>
                <w:sz w:val="22"/>
                <w:szCs w:val="22"/>
                <w:lang w:eastAsia="en-GB"/>
              </w:rPr>
            </w:pPr>
          </w:p>
        </w:tc>
      </w:tr>
      <w:tr w:rsidR="00DC7B45" w:rsidRPr="00C0371A">
        <w:tc>
          <w:tcPr>
            <w:tcW w:w="3888" w:type="dxa"/>
          </w:tcPr>
          <w:p w:rsidR="00DC7B45" w:rsidRPr="0039426F" w:rsidRDefault="00DC7B45" w:rsidP="00C0371A">
            <w:pPr>
              <w:autoSpaceDE w:val="0"/>
              <w:autoSpaceDN w:val="0"/>
              <w:adjustRightInd w:val="0"/>
              <w:jc w:val="left"/>
              <w:rPr>
                <w:rFonts w:ascii="Arial" w:hAnsi="Arial" w:cs="Arial"/>
                <w:sz w:val="22"/>
                <w:szCs w:val="22"/>
                <w:lang w:eastAsia="en-GB"/>
              </w:rPr>
            </w:pPr>
            <w:r>
              <w:rPr>
                <w:rFonts w:ascii="Arial" w:hAnsi="Arial" w:cs="Arial"/>
                <w:sz w:val="22"/>
                <w:szCs w:val="22"/>
                <w:lang w:eastAsia="en-GB"/>
              </w:rPr>
              <w:t>Cost</w:t>
            </w:r>
          </w:p>
        </w:tc>
        <w:tc>
          <w:tcPr>
            <w:tcW w:w="1786" w:type="dxa"/>
          </w:tcPr>
          <w:p w:rsidR="00DC7B45" w:rsidRPr="0039426F" w:rsidRDefault="00DC7B45" w:rsidP="00DC7B45">
            <w:pPr>
              <w:autoSpaceDE w:val="0"/>
              <w:autoSpaceDN w:val="0"/>
              <w:adjustRightInd w:val="0"/>
              <w:jc w:val="center"/>
              <w:rPr>
                <w:rFonts w:ascii="Arial" w:hAnsi="Arial" w:cs="Arial"/>
                <w:sz w:val="22"/>
                <w:szCs w:val="22"/>
                <w:lang w:eastAsia="en-GB"/>
              </w:rPr>
            </w:pPr>
          </w:p>
        </w:tc>
        <w:tc>
          <w:tcPr>
            <w:tcW w:w="1786" w:type="dxa"/>
          </w:tcPr>
          <w:p w:rsidR="00DC7B45" w:rsidRPr="0039426F" w:rsidRDefault="00DC7B45" w:rsidP="00DC7B45">
            <w:pPr>
              <w:autoSpaceDE w:val="0"/>
              <w:autoSpaceDN w:val="0"/>
              <w:adjustRightInd w:val="0"/>
              <w:jc w:val="center"/>
              <w:rPr>
                <w:rFonts w:ascii="Arial" w:hAnsi="Arial" w:cs="Arial"/>
                <w:sz w:val="22"/>
                <w:szCs w:val="22"/>
                <w:lang w:eastAsia="en-GB"/>
              </w:rPr>
            </w:pPr>
          </w:p>
        </w:tc>
        <w:tc>
          <w:tcPr>
            <w:tcW w:w="1786" w:type="dxa"/>
          </w:tcPr>
          <w:p w:rsidR="00DC7B45" w:rsidRPr="0039426F" w:rsidRDefault="00DC7B45" w:rsidP="00DC7B45">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r>
    </w:tbl>
    <w:p w:rsidR="00DC7B45" w:rsidRDefault="00DC7B45" w:rsidP="003A599A"/>
    <w:p w:rsidR="00506254" w:rsidRDefault="003F6928" w:rsidP="00411357">
      <w:pPr>
        <w:pStyle w:val="Heading3"/>
      </w:pPr>
      <w:r>
        <w:t>Strengths and weaknesses</w:t>
      </w:r>
      <w:r w:rsidR="00506254">
        <w:t xml:space="preserve"> </w:t>
      </w:r>
    </w:p>
    <w:p w:rsidR="00017ED0" w:rsidRDefault="00017ED0" w:rsidP="00017ED0">
      <w:r>
        <w:t>The study provides evidence at level 4 on the CRD scale. It is an observational study involving a cross-sectional comparison. The measure of ‘opportunity for quality of life’ is crude and not validated.</w:t>
      </w:r>
    </w:p>
    <w:p w:rsidR="00017ED0" w:rsidRDefault="00017ED0" w:rsidP="00017ED0"/>
    <w:p w:rsidR="00017ED0" w:rsidRDefault="00017ED0" w:rsidP="00017ED0">
      <w:r>
        <w:t>The study was not designed to compare campus and dispersed housing models, has a very small sample of people with extreme characteristics and the data are not suitable for between-group statistical analysis. The study is primarily focused on outcome of treatment rather than comparing service models.</w:t>
      </w:r>
    </w:p>
    <w:p w:rsidR="00F30A08" w:rsidRDefault="00F30A08" w:rsidP="00017ED0"/>
    <w:p w:rsidR="00F30A08" w:rsidRDefault="00F30A08" w:rsidP="00017ED0">
      <w:r>
        <w:t>The cost information presented does make an attempt at comprehensiveness and like-for-like comparison and the authors do comment on the possibility that costs might diminish over time. However the lack of comparability of the groups makes cost-effectiveness judgements impossible.</w:t>
      </w:r>
    </w:p>
    <w:p w:rsidR="00017ED0" w:rsidRDefault="00017ED0" w:rsidP="00017ED0"/>
    <w:p w:rsidR="00506254" w:rsidRDefault="00017ED0" w:rsidP="00017ED0">
      <w:r>
        <w:t>The campuses were relatively large. One was closed shortly after this study and the others are being closed as part of the UK Government’s decision to phase out campus provision.</w:t>
      </w:r>
    </w:p>
    <w:p w:rsidR="00CA65DD" w:rsidRDefault="00CA65DD" w:rsidP="00A84B10"/>
    <w:p w:rsidR="00CA65DD" w:rsidRDefault="006D48FA" w:rsidP="006D48FA">
      <w:pPr>
        <w:pStyle w:val="Heading3"/>
      </w:pPr>
      <w:r>
        <w:t>Conclusion</w:t>
      </w:r>
    </w:p>
    <w:p w:rsidR="006D48FA" w:rsidRDefault="006D48FA" w:rsidP="006D48FA">
      <w:r>
        <w:t xml:space="preserve">The study suggests that dispersed housing is superior to campus housing on the quality measures presented, but is more expensive. The limitations of the study design make this </w:t>
      </w:r>
      <w:r w:rsidR="006060D4">
        <w:t>finding of limited use</w:t>
      </w:r>
      <w:r>
        <w:t>.</w:t>
      </w:r>
    </w:p>
    <w:p w:rsidR="00A84B10" w:rsidRDefault="00A84B10" w:rsidP="00A84B10"/>
    <w:p w:rsidR="00F05BA4" w:rsidRDefault="00C14E84" w:rsidP="00C14E84">
      <w:pPr>
        <w:pStyle w:val="Heading2"/>
      </w:pPr>
      <w:bookmarkStart w:id="32" w:name="_Toc223751828"/>
      <w:r>
        <w:t xml:space="preserve">3. </w:t>
      </w:r>
      <w:r w:rsidR="00F05BA4">
        <w:t xml:space="preserve">Hatton </w:t>
      </w:r>
      <w:r w:rsidR="001733EB" w:rsidRPr="001733EB">
        <w:rPr>
          <w:i/>
        </w:rPr>
        <w:t>et al</w:t>
      </w:r>
      <w:r w:rsidR="00796B7C">
        <w:rPr>
          <w:i/>
        </w:rPr>
        <w:t xml:space="preserve"> </w:t>
      </w:r>
      <w:r w:rsidR="001733EB">
        <w:t xml:space="preserve">(1995) </w:t>
      </w:r>
      <w:r w:rsidR="00F05BA4">
        <w:t xml:space="preserve">and </w:t>
      </w:r>
      <w:r>
        <w:t xml:space="preserve">4. </w:t>
      </w:r>
      <w:r w:rsidR="00F05BA4">
        <w:t xml:space="preserve">Hatton </w:t>
      </w:r>
      <w:r w:rsidR="00EC0099" w:rsidRPr="0047429F">
        <w:rPr>
          <w:i/>
        </w:rPr>
        <w:t>et al</w:t>
      </w:r>
      <w:r w:rsidR="00EC0099">
        <w:t xml:space="preserve"> </w:t>
      </w:r>
      <w:r w:rsidR="001733EB">
        <w:t>(1996)</w:t>
      </w:r>
      <w:bookmarkEnd w:id="32"/>
    </w:p>
    <w:p w:rsidR="005D6F7E" w:rsidRDefault="00F05BA4" w:rsidP="00F05BA4">
      <w:r>
        <w:t xml:space="preserve">These papers relate to the same study. </w:t>
      </w:r>
      <w:r w:rsidR="00EC0099">
        <w:t xml:space="preserve">Hatton </w:t>
      </w:r>
      <w:r w:rsidR="00EC0099" w:rsidRPr="0047429F">
        <w:rPr>
          <w:i/>
        </w:rPr>
        <w:t>et al</w:t>
      </w:r>
      <w:r w:rsidR="00EC0099" w:rsidRPr="0047429F">
        <w:t xml:space="preserve"> </w:t>
      </w:r>
      <w:r w:rsidR="00A61568">
        <w:fldChar w:fldCharType="begin"/>
      </w:r>
      <w:r w:rsidR="002369D1">
        <w:instrText xml:space="preserve"> ADDIN EN.CITE &lt;EndNote&gt;&lt;Cite ExcludeAuth="1"&gt;&lt;Year&gt;1995&lt;/Year&gt;&lt;RecNum&gt;3165&lt;/RecNum&gt;&lt;record&gt;&lt;rec-number&gt;3165&lt;/rec-number&gt;&lt;foreign-keys&gt;&lt;key app="EN" db-id="vwf9txa0metaaue2zx1pe0phvaw9pfxrx9ar"&gt;3165&lt;/key&gt;&lt;/foreign-keys&gt;&lt;ref-type name="Journal Article"&gt;17&lt;/ref-type&gt;&lt;contributors&gt;&lt;authors&gt;&lt;author&gt;Hatton, Chris&lt;/author&gt;&lt;author&gt;Emerson, Eric&lt;/author&gt;&lt;author&gt;Robertson, Janet&lt;/author&gt;&lt;author&gt;Henderson, Dawn&lt;/author&gt;&lt;/authors&gt;&lt;/contributors&gt;&lt;titles&gt;&lt;title&gt;The quality and costs of residential services for adults with multiple disabilities: A comparative evaluation&lt;/title&gt;&lt;secondary-title&gt;Research in Developmental Disabilities&lt;/secondary-title&gt;&lt;alt-title&gt;Research in Developmental Disabilities&lt;/alt-title&gt;&lt;/titles&gt;&lt;periodical&gt;&lt;full-title&gt;Research in Developmental Disabilities&lt;/full-title&gt;&lt;/periodical&gt;&lt;alt-periodical&gt;&lt;full-title&gt;Research in Developmental Disabilities&lt;/full-title&gt;&lt;/alt-periodical&gt;&lt;pages&gt;439-460&lt;/pages&gt;&lt;volume&gt;16&lt;/volume&gt;&lt;number&gt;6&lt;/number&gt;&lt;keywords&gt;&lt;keyword&gt;*&lt;/keyword&gt;&lt;/keywords&gt;&lt;dates&gt;&lt;year&gt;1995&lt;/year&gt;&lt;/dates&gt;&lt;label&gt;2443&lt;/label&gt;&lt;urls&gt;&lt;pdf-urls&gt;&lt;url&gt;file://D:\!JM Data Archive\JM References\Hatton RDD 1995 Quality costs multiple disabilities.pdf&lt;/url&gt;&lt;/pdf-urls&gt;&lt;/urls&gt;&lt;/record&gt;&lt;/Cite&gt;&lt;/EndNote&gt;</w:instrText>
      </w:r>
      <w:r w:rsidR="00A61568">
        <w:fldChar w:fldCharType="separate"/>
      </w:r>
      <w:r w:rsidR="00A61568">
        <w:t>(1995)</w:t>
      </w:r>
      <w:r w:rsidR="00A61568">
        <w:fldChar w:fldCharType="end"/>
      </w:r>
      <w:r>
        <w:t xml:space="preserve"> explores the quality and costs of </w:t>
      </w:r>
      <w:r w:rsidR="005D6F7E">
        <w:t>four</w:t>
      </w:r>
      <w:r>
        <w:t xml:space="preserve"> different service models for 40 adults with multiple disabilities</w:t>
      </w:r>
      <w:r w:rsidR="00460722">
        <w:t xml:space="preserve"> (especially sensory disabilities)</w:t>
      </w:r>
      <w:r w:rsidR="00891785">
        <w:t xml:space="preserve"> in England</w:t>
      </w:r>
      <w:r>
        <w:t xml:space="preserve">. </w:t>
      </w:r>
      <w:r w:rsidR="00EC0099">
        <w:t xml:space="preserve">Hatton </w:t>
      </w:r>
      <w:r w:rsidR="00EC0099" w:rsidRPr="0047429F">
        <w:rPr>
          <w:i/>
        </w:rPr>
        <w:t>et al</w:t>
      </w:r>
      <w:r w:rsidR="00EC0099">
        <w:t xml:space="preserve"> </w:t>
      </w:r>
      <w:r w:rsidR="00A61568">
        <w:fldChar w:fldCharType="begin"/>
      </w:r>
      <w:r w:rsidR="002369D1">
        <w:instrText xml:space="preserve"> ADDIN EN.CITE &lt;EndNote&gt;&lt;Cite ExcludeAuth="1"&gt;&lt;Year&gt;1996&lt;/Year&gt;&lt;RecNum&gt;2966&lt;/RecNum&gt;&lt;record&gt;&lt;rec-number&gt;2966&lt;/rec-number&gt;&lt;foreign-keys&gt;&lt;key app="EN" db-id="vwf9txa0metaaue2zx1pe0phvaw9pfxrx9ar"&gt;2966&lt;/key&gt;&lt;/foreign-keys&gt;&lt;ref-type name="Journal Article"&gt;17&lt;/ref-type&gt;&lt;contributors&gt;&lt;authors&gt;&lt;author&gt;Hatton, C&lt;/author&gt;&lt;author&gt;Emerson, E&lt;/author&gt;&lt;author&gt;Robertson, J&lt;/author&gt;&lt;author&gt;Henderson, D&lt;/author&gt;&lt;author&gt;Cooper, J&lt;/author&gt;&lt;/authors&gt;&lt;/contributors&gt;&lt;titles&gt;&lt;title&gt;Factors associated with staff support and resident lifestyle in services for people with multiple disabilities: a path analytic approach&lt;/title&gt;&lt;secondary-title&gt;Journal of Intellectual Disability Research&lt;/secondary-title&gt;&lt;/titles&gt;&lt;periodical&gt;&lt;full-title&gt;Journal of Intellectual Disability Research&lt;/full-title&gt;&lt;/periodical&gt;&lt;pages&gt;466-477&lt;/pages&gt;&lt;volume&gt;40&lt;/volume&gt;&lt;number&gt;5&lt;/number&gt;&lt;keywords&gt;&lt;keyword&gt;*&lt;/keyword&gt;&lt;/keywords&gt;&lt;dates&gt;&lt;year&gt;1996&lt;/year&gt;&lt;/dates&gt;&lt;label&gt;2702&lt;/label&gt;&lt;caption&gt;Hatton et al JIDR 1996&lt;/caption&gt;&lt;urls&gt;&lt;pdf-urls&gt;&lt;url&gt;file://D:\!JM Data Archive\JM References\Hatton 1996 JIDR path analysis.pdf&lt;/url&gt;&lt;/pdf-urls&gt;&lt;/urls&gt;&lt;/record&gt;&lt;/Cite&gt;&lt;/EndNote&gt;</w:instrText>
      </w:r>
      <w:r w:rsidR="00A61568">
        <w:fldChar w:fldCharType="separate"/>
      </w:r>
      <w:r w:rsidR="00A61568">
        <w:t>(1996)</w:t>
      </w:r>
      <w:r w:rsidR="00A61568">
        <w:fldChar w:fldCharType="end"/>
      </w:r>
      <w:r w:rsidR="005D6F7E">
        <w:t xml:space="preserve"> uses the same data to explore predictors of outcome.</w:t>
      </w:r>
    </w:p>
    <w:p w:rsidR="005D6F7E" w:rsidRDefault="005D6F7E" w:rsidP="00F05BA4"/>
    <w:p w:rsidR="00F05BA4" w:rsidRDefault="005D6F7E" w:rsidP="00F05BA4">
      <w:r>
        <w:t>The four s</w:t>
      </w:r>
      <w:r w:rsidR="00F05BA4">
        <w:t>ervice models were</w:t>
      </w:r>
    </w:p>
    <w:p w:rsidR="00F05BA4" w:rsidRDefault="005D6F7E" w:rsidP="005D6F7E">
      <w:pPr>
        <w:numPr>
          <w:ilvl w:val="0"/>
          <w:numId w:val="31"/>
        </w:numPr>
      </w:pPr>
      <w:r>
        <w:t>Specialised institution-</w:t>
      </w:r>
      <w:r w:rsidR="00F05BA4">
        <w:t>based units</w:t>
      </w:r>
      <w:r w:rsidR="00460722">
        <w:t xml:space="preserve"> (15 people in two units)</w:t>
      </w:r>
    </w:p>
    <w:p w:rsidR="005D6F7E" w:rsidRDefault="00F05BA4" w:rsidP="005D6F7E">
      <w:pPr>
        <w:numPr>
          <w:ilvl w:val="0"/>
          <w:numId w:val="31"/>
        </w:numPr>
      </w:pPr>
      <w:r>
        <w:t xml:space="preserve">Specialised campus </w:t>
      </w:r>
      <w:r w:rsidR="00460722">
        <w:t>time-</w:t>
      </w:r>
      <w:r w:rsidR="005D6F7E">
        <w:t>limited further educational service</w:t>
      </w:r>
      <w:r>
        <w:t xml:space="preserve"> </w:t>
      </w:r>
      <w:r w:rsidR="00460722">
        <w:t>(16 of 38 people in small, usually 5-person apartments)</w:t>
      </w:r>
    </w:p>
    <w:p w:rsidR="00F05BA4" w:rsidRDefault="00F05BA4" w:rsidP="005D6F7E">
      <w:pPr>
        <w:numPr>
          <w:ilvl w:val="0"/>
          <w:numId w:val="31"/>
        </w:numPr>
      </w:pPr>
      <w:r>
        <w:t xml:space="preserve">Specialised </w:t>
      </w:r>
      <w:r w:rsidR="005D6F7E">
        <w:t>dispersed housing</w:t>
      </w:r>
      <w:r w:rsidR="00460722">
        <w:t xml:space="preserve"> (four residents living in three houses provided by one agency and 4 residents in one of three homes provided by another agency) </w:t>
      </w:r>
    </w:p>
    <w:p w:rsidR="00F05BA4" w:rsidRDefault="00F05BA4" w:rsidP="005D6F7E">
      <w:pPr>
        <w:numPr>
          <w:ilvl w:val="0"/>
          <w:numId w:val="31"/>
        </w:numPr>
      </w:pPr>
      <w:r>
        <w:t xml:space="preserve">Ordinary </w:t>
      </w:r>
      <w:r w:rsidR="005D6F7E">
        <w:t>dispersed housing</w:t>
      </w:r>
      <w:r w:rsidR="00460722">
        <w:t xml:space="preserve"> (eight people living in houses managed by three agencies)</w:t>
      </w:r>
    </w:p>
    <w:p w:rsidR="001733EB" w:rsidRDefault="001733EB" w:rsidP="00F05BA4"/>
    <w:p w:rsidR="00F05BA4" w:rsidRDefault="00460722" w:rsidP="00F05BA4">
      <w:r>
        <w:t>In addition, some data are presented for five people before their move from an institution.</w:t>
      </w:r>
    </w:p>
    <w:p w:rsidR="00460722" w:rsidRDefault="00460722" w:rsidP="00F05BA4"/>
    <w:p w:rsidR="00F02D11" w:rsidRPr="00F02D11" w:rsidRDefault="00891785" w:rsidP="0052479E">
      <w:r>
        <w:t>The study used a g</w:t>
      </w:r>
      <w:r w:rsidR="00F02D11">
        <w:t xml:space="preserve">roup </w:t>
      </w:r>
      <w:r>
        <w:t>c</w:t>
      </w:r>
      <w:r w:rsidR="00F02D11">
        <w:t>omparison design</w:t>
      </w:r>
      <w:r>
        <w:t>. Information collected included (i)</w:t>
      </w:r>
      <w:r w:rsidR="00F02D11" w:rsidRPr="00F02D11">
        <w:t xml:space="preserve"> </w:t>
      </w:r>
      <w:r>
        <w:t>non-</w:t>
      </w:r>
      <w:r w:rsidR="00F02D11" w:rsidRPr="00F02D11">
        <w:t>participant observation of patterns of staff and resident activity</w:t>
      </w:r>
      <w:r w:rsidR="000A7E44">
        <w:t xml:space="preserve"> over composite 12-hour days covering 0800-2000</w:t>
      </w:r>
      <w:r w:rsidR="00F02D11" w:rsidRPr="00F02D11">
        <w:t xml:space="preserve">, </w:t>
      </w:r>
      <w:r>
        <w:t>(ii)</w:t>
      </w:r>
      <w:r w:rsidR="00F02D11" w:rsidRPr="00F02D11">
        <w:t xml:space="preserve"> </w:t>
      </w:r>
      <w:r>
        <w:t>r</w:t>
      </w:r>
      <w:r w:rsidR="00F02D11" w:rsidRPr="00F02D11">
        <w:t>esident:staff ratio</w:t>
      </w:r>
      <w:r w:rsidR="0052479E">
        <w:t>s</w:t>
      </w:r>
      <w:r w:rsidR="00F02D11" w:rsidRPr="00F02D11">
        <w:t xml:space="preserve"> </w:t>
      </w:r>
      <w:r w:rsidR="006C0ACD">
        <w:t xml:space="preserve">in the setting and the room, </w:t>
      </w:r>
      <w:r w:rsidR="0052479E">
        <w:t>collected during observations</w:t>
      </w:r>
      <w:r w:rsidR="00F02D11" w:rsidRPr="00F02D11">
        <w:t xml:space="preserve">, </w:t>
      </w:r>
      <w:r w:rsidR="0052479E">
        <w:t>(iii)</w:t>
      </w:r>
      <w:r w:rsidR="00F02D11" w:rsidRPr="00F02D11">
        <w:t xml:space="preserve"> </w:t>
      </w:r>
      <w:r w:rsidR="0052479E">
        <w:t xml:space="preserve">the </w:t>
      </w:r>
      <w:r w:rsidR="00F02D11" w:rsidRPr="00F02D11">
        <w:t xml:space="preserve">Disability </w:t>
      </w:r>
      <w:r w:rsidR="0052479E">
        <w:t>A</w:t>
      </w:r>
      <w:r w:rsidR="00F02D11" w:rsidRPr="00F02D11">
        <w:t xml:space="preserve">ssessment </w:t>
      </w:r>
      <w:r w:rsidR="0052479E">
        <w:t>S</w:t>
      </w:r>
      <w:r w:rsidR="00F02D11" w:rsidRPr="00F02D11">
        <w:t xml:space="preserve">chedule </w:t>
      </w:r>
      <w:r w:rsidR="00A61568">
        <w:fldChar w:fldCharType="begin"/>
      </w:r>
      <w:r w:rsidR="002369D1">
        <w:instrText xml:space="preserve"> ADDIN EN.CITE &lt;EndNote&gt;&lt;Cite&gt;&lt;Author&gt;Holmes&lt;/Author&gt;&lt;Year&gt;1982&lt;/Year&gt;&lt;RecNum&gt;1527&lt;/RecNum&gt;&lt;record&gt;&lt;rec-number&gt;1527&lt;/rec-number&gt;&lt;foreign-keys&gt;&lt;key app="EN" db-id="vwf9txa0metaaue2zx1pe0phvaw9pfxrx9ar"&gt;1527&lt;/key&gt;&lt;/foreign-keys&gt;&lt;ref-type name="Journal Article"&gt;17&lt;/ref-type&gt;&lt;contributors&gt;&lt;authors&gt;&lt;author&gt;&lt;style face="normal" font="default" charset="134" size="100%"&gt;Holmes, N.&lt;/style&gt;&lt;/author&gt;&lt;author&gt;&lt;style face="normal" font="default" charset="134" size="100%"&gt;Shah, A.&lt;/style&gt;&lt;/author&gt;&lt;author&gt;&lt;style face="normal" font="default" charset="134" size="100%"&gt;Wing, L.&lt;/style&gt;&lt;/author&gt;&lt;/authors&gt;&lt;/contributors&gt;&lt;titles&gt;&lt;title&gt;&lt;style face="normal" font="default" charset="134" size="100%"&gt;The disability assessment schedule: A brief screening device for use with the mentally retarded&lt;/style&gt;&lt;/title&gt;&lt;secondary-title&gt;&lt;style face="normal" font="default" charset="134" size="100%"&gt;Psychological Medicine&lt;/style&gt;&lt;/secondary-title&gt;&lt;/titles&gt;&lt;periodical&gt;&lt;full-title&gt;Psychological Medicine&lt;/full-title&gt;&lt;/periodical&gt;&lt;pages&gt;&lt;style face="normal" font="default" charset="134" size="100%"&gt;879-890&lt;/style&gt;&lt;/pages&gt;&lt;volume&gt;&lt;style face="normal" font="default" charset="134" size="100%"&gt;12&lt;/style&gt;&lt;/volume&gt;&lt;keywords&gt;&lt;keyword&gt;*&lt;/keyword&gt;&lt;/keywords&gt;&lt;dates&gt;&lt;year&gt;&lt;style face="normal" font="default" charset="134" size="100%"&gt;1982&lt;/style&gt;&lt;/year&gt;&lt;/dates&gt;&lt;label&gt;&lt;style face="normal" font="default" charset="134" size="100%"&gt;1527&lt;/style&gt;&lt;/label&gt;&lt;urls&gt;&lt;/urls&gt;&lt;/record&gt;&lt;/Cite&gt;&lt;/EndNote&gt;</w:instrText>
      </w:r>
      <w:r w:rsidR="00A61568">
        <w:fldChar w:fldCharType="separate"/>
      </w:r>
      <w:r w:rsidR="00A61568">
        <w:t>(Holmes et al., 1982)</w:t>
      </w:r>
      <w:r w:rsidR="00A61568">
        <w:fldChar w:fldCharType="end"/>
      </w:r>
      <w:r w:rsidR="00F02D11" w:rsidRPr="00F02D11">
        <w:t xml:space="preserve"> </w:t>
      </w:r>
      <w:r w:rsidR="0052479E">
        <w:t>by</w:t>
      </w:r>
      <w:r w:rsidR="00F02D11" w:rsidRPr="00F02D11">
        <w:t xml:space="preserve"> interview with care staff, </w:t>
      </w:r>
      <w:r w:rsidR="0052479E">
        <w:t>(iv)</w:t>
      </w:r>
      <w:r w:rsidR="00FA07D3">
        <w:t xml:space="preserve"> </w:t>
      </w:r>
      <w:r w:rsidR="0052479E">
        <w:t>s</w:t>
      </w:r>
      <w:r w:rsidR="00F02D11" w:rsidRPr="00F02D11">
        <w:t xml:space="preserve">cheduled activities collected by interview with care staff, </w:t>
      </w:r>
      <w:r w:rsidR="0052479E">
        <w:t>(v) a s</w:t>
      </w:r>
      <w:r w:rsidR="00F02D11" w:rsidRPr="00F02D11">
        <w:t>hortened version of the</w:t>
      </w:r>
      <w:r w:rsidR="00FA07D3">
        <w:t xml:space="preserve"> </w:t>
      </w:r>
      <w:r w:rsidR="00F02D11" w:rsidRPr="00F02D11">
        <w:t xml:space="preserve">Group Home Management Interview </w:t>
      </w:r>
      <w:r w:rsidR="00A61568">
        <w:fldChar w:fldCharType="begin"/>
      </w:r>
      <w:r w:rsidR="002369D1">
        <w:instrText xml:space="preserve"> ADDIN EN.CITE &lt;EndNote&gt;&lt;Cite&gt;&lt;Author&gt;Pratt&lt;/Author&gt;&lt;Year&gt;1980&lt;/Year&gt;&lt;RecNum&gt;1834&lt;/RecNum&gt;&lt;record&gt;&lt;rec-number&gt;1834&lt;/rec-number&gt;&lt;foreign-keys&gt;&lt;key app="EN" db-id="vwf9txa0metaaue2zx1pe0phvaw9pfxrx9ar"&gt;1834&lt;/key&gt;&lt;/foreign-keys&gt;&lt;ref-type name="Journal Article"&gt;17&lt;/ref-type&gt;&lt;contributors&gt;&lt;authors&gt;&lt;author&gt;Pratt, M.&lt;/author&gt;&lt;author&gt;Luszcz, M.&lt;/author&gt;&lt;author&gt;Brown, M.&lt;/author&gt;&lt;/authors&gt;&lt;/contributors&gt;&lt;titles&gt;&lt;title&gt;Measuring dimensions of the quality of care in small community residences&lt;/title&gt;&lt;secondary-title&gt;American Journal of Mental Deficiency&lt;/secondary-title&gt;&lt;/titles&gt;&lt;periodical&gt;&lt;full-title&gt;American Journal of Mental Deficiency&lt;/full-title&gt;&lt;/periodical&gt;&lt;pages&gt;188-194&lt;/pages&gt;&lt;volume&gt;85&lt;/volume&gt;&lt;number&gt;2&lt;/number&gt;&lt;keywords&gt;&lt;keyword&gt;*&lt;/keyword&gt;&lt;/keywords&gt;&lt;dates&gt;&lt;year&gt;1980&lt;/year&gt;&lt;/dates&gt;&lt;label&gt;1832&lt;/label&gt;&lt;urls&gt;&lt;/urls&gt;&lt;/record&gt;&lt;/Cite&gt;&lt;/EndNote&gt;</w:instrText>
      </w:r>
      <w:r w:rsidR="00A61568">
        <w:fldChar w:fldCharType="separate"/>
      </w:r>
      <w:r w:rsidR="00A61568">
        <w:t>(Pratt et al., 1980)</w:t>
      </w:r>
      <w:r w:rsidR="00A61568">
        <w:fldChar w:fldCharType="end"/>
      </w:r>
      <w:r w:rsidR="00F02D11" w:rsidRPr="00F02D11">
        <w:t xml:space="preserve">, </w:t>
      </w:r>
      <w:r w:rsidR="0052479E">
        <w:t>(vi)</w:t>
      </w:r>
      <w:r w:rsidR="00F02D11" w:rsidRPr="00F02D11">
        <w:t xml:space="preserve"> </w:t>
      </w:r>
      <w:r w:rsidR="0052479E" w:rsidRPr="00F02D11">
        <w:t>frequency and nature of outings and frequency of visits to residence from family or friends</w:t>
      </w:r>
      <w:r w:rsidR="0052479E">
        <w:t xml:space="preserve"> from d</w:t>
      </w:r>
      <w:r w:rsidR="00F02D11" w:rsidRPr="00F02D11">
        <w:t>aily records</w:t>
      </w:r>
      <w:r w:rsidR="0052479E">
        <w:t xml:space="preserve"> and (vii) the cost of services collected using the </w:t>
      </w:r>
      <w:r w:rsidR="00F02D11" w:rsidRPr="00F02D11">
        <w:t>Client Service Recei</w:t>
      </w:r>
      <w:r w:rsidR="0052479E">
        <w:t xml:space="preserve">pt Interview </w:t>
      </w:r>
      <w:r w:rsidR="00A61568">
        <w:fldChar w:fldCharType="begin"/>
      </w:r>
      <w:r w:rsidR="002369D1">
        <w:instrText xml:space="preserve"> ADDIN EN.CITE &lt;EndNote&gt;&lt;Cite&gt;&lt;Author&gt;Knapp&lt;/Author&gt;&lt;Year&gt;1992&lt;/Year&gt;&lt;RecNum&gt;2059&lt;/RecNum&gt;&lt;record&gt;&lt;rec-number&gt;2059&lt;/rec-number&gt;&lt;foreign-keys&gt;&lt;key app="EN" db-id="vwf9txa0metaaue2zx1pe0phvaw9pfxrx9ar"&gt;2059&lt;/key&gt;&lt;/foreign-keys&gt;&lt;ref-type name="Book"&gt;6&lt;/ref-type&gt;&lt;contributors&gt;&lt;authors&gt;&lt;author&gt;Knapp, M.&lt;/author&gt;&lt;author&gt;Cambridge, P.&lt;/author&gt;&lt;author&gt;Thomason, C.&lt;/author&gt;&lt;author&gt;Beecham, J.&lt;/author&gt;&lt;author&gt;Allen, C.&lt;/author&gt;&lt;author&gt;Darton, R.&lt;/author&gt;&lt;/authors&gt;&lt;/contributors&gt;&lt;titles&gt;&lt;title&gt;Care in the Community: Challenge and Demonstration&lt;/title&gt;&lt;/titles&gt;&lt;pages&gt;378&lt;/pages&gt;&lt;keywords&gt;&lt;keyword&gt;*&lt;/keyword&gt;&lt;/keywords&gt;&lt;dates&gt;&lt;year&gt;1992&lt;/year&gt;&lt;/dates&gt;&lt;pub-location&gt;Aldershot&lt;/pub-location&gt;&lt;publisher&gt;Ashgate&lt;/publisher&gt;&lt;label&gt;2039&lt;/label&gt;&lt;urls&gt;&lt;/urls&gt;&lt;/record&gt;&lt;/Cite&gt;&lt;/EndNote&gt;</w:instrText>
      </w:r>
      <w:r w:rsidR="00A61568">
        <w:fldChar w:fldCharType="separate"/>
      </w:r>
      <w:r w:rsidR="00A61568">
        <w:t>(Knapp et al., 1992)</w:t>
      </w:r>
      <w:r w:rsidR="00A61568">
        <w:fldChar w:fldCharType="end"/>
      </w:r>
      <w:r w:rsidR="0052479E">
        <w:t>,</w:t>
      </w:r>
      <w:r w:rsidR="00F02D11" w:rsidRPr="00F02D11">
        <w:t xml:space="preserve"> </w:t>
      </w:r>
      <w:r w:rsidR="0052479E">
        <w:t>c</w:t>
      </w:r>
      <w:r w:rsidR="00F02D11" w:rsidRPr="00F02D11">
        <w:t>ost and price information collected at facility and agency levels</w:t>
      </w:r>
      <w:r w:rsidR="0052479E">
        <w:t xml:space="preserve"> and c</w:t>
      </w:r>
      <w:r w:rsidR="00F02D11" w:rsidRPr="00F02D11">
        <w:t>osting of</w:t>
      </w:r>
      <w:r w:rsidR="0052479E">
        <w:t xml:space="preserve"> the capital value of buildings. Inter-rater reliability data were collected for the observational measure and </w:t>
      </w:r>
      <w:r w:rsidR="000A7E44">
        <w:t xml:space="preserve">calculated using product-moment correlations (campus) and Cohen’s kappa (other units). </w:t>
      </w:r>
      <w:r w:rsidR="00AC43B0">
        <w:t>Only data achieving acceptable lev</w:t>
      </w:r>
      <w:r w:rsidR="006C0ACD">
        <w:t>els of inter-rater reliability we</w:t>
      </w:r>
      <w:r w:rsidR="00AC43B0">
        <w:t>re presented.</w:t>
      </w:r>
      <w:r w:rsidR="000A7E44">
        <w:t xml:space="preserve"> </w:t>
      </w:r>
    </w:p>
    <w:p w:rsidR="00F02D11" w:rsidRPr="00F02D11" w:rsidRDefault="00F02D11" w:rsidP="00F02D11"/>
    <w:p w:rsidR="00F02D11" w:rsidRDefault="003F6928" w:rsidP="00411357">
      <w:pPr>
        <w:pStyle w:val="Heading3"/>
      </w:pPr>
      <w:r>
        <w:t>Findings</w:t>
      </w:r>
    </w:p>
    <w:p w:rsidR="00E401C7" w:rsidRPr="00E401C7" w:rsidRDefault="00E401C7" w:rsidP="00E401C7">
      <w:pPr>
        <w:pStyle w:val="Heading4"/>
      </w:pPr>
      <w:r>
        <w:t>Comparability</w:t>
      </w:r>
    </w:p>
    <w:p w:rsidR="00F02D11" w:rsidRDefault="00AC43B0" w:rsidP="00F05BA4">
      <w:r>
        <w:t xml:space="preserve">One-way analysis of variance on </w:t>
      </w:r>
      <w:r w:rsidR="00F02D11">
        <w:t xml:space="preserve">resident </w:t>
      </w:r>
      <w:r>
        <w:t xml:space="preserve">needs and characteristics showed that the groups were comparable in terms of level of intellectual disability, </w:t>
      </w:r>
      <w:r w:rsidR="004C0EBF">
        <w:t xml:space="preserve">the </w:t>
      </w:r>
      <w:r>
        <w:t xml:space="preserve">proportion with visual and hearing impairments, gender, total </w:t>
      </w:r>
      <w:r w:rsidR="004C0EBF">
        <w:t xml:space="preserve">and </w:t>
      </w:r>
      <w:r>
        <w:t>subscale scores on the Disability Assessment Schedule.</w:t>
      </w:r>
      <w:r w:rsidR="00633900">
        <w:t xml:space="preserve"> Residents in the ordinary dispersed housing and in the specialised institution-based units were older than residents in the campus or the specialised dispersed housing.</w:t>
      </w:r>
    </w:p>
    <w:p w:rsidR="00633900" w:rsidRDefault="00633900" w:rsidP="00F05BA4"/>
    <w:p w:rsidR="006C0ACD" w:rsidRDefault="006C0ACD" w:rsidP="00F05BA4">
      <w:r>
        <w:t xml:space="preserve">Staff ratios were higher in the campus houses </w:t>
      </w:r>
      <w:r w:rsidR="005230F5">
        <w:t xml:space="preserve">(0.69 staff to 1 service user) </w:t>
      </w:r>
      <w:r>
        <w:t xml:space="preserve">and ordinary dispersed houses </w:t>
      </w:r>
      <w:r w:rsidR="005230F5">
        <w:t xml:space="preserve">(0.67:1) </w:t>
      </w:r>
      <w:r>
        <w:t>than in the institutions</w:t>
      </w:r>
      <w:r w:rsidR="007B3C04">
        <w:t xml:space="preserve"> </w:t>
      </w:r>
      <w:r w:rsidR="005230F5">
        <w:t xml:space="preserve">(0.38:1) </w:t>
      </w:r>
      <w:r w:rsidR="007B3C04">
        <w:t xml:space="preserve">but were not significantly different from </w:t>
      </w:r>
      <w:r w:rsidR="00EE6C0E">
        <w:t xml:space="preserve">each other or from </w:t>
      </w:r>
      <w:r w:rsidR="007B3C04">
        <w:t>the specialised dispersed housing</w:t>
      </w:r>
      <w:r w:rsidR="005230F5">
        <w:t xml:space="preserve"> (0.61:1)</w:t>
      </w:r>
      <w:r w:rsidR="007B3C04">
        <w:t xml:space="preserve"> or the institution-based special units</w:t>
      </w:r>
      <w:r w:rsidR="005230F5">
        <w:t xml:space="preserve"> (0.5:1)</w:t>
      </w:r>
      <w:r>
        <w:t xml:space="preserve">; </w:t>
      </w:r>
      <w:r w:rsidR="007B3C04">
        <w:t xml:space="preserve">staff ratios observed in the room were higher in the campus houses </w:t>
      </w:r>
      <w:r w:rsidR="005230F5">
        <w:t xml:space="preserve">(0.69:1) </w:t>
      </w:r>
      <w:r w:rsidR="007B3C04">
        <w:t>than in the institutions</w:t>
      </w:r>
      <w:r w:rsidR="005230F5">
        <w:t xml:space="preserve"> (0.32:1)</w:t>
      </w:r>
      <w:r w:rsidR="007B3C04">
        <w:t>, the institution-based units</w:t>
      </w:r>
      <w:r w:rsidR="005230F5">
        <w:t xml:space="preserve"> (0.43:1)</w:t>
      </w:r>
      <w:r w:rsidR="007B3C04">
        <w:t xml:space="preserve"> or the specialised dispersed housing</w:t>
      </w:r>
      <w:r w:rsidR="005230F5">
        <w:t xml:space="preserve"> (0.49:1)</w:t>
      </w:r>
      <w:r w:rsidR="007B3C04">
        <w:t xml:space="preserve">, but not the ordinary dispersed housing </w:t>
      </w:r>
      <w:r w:rsidR="005230F5">
        <w:t>(0.52:1)</w:t>
      </w:r>
      <w:r w:rsidR="007B3C04">
        <w:t>.</w:t>
      </w:r>
    </w:p>
    <w:p w:rsidR="007B3C04" w:rsidRDefault="007B3C04" w:rsidP="00F05BA4"/>
    <w:p w:rsidR="00E401C7" w:rsidRDefault="00E401C7" w:rsidP="00E401C7">
      <w:pPr>
        <w:pStyle w:val="Heading4"/>
      </w:pPr>
      <w:r>
        <w:t>Results</w:t>
      </w:r>
    </w:p>
    <w:p w:rsidR="00282912" w:rsidRDefault="00282912" w:rsidP="00282912">
      <w:pPr>
        <w:rPr>
          <w:lang w:eastAsia="en-GB"/>
        </w:rPr>
      </w:pPr>
      <w:r>
        <w:t>In terms of social climate, t</w:t>
      </w:r>
      <w:r w:rsidR="00FA39F7">
        <w:t xml:space="preserve">he campus houses </w:t>
      </w:r>
      <w:r>
        <w:t xml:space="preserve">had higher levels of block treatment than either type of dispersed housing. </w:t>
      </w:r>
      <w:r w:rsidRPr="00F73CA7">
        <w:rPr>
          <w:lang w:eastAsia="en-GB"/>
        </w:rPr>
        <w:t xml:space="preserve">Institutions </w:t>
      </w:r>
      <w:r>
        <w:rPr>
          <w:lang w:eastAsia="en-GB"/>
        </w:rPr>
        <w:t xml:space="preserve">had </w:t>
      </w:r>
      <w:r w:rsidRPr="00F73CA7">
        <w:rPr>
          <w:lang w:eastAsia="en-GB"/>
        </w:rPr>
        <w:t>greater social d</w:t>
      </w:r>
      <w:r>
        <w:rPr>
          <w:lang w:eastAsia="en-GB"/>
        </w:rPr>
        <w:t>istance</w:t>
      </w:r>
      <w:r w:rsidRPr="00F73CA7">
        <w:rPr>
          <w:lang w:eastAsia="en-GB"/>
        </w:rPr>
        <w:t xml:space="preserve"> than </w:t>
      </w:r>
      <w:r>
        <w:rPr>
          <w:lang w:eastAsia="en-GB"/>
        </w:rPr>
        <w:t>campus houses</w:t>
      </w:r>
      <w:r w:rsidRPr="00F73CA7">
        <w:rPr>
          <w:lang w:eastAsia="en-GB"/>
        </w:rPr>
        <w:t xml:space="preserve">, specialised and ordinary </w:t>
      </w:r>
      <w:r>
        <w:rPr>
          <w:lang w:eastAsia="en-GB"/>
        </w:rPr>
        <w:t>dispersed housing, but not institution-based units; these units had greater social distance than either type of dispersed housing but were not significantly different from the campus houses. Institution-</w:t>
      </w:r>
      <w:r w:rsidRPr="00F73CA7">
        <w:rPr>
          <w:lang w:eastAsia="en-GB"/>
        </w:rPr>
        <w:t xml:space="preserve">based units had greater levels of depersonalisation than </w:t>
      </w:r>
      <w:r w:rsidR="00A8646B">
        <w:rPr>
          <w:lang w:eastAsia="en-GB"/>
        </w:rPr>
        <w:t>campus houses, specialist or</w:t>
      </w:r>
      <w:r w:rsidRPr="00F73CA7">
        <w:rPr>
          <w:lang w:eastAsia="en-GB"/>
        </w:rPr>
        <w:t xml:space="preserve"> ordinary </w:t>
      </w:r>
      <w:r w:rsidR="00A8646B">
        <w:rPr>
          <w:lang w:eastAsia="en-GB"/>
        </w:rPr>
        <w:t>dispersed housing</w:t>
      </w:r>
      <w:r w:rsidR="009D207F">
        <w:rPr>
          <w:lang w:eastAsia="en-GB"/>
        </w:rPr>
        <w:t>.</w:t>
      </w:r>
      <w:r w:rsidRPr="00F73CA7">
        <w:rPr>
          <w:lang w:eastAsia="en-GB"/>
        </w:rPr>
        <w:t xml:space="preserve"> </w:t>
      </w:r>
      <w:r w:rsidR="009D207F">
        <w:rPr>
          <w:lang w:eastAsia="en-GB"/>
        </w:rPr>
        <w:t>R</w:t>
      </w:r>
      <w:r w:rsidR="009D207F" w:rsidRPr="00F73CA7">
        <w:rPr>
          <w:lang w:eastAsia="en-GB"/>
        </w:rPr>
        <w:t xml:space="preserve">esidents of </w:t>
      </w:r>
      <w:r w:rsidR="00442502">
        <w:rPr>
          <w:lang w:eastAsia="en-GB"/>
        </w:rPr>
        <w:t>specialised dispersed housing</w:t>
      </w:r>
      <w:r w:rsidR="009D207F" w:rsidRPr="00F73CA7">
        <w:rPr>
          <w:lang w:eastAsia="en-GB"/>
        </w:rPr>
        <w:t xml:space="preserve"> ha</w:t>
      </w:r>
      <w:r w:rsidR="009D207F">
        <w:rPr>
          <w:lang w:eastAsia="en-GB"/>
        </w:rPr>
        <w:t>d</w:t>
      </w:r>
      <w:r w:rsidR="009D207F" w:rsidRPr="00F73CA7">
        <w:rPr>
          <w:lang w:eastAsia="en-GB"/>
        </w:rPr>
        <w:t xml:space="preserve"> more hours of scheduled activity </w:t>
      </w:r>
      <w:r w:rsidR="009D207F">
        <w:rPr>
          <w:lang w:eastAsia="en-GB"/>
        </w:rPr>
        <w:t xml:space="preserve">(38.5) </w:t>
      </w:r>
      <w:r w:rsidR="009D207F" w:rsidRPr="00F73CA7">
        <w:rPr>
          <w:lang w:eastAsia="en-GB"/>
        </w:rPr>
        <w:t>than institutions</w:t>
      </w:r>
      <w:r w:rsidR="009D207F">
        <w:rPr>
          <w:lang w:eastAsia="en-GB"/>
        </w:rPr>
        <w:t xml:space="preserve"> (8.0), institution-</w:t>
      </w:r>
      <w:r w:rsidR="009D207F" w:rsidRPr="00F73CA7">
        <w:rPr>
          <w:lang w:eastAsia="en-GB"/>
        </w:rPr>
        <w:t>based units</w:t>
      </w:r>
      <w:r w:rsidR="009D207F">
        <w:rPr>
          <w:lang w:eastAsia="en-GB"/>
        </w:rPr>
        <w:t xml:space="preserve"> (16.2)</w:t>
      </w:r>
      <w:r w:rsidR="009D207F" w:rsidRPr="00F73CA7">
        <w:rPr>
          <w:lang w:eastAsia="en-GB"/>
        </w:rPr>
        <w:t xml:space="preserve"> and campus </w:t>
      </w:r>
      <w:r w:rsidR="009D207F">
        <w:rPr>
          <w:lang w:eastAsia="en-GB"/>
        </w:rPr>
        <w:t xml:space="preserve">houses (15.7) but were not significantly different from ordinary dispersed housing (26.6). </w:t>
      </w:r>
    </w:p>
    <w:p w:rsidR="00FA39F7" w:rsidRDefault="00FA39F7" w:rsidP="00F05BA4"/>
    <w:p w:rsidR="00A75288" w:rsidRDefault="00634868" w:rsidP="00A75288">
      <w:r>
        <w:t>Residents in c</w:t>
      </w:r>
      <w:r w:rsidRPr="00F73CA7">
        <w:t xml:space="preserve">ampus </w:t>
      </w:r>
      <w:r>
        <w:t xml:space="preserve">houses had </w:t>
      </w:r>
      <w:r w:rsidRPr="00F73CA7">
        <w:t xml:space="preserve">fewer contacts </w:t>
      </w:r>
      <w:r w:rsidRPr="00634868">
        <w:t xml:space="preserve">with health and welfare professionals </w:t>
      </w:r>
      <w:r>
        <w:t xml:space="preserve">(average 10.3 contacts in preceding four weeks) </w:t>
      </w:r>
      <w:r w:rsidRPr="00F73CA7">
        <w:t>than those in other service settings (</w:t>
      </w:r>
      <w:r w:rsidR="00442502">
        <w:t>specialised dispersed housing</w:t>
      </w:r>
      <w:r>
        <w:t xml:space="preserve"> </w:t>
      </w:r>
      <w:r w:rsidRPr="00F73CA7">
        <w:t xml:space="preserve">50.4, ordinary </w:t>
      </w:r>
      <w:r>
        <w:t xml:space="preserve">dispersed housing </w:t>
      </w:r>
      <w:r w:rsidRPr="00F73CA7">
        <w:t xml:space="preserve">43.6, </w:t>
      </w:r>
      <w:r>
        <w:t>institution-based units</w:t>
      </w:r>
      <w:r w:rsidRPr="00F73CA7">
        <w:t xml:space="preserve"> 64.0, </w:t>
      </w:r>
      <w:r>
        <w:t xml:space="preserve">institutions </w:t>
      </w:r>
      <w:r w:rsidRPr="00F73CA7">
        <w:t>48.0)</w:t>
      </w:r>
      <w:r>
        <w:t xml:space="preserve">. </w:t>
      </w:r>
      <w:r w:rsidR="00A75288" w:rsidRPr="00F73CA7">
        <w:t>No difference was found in the number of visits received from friends/family across service models.</w:t>
      </w:r>
      <w:r w:rsidR="00FA07D3">
        <w:t xml:space="preserve"> </w:t>
      </w:r>
      <w:r w:rsidR="00A75288" w:rsidRPr="00F73CA7">
        <w:t xml:space="preserve">Residents of specialised and ordinary </w:t>
      </w:r>
      <w:r w:rsidR="00A75288">
        <w:t xml:space="preserve">dispersed housing </w:t>
      </w:r>
      <w:r w:rsidR="00A75288" w:rsidRPr="00F73CA7">
        <w:t xml:space="preserve">had </w:t>
      </w:r>
      <w:r w:rsidR="00A75288">
        <w:t xml:space="preserve">significantly </w:t>
      </w:r>
      <w:r w:rsidR="00A75288" w:rsidRPr="00F73CA7">
        <w:t xml:space="preserve">more outings </w:t>
      </w:r>
      <w:r w:rsidR="00A75288">
        <w:t>than residents in institution-</w:t>
      </w:r>
      <w:r w:rsidR="00A75288" w:rsidRPr="00F73CA7">
        <w:t xml:space="preserve">based units and campus </w:t>
      </w:r>
      <w:r w:rsidR="00A75288">
        <w:t>houses</w:t>
      </w:r>
      <w:r w:rsidR="00A75288" w:rsidRPr="00F73CA7">
        <w:t xml:space="preserve"> (</w:t>
      </w:r>
      <w:r w:rsidR="00A75288">
        <w:t>a</w:t>
      </w:r>
      <w:r w:rsidR="00A75288" w:rsidRPr="00F73CA7">
        <w:t xml:space="preserve">verage number of outings per week: specialised </w:t>
      </w:r>
      <w:r w:rsidR="00A75288">
        <w:t xml:space="preserve">dispersed housing </w:t>
      </w:r>
      <w:r w:rsidR="00A75288" w:rsidRPr="00F73CA7">
        <w:t xml:space="preserve">24.6, ordinary </w:t>
      </w:r>
      <w:r w:rsidR="00A75288">
        <w:t>dispersed housing 29.7, institution-based units</w:t>
      </w:r>
      <w:r w:rsidR="00A75288" w:rsidRPr="00F73CA7">
        <w:t xml:space="preserve"> 4.6, campus </w:t>
      </w:r>
      <w:r w:rsidR="00A75288">
        <w:t xml:space="preserve">housing </w:t>
      </w:r>
      <w:r w:rsidR="00A75288" w:rsidRPr="00F73CA7">
        <w:t>6.8).</w:t>
      </w:r>
    </w:p>
    <w:p w:rsidR="0022332F" w:rsidRDefault="0022332F" w:rsidP="00A75288"/>
    <w:p w:rsidR="00F73CA7" w:rsidRDefault="00D8368B" w:rsidP="00F73CA7">
      <w:r>
        <w:t>Significant differences</w:t>
      </w:r>
      <w:r w:rsidR="00F73CA7" w:rsidRPr="00F73CA7">
        <w:t xml:space="preserve"> betwee</w:t>
      </w:r>
      <w:r>
        <w:t xml:space="preserve">n service models were found </w:t>
      </w:r>
      <w:r w:rsidR="00442502">
        <w:t>in the contact received from staff. People living in specialised</w:t>
      </w:r>
      <w:r w:rsidR="00442502" w:rsidRPr="00F73CA7">
        <w:t xml:space="preserve"> </w:t>
      </w:r>
      <w:r w:rsidR="00442502">
        <w:t xml:space="preserve">dispersed housing </w:t>
      </w:r>
      <w:r w:rsidR="00442502" w:rsidRPr="00F73CA7">
        <w:t>receive</w:t>
      </w:r>
      <w:r w:rsidR="00E519E2">
        <w:t>d</w:t>
      </w:r>
      <w:r w:rsidR="00442502" w:rsidRPr="00F73CA7">
        <w:t xml:space="preserve"> a higher rate of </w:t>
      </w:r>
      <w:r w:rsidR="00E519E2">
        <w:t xml:space="preserve">positive </w:t>
      </w:r>
      <w:r w:rsidR="00442502" w:rsidRPr="00F73CA7">
        <w:t xml:space="preserve">staff contact than in </w:t>
      </w:r>
      <w:r w:rsidR="00E519E2">
        <w:t>any other service model</w:t>
      </w:r>
      <w:r w:rsidR="00442502" w:rsidRPr="00F73CA7">
        <w:t xml:space="preserve"> (</w:t>
      </w:r>
      <w:r w:rsidR="00E519E2">
        <w:t xml:space="preserve">average rate per hour in </w:t>
      </w:r>
      <w:r w:rsidR="00442502" w:rsidRPr="00F73CA7">
        <w:t xml:space="preserve">specialist </w:t>
      </w:r>
      <w:r w:rsidR="00E519E2">
        <w:t xml:space="preserve">dispersed housing </w:t>
      </w:r>
      <w:r w:rsidR="00442502" w:rsidRPr="00F73CA7">
        <w:t>23.3</w:t>
      </w:r>
      <w:r w:rsidR="00E519E2">
        <w:t>, institution-</w:t>
      </w:r>
      <w:r w:rsidR="00442502" w:rsidRPr="00F73CA7">
        <w:t>based units</w:t>
      </w:r>
      <w:r w:rsidR="00E519E2">
        <w:t xml:space="preserve"> </w:t>
      </w:r>
      <w:r w:rsidR="00442502" w:rsidRPr="00F73CA7">
        <w:t xml:space="preserve">8.0, campus </w:t>
      </w:r>
      <w:r w:rsidR="00E519E2">
        <w:t>houses</w:t>
      </w:r>
      <w:r w:rsidR="00442502" w:rsidRPr="00F73CA7">
        <w:t xml:space="preserve"> 7.3, ordinary </w:t>
      </w:r>
      <w:r w:rsidR="00E519E2">
        <w:t>dispersed housing</w:t>
      </w:r>
      <w:r w:rsidR="00442502" w:rsidRPr="00F73CA7">
        <w:t xml:space="preserve"> 1.9, institutions</w:t>
      </w:r>
      <w:r w:rsidR="00E519E2">
        <w:t xml:space="preserve"> </w:t>
      </w:r>
      <w:r w:rsidR="00442502" w:rsidRPr="00F73CA7">
        <w:t>1.9</w:t>
      </w:r>
      <w:r w:rsidR="00E519E2">
        <w:t>). They also received more overall staff contact than those in institutions, and more direct assistance than those in institution</w:t>
      </w:r>
      <w:r w:rsidR="006919AC">
        <w:t>s or ordinary dispersed housing, but were not different from campus houses on these measures. People living in campus houses received more staff care - “providing care for residents without encouraging their participation (eg medical assessments, dressing the resident rather than using instruction to encourage resident participation in dressing)”</w:t>
      </w:r>
      <w:r w:rsidR="00BD36C7">
        <w:t xml:space="preserve"> than in institutions or specialised dispersed housing</w:t>
      </w:r>
      <w:r w:rsidR="008D1DAA">
        <w:t xml:space="preserve"> </w:t>
      </w:r>
      <w:r w:rsidR="008D1DAA" w:rsidRPr="00F73CA7">
        <w:t>(</w:t>
      </w:r>
      <w:r w:rsidR="00274053">
        <w:t xml:space="preserve">average percentage time in </w:t>
      </w:r>
      <w:r w:rsidR="008D1DAA">
        <w:t xml:space="preserve">campus houses </w:t>
      </w:r>
      <w:r w:rsidR="008D1DAA" w:rsidRPr="00F73CA7">
        <w:t>5.6%, ins</w:t>
      </w:r>
      <w:r w:rsidR="008D1DAA">
        <w:t xml:space="preserve">titutions </w:t>
      </w:r>
      <w:r w:rsidR="008D1DAA" w:rsidRPr="00F73CA7">
        <w:t xml:space="preserve">1.1%, </w:t>
      </w:r>
      <w:r w:rsidR="00274053">
        <w:t>specialised</w:t>
      </w:r>
      <w:r w:rsidR="008D1DAA" w:rsidRPr="00F73CA7">
        <w:t xml:space="preserve"> </w:t>
      </w:r>
      <w:r w:rsidR="008D1DAA">
        <w:t xml:space="preserve">dispersed housing </w:t>
      </w:r>
      <w:r w:rsidR="008D1DAA" w:rsidRPr="00F73CA7">
        <w:t>1.2%</w:t>
      </w:r>
      <w:r w:rsidR="00274053">
        <w:t>).</w:t>
      </w:r>
    </w:p>
    <w:p w:rsidR="000258F8" w:rsidRDefault="000258F8" w:rsidP="00F73CA7"/>
    <w:p w:rsidR="004C0EBF" w:rsidRDefault="004C0EBF" w:rsidP="004C0EBF">
      <w:pPr>
        <w:pStyle w:val="Caption"/>
        <w:keepNext/>
      </w:pPr>
      <w:r>
        <w:t xml:space="preserve">Table </w:t>
      </w:r>
      <w:r>
        <w:fldChar w:fldCharType="begin"/>
      </w:r>
      <w:r>
        <w:instrText xml:space="preserve"> SEQ Table \* ARABIC </w:instrText>
      </w:r>
      <w:r>
        <w:fldChar w:fldCharType="separate"/>
      </w:r>
      <w:r w:rsidR="00A81C58">
        <w:rPr>
          <w:noProof/>
        </w:rPr>
        <w:t>3</w:t>
      </w:r>
      <w:r>
        <w:fldChar w:fldCharType="end"/>
      </w:r>
      <w:r>
        <w:t xml:space="preserve"> Summary of relevant findings</w:t>
      </w:r>
      <w:r>
        <w:rPr>
          <w:noProof/>
        </w:rPr>
        <w:t xml:space="preserve"> from </w:t>
      </w:r>
      <w:r w:rsidRPr="004C0EBF">
        <w:rPr>
          <w:noProof/>
        </w:rPr>
        <w:t xml:space="preserve">Hatton </w:t>
      </w:r>
      <w:r w:rsidR="004155BF" w:rsidRPr="004155BF">
        <w:rPr>
          <w:i/>
          <w:noProof/>
        </w:rPr>
        <w:t>et al</w:t>
      </w:r>
      <w:r w:rsidR="00796B7C">
        <w:rPr>
          <w:noProof/>
        </w:rPr>
        <w:t xml:space="preserve"> </w:t>
      </w:r>
      <w:r w:rsidRPr="004C0EBF">
        <w:rPr>
          <w:noProof/>
        </w:rPr>
        <w:t xml:space="preserve">(1995) and Hatton </w:t>
      </w:r>
      <w:r w:rsidR="004155BF" w:rsidRPr="004155BF">
        <w:rPr>
          <w:i/>
          <w:noProof/>
        </w:rPr>
        <w:t>et al</w:t>
      </w:r>
      <w:r w:rsidR="00796B7C">
        <w:rPr>
          <w:noProof/>
        </w:rPr>
        <w:t xml:space="preserve"> </w:t>
      </w:r>
      <w:r w:rsidRPr="004C0EBF">
        <w:rPr>
          <w:noProof/>
        </w:rPr>
        <w:t>(1996)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4C0EBF" w:rsidRPr="00C0371A">
        <w:tc>
          <w:tcPr>
            <w:tcW w:w="3888" w:type="dxa"/>
          </w:tcPr>
          <w:p w:rsidR="004C0EBF" w:rsidRPr="0039426F" w:rsidRDefault="004C0EBF" w:rsidP="004C0EBF">
            <w:pPr>
              <w:autoSpaceDE w:val="0"/>
              <w:autoSpaceDN w:val="0"/>
              <w:adjustRightInd w:val="0"/>
              <w:jc w:val="left"/>
              <w:rPr>
                <w:rFonts w:ascii="Arial" w:hAnsi="Arial" w:cs="Arial"/>
                <w:sz w:val="22"/>
                <w:szCs w:val="22"/>
                <w:lang w:eastAsia="en-GB"/>
              </w:rPr>
            </w:pPr>
            <w:r w:rsidRPr="0039426F">
              <w:rPr>
                <w:rFonts w:ascii="Arial" w:hAnsi="Arial" w:cs="Arial"/>
                <w:sz w:val="22"/>
                <w:szCs w:val="22"/>
                <w:lang w:eastAsia="en-GB"/>
              </w:rPr>
              <w:t>Measure</w:t>
            </w: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Dispersed housing better</w:t>
            </w: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No difference</w:t>
            </w: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Campus/cluster housing better</w:t>
            </w:r>
          </w:p>
        </w:tc>
      </w:tr>
      <w:tr w:rsidR="004C0EBF" w:rsidRPr="00C0371A">
        <w:tc>
          <w:tcPr>
            <w:tcW w:w="3888" w:type="dxa"/>
          </w:tcPr>
          <w:p w:rsidR="004C0EBF" w:rsidRPr="00C0371A" w:rsidRDefault="00A8646B"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Block treatment</w:t>
            </w:r>
          </w:p>
        </w:tc>
        <w:tc>
          <w:tcPr>
            <w:tcW w:w="1786" w:type="dxa"/>
          </w:tcPr>
          <w:p w:rsidR="004C0EBF" w:rsidRPr="0039426F" w:rsidRDefault="00A8646B"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p>
        </w:tc>
      </w:tr>
      <w:tr w:rsidR="004C0EBF" w:rsidRPr="00C0371A">
        <w:tc>
          <w:tcPr>
            <w:tcW w:w="3888" w:type="dxa"/>
          </w:tcPr>
          <w:p w:rsidR="004C0EBF" w:rsidRPr="00C0371A" w:rsidRDefault="00A8646B"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Social distance</w:t>
            </w:r>
            <w:r w:rsidR="004C0EBF" w:rsidRPr="00C0371A">
              <w:rPr>
                <w:rFonts w:ascii="Arial" w:hAnsi="Arial" w:cs="Arial"/>
                <w:sz w:val="22"/>
                <w:szCs w:val="22"/>
                <w:lang w:eastAsia="en-GB"/>
              </w:rPr>
              <w:t xml:space="preserve"> </w:t>
            </w: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p>
        </w:tc>
      </w:tr>
      <w:tr w:rsidR="004C0EBF" w:rsidRPr="00C0371A">
        <w:tc>
          <w:tcPr>
            <w:tcW w:w="3888" w:type="dxa"/>
          </w:tcPr>
          <w:p w:rsidR="004C0EBF" w:rsidRPr="00C0371A" w:rsidRDefault="00A8646B"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Depersonalisation</w:t>
            </w: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p>
        </w:tc>
        <w:tc>
          <w:tcPr>
            <w:tcW w:w="1786" w:type="dxa"/>
          </w:tcPr>
          <w:p w:rsidR="004C0EBF" w:rsidRPr="0039426F" w:rsidRDefault="00A8646B"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p>
        </w:tc>
      </w:tr>
      <w:tr w:rsidR="004C0EBF" w:rsidRPr="00C0371A">
        <w:tc>
          <w:tcPr>
            <w:tcW w:w="3888" w:type="dxa"/>
          </w:tcPr>
          <w:p w:rsidR="004C0EBF" w:rsidRPr="00C0371A" w:rsidRDefault="00A377D8"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S</w:t>
            </w:r>
            <w:r w:rsidR="009D207F">
              <w:rPr>
                <w:rFonts w:ascii="Arial" w:hAnsi="Arial" w:cs="Arial"/>
                <w:sz w:val="22"/>
                <w:szCs w:val="22"/>
                <w:lang w:eastAsia="en-GB"/>
              </w:rPr>
              <w:t>cheduled activity</w:t>
            </w:r>
          </w:p>
        </w:tc>
        <w:tc>
          <w:tcPr>
            <w:tcW w:w="1786" w:type="dxa"/>
          </w:tcPr>
          <w:p w:rsidR="004C0EBF" w:rsidRPr="0039426F" w:rsidRDefault="009D207F"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r w:rsidRPr="00EE6C0E">
              <w:rPr>
                <w:rFonts w:ascii="Arial" w:hAnsi="Arial" w:cs="Arial"/>
                <w:sz w:val="22"/>
                <w:szCs w:val="22"/>
                <w:vertAlign w:val="superscript"/>
                <w:lang w:eastAsia="en-GB"/>
              </w:rPr>
              <w:t>2</w:t>
            </w:r>
          </w:p>
        </w:tc>
        <w:tc>
          <w:tcPr>
            <w:tcW w:w="1786" w:type="dxa"/>
          </w:tcPr>
          <w:p w:rsidR="004C0EBF" w:rsidRPr="0039426F" w:rsidRDefault="009D207F"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p>
        </w:tc>
      </w:tr>
      <w:tr w:rsidR="009D207F" w:rsidRPr="00C0371A">
        <w:tc>
          <w:tcPr>
            <w:tcW w:w="3888" w:type="dxa"/>
          </w:tcPr>
          <w:p w:rsidR="009D207F" w:rsidRDefault="00634868"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Contacts with health and welfare professionals</w:t>
            </w:r>
          </w:p>
        </w:tc>
        <w:tc>
          <w:tcPr>
            <w:tcW w:w="1786" w:type="dxa"/>
          </w:tcPr>
          <w:p w:rsidR="009D207F" w:rsidRPr="0039426F" w:rsidRDefault="00634868"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9D207F" w:rsidRPr="0039426F" w:rsidRDefault="009D207F" w:rsidP="004C0EBF">
            <w:pPr>
              <w:autoSpaceDE w:val="0"/>
              <w:autoSpaceDN w:val="0"/>
              <w:adjustRightInd w:val="0"/>
              <w:jc w:val="center"/>
              <w:rPr>
                <w:rFonts w:ascii="Arial" w:hAnsi="Arial" w:cs="Arial"/>
                <w:sz w:val="22"/>
                <w:szCs w:val="22"/>
                <w:lang w:eastAsia="en-GB"/>
              </w:rPr>
            </w:pPr>
          </w:p>
        </w:tc>
        <w:tc>
          <w:tcPr>
            <w:tcW w:w="1786" w:type="dxa"/>
          </w:tcPr>
          <w:p w:rsidR="009D207F" w:rsidRPr="0039426F" w:rsidRDefault="009D207F" w:rsidP="004C0EBF">
            <w:pPr>
              <w:autoSpaceDE w:val="0"/>
              <w:autoSpaceDN w:val="0"/>
              <w:adjustRightInd w:val="0"/>
              <w:jc w:val="center"/>
              <w:rPr>
                <w:rFonts w:ascii="Arial" w:hAnsi="Arial" w:cs="Arial"/>
                <w:sz w:val="22"/>
                <w:szCs w:val="22"/>
                <w:lang w:eastAsia="en-GB"/>
              </w:rPr>
            </w:pPr>
          </w:p>
        </w:tc>
      </w:tr>
      <w:tr w:rsidR="009D207F" w:rsidRPr="00C0371A">
        <w:tc>
          <w:tcPr>
            <w:tcW w:w="3888" w:type="dxa"/>
          </w:tcPr>
          <w:p w:rsidR="009D207F" w:rsidRDefault="0022332F"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Number of visits from family/friends</w:t>
            </w:r>
          </w:p>
        </w:tc>
        <w:tc>
          <w:tcPr>
            <w:tcW w:w="1786" w:type="dxa"/>
          </w:tcPr>
          <w:p w:rsidR="009D207F" w:rsidRPr="0039426F" w:rsidRDefault="009D207F" w:rsidP="004C0EBF">
            <w:pPr>
              <w:autoSpaceDE w:val="0"/>
              <w:autoSpaceDN w:val="0"/>
              <w:adjustRightInd w:val="0"/>
              <w:jc w:val="center"/>
              <w:rPr>
                <w:rFonts w:ascii="Arial" w:hAnsi="Arial" w:cs="Arial"/>
                <w:sz w:val="22"/>
                <w:szCs w:val="22"/>
                <w:lang w:eastAsia="en-GB"/>
              </w:rPr>
            </w:pPr>
          </w:p>
        </w:tc>
        <w:tc>
          <w:tcPr>
            <w:tcW w:w="1786" w:type="dxa"/>
          </w:tcPr>
          <w:p w:rsidR="009D207F" w:rsidRPr="0039426F" w:rsidRDefault="0022332F"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9D207F" w:rsidRPr="0039426F" w:rsidRDefault="009D207F" w:rsidP="004C0EBF">
            <w:pPr>
              <w:autoSpaceDE w:val="0"/>
              <w:autoSpaceDN w:val="0"/>
              <w:adjustRightInd w:val="0"/>
              <w:jc w:val="center"/>
              <w:rPr>
                <w:rFonts w:ascii="Arial" w:hAnsi="Arial" w:cs="Arial"/>
                <w:sz w:val="22"/>
                <w:szCs w:val="22"/>
                <w:lang w:eastAsia="en-GB"/>
              </w:rPr>
            </w:pPr>
          </w:p>
        </w:tc>
      </w:tr>
      <w:tr w:rsidR="009D207F" w:rsidRPr="00C0371A">
        <w:tc>
          <w:tcPr>
            <w:tcW w:w="3888" w:type="dxa"/>
          </w:tcPr>
          <w:p w:rsidR="009D207F" w:rsidRDefault="0022332F"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Number of outings</w:t>
            </w:r>
          </w:p>
        </w:tc>
        <w:tc>
          <w:tcPr>
            <w:tcW w:w="1786" w:type="dxa"/>
          </w:tcPr>
          <w:p w:rsidR="009D207F" w:rsidRPr="0039426F" w:rsidRDefault="0022332F"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9D207F" w:rsidRPr="0039426F" w:rsidRDefault="009D207F" w:rsidP="004C0EBF">
            <w:pPr>
              <w:autoSpaceDE w:val="0"/>
              <w:autoSpaceDN w:val="0"/>
              <w:adjustRightInd w:val="0"/>
              <w:jc w:val="center"/>
              <w:rPr>
                <w:rFonts w:ascii="Arial" w:hAnsi="Arial" w:cs="Arial"/>
                <w:sz w:val="22"/>
                <w:szCs w:val="22"/>
                <w:lang w:eastAsia="en-GB"/>
              </w:rPr>
            </w:pPr>
          </w:p>
        </w:tc>
        <w:tc>
          <w:tcPr>
            <w:tcW w:w="1786" w:type="dxa"/>
          </w:tcPr>
          <w:p w:rsidR="009D207F" w:rsidRPr="0039426F" w:rsidRDefault="009D207F" w:rsidP="004C0EBF">
            <w:pPr>
              <w:autoSpaceDE w:val="0"/>
              <w:autoSpaceDN w:val="0"/>
              <w:adjustRightInd w:val="0"/>
              <w:jc w:val="center"/>
              <w:rPr>
                <w:rFonts w:ascii="Arial" w:hAnsi="Arial" w:cs="Arial"/>
                <w:sz w:val="22"/>
                <w:szCs w:val="22"/>
                <w:lang w:eastAsia="en-GB"/>
              </w:rPr>
            </w:pPr>
          </w:p>
        </w:tc>
      </w:tr>
      <w:tr w:rsidR="00E519E2" w:rsidRPr="00C0371A">
        <w:tc>
          <w:tcPr>
            <w:tcW w:w="3888" w:type="dxa"/>
          </w:tcPr>
          <w:p w:rsidR="00E519E2" w:rsidRDefault="00403C83"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Total staff contact</w:t>
            </w:r>
          </w:p>
        </w:tc>
        <w:tc>
          <w:tcPr>
            <w:tcW w:w="1786" w:type="dxa"/>
          </w:tcPr>
          <w:p w:rsidR="00E519E2" w:rsidRPr="0039426F" w:rsidRDefault="00E519E2" w:rsidP="004C0EBF">
            <w:pPr>
              <w:autoSpaceDE w:val="0"/>
              <w:autoSpaceDN w:val="0"/>
              <w:adjustRightInd w:val="0"/>
              <w:jc w:val="center"/>
              <w:rPr>
                <w:rFonts w:ascii="Arial" w:hAnsi="Arial" w:cs="Arial"/>
                <w:sz w:val="22"/>
                <w:szCs w:val="22"/>
                <w:lang w:eastAsia="en-GB"/>
              </w:rPr>
            </w:pPr>
          </w:p>
        </w:tc>
        <w:tc>
          <w:tcPr>
            <w:tcW w:w="1786" w:type="dxa"/>
          </w:tcPr>
          <w:p w:rsidR="00E519E2" w:rsidRPr="0039426F" w:rsidRDefault="00403C83"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E519E2" w:rsidRPr="0039426F" w:rsidRDefault="00E519E2" w:rsidP="004C0EBF">
            <w:pPr>
              <w:autoSpaceDE w:val="0"/>
              <w:autoSpaceDN w:val="0"/>
              <w:adjustRightInd w:val="0"/>
              <w:jc w:val="center"/>
              <w:rPr>
                <w:rFonts w:ascii="Arial" w:hAnsi="Arial" w:cs="Arial"/>
                <w:sz w:val="22"/>
                <w:szCs w:val="22"/>
                <w:lang w:eastAsia="en-GB"/>
              </w:rPr>
            </w:pPr>
          </w:p>
        </w:tc>
      </w:tr>
      <w:tr w:rsidR="00E519E2" w:rsidRPr="00C0371A">
        <w:tc>
          <w:tcPr>
            <w:tcW w:w="3888" w:type="dxa"/>
          </w:tcPr>
          <w:p w:rsidR="00E519E2" w:rsidRDefault="00403C83"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Positive staff contact</w:t>
            </w:r>
          </w:p>
        </w:tc>
        <w:tc>
          <w:tcPr>
            <w:tcW w:w="1786" w:type="dxa"/>
          </w:tcPr>
          <w:p w:rsidR="00E519E2" w:rsidRPr="0039426F" w:rsidRDefault="00403C83"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r>
              <w:rPr>
                <w:rFonts w:ascii="Arial" w:hAnsi="Arial" w:cs="Arial"/>
                <w:sz w:val="22"/>
                <w:szCs w:val="22"/>
                <w:vertAlign w:val="superscript"/>
                <w:lang w:eastAsia="en-GB"/>
              </w:rPr>
              <w:t>2</w:t>
            </w:r>
          </w:p>
        </w:tc>
        <w:tc>
          <w:tcPr>
            <w:tcW w:w="1786" w:type="dxa"/>
          </w:tcPr>
          <w:p w:rsidR="00E519E2" w:rsidRPr="0039426F" w:rsidRDefault="00403C83"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E519E2" w:rsidRPr="0039426F" w:rsidRDefault="00E519E2" w:rsidP="004C0EBF">
            <w:pPr>
              <w:autoSpaceDE w:val="0"/>
              <w:autoSpaceDN w:val="0"/>
              <w:adjustRightInd w:val="0"/>
              <w:jc w:val="center"/>
              <w:rPr>
                <w:rFonts w:ascii="Arial" w:hAnsi="Arial" w:cs="Arial"/>
                <w:sz w:val="22"/>
                <w:szCs w:val="22"/>
                <w:lang w:eastAsia="en-GB"/>
              </w:rPr>
            </w:pPr>
          </w:p>
        </w:tc>
      </w:tr>
      <w:tr w:rsidR="00E519E2" w:rsidRPr="00C0371A">
        <w:tc>
          <w:tcPr>
            <w:tcW w:w="3888" w:type="dxa"/>
          </w:tcPr>
          <w:p w:rsidR="00E519E2" w:rsidRDefault="00403C83" w:rsidP="00403C83">
            <w:pPr>
              <w:autoSpaceDE w:val="0"/>
              <w:autoSpaceDN w:val="0"/>
              <w:adjustRightInd w:val="0"/>
              <w:jc w:val="left"/>
              <w:rPr>
                <w:rFonts w:ascii="Arial" w:hAnsi="Arial" w:cs="Arial"/>
                <w:sz w:val="22"/>
                <w:szCs w:val="22"/>
                <w:lang w:eastAsia="en-GB"/>
              </w:rPr>
            </w:pPr>
            <w:r>
              <w:rPr>
                <w:rFonts w:ascii="Arial" w:hAnsi="Arial" w:cs="Arial"/>
                <w:sz w:val="22"/>
                <w:szCs w:val="22"/>
                <w:lang w:eastAsia="en-GB"/>
              </w:rPr>
              <w:t>Staff assistance</w:t>
            </w:r>
          </w:p>
        </w:tc>
        <w:tc>
          <w:tcPr>
            <w:tcW w:w="1786" w:type="dxa"/>
          </w:tcPr>
          <w:p w:rsidR="00E519E2" w:rsidRPr="0039426F" w:rsidRDefault="00E519E2" w:rsidP="004C0EBF">
            <w:pPr>
              <w:autoSpaceDE w:val="0"/>
              <w:autoSpaceDN w:val="0"/>
              <w:adjustRightInd w:val="0"/>
              <w:jc w:val="center"/>
              <w:rPr>
                <w:rFonts w:ascii="Arial" w:hAnsi="Arial" w:cs="Arial"/>
                <w:sz w:val="22"/>
                <w:szCs w:val="22"/>
                <w:lang w:eastAsia="en-GB"/>
              </w:rPr>
            </w:pPr>
          </w:p>
        </w:tc>
        <w:tc>
          <w:tcPr>
            <w:tcW w:w="1786" w:type="dxa"/>
          </w:tcPr>
          <w:p w:rsidR="00E519E2" w:rsidRPr="0039426F" w:rsidRDefault="00403C83"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E519E2" w:rsidRPr="0039426F" w:rsidRDefault="00E519E2" w:rsidP="004C0EBF">
            <w:pPr>
              <w:autoSpaceDE w:val="0"/>
              <w:autoSpaceDN w:val="0"/>
              <w:adjustRightInd w:val="0"/>
              <w:jc w:val="center"/>
              <w:rPr>
                <w:rFonts w:ascii="Arial" w:hAnsi="Arial" w:cs="Arial"/>
                <w:sz w:val="22"/>
                <w:szCs w:val="22"/>
                <w:lang w:eastAsia="en-GB"/>
              </w:rPr>
            </w:pPr>
          </w:p>
        </w:tc>
      </w:tr>
      <w:tr w:rsidR="00E519E2" w:rsidRPr="00C0371A">
        <w:tc>
          <w:tcPr>
            <w:tcW w:w="3888" w:type="dxa"/>
          </w:tcPr>
          <w:p w:rsidR="00E519E2" w:rsidRDefault="00403C83"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Staff care</w:t>
            </w:r>
          </w:p>
        </w:tc>
        <w:tc>
          <w:tcPr>
            <w:tcW w:w="1786" w:type="dxa"/>
          </w:tcPr>
          <w:p w:rsidR="00E519E2" w:rsidRPr="0039426F" w:rsidRDefault="00E519E2" w:rsidP="004C0EBF">
            <w:pPr>
              <w:autoSpaceDE w:val="0"/>
              <w:autoSpaceDN w:val="0"/>
              <w:adjustRightInd w:val="0"/>
              <w:jc w:val="center"/>
              <w:rPr>
                <w:rFonts w:ascii="Arial" w:hAnsi="Arial" w:cs="Arial"/>
                <w:sz w:val="22"/>
                <w:szCs w:val="22"/>
                <w:lang w:eastAsia="en-GB"/>
              </w:rPr>
            </w:pPr>
          </w:p>
        </w:tc>
        <w:tc>
          <w:tcPr>
            <w:tcW w:w="1786" w:type="dxa"/>
          </w:tcPr>
          <w:p w:rsidR="00E519E2" w:rsidRPr="0039426F" w:rsidRDefault="00403C83"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E519E2" w:rsidRPr="0039426F" w:rsidRDefault="00403C83"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r w:rsidRPr="00EE6C0E">
              <w:rPr>
                <w:rFonts w:ascii="Arial" w:hAnsi="Arial" w:cs="Arial"/>
                <w:sz w:val="22"/>
                <w:szCs w:val="22"/>
                <w:vertAlign w:val="superscript"/>
                <w:lang w:eastAsia="en-GB"/>
              </w:rPr>
              <w:t>2</w:t>
            </w:r>
          </w:p>
        </w:tc>
      </w:tr>
      <w:tr w:rsidR="00E519E2" w:rsidRPr="00C0371A">
        <w:tc>
          <w:tcPr>
            <w:tcW w:w="3888" w:type="dxa"/>
          </w:tcPr>
          <w:p w:rsidR="00E519E2" w:rsidRDefault="00686100"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 xml:space="preserve">Resident </w:t>
            </w:r>
            <w:r w:rsidR="00274053">
              <w:rPr>
                <w:rFonts w:ascii="Arial" w:hAnsi="Arial" w:cs="Arial"/>
                <w:sz w:val="22"/>
                <w:szCs w:val="22"/>
                <w:lang w:eastAsia="en-GB"/>
              </w:rPr>
              <w:t xml:space="preserve">constructive </w:t>
            </w:r>
            <w:r>
              <w:rPr>
                <w:rFonts w:ascii="Arial" w:hAnsi="Arial" w:cs="Arial"/>
                <w:sz w:val="22"/>
                <w:szCs w:val="22"/>
                <w:lang w:eastAsia="en-GB"/>
              </w:rPr>
              <w:t>activity</w:t>
            </w:r>
          </w:p>
        </w:tc>
        <w:tc>
          <w:tcPr>
            <w:tcW w:w="1786" w:type="dxa"/>
          </w:tcPr>
          <w:p w:rsidR="00E519E2" w:rsidRPr="0039426F" w:rsidRDefault="00E519E2" w:rsidP="004C0EBF">
            <w:pPr>
              <w:autoSpaceDE w:val="0"/>
              <w:autoSpaceDN w:val="0"/>
              <w:adjustRightInd w:val="0"/>
              <w:jc w:val="center"/>
              <w:rPr>
                <w:rFonts w:ascii="Arial" w:hAnsi="Arial" w:cs="Arial"/>
                <w:sz w:val="22"/>
                <w:szCs w:val="22"/>
                <w:lang w:eastAsia="en-GB"/>
              </w:rPr>
            </w:pPr>
          </w:p>
        </w:tc>
        <w:tc>
          <w:tcPr>
            <w:tcW w:w="1786" w:type="dxa"/>
          </w:tcPr>
          <w:p w:rsidR="00E519E2" w:rsidRPr="0039426F" w:rsidRDefault="00686100"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E519E2" w:rsidRPr="0039426F" w:rsidRDefault="00E519E2" w:rsidP="004C0EBF">
            <w:pPr>
              <w:autoSpaceDE w:val="0"/>
              <w:autoSpaceDN w:val="0"/>
              <w:adjustRightInd w:val="0"/>
              <w:jc w:val="center"/>
              <w:rPr>
                <w:rFonts w:ascii="Arial" w:hAnsi="Arial" w:cs="Arial"/>
                <w:sz w:val="22"/>
                <w:szCs w:val="22"/>
                <w:lang w:eastAsia="en-GB"/>
              </w:rPr>
            </w:pPr>
          </w:p>
        </w:tc>
      </w:tr>
      <w:tr w:rsidR="00E519E2" w:rsidRPr="00C0371A">
        <w:tc>
          <w:tcPr>
            <w:tcW w:w="3888" w:type="dxa"/>
          </w:tcPr>
          <w:p w:rsidR="00E519E2" w:rsidRDefault="00274053"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Challenging behaviour</w:t>
            </w:r>
          </w:p>
        </w:tc>
        <w:tc>
          <w:tcPr>
            <w:tcW w:w="1786" w:type="dxa"/>
          </w:tcPr>
          <w:p w:rsidR="00E519E2" w:rsidRPr="0039426F" w:rsidRDefault="00E519E2" w:rsidP="004C0EBF">
            <w:pPr>
              <w:autoSpaceDE w:val="0"/>
              <w:autoSpaceDN w:val="0"/>
              <w:adjustRightInd w:val="0"/>
              <w:jc w:val="center"/>
              <w:rPr>
                <w:rFonts w:ascii="Arial" w:hAnsi="Arial" w:cs="Arial"/>
                <w:sz w:val="22"/>
                <w:szCs w:val="22"/>
                <w:lang w:eastAsia="en-GB"/>
              </w:rPr>
            </w:pPr>
          </w:p>
        </w:tc>
        <w:tc>
          <w:tcPr>
            <w:tcW w:w="1786" w:type="dxa"/>
          </w:tcPr>
          <w:p w:rsidR="00E519E2" w:rsidRPr="0039426F" w:rsidRDefault="00274053"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E519E2" w:rsidRPr="0039426F" w:rsidRDefault="00E519E2" w:rsidP="004C0EBF">
            <w:pPr>
              <w:autoSpaceDE w:val="0"/>
              <w:autoSpaceDN w:val="0"/>
              <w:adjustRightInd w:val="0"/>
              <w:jc w:val="center"/>
              <w:rPr>
                <w:rFonts w:ascii="Arial" w:hAnsi="Arial" w:cs="Arial"/>
                <w:sz w:val="22"/>
                <w:szCs w:val="22"/>
                <w:lang w:eastAsia="en-GB"/>
              </w:rPr>
            </w:pPr>
          </w:p>
        </w:tc>
      </w:tr>
      <w:tr w:rsidR="009D207F" w:rsidRPr="00C0371A">
        <w:tc>
          <w:tcPr>
            <w:tcW w:w="3888" w:type="dxa"/>
          </w:tcPr>
          <w:p w:rsidR="009D207F" w:rsidRDefault="00274053"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Stereotyp</w:t>
            </w:r>
            <w:r w:rsidR="00D64A6B">
              <w:rPr>
                <w:rFonts w:ascii="Arial" w:hAnsi="Arial" w:cs="Arial"/>
                <w:sz w:val="22"/>
                <w:szCs w:val="22"/>
                <w:lang w:eastAsia="en-GB"/>
              </w:rPr>
              <w:t>ed, repetitive behaviour</w:t>
            </w:r>
          </w:p>
        </w:tc>
        <w:tc>
          <w:tcPr>
            <w:tcW w:w="1786" w:type="dxa"/>
          </w:tcPr>
          <w:p w:rsidR="009D207F" w:rsidRPr="0039426F" w:rsidRDefault="009D207F" w:rsidP="004C0EBF">
            <w:pPr>
              <w:autoSpaceDE w:val="0"/>
              <w:autoSpaceDN w:val="0"/>
              <w:adjustRightInd w:val="0"/>
              <w:jc w:val="center"/>
              <w:rPr>
                <w:rFonts w:ascii="Arial" w:hAnsi="Arial" w:cs="Arial"/>
                <w:sz w:val="22"/>
                <w:szCs w:val="22"/>
                <w:lang w:eastAsia="en-GB"/>
              </w:rPr>
            </w:pPr>
          </w:p>
        </w:tc>
        <w:tc>
          <w:tcPr>
            <w:tcW w:w="1786" w:type="dxa"/>
          </w:tcPr>
          <w:p w:rsidR="009D207F" w:rsidRPr="0039426F" w:rsidRDefault="00274053"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p>
        </w:tc>
        <w:tc>
          <w:tcPr>
            <w:tcW w:w="1786" w:type="dxa"/>
          </w:tcPr>
          <w:p w:rsidR="009D207F" w:rsidRPr="0039426F" w:rsidRDefault="009D207F" w:rsidP="004C0EBF">
            <w:pPr>
              <w:autoSpaceDE w:val="0"/>
              <w:autoSpaceDN w:val="0"/>
              <w:adjustRightInd w:val="0"/>
              <w:jc w:val="center"/>
              <w:rPr>
                <w:rFonts w:ascii="Arial" w:hAnsi="Arial" w:cs="Arial"/>
                <w:sz w:val="22"/>
                <w:szCs w:val="22"/>
                <w:lang w:eastAsia="en-GB"/>
              </w:rPr>
            </w:pPr>
          </w:p>
        </w:tc>
      </w:tr>
      <w:tr w:rsidR="004C0EBF" w:rsidRPr="00C0371A">
        <w:tc>
          <w:tcPr>
            <w:tcW w:w="3888" w:type="dxa"/>
          </w:tcPr>
          <w:p w:rsidR="004C0EBF" w:rsidRPr="0039426F" w:rsidRDefault="004C0EBF" w:rsidP="004C0EBF">
            <w:pPr>
              <w:autoSpaceDE w:val="0"/>
              <w:autoSpaceDN w:val="0"/>
              <w:adjustRightInd w:val="0"/>
              <w:jc w:val="left"/>
              <w:rPr>
                <w:rFonts w:ascii="Arial" w:hAnsi="Arial" w:cs="Arial"/>
                <w:sz w:val="22"/>
                <w:szCs w:val="22"/>
                <w:lang w:eastAsia="en-GB"/>
              </w:rPr>
            </w:pPr>
            <w:r>
              <w:rPr>
                <w:rFonts w:ascii="Arial" w:hAnsi="Arial" w:cs="Arial"/>
                <w:sz w:val="22"/>
                <w:szCs w:val="22"/>
                <w:lang w:eastAsia="en-GB"/>
              </w:rPr>
              <w:t>Cost</w:t>
            </w:r>
          </w:p>
        </w:tc>
        <w:tc>
          <w:tcPr>
            <w:tcW w:w="1786" w:type="dxa"/>
          </w:tcPr>
          <w:p w:rsidR="004C0EBF" w:rsidRPr="0039426F" w:rsidRDefault="00EE6C0E"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4C0EBF" w:rsidRPr="0039426F" w:rsidRDefault="00EE6C0E" w:rsidP="004C0EBF">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r w:rsidRPr="00EE6C0E">
              <w:rPr>
                <w:rFonts w:ascii="Arial" w:hAnsi="Arial" w:cs="Arial"/>
                <w:sz w:val="22"/>
                <w:szCs w:val="22"/>
                <w:vertAlign w:val="superscript"/>
                <w:lang w:eastAsia="en-GB"/>
              </w:rPr>
              <w:t>2</w:t>
            </w:r>
          </w:p>
        </w:tc>
        <w:tc>
          <w:tcPr>
            <w:tcW w:w="1786" w:type="dxa"/>
          </w:tcPr>
          <w:p w:rsidR="004C0EBF" w:rsidRPr="0039426F" w:rsidRDefault="004C0EBF" w:rsidP="004C0EBF">
            <w:pPr>
              <w:autoSpaceDE w:val="0"/>
              <w:autoSpaceDN w:val="0"/>
              <w:adjustRightInd w:val="0"/>
              <w:jc w:val="center"/>
              <w:rPr>
                <w:rFonts w:ascii="Arial" w:hAnsi="Arial" w:cs="Arial"/>
                <w:sz w:val="22"/>
                <w:szCs w:val="22"/>
                <w:lang w:eastAsia="en-GB"/>
              </w:rPr>
            </w:pPr>
          </w:p>
        </w:tc>
      </w:tr>
    </w:tbl>
    <w:p w:rsidR="004C0EBF" w:rsidRDefault="00EE6C0E" w:rsidP="004C0EBF">
      <w:r w:rsidRPr="00EE6C0E">
        <w:rPr>
          <w:vertAlign w:val="superscript"/>
        </w:rPr>
        <w:t>1</w:t>
      </w:r>
      <w:r>
        <w:t xml:space="preserve"> </w:t>
      </w:r>
      <w:r w:rsidR="006C7A44">
        <w:t xml:space="preserve">comparison between </w:t>
      </w:r>
      <w:r>
        <w:t>ordinary dispersed housing</w:t>
      </w:r>
      <w:r w:rsidR="006C7A44">
        <w:t xml:space="preserve"> and campus/cluster housing</w:t>
      </w:r>
    </w:p>
    <w:p w:rsidR="00EE6C0E" w:rsidRDefault="00EE6C0E" w:rsidP="004C0EBF">
      <w:r w:rsidRPr="00EE6C0E">
        <w:rPr>
          <w:vertAlign w:val="superscript"/>
        </w:rPr>
        <w:t>2</w:t>
      </w:r>
      <w:r>
        <w:t xml:space="preserve"> </w:t>
      </w:r>
      <w:r w:rsidR="006C7A44">
        <w:t xml:space="preserve">comparison between </w:t>
      </w:r>
      <w:r>
        <w:t>specialised dispersed housing</w:t>
      </w:r>
      <w:r w:rsidR="006C7A44">
        <w:t xml:space="preserve"> and campus/cluster housing</w:t>
      </w:r>
    </w:p>
    <w:p w:rsidR="004C0EBF" w:rsidRDefault="004C0EBF" w:rsidP="00F73CA7"/>
    <w:p w:rsidR="0090437B" w:rsidRDefault="0090437B" w:rsidP="0090437B">
      <w:r>
        <w:t xml:space="preserve">There were no differences in involvement in constructive activity by people living in dispersed or campus housing. </w:t>
      </w:r>
      <w:r w:rsidRPr="00F73CA7">
        <w:t xml:space="preserve">Residents of specialised </w:t>
      </w:r>
      <w:r>
        <w:t xml:space="preserve">dispersed </w:t>
      </w:r>
      <w:r w:rsidRPr="00F73CA7">
        <w:t xml:space="preserve">housing engaged in higher levels of </w:t>
      </w:r>
      <w:r w:rsidRPr="008D1DAA">
        <w:t>constructive activity</w:t>
      </w:r>
      <w:r w:rsidRPr="00F73CA7">
        <w:t xml:space="preserve"> than residents in</w:t>
      </w:r>
      <w:r>
        <w:t xml:space="preserve"> institutions and institution-</w:t>
      </w:r>
      <w:r w:rsidRPr="00F73CA7">
        <w:t>based units</w:t>
      </w:r>
      <w:r>
        <w:t>. There were no significant differences between models in terms of challenging behaviour or stereotypy.</w:t>
      </w:r>
    </w:p>
    <w:p w:rsidR="0090437B" w:rsidRDefault="0090437B" w:rsidP="0090437B"/>
    <w:p w:rsidR="0090437B" w:rsidRDefault="0090437B" w:rsidP="0090437B">
      <w:r>
        <w:t>Costs were higher in the campus houses and the institution-based units than in ordinary dispersed housing but not significantly different from those in specialised dispersed housing.</w:t>
      </w:r>
    </w:p>
    <w:p w:rsidR="0090437B" w:rsidRDefault="0090437B" w:rsidP="0090437B"/>
    <w:p w:rsidR="00A43705" w:rsidRDefault="00A43705" w:rsidP="00A43705">
      <w:r>
        <w:t xml:space="preserve">The authors note that all results show great variability within the same type of service. </w:t>
      </w:r>
      <w:r w:rsidR="004155BF">
        <w:t xml:space="preserve">Hatton </w:t>
      </w:r>
      <w:r w:rsidR="004155BF" w:rsidRPr="0047429F">
        <w:rPr>
          <w:i/>
        </w:rPr>
        <w:t>et al</w:t>
      </w:r>
      <w:r w:rsidR="004155BF">
        <w:t xml:space="preserve"> </w:t>
      </w:r>
      <w:r w:rsidR="00A61568">
        <w:fldChar w:fldCharType="begin"/>
      </w:r>
      <w:r w:rsidR="002369D1">
        <w:instrText xml:space="preserve"> ADDIN EN.CITE &lt;EndNote&gt;&lt;Cite ExcludeAuth="1"&gt;&lt;Year&gt;1996&lt;/Year&gt;&lt;RecNum&gt;2966&lt;/RecNum&gt;&lt;record&gt;&lt;rec-number&gt;2966&lt;/rec-number&gt;&lt;foreign-keys&gt;&lt;key app="EN" db-id="vwf9txa0metaaue2zx1pe0phvaw9pfxrx9ar"&gt;2966&lt;/key&gt;&lt;/foreign-keys&gt;&lt;ref-type name="Journal Article"&gt;17&lt;/ref-type&gt;&lt;contributors&gt;&lt;authors&gt;&lt;author&gt;Hatton, C&lt;/author&gt;&lt;author&gt;Emerson, E&lt;/author&gt;&lt;author&gt;Robertson, J&lt;/author&gt;&lt;author&gt;Henderson, D&lt;/author&gt;&lt;author&gt;Cooper, J&lt;/author&gt;&lt;/authors&gt;&lt;/contributors&gt;&lt;titles&gt;&lt;title&gt;Factors associated with staff support and resident lifestyle in services for people with multiple disabilities: a path analytic approach&lt;/title&gt;&lt;secondary-title&gt;Journal of Intellectual Disability Research&lt;/secondary-title&gt;&lt;/titles&gt;&lt;periodical&gt;&lt;full-title&gt;Journal of Intellectual Disability Research&lt;/full-title&gt;&lt;/periodical&gt;&lt;pages&gt;466-477&lt;/pages&gt;&lt;volume&gt;40&lt;/volume&gt;&lt;number&gt;5&lt;/number&gt;&lt;keywords&gt;&lt;keyword&gt;*&lt;/keyword&gt;&lt;/keywords&gt;&lt;dates&gt;&lt;year&gt;1996&lt;/year&gt;&lt;/dates&gt;&lt;label&gt;2702&lt;/label&gt;&lt;caption&gt;Hatton et al JIDR 1996&lt;/caption&gt;&lt;urls&gt;&lt;pdf-urls&gt;&lt;url&gt;file://D:\!JM Data Archive\JM References\Hatton 1996 JIDR path analysis.pdf&lt;/url&gt;&lt;/pdf-urls&gt;&lt;/urls&gt;&lt;/record&gt;&lt;/Cite&gt;&lt;/EndNote&gt;</w:instrText>
      </w:r>
      <w:r w:rsidR="00A61568">
        <w:fldChar w:fldCharType="separate"/>
      </w:r>
      <w:r w:rsidR="00A61568">
        <w:t>(1996)</w:t>
      </w:r>
      <w:r w:rsidR="00A61568">
        <w:fldChar w:fldCharType="end"/>
      </w:r>
      <w:r>
        <w:t xml:space="preserve"> drew on the data from the same study and conducted path analyses using resident engagement in constructive activity</w:t>
      </w:r>
      <w:r w:rsidR="008654EE">
        <w:t xml:space="preserve"> and</w:t>
      </w:r>
      <w:r>
        <w:t xml:space="preserve"> number of outings as dependent variables. They found that engagement in constructive activity was directly predicted by resident ability, positive staff contact and community, rather than campus or institutional, location. There were two indirect predictors – scheduled activity and specialised service orientation, acting through positive staff contact. Outings were directly predicted by more scheduled activity, less social distance, less block treatment and non-specialised orientation, with indirect predictors less block treatment and resident skills (through scheduled activity) and community location (through social distance). </w:t>
      </w:r>
    </w:p>
    <w:p w:rsidR="00A43705" w:rsidRDefault="00A43705" w:rsidP="00F73CA7"/>
    <w:p w:rsidR="000258F8" w:rsidRDefault="003F6928" w:rsidP="006E5836">
      <w:pPr>
        <w:pStyle w:val="Heading3"/>
      </w:pPr>
      <w:r>
        <w:t>Strengths and weaknesses</w:t>
      </w:r>
    </w:p>
    <w:p w:rsidR="008012A7" w:rsidRDefault="008012A7" w:rsidP="008012A7">
      <w:r>
        <w:t>The st</w:t>
      </w:r>
      <w:r w:rsidR="00CE3B9B">
        <w:t>udy provides evidence at level 3a</w:t>
      </w:r>
      <w:r>
        <w:t xml:space="preserve"> on the CRD scale. It is a</w:t>
      </w:r>
      <w:r w:rsidR="00CE3B9B">
        <w:t xml:space="preserve"> cohort study </w:t>
      </w:r>
      <w:r>
        <w:t>involving a cross-sectional comparison. The measures used are quantitative, widely used and robust.</w:t>
      </w:r>
    </w:p>
    <w:p w:rsidR="008012A7" w:rsidRDefault="008012A7" w:rsidP="008012A7"/>
    <w:p w:rsidR="008012A7" w:rsidRDefault="00290752" w:rsidP="008012A7">
      <w:r>
        <w:t>Another strength</w:t>
      </w:r>
      <w:r w:rsidR="00904230">
        <w:t xml:space="preserve"> of the study is that it </w:t>
      </w:r>
      <w:r w:rsidR="008012A7">
        <w:t>was designed to compare different housing models and the groups of residents were comparable on the characteristics studied. Overall staff ratios were also comparable.</w:t>
      </w:r>
      <w:r w:rsidR="00904230">
        <w:t xml:space="preserve"> </w:t>
      </w:r>
      <w:r w:rsidR="00731024">
        <w:t xml:space="preserve">Cost information was comprehensive and the comparisons made on a like-for-like basis. </w:t>
      </w:r>
      <w:r w:rsidR="00904230">
        <w:t>The authors note the relatively small sample size, the fact that this is a study at a single point in time and that there was large variation between different services of the same type. Nevertheless it is a relatively comprehensive and effective comparison.</w:t>
      </w:r>
    </w:p>
    <w:p w:rsidR="008012A7" w:rsidRDefault="008012A7" w:rsidP="008012A7"/>
    <w:p w:rsidR="008012A7" w:rsidRDefault="008012A7" w:rsidP="008012A7">
      <w:pPr>
        <w:pStyle w:val="Heading3"/>
      </w:pPr>
      <w:r>
        <w:t>Conclusion</w:t>
      </w:r>
    </w:p>
    <w:p w:rsidR="00E7562E" w:rsidRDefault="008012A7" w:rsidP="00F05BA4">
      <w:r>
        <w:t>The study suggests that dispersed housing</w:t>
      </w:r>
      <w:r w:rsidR="007458EA">
        <w:t xml:space="preserve"> is superior to campus housing i</w:t>
      </w:r>
      <w:r>
        <w:t xml:space="preserve">n </w:t>
      </w:r>
      <w:r w:rsidR="007458EA">
        <w:t>terms of avoiding block treatment, scheduling of activities, contacts with health and welfare professionals, number of outings, positive staff contact and cost. Two of these advantages appear to be related to the presence of specialised knowledge in the staff.</w:t>
      </w:r>
      <w:r w:rsidR="00FA07D3">
        <w:t xml:space="preserve"> </w:t>
      </w:r>
      <w:r w:rsidR="007458EA">
        <w:t xml:space="preserve">Campus housing is superior to dispersed housing </w:t>
      </w:r>
      <w:r w:rsidR="00D64A6B">
        <w:t xml:space="preserve">in </w:t>
      </w:r>
      <w:r w:rsidR="00910E68">
        <w:t xml:space="preserve">the provision of staff care. Staff care – that is, caring for residents without enabling their participation in the activity – is better than neglecting the needs of residents but arguably is not as good as enabling residents to participate in </w:t>
      </w:r>
      <w:r w:rsidR="00242EDB">
        <w:t xml:space="preserve">self-care and any other </w:t>
      </w:r>
      <w:r w:rsidR="00910E68">
        <w:t>activities</w:t>
      </w:r>
      <w:r w:rsidR="00242EDB">
        <w:t xml:space="preserve">. Although </w:t>
      </w:r>
      <w:r w:rsidR="00D56C60">
        <w:t xml:space="preserve">specialised dispersed housing achieved higher average levels of engagement in constructive activity than campus houses, this difference was not statistically significant. </w:t>
      </w:r>
      <w:r w:rsidR="00242EDB">
        <w:t xml:space="preserve">However, </w:t>
      </w:r>
      <w:r w:rsidR="00D56C60">
        <w:t>path analysis identified community location as predictive of engagement in constructive activity and in this respect the dispersed housing is therefore likely to be superior to campus housing.</w:t>
      </w:r>
    </w:p>
    <w:p w:rsidR="00A43705" w:rsidRDefault="00A43705" w:rsidP="00F05BA4"/>
    <w:p w:rsidR="00FD378A" w:rsidRPr="00FF4167" w:rsidRDefault="00FF4167" w:rsidP="00FF4167">
      <w:pPr>
        <w:pStyle w:val="Heading2"/>
      </w:pPr>
      <w:bookmarkStart w:id="33" w:name="_Toc223751829"/>
      <w:r w:rsidRPr="00FF4167">
        <w:t xml:space="preserve">5. </w:t>
      </w:r>
      <w:r w:rsidR="00FD378A" w:rsidRPr="00FF4167">
        <w:t>Jan</w:t>
      </w:r>
      <w:r w:rsidR="0036727B" w:rsidRPr="00FF4167">
        <w:t>s</w:t>
      </w:r>
      <w:r w:rsidR="00FD378A" w:rsidRPr="00FF4167">
        <w:t xml:space="preserve">sen </w:t>
      </w:r>
      <w:r w:rsidR="001733EB" w:rsidRPr="0047429F">
        <w:rPr>
          <w:i/>
        </w:rPr>
        <w:t>et al</w:t>
      </w:r>
      <w:r w:rsidR="00796B7C">
        <w:t xml:space="preserve"> </w:t>
      </w:r>
      <w:r w:rsidR="001733EB">
        <w:t>(1999)</w:t>
      </w:r>
      <w:bookmarkEnd w:id="33"/>
      <w:r w:rsidR="001733EB" w:rsidRPr="00FF4167">
        <w:t xml:space="preserve"> </w:t>
      </w:r>
    </w:p>
    <w:p w:rsidR="002515EE" w:rsidRDefault="001733EB" w:rsidP="00D8368B">
      <w:r w:rsidRPr="00FF4167">
        <w:t xml:space="preserve">Janssen </w:t>
      </w:r>
      <w:r w:rsidRPr="0047429F">
        <w:rPr>
          <w:i/>
        </w:rPr>
        <w:t>et al</w:t>
      </w:r>
      <w:r w:rsidR="00796B7C">
        <w:t xml:space="preserve"> </w:t>
      </w:r>
      <w:r w:rsidR="00A61568">
        <w:fldChar w:fldCharType="begin"/>
      </w:r>
      <w:r w:rsidR="002369D1">
        <w:instrText xml:space="preserve"> ADDIN EN.CITE &lt;EndNote&gt;&lt;Cite ExcludeAuth="1"&gt;&lt;Year&gt;1999&lt;/Year&gt;&lt;RecNum&gt;5280&lt;/RecNum&gt;&lt;record&gt;&lt;rec-number&gt;5280&lt;/rec-number&gt;&lt;foreign-keys&gt;&lt;key app="EN" db-id="vwf9txa0metaaue2zx1pe0phvaw9pfxrx9ar"&gt;5280&lt;/key&gt;&lt;/foreign-keys&gt;&lt;ref-type name="Journal Article"&gt;17&lt;/ref-type&gt;&lt;contributors&gt;&lt;authors&gt;&lt;author&gt;Janssen, C. G. C.&lt;/author&gt;&lt;author&gt;Vreeke, G. J.&lt;/author&gt;&lt;author&gt;Resnick, S.&lt;/author&gt;&lt;author&gt;Stolk, J.&lt;/author&gt;&lt;/authors&gt;&lt;/contributors&gt;&lt;titles&gt;&lt;title&gt;Quality of life of people with mental retardation. Residential versus community living&lt;/title&gt;&lt;secondary-title&gt;British Journal of Developmental Disabilities&lt;/secondary-title&gt;&lt;/titles&gt;&lt;periodical&gt;&lt;full-title&gt;British Journal of Developmental Disabilities&lt;/full-title&gt;&lt;/periodical&gt;&lt;pages&gt;3-15&lt;/pages&gt;&lt;volume&gt;45&lt;/volume&gt;&lt;number&gt;88&lt;/number&gt;&lt;keywords&gt;&lt;keyword&gt;* (downloaded)&lt;/keyword&gt;&lt;/keywords&gt;&lt;dates&gt;&lt;year&gt;1999&lt;/year&gt;&lt;/dates&gt;&lt;label&gt;4838&lt;/label&gt;&lt;urls&gt;&lt;pdf-urls&gt;&lt;url&gt;file://D:\!JM Data Archive\JM References\Janssen 1999 BJDD QoL Cluster.pdf&lt;/url&gt;&lt;/pdf-urls&gt;&lt;/urls&gt;&lt;/record&gt;&lt;/Cite&gt;&lt;/EndNote&gt;</w:instrText>
      </w:r>
      <w:r w:rsidR="00A61568">
        <w:fldChar w:fldCharType="separate"/>
      </w:r>
      <w:r w:rsidR="00A61568">
        <w:t>(1999)</w:t>
      </w:r>
      <w:r w:rsidR="00A61568">
        <w:fldChar w:fldCharType="end"/>
      </w:r>
      <w:r>
        <w:t xml:space="preserve"> was</w:t>
      </w:r>
      <w:r w:rsidR="00D8368B">
        <w:t xml:space="preserve"> a study of 668 people with intellectual disability </w:t>
      </w:r>
      <w:r w:rsidR="0043052C">
        <w:t xml:space="preserve">randomly selected from </w:t>
      </w:r>
      <w:r w:rsidR="00242EDB">
        <w:t>seven</w:t>
      </w:r>
      <w:r w:rsidR="00D8368B">
        <w:t xml:space="preserve"> residential facilities in the Netherlands</w:t>
      </w:r>
      <w:r w:rsidR="00D56C60">
        <w:t xml:space="preserve">. Their average age was 38, more than </w:t>
      </w:r>
      <w:r w:rsidR="00043F7B">
        <w:t xml:space="preserve">60% </w:t>
      </w:r>
      <w:r w:rsidR="00D56C60">
        <w:t>had mild to moderate intellectual disability</w:t>
      </w:r>
      <w:r w:rsidR="00043F7B">
        <w:t xml:space="preserve">, 59% </w:t>
      </w:r>
      <w:r w:rsidR="00D56C60">
        <w:t>were male and the</w:t>
      </w:r>
      <w:r w:rsidR="00043F7B">
        <w:t xml:space="preserve"> average nu</w:t>
      </w:r>
      <w:r w:rsidR="00D56C60">
        <w:t>mber of people per living unit was</w:t>
      </w:r>
      <w:r w:rsidR="00043F7B">
        <w:t xml:space="preserve"> 9 (</w:t>
      </w:r>
      <w:r w:rsidR="00D56C60">
        <w:t xml:space="preserve">range </w:t>
      </w:r>
      <w:r w:rsidR="00043F7B">
        <w:t>1-18).</w:t>
      </w:r>
      <w:r w:rsidR="00D56C60">
        <w:t xml:space="preserve"> From these 668, two groups were selected:</w:t>
      </w:r>
      <w:r w:rsidR="00043F7B">
        <w:t xml:space="preserve"> 80 pe</w:t>
      </w:r>
      <w:r w:rsidR="00D56C60">
        <w:t xml:space="preserve">ople </w:t>
      </w:r>
      <w:r w:rsidR="00043F7B">
        <w:t>living in houses on the edge of the residential care facilities</w:t>
      </w:r>
      <w:r w:rsidR="00D56C60">
        <w:t xml:space="preserve"> and 119 people in group</w:t>
      </w:r>
      <w:r w:rsidR="00043F7B">
        <w:t xml:space="preserve"> homes outs</w:t>
      </w:r>
      <w:r w:rsidR="002515EE">
        <w:t>ide the residential facilities.</w:t>
      </w:r>
      <w:r w:rsidR="00043F7B">
        <w:t xml:space="preserve"> </w:t>
      </w:r>
      <w:r w:rsidR="002515EE">
        <w:t>Over 90% of these groups were people with mild or moderate intellectual disability.</w:t>
      </w:r>
    </w:p>
    <w:p w:rsidR="002515EE" w:rsidRDefault="002515EE" w:rsidP="00D8368B"/>
    <w:p w:rsidR="00EA19F0" w:rsidRDefault="002515EE" w:rsidP="00D8368B">
      <w:r>
        <w:t>The study used a group comparison design. Information was collected using t</w:t>
      </w:r>
      <w:r w:rsidR="00043F7B">
        <w:t xml:space="preserve">wo specially developed measures of quality of life </w:t>
      </w:r>
      <w:r>
        <w:t xml:space="preserve">each </w:t>
      </w:r>
      <w:r w:rsidR="00043F7B">
        <w:t xml:space="preserve">with approximately 300 items, </w:t>
      </w:r>
      <w:r>
        <w:t xml:space="preserve">one </w:t>
      </w:r>
      <w:r w:rsidR="00043F7B">
        <w:t xml:space="preserve">completed by a member of staff and the other by a family carer or </w:t>
      </w:r>
      <w:r>
        <w:t xml:space="preserve">by </w:t>
      </w:r>
      <w:r w:rsidR="00043F7B">
        <w:t xml:space="preserve">the resident themselves. </w:t>
      </w:r>
      <w:r w:rsidR="00C506DD">
        <w:t>The authors refer to unpublished pilot studies demonstrating validity and inter-rater reliability and present data showing high internal consistency of the scale domains.</w:t>
      </w:r>
      <w:r w:rsidR="0002033D">
        <w:t xml:space="preserve"> The measure completed by staff had 17 domains</w:t>
      </w:r>
      <w:r w:rsidR="0084458F">
        <w:t xml:space="preserve"> and that completed by service users or their families had 20</w:t>
      </w:r>
      <w:r w:rsidR="00A43705">
        <w:t xml:space="preserve"> (see </w:t>
      </w:r>
      <w:r w:rsidR="00A43705">
        <w:fldChar w:fldCharType="begin"/>
      </w:r>
      <w:r w:rsidR="00A43705">
        <w:instrText xml:space="preserve"> REF _Ref215554002 </w:instrText>
      </w:r>
      <w:r w:rsidR="00A43705">
        <w:fldChar w:fldCharType="separate"/>
      </w:r>
      <w:r w:rsidR="00A81C58">
        <w:t xml:space="preserve">Box </w:t>
      </w:r>
      <w:r w:rsidR="00A81C58">
        <w:rPr>
          <w:noProof/>
        </w:rPr>
        <w:t>5</w:t>
      </w:r>
      <w:r w:rsidR="00A43705">
        <w:fldChar w:fldCharType="end"/>
      </w:r>
      <w:r w:rsidR="009807FE">
        <w:t>).</w:t>
      </w:r>
      <w:r w:rsidR="00EA19F0">
        <w:t xml:space="preserve"> There were 14 domains that covered the same issues, three domains were rated only by staff and six only by residents or family carers, giving a total of 23 </w:t>
      </w:r>
      <w:r w:rsidR="00D0065E">
        <w:t xml:space="preserve">different </w:t>
      </w:r>
      <w:r w:rsidR="00EA19F0">
        <w:t xml:space="preserve">domains (see </w:t>
      </w:r>
      <w:r w:rsidR="00EA19F0">
        <w:fldChar w:fldCharType="begin"/>
      </w:r>
      <w:r w:rsidR="00EA19F0">
        <w:instrText xml:space="preserve"> REF _Ref219779144 </w:instrText>
      </w:r>
      <w:r w:rsidR="00EA19F0">
        <w:fldChar w:fldCharType="separate"/>
      </w:r>
      <w:r w:rsidR="00A81C58">
        <w:t xml:space="preserve">Table </w:t>
      </w:r>
      <w:r w:rsidR="00A81C58">
        <w:rPr>
          <w:noProof/>
        </w:rPr>
        <w:t>4</w:t>
      </w:r>
      <w:r w:rsidR="00EA19F0">
        <w:fldChar w:fldCharType="end"/>
      </w:r>
      <w:r w:rsidR="00EA19F0">
        <w:t>).</w:t>
      </w:r>
    </w:p>
    <w:p w:rsidR="009807FE" w:rsidRDefault="00EA19F0" w:rsidP="00D8368B">
      <w:r>
        <w:t xml:space="preserve"> </w:t>
      </w:r>
    </w:p>
    <w:p w:rsidR="009807FE" w:rsidRDefault="009807FE" w:rsidP="009807FE">
      <w:pPr>
        <w:pStyle w:val="Heading3"/>
      </w:pPr>
      <w:r>
        <w:t>Findings</w:t>
      </w:r>
    </w:p>
    <w:p w:rsidR="009807FE" w:rsidRPr="00E401C7" w:rsidRDefault="009807FE" w:rsidP="009807FE">
      <w:pPr>
        <w:pStyle w:val="Heading4"/>
      </w:pPr>
      <w:r>
        <w:t>Comparability</w:t>
      </w:r>
    </w:p>
    <w:p w:rsidR="009807FE" w:rsidRDefault="009807FE" w:rsidP="009807FE">
      <w:r>
        <w:t>The authors report that the two groups were comparable in terms of their characteristics and the amount of staff support required but do not present any statistical test of this.</w:t>
      </w:r>
    </w:p>
    <w:p w:rsidR="009807FE" w:rsidRDefault="009807FE" w:rsidP="009807FE"/>
    <w:p w:rsidR="009807FE" w:rsidRDefault="009807FE" w:rsidP="009807FE">
      <w:pPr>
        <w:pStyle w:val="Heading4"/>
      </w:pPr>
      <w:r>
        <w:t>Results</w:t>
      </w:r>
    </w:p>
    <w:p w:rsidR="00627D1B" w:rsidRDefault="00627D1B" w:rsidP="009807FE">
      <w:r>
        <w:t xml:space="preserve">Results are presented first for the ratings by staff, then by the ratings made by family members or residents themselves. </w:t>
      </w:r>
    </w:p>
    <w:p w:rsidR="00627D1B" w:rsidRDefault="00627D1B" w:rsidP="009807FE"/>
    <w:p w:rsidR="00494C4D" w:rsidRDefault="00337D36" w:rsidP="009807FE">
      <w:r>
        <w:t xml:space="preserve">Quality of life for people living in dispersed housing was rated better than for those in campus housing in 15 of 17 domains rated by staff. </w:t>
      </w:r>
    </w:p>
    <w:p w:rsidR="00494C4D" w:rsidRDefault="00494C4D" w:rsidP="009807FE"/>
    <w:p w:rsidR="00494C4D" w:rsidRDefault="00494C4D" w:rsidP="00494C4D">
      <w:r>
        <w:t xml:space="preserve">In respect of the physical domain 30% of people in campus houses were rated as not receiving adequate care compared with 6% in dispersed housing, because they have </w:t>
      </w:r>
      <w:r w:rsidRPr="00A352E7">
        <w:t>less freedom to participate in physical activities, to choose (eating/drinking), mobility to visit others, receive less training in personal care and in transportation and less integration related activities.</w:t>
      </w:r>
    </w:p>
    <w:p w:rsidR="00494C4D" w:rsidRDefault="00494C4D" w:rsidP="00494C4D"/>
    <w:p w:rsidR="009807FE" w:rsidRDefault="009807FE" w:rsidP="009807FE">
      <w:pPr>
        <w:pStyle w:val="Caption"/>
        <w:keepNext/>
      </w:pPr>
      <w:bookmarkStart w:id="34" w:name="_Ref215554002"/>
      <w:r>
        <w:t xml:space="preserve">Box </w:t>
      </w:r>
      <w:r>
        <w:fldChar w:fldCharType="begin"/>
      </w:r>
      <w:r>
        <w:instrText xml:space="preserve"> SEQ Box \* ARABIC </w:instrText>
      </w:r>
      <w:r>
        <w:fldChar w:fldCharType="separate"/>
      </w:r>
      <w:r w:rsidR="00A81C58">
        <w:rPr>
          <w:noProof/>
        </w:rPr>
        <w:t>5</w:t>
      </w:r>
      <w:r>
        <w:fldChar w:fldCharType="end"/>
      </w:r>
      <w:bookmarkEnd w:id="34"/>
      <w:r w:rsidR="00A43705">
        <w:t xml:space="preserve"> Domains of the </w:t>
      </w:r>
      <w:r w:rsidR="003E5559">
        <w:t>quality of life measure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503"/>
      </w:tblGrid>
      <w:tr w:rsidR="0084458F">
        <w:tc>
          <w:tcPr>
            <w:tcW w:w="4621" w:type="dxa"/>
            <w:tcBorders>
              <w:bottom w:val="single" w:sz="4" w:space="0" w:color="000000"/>
            </w:tcBorders>
            <w:shd w:val="clear" w:color="auto" w:fill="A6A6A6"/>
          </w:tcPr>
          <w:p w:rsidR="0084458F" w:rsidRPr="00C77E10" w:rsidRDefault="0084458F" w:rsidP="00C77E10">
            <w:pPr>
              <w:jc w:val="center"/>
              <w:rPr>
                <w:rFonts w:ascii="Arial" w:hAnsi="Arial" w:cs="Arial"/>
              </w:rPr>
            </w:pPr>
            <w:r w:rsidRPr="00C77E10">
              <w:rPr>
                <w:rFonts w:ascii="Arial" w:hAnsi="Arial" w:cs="Arial"/>
              </w:rPr>
              <w:t>Staff measure</w:t>
            </w:r>
          </w:p>
        </w:tc>
        <w:tc>
          <w:tcPr>
            <w:tcW w:w="4621" w:type="dxa"/>
            <w:tcBorders>
              <w:bottom w:val="single" w:sz="4" w:space="0" w:color="000000"/>
            </w:tcBorders>
            <w:shd w:val="clear" w:color="auto" w:fill="A6A6A6"/>
          </w:tcPr>
          <w:p w:rsidR="0084458F" w:rsidRPr="00C77E10" w:rsidRDefault="0084458F" w:rsidP="00C77E10">
            <w:pPr>
              <w:jc w:val="center"/>
              <w:rPr>
                <w:rFonts w:ascii="Arial" w:hAnsi="Arial" w:cs="Arial"/>
              </w:rPr>
            </w:pPr>
            <w:r w:rsidRPr="00C77E10">
              <w:rPr>
                <w:rFonts w:ascii="Arial" w:hAnsi="Arial" w:cs="Arial"/>
              </w:rPr>
              <w:t>Service user/Family measure</w:t>
            </w:r>
          </w:p>
        </w:tc>
      </w:tr>
      <w:tr w:rsidR="0084458F">
        <w:tc>
          <w:tcPr>
            <w:tcW w:w="4621" w:type="dxa"/>
            <w:tcBorders>
              <w:bottom w:val="nil"/>
              <w:right w:val="single" w:sz="4" w:space="0" w:color="auto"/>
            </w:tcBorders>
          </w:tcPr>
          <w:p w:rsidR="0084458F" w:rsidRPr="00FD25EB" w:rsidRDefault="0084458F" w:rsidP="00C77E10">
            <w:pPr>
              <w:numPr>
                <w:ilvl w:val="0"/>
                <w:numId w:val="33"/>
              </w:numPr>
            </w:pPr>
            <w:r w:rsidRPr="00FD25EB">
              <w:t>Physical Domain</w:t>
            </w:r>
          </w:p>
        </w:tc>
        <w:tc>
          <w:tcPr>
            <w:tcW w:w="4621" w:type="dxa"/>
            <w:tcBorders>
              <w:left w:val="single" w:sz="4" w:space="0" w:color="auto"/>
              <w:bottom w:val="nil"/>
            </w:tcBorders>
          </w:tcPr>
          <w:p w:rsidR="0084458F" w:rsidRPr="006A22D7" w:rsidRDefault="0084458F" w:rsidP="00C77E10">
            <w:pPr>
              <w:numPr>
                <w:ilvl w:val="0"/>
                <w:numId w:val="34"/>
              </w:numPr>
            </w:pPr>
            <w:r w:rsidRPr="006A22D7">
              <w:t>Care Physical Health</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Adapted Housing</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Care Fitness</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Acceptance, Sexual Activity.</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Freedom in Eating/Drinking</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Identity</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Care Mental Health</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Vision/Religion</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Care Identity</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Housing</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Religious Activities</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Property/Belongings</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Housing</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Housekeeping</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Care Properties</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Relation Caretaker</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Independent Housekeeping</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Relation Others</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Living Environment</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Recreation</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Treatment by Caretakers</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Daily Activities</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Relation with Family</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Safety</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Freedom/Relations with Others</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Freedom</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Quality and Quantity Recreation</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Training</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Care Daily Activities</w:t>
            </w:r>
          </w:p>
        </w:tc>
      </w:tr>
      <w:tr w:rsidR="0084458F">
        <w:tc>
          <w:tcPr>
            <w:tcW w:w="4621" w:type="dxa"/>
            <w:tcBorders>
              <w:top w:val="nil"/>
              <w:bottom w:val="nil"/>
              <w:right w:val="single" w:sz="4" w:space="0" w:color="auto"/>
            </w:tcBorders>
          </w:tcPr>
          <w:p w:rsidR="0084458F" w:rsidRPr="00FD25EB" w:rsidRDefault="0084458F" w:rsidP="00C77E10">
            <w:pPr>
              <w:numPr>
                <w:ilvl w:val="0"/>
                <w:numId w:val="33"/>
              </w:numPr>
            </w:pPr>
            <w:r w:rsidRPr="00FD25EB">
              <w:t>Integration</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Safety</w:t>
            </w:r>
          </w:p>
        </w:tc>
      </w:tr>
      <w:tr w:rsidR="0084458F">
        <w:tc>
          <w:tcPr>
            <w:tcW w:w="4621" w:type="dxa"/>
            <w:tcBorders>
              <w:top w:val="nil"/>
              <w:bottom w:val="nil"/>
              <w:right w:val="single" w:sz="4" w:space="0" w:color="auto"/>
            </w:tcBorders>
          </w:tcPr>
          <w:p w:rsidR="0084458F" w:rsidRDefault="0084458F" w:rsidP="00C77E10">
            <w:pPr>
              <w:numPr>
                <w:ilvl w:val="0"/>
                <w:numId w:val="33"/>
              </w:numPr>
            </w:pPr>
            <w:r w:rsidRPr="00FD25EB">
              <w:t>General Care</w:t>
            </w:r>
          </w:p>
        </w:tc>
        <w:tc>
          <w:tcPr>
            <w:tcW w:w="4621" w:type="dxa"/>
            <w:tcBorders>
              <w:top w:val="nil"/>
              <w:left w:val="single" w:sz="4" w:space="0" w:color="auto"/>
              <w:bottom w:val="nil"/>
            </w:tcBorders>
          </w:tcPr>
          <w:p w:rsidR="0084458F" w:rsidRPr="006A22D7" w:rsidRDefault="0084458F" w:rsidP="00C77E10">
            <w:pPr>
              <w:numPr>
                <w:ilvl w:val="0"/>
                <w:numId w:val="34"/>
              </w:numPr>
            </w:pPr>
            <w:r w:rsidRPr="006A22D7">
              <w:t>Freedom</w:t>
            </w:r>
          </w:p>
        </w:tc>
      </w:tr>
      <w:tr w:rsidR="0084458F">
        <w:tc>
          <w:tcPr>
            <w:tcW w:w="4621" w:type="dxa"/>
            <w:tcBorders>
              <w:top w:val="nil"/>
              <w:bottom w:val="nil"/>
              <w:right w:val="single" w:sz="4" w:space="0" w:color="auto"/>
            </w:tcBorders>
          </w:tcPr>
          <w:p w:rsidR="0084458F" w:rsidRPr="00FD25EB" w:rsidRDefault="0084458F" w:rsidP="0084458F"/>
        </w:tc>
        <w:tc>
          <w:tcPr>
            <w:tcW w:w="4621" w:type="dxa"/>
            <w:tcBorders>
              <w:top w:val="nil"/>
              <w:left w:val="single" w:sz="4" w:space="0" w:color="auto"/>
              <w:bottom w:val="nil"/>
            </w:tcBorders>
          </w:tcPr>
          <w:p w:rsidR="0084458F" w:rsidRPr="006A22D7" w:rsidRDefault="0084458F" w:rsidP="00C77E10">
            <w:pPr>
              <w:numPr>
                <w:ilvl w:val="0"/>
                <w:numId w:val="34"/>
              </w:numPr>
            </w:pPr>
            <w:r w:rsidRPr="006A22D7">
              <w:t>Training</w:t>
            </w:r>
          </w:p>
        </w:tc>
      </w:tr>
      <w:tr w:rsidR="0084458F">
        <w:tc>
          <w:tcPr>
            <w:tcW w:w="4621" w:type="dxa"/>
            <w:tcBorders>
              <w:top w:val="nil"/>
              <w:bottom w:val="nil"/>
              <w:right w:val="single" w:sz="4" w:space="0" w:color="auto"/>
            </w:tcBorders>
          </w:tcPr>
          <w:p w:rsidR="0084458F" w:rsidRPr="00FD25EB" w:rsidRDefault="0084458F" w:rsidP="0084458F"/>
        </w:tc>
        <w:tc>
          <w:tcPr>
            <w:tcW w:w="4621" w:type="dxa"/>
            <w:tcBorders>
              <w:top w:val="nil"/>
              <w:left w:val="single" w:sz="4" w:space="0" w:color="auto"/>
              <w:bottom w:val="nil"/>
            </w:tcBorders>
          </w:tcPr>
          <w:p w:rsidR="0084458F" w:rsidRPr="006A22D7" w:rsidRDefault="0084458F" w:rsidP="00C77E10">
            <w:pPr>
              <w:numPr>
                <w:ilvl w:val="0"/>
                <w:numId w:val="34"/>
              </w:numPr>
            </w:pPr>
            <w:r w:rsidRPr="006A22D7">
              <w:t>Integration</w:t>
            </w:r>
          </w:p>
        </w:tc>
      </w:tr>
      <w:tr w:rsidR="0084458F">
        <w:tc>
          <w:tcPr>
            <w:tcW w:w="4621" w:type="dxa"/>
            <w:tcBorders>
              <w:top w:val="nil"/>
              <w:right w:val="single" w:sz="4" w:space="0" w:color="auto"/>
            </w:tcBorders>
          </w:tcPr>
          <w:p w:rsidR="0084458F" w:rsidRPr="00FD25EB" w:rsidRDefault="0084458F" w:rsidP="0084458F"/>
        </w:tc>
        <w:tc>
          <w:tcPr>
            <w:tcW w:w="4621" w:type="dxa"/>
            <w:tcBorders>
              <w:top w:val="nil"/>
              <w:left w:val="single" w:sz="4" w:space="0" w:color="auto"/>
            </w:tcBorders>
          </w:tcPr>
          <w:p w:rsidR="0084458F" w:rsidRPr="006A22D7" w:rsidRDefault="0084458F" w:rsidP="00C77E10">
            <w:pPr>
              <w:numPr>
                <w:ilvl w:val="0"/>
                <w:numId w:val="34"/>
              </w:numPr>
            </w:pPr>
            <w:r w:rsidRPr="006A22D7">
              <w:t>General Care</w:t>
            </w:r>
          </w:p>
        </w:tc>
      </w:tr>
    </w:tbl>
    <w:p w:rsidR="00043F7B" w:rsidRDefault="00043F7B" w:rsidP="00D8368B"/>
    <w:p w:rsidR="00985224" w:rsidRDefault="00985224" w:rsidP="00D8368B"/>
    <w:p w:rsidR="00985224" w:rsidRPr="00A352E7" w:rsidRDefault="00985224" w:rsidP="00985224">
      <w:r>
        <w:t xml:space="preserve">In the identity domain 23% of people in campus houses were rated as not receiving adequate care compared with 3% in dispersed housing. This meant they had </w:t>
      </w:r>
      <w:r w:rsidRPr="00A352E7">
        <w:t>less structured living situations, receive</w:t>
      </w:r>
      <w:r>
        <w:t>d</w:t>
      </w:r>
      <w:r w:rsidRPr="00A352E7">
        <w:t xml:space="preserve"> les</w:t>
      </w:r>
      <w:r>
        <w:t>s preparation for changes and did</w:t>
      </w:r>
      <w:r w:rsidRPr="00A352E7">
        <w:t xml:space="preserve"> not always have a spe</w:t>
      </w:r>
      <w:r>
        <w:t>cial private place in the house. T</w:t>
      </w:r>
      <w:r w:rsidRPr="00A352E7">
        <w:t>hey receive</w:t>
      </w:r>
      <w:r>
        <w:t>d</w:t>
      </w:r>
      <w:r w:rsidRPr="00A352E7">
        <w:t xml:space="preserve"> less training in handling emotions, handicaps and problems, </w:t>
      </w:r>
      <w:r>
        <w:t xml:space="preserve">had </w:t>
      </w:r>
      <w:r w:rsidRPr="00A352E7">
        <w:t>less chance to decorate their own room and to own a key to the house.</w:t>
      </w:r>
    </w:p>
    <w:p w:rsidR="00985224" w:rsidRPr="00A352E7" w:rsidRDefault="00985224" w:rsidP="00985224"/>
    <w:p w:rsidR="00985224" w:rsidRPr="00985224" w:rsidRDefault="00985224" w:rsidP="00985224">
      <w:r w:rsidRPr="00985224">
        <w:t xml:space="preserve">For housekeeping, 22% </w:t>
      </w:r>
      <w:r>
        <w:t xml:space="preserve">of people in campus houses were rated as not receiving adequate care compared with 7% in dispersed housing, for example having </w:t>
      </w:r>
      <w:r w:rsidRPr="00985224">
        <w:t>less self-determination and training in housekeeping.</w:t>
      </w:r>
      <w:r w:rsidR="00FA07D3">
        <w:t xml:space="preserve"> </w:t>
      </w:r>
    </w:p>
    <w:p w:rsidR="00985224" w:rsidRDefault="00985224" w:rsidP="00985224"/>
    <w:p w:rsidR="00985224" w:rsidRDefault="00985224" w:rsidP="00985224">
      <w:r>
        <w:t>In terms of relationships with others, 47% of people in campus houses were rated as not receiving adequate care compared with 17% in dispersed housing. They had fewer</w:t>
      </w:r>
      <w:r w:rsidRPr="00A352E7">
        <w:t xml:space="preserve"> training opportunities in social skills and less freedom in relation to </w:t>
      </w:r>
      <w:r>
        <w:t>meeting others</w:t>
      </w:r>
      <w:r w:rsidRPr="00A352E7">
        <w:t>.</w:t>
      </w:r>
      <w:r>
        <w:t xml:space="preserve"> </w:t>
      </w:r>
    </w:p>
    <w:p w:rsidR="00985224" w:rsidRDefault="00985224" w:rsidP="00985224"/>
    <w:p w:rsidR="00985224" w:rsidRDefault="00985224" w:rsidP="00985224">
      <w:r>
        <w:t xml:space="preserve">In recreation, 27% of people in campus houses were rated as not receiving adequate care compared with 11% in dispersed housing because they took part </w:t>
      </w:r>
      <w:r w:rsidRPr="00A352E7">
        <w:t xml:space="preserve">less frequently in recreational activities in and outside the house, </w:t>
      </w:r>
      <w:r>
        <w:t xml:space="preserve">had </w:t>
      </w:r>
      <w:r w:rsidRPr="00A352E7">
        <w:t>less freedom to participate</w:t>
      </w:r>
      <w:r w:rsidR="00FA07D3">
        <w:t xml:space="preserve"> </w:t>
      </w:r>
      <w:r w:rsidRPr="00A352E7">
        <w:t>in recreational activities, less trainin</w:t>
      </w:r>
      <w:r>
        <w:t xml:space="preserve">g in and stimulation of hobbies and </w:t>
      </w:r>
      <w:r w:rsidRPr="00A352E7">
        <w:t>talents.</w:t>
      </w:r>
      <w:r w:rsidR="00FA07D3">
        <w:t xml:space="preserve"> </w:t>
      </w:r>
    </w:p>
    <w:p w:rsidR="00985224" w:rsidRDefault="00985224" w:rsidP="00985224"/>
    <w:p w:rsidR="00985224" w:rsidRPr="00A352E7" w:rsidRDefault="00985224" w:rsidP="00985224">
      <w:r>
        <w:t xml:space="preserve">The proportion of residents in campus houses rated as not receiving adequate care in daily activities was 21% compared with 13% in dispersed housing. This reflected fewer </w:t>
      </w:r>
      <w:r w:rsidRPr="00A352E7">
        <w:t>training opportunities</w:t>
      </w:r>
      <w:r>
        <w:t>,</w:t>
      </w:r>
      <w:r w:rsidRPr="00A352E7">
        <w:t xml:space="preserve"> </w:t>
      </w:r>
      <w:r>
        <w:t>lack of suitable guidance and</w:t>
      </w:r>
      <w:r w:rsidRPr="00A352E7">
        <w:t xml:space="preserve"> less freedom of choice.</w:t>
      </w:r>
      <w:r w:rsidR="00FA07D3">
        <w:t xml:space="preserve"> </w:t>
      </w:r>
    </w:p>
    <w:p w:rsidR="00985224" w:rsidRDefault="00985224" w:rsidP="00985224"/>
    <w:p w:rsidR="008E7263" w:rsidRDefault="008E7263" w:rsidP="008E7263">
      <w:pPr>
        <w:pStyle w:val="Caption"/>
        <w:keepNext/>
      </w:pPr>
      <w:bookmarkStart w:id="35" w:name="_Ref219779144"/>
      <w:r>
        <w:t xml:space="preserve">Table </w:t>
      </w:r>
      <w:r>
        <w:fldChar w:fldCharType="begin"/>
      </w:r>
      <w:r>
        <w:instrText xml:space="preserve"> SEQ Table \* ARABIC </w:instrText>
      </w:r>
      <w:r>
        <w:fldChar w:fldCharType="separate"/>
      </w:r>
      <w:r w:rsidR="00A81C58">
        <w:rPr>
          <w:noProof/>
        </w:rPr>
        <w:t>4</w:t>
      </w:r>
      <w:r>
        <w:fldChar w:fldCharType="end"/>
      </w:r>
      <w:bookmarkEnd w:id="35"/>
      <w:r>
        <w:t xml:space="preserve"> Summary of relevant findings</w:t>
      </w:r>
      <w:r>
        <w:rPr>
          <w:noProof/>
        </w:rPr>
        <w:t xml:space="preserve"> from </w:t>
      </w:r>
      <w:r w:rsidRPr="008E7263">
        <w:rPr>
          <w:noProof/>
        </w:rPr>
        <w:t>Jans</w:t>
      </w:r>
      <w:r w:rsidR="00D12838">
        <w:rPr>
          <w:noProof/>
        </w:rPr>
        <w:t>s</w:t>
      </w:r>
      <w:r w:rsidRPr="008E7263">
        <w:rPr>
          <w:noProof/>
        </w:rPr>
        <w:t xml:space="preserve">en </w:t>
      </w:r>
      <w:r w:rsidR="00D0065E" w:rsidRPr="00D0065E">
        <w:rPr>
          <w:i/>
          <w:noProof/>
        </w:rPr>
        <w:t>et al</w:t>
      </w:r>
      <w:r w:rsidR="00796B7C">
        <w:rPr>
          <w:noProof/>
        </w:rPr>
        <w:t xml:space="preserve"> </w:t>
      </w:r>
      <w:r w:rsidRPr="008E7263">
        <w:rPr>
          <w:noProof/>
        </w:rPr>
        <w:t>(1999)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8E7263" w:rsidRPr="00C0371A">
        <w:tc>
          <w:tcPr>
            <w:tcW w:w="3888" w:type="dxa"/>
          </w:tcPr>
          <w:p w:rsidR="008E7263" w:rsidRPr="00431E13" w:rsidRDefault="008E7263" w:rsidP="003054E8">
            <w:pPr>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8E7263" w:rsidRPr="0039426F" w:rsidRDefault="008E7263" w:rsidP="008E7263">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Dispersed housing better</w:t>
            </w:r>
          </w:p>
        </w:tc>
        <w:tc>
          <w:tcPr>
            <w:tcW w:w="1786" w:type="dxa"/>
          </w:tcPr>
          <w:p w:rsidR="008E7263" w:rsidRPr="0039426F" w:rsidRDefault="008E7263" w:rsidP="008E7263">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No difference</w:t>
            </w:r>
          </w:p>
        </w:tc>
        <w:tc>
          <w:tcPr>
            <w:tcW w:w="1786" w:type="dxa"/>
          </w:tcPr>
          <w:p w:rsidR="008E7263" w:rsidRPr="0039426F" w:rsidRDefault="008E7263" w:rsidP="008E7263">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t>Campus/cluster housing better</w:t>
            </w: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Physical Domain</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Adapted Housing</w:t>
            </w:r>
          </w:p>
        </w:tc>
        <w:tc>
          <w:tcPr>
            <w:tcW w:w="1786" w:type="dxa"/>
          </w:tcPr>
          <w:p w:rsidR="003054E8" w:rsidRDefault="003054E8" w:rsidP="003054E8">
            <w:pPr>
              <w:jc w:val="center"/>
            </w:pP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00F73EC1">
              <w:rPr>
                <w:rFonts w:ascii="Arial" w:hAnsi="Arial" w:cs="Arial"/>
                <w:sz w:val="22"/>
                <w:szCs w:val="22"/>
                <w:vertAlign w:val="superscript"/>
                <w:lang w:eastAsia="en-GB"/>
              </w:rPr>
              <w:t>1</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6C7A44" w:rsidP="003054E8">
            <w:pPr>
              <w:jc w:val="left"/>
              <w:rPr>
                <w:rFonts w:ascii="Arial" w:hAnsi="Arial" w:cs="Arial"/>
                <w:sz w:val="22"/>
                <w:szCs w:val="22"/>
              </w:rPr>
            </w:pPr>
            <w:r>
              <w:rPr>
                <w:rFonts w:ascii="Arial" w:hAnsi="Arial" w:cs="Arial"/>
                <w:sz w:val="22"/>
                <w:szCs w:val="22"/>
              </w:rPr>
              <w:t>Acceptance, sexual a</w:t>
            </w:r>
            <w:r w:rsidR="003054E8" w:rsidRPr="00431E13">
              <w:rPr>
                <w:rFonts w:ascii="Arial" w:hAnsi="Arial" w:cs="Arial"/>
                <w:sz w:val="22"/>
                <w:szCs w:val="22"/>
              </w:rPr>
              <w:t>ctivity</w:t>
            </w:r>
          </w:p>
        </w:tc>
        <w:tc>
          <w:tcPr>
            <w:tcW w:w="1786" w:type="dxa"/>
          </w:tcPr>
          <w:p w:rsidR="003054E8" w:rsidRDefault="003054E8" w:rsidP="003054E8">
            <w:pPr>
              <w:jc w:val="center"/>
            </w:pP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00F73EC1">
              <w:rPr>
                <w:rFonts w:ascii="Arial" w:hAnsi="Arial" w:cs="Arial"/>
                <w:sz w:val="22"/>
                <w:szCs w:val="22"/>
                <w:vertAlign w:val="superscript"/>
                <w:lang w:eastAsia="en-GB"/>
              </w:rPr>
              <w:t>1</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Care Physical Health</w:t>
            </w:r>
          </w:p>
        </w:tc>
        <w:tc>
          <w:tcPr>
            <w:tcW w:w="1786" w:type="dxa"/>
          </w:tcPr>
          <w:p w:rsidR="003054E8" w:rsidRDefault="003054E8" w:rsidP="003054E8">
            <w:pPr>
              <w:jc w:val="center"/>
            </w:pP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Care Fitness</w:t>
            </w:r>
          </w:p>
        </w:tc>
        <w:tc>
          <w:tcPr>
            <w:tcW w:w="1786" w:type="dxa"/>
          </w:tcPr>
          <w:p w:rsidR="003054E8" w:rsidRDefault="003054E8" w:rsidP="003054E8">
            <w:pPr>
              <w:jc w:val="center"/>
            </w:pP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Freedom eating/ drinking</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00F73EC1">
              <w:rPr>
                <w:rFonts w:ascii="Arial" w:hAnsi="Arial" w:cs="Arial"/>
                <w:sz w:val="22"/>
                <w:szCs w:val="22"/>
                <w:vertAlign w:val="superscript"/>
                <w:lang w:eastAsia="en-GB"/>
              </w:rPr>
              <w:t>2</w:t>
            </w:r>
          </w:p>
        </w:tc>
        <w:tc>
          <w:tcPr>
            <w:tcW w:w="1786" w:type="dxa"/>
          </w:tcPr>
          <w:p w:rsidR="003054E8" w:rsidRDefault="003054E8" w:rsidP="003054E8">
            <w:pPr>
              <w:jc w:val="center"/>
            </w:pP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Care mental health</w:t>
            </w:r>
          </w:p>
        </w:tc>
        <w:tc>
          <w:tcPr>
            <w:tcW w:w="1786" w:type="dxa"/>
          </w:tcPr>
          <w:p w:rsidR="003054E8" w:rsidRDefault="003054E8" w:rsidP="003054E8">
            <w:pPr>
              <w:jc w:val="center"/>
            </w:pP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Identity</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Vision/Religion</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Housing</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Property/Belongings</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Housekeeping</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Living environment</w:t>
            </w:r>
          </w:p>
        </w:tc>
        <w:tc>
          <w:tcPr>
            <w:tcW w:w="1786" w:type="dxa"/>
          </w:tcPr>
          <w:p w:rsidR="003054E8" w:rsidRDefault="003054E8" w:rsidP="003054E8">
            <w:pPr>
              <w:jc w:val="center"/>
            </w:pP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Relation Family</w:t>
            </w:r>
          </w:p>
        </w:tc>
        <w:tc>
          <w:tcPr>
            <w:tcW w:w="1786" w:type="dxa"/>
          </w:tcPr>
          <w:p w:rsidR="003054E8" w:rsidRDefault="003054E8" w:rsidP="003054E8">
            <w:pPr>
              <w:jc w:val="center"/>
            </w:pP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Relation Caretaker</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Relation Others</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Recreation</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Daily Activities</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Safety</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Default="003054E8" w:rsidP="003054E8">
            <w:pPr>
              <w:jc w:val="center"/>
            </w:pPr>
            <w:r w:rsidRPr="00703EFD">
              <w:rPr>
                <w:rFonts w:ascii="Arial" w:hAnsi="Arial" w:cs="Arial"/>
                <w:sz w:val="22"/>
                <w:szCs w:val="22"/>
                <w:lang w:eastAsia="en-GB"/>
              </w:rPr>
              <w:sym w:font="Wingdings" w:char="F0FC"/>
            </w:r>
            <w:r w:rsidRPr="00703EFD">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Freedom</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00627D1B" w:rsidRPr="00627D1B">
              <w:rPr>
                <w:rFonts w:ascii="Arial" w:hAnsi="Arial" w:cs="Arial"/>
                <w:sz w:val="22"/>
                <w:szCs w:val="22"/>
                <w:vertAlign w:val="superscript"/>
                <w:lang w:eastAsia="en-GB"/>
              </w:rPr>
              <w:t>3</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Training</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00627D1B" w:rsidRPr="00627D1B">
              <w:rPr>
                <w:rFonts w:ascii="Arial" w:hAnsi="Arial" w:cs="Arial"/>
                <w:sz w:val="22"/>
                <w:szCs w:val="22"/>
                <w:vertAlign w:val="superscript"/>
                <w:lang w:eastAsia="en-GB"/>
              </w:rPr>
              <w:t>3</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Integration</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00627D1B" w:rsidRPr="00627D1B">
              <w:rPr>
                <w:rFonts w:ascii="Arial" w:hAnsi="Arial" w:cs="Arial"/>
                <w:sz w:val="22"/>
                <w:szCs w:val="22"/>
                <w:vertAlign w:val="superscript"/>
                <w:lang w:eastAsia="en-GB"/>
              </w:rPr>
              <w:t>3</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r w:rsidR="003054E8" w:rsidRPr="00C0371A">
        <w:tc>
          <w:tcPr>
            <w:tcW w:w="3888" w:type="dxa"/>
          </w:tcPr>
          <w:p w:rsidR="003054E8" w:rsidRPr="00431E13" w:rsidRDefault="003054E8" w:rsidP="003054E8">
            <w:pPr>
              <w:jc w:val="left"/>
              <w:rPr>
                <w:rFonts w:ascii="Arial" w:hAnsi="Arial" w:cs="Arial"/>
                <w:sz w:val="22"/>
                <w:szCs w:val="22"/>
              </w:rPr>
            </w:pPr>
            <w:r w:rsidRPr="00431E13">
              <w:rPr>
                <w:rFonts w:ascii="Arial" w:hAnsi="Arial" w:cs="Arial"/>
                <w:sz w:val="22"/>
                <w:szCs w:val="22"/>
              </w:rPr>
              <w:t>General Care</w:t>
            </w:r>
          </w:p>
        </w:tc>
        <w:tc>
          <w:tcPr>
            <w:tcW w:w="1786" w:type="dxa"/>
          </w:tcPr>
          <w:p w:rsidR="003054E8" w:rsidRDefault="003054E8" w:rsidP="003054E8">
            <w:pPr>
              <w:jc w:val="center"/>
            </w:pPr>
            <w:r w:rsidRPr="001A144F">
              <w:rPr>
                <w:rFonts w:ascii="Arial" w:hAnsi="Arial" w:cs="Arial"/>
                <w:sz w:val="22"/>
                <w:szCs w:val="22"/>
                <w:lang w:eastAsia="en-GB"/>
              </w:rPr>
              <w:sym w:font="Wingdings" w:char="F0FC"/>
            </w:r>
            <w:r w:rsidRPr="001A144F">
              <w:rPr>
                <w:rFonts w:ascii="Arial" w:hAnsi="Arial" w:cs="Arial"/>
                <w:sz w:val="22"/>
                <w:szCs w:val="22"/>
                <w:vertAlign w:val="superscript"/>
                <w:lang w:eastAsia="en-GB"/>
              </w:rPr>
              <w:t>1</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r w:rsidRPr="0039426F">
              <w:rPr>
                <w:rFonts w:ascii="Arial" w:hAnsi="Arial" w:cs="Arial"/>
                <w:sz w:val="22"/>
                <w:szCs w:val="22"/>
                <w:lang w:eastAsia="en-GB"/>
              </w:rPr>
              <w:sym w:font="Wingdings" w:char="F0FC"/>
            </w:r>
            <w:r>
              <w:rPr>
                <w:rFonts w:ascii="Arial" w:hAnsi="Arial" w:cs="Arial"/>
                <w:sz w:val="22"/>
                <w:szCs w:val="22"/>
                <w:vertAlign w:val="superscript"/>
                <w:lang w:eastAsia="en-GB"/>
              </w:rPr>
              <w:t>2</w:t>
            </w:r>
          </w:p>
        </w:tc>
        <w:tc>
          <w:tcPr>
            <w:tcW w:w="1786" w:type="dxa"/>
          </w:tcPr>
          <w:p w:rsidR="003054E8" w:rsidRPr="0039426F" w:rsidRDefault="003054E8" w:rsidP="008E7263">
            <w:pPr>
              <w:autoSpaceDE w:val="0"/>
              <w:autoSpaceDN w:val="0"/>
              <w:adjustRightInd w:val="0"/>
              <w:jc w:val="center"/>
              <w:rPr>
                <w:rFonts w:ascii="Arial" w:hAnsi="Arial" w:cs="Arial"/>
                <w:sz w:val="22"/>
                <w:szCs w:val="22"/>
                <w:lang w:eastAsia="en-GB"/>
              </w:rPr>
            </w:pPr>
          </w:p>
        </w:tc>
      </w:tr>
    </w:tbl>
    <w:p w:rsidR="008E7263" w:rsidRDefault="008E7263" w:rsidP="008E7263">
      <w:r w:rsidRPr="00EE6C0E">
        <w:rPr>
          <w:vertAlign w:val="superscript"/>
        </w:rPr>
        <w:t>1</w:t>
      </w:r>
      <w:r>
        <w:t xml:space="preserve"> </w:t>
      </w:r>
      <w:r w:rsidR="00D45581">
        <w:t>rated by staff</w:t>
      </w:r>
    </w:p>
    <w:p w:rsidR="008E7263" w:rsidRDefault="008E7263" w:rsidP="008E7263">
      <w:r w:rsidRPr="00EE6C0E">
        <w:rPr>
          <w:vertAlign w:val="superscript"/>
        </w:rPr>
        <w:t>2</w:t>
      </w:r>
      <w:r>
        <w:t xml:space="preserve"> </w:t>
      </w:r>
      <w:r w:rsidR="00D45581">
        <w:t>rated by service users or families</w:t>
      </w:r>
    </w:p>
    <w:p w:rsidR="00627D1B" w:rsidRDefault="00627D1B" w:rsidP="00627D1B">
      <w:r>
        <w:rPr>
          <w:vertAlign w:val="superscript"/>
        </w:rPr>
        <w:t>3</w:t>
      </w:r>
      <w:r>
        <w:t xml:space="preserve"> rated by both staff and service users or families</w:t>
      </w:r>
    </w:p>
    <w:p w:rsidR="00627D1B" w:rsidRDefault="00627D1B" w:rsidP="008E7263"/>
    <w:p w:rsidR="00627D1B" w:rsidRDefault="00D219B0" w:rsidP="00627D1B">
      <w:r>
        <w:t>As rated by staff, s</w:t>
      </w:r>
      <w:r w:rsidR="00627D1B">
        <w:t>ignificantly poorer results were also found in respect of v</w:t>
      </w:r>
      <w:r w:rsidR="00627D1B" w:rsidRPr="00A352E7">
        <w:t>ision/religion, housing, property/belongings, relation</w:t>
      </w:r>
      <w:r w:rsidR="00627D1B">
        <w:t>s with caretaker, safety and</w:t>
      </w:r>
      <w:r w:rsidR="00627D1B" w:rsidRPr="00A352E7">
        <w:t xml:space="preserve"> general care.</w:t>
      </w:r>
      <w:r w:rsidR="00627D1B">
        <w:t xml:space="preserve"> The two domains in which there was no significant difference were the provision of adapted housing and </w:t>
      </w:r>
      <w:r w:rsidR="008654EE">
        <w:t>‘</w:t>
      </w:r>
      <w:r w:rsidR="00627D1B">
        <w:t>acceptance and sexual activity</w:t>
      </w:r>
      <w:r w:rsidR="008654EE">
        <w:t>’</w:t>
      </w:r>
      <w:r w:rsidR="00627D1B">
        <w:t>.</w:t>
      </w:r>
    </w:p>
    <w:p w:rsidR="00627D1B" w:rsidRDefault="00627D1B" w:rsidP="00627D1B"/>
    <w:p w:rsidR="000F51B6" w:rsidRDefault="000F51B6" w:rsidP="000F51B6">
      <w:r>
        <w:t>Service users and families responding to the second questionnaire generally rated quality of life slightly higher than staff. In 16 of 20 domains there was no significant difference between campus or dispersed housing. The four domains where there was a difference were less freedom in eating and drinking (23% residents in campus houses rated as not receiving adequate freedom compared with 13% in dispersed housing), freedom in relationships (21% residents in campus houses rated as not receiving adequate freedom compared with 16% in dispersed housing), training (11% residents in campus houses rated as not receiving adequate care compared with 3% in dispersed housing) and integration (21% residents in campus houses rated as not receiving care compared with 9% in dispersed housing).</w:t>
      </w:r>
    </w:p>
    <w:p w:rsidR="000F51B6" w:rsidRDefault="000F51B6" w:rsidP="000F51B6"/>
    <w:p w:rsidR="000F51B6" w:rsidRDefault="000F51B6" w:rsidP="000F51B6">
      <w:pPr>
        <w:pStyle w:val="Heading3"/>
      </w:pPr>
      <w:r>
        <w:t>Strengths and weaknesses</w:t>
      </w:r>
    </w:p>
    <w:p w:rsidR="000F51B6" w:rsidRDefault="000F51B6" w:rsidP="000F51B6">
      <w:r>
        <w:t>The study provides evidence at level 3a on the CRD scale. It is a cohort study involving a cross-sectional comparison. The measures used are quantitative and reported as robust though evidence of this is not presented. The measure has not been widely used and it is therefore more difficult to compare findings from this study with others.</w:t>
      </w:r>
    </w:p>
    <w:p w:rsidR="000F51B6" w:rsidRDefault="000F51B6" w:rsidP="000F51B6"/>
    <w:p w:rsidR="000F51B6" w:rsidRDefault="000F51B6" w:rsidP="000F51B6">
      <w:r>
        <w:t>A strength of the study is that it was designed to compare different housing models and the groups of residents were comparable on the characteristics studied. Overall staff ratios were also comparable. The weaknesses of the study are that it focuses only on services for people with mild or moderate intellectual disability and it does not include any information on costs. Nevertheless it is a relatively comprehensive and effective comparison of many aspects of quality of life.</w:t>
      </w:r>
    </w:p>
    <w:p w:rsidR="000F51B6" w:rsidRDefault="000F51B6" w:rsidP="008E7263"/>
    <w:p w:rsidR="00421768" w:rsidRDefault="00421768" w:rsidP="00421768">
      <w:pPr>
        <w:pStyle w:val="Heading3"/>
      </w:pPr>
      <w:r>
        <w:t>Conclusion</w:t>
      </w:r>
    </w:p>
    <w:p w:rsidR="00B40E70" w:rsidRDefault="00421768" w:rsidP="00421768">
      <w:r>
        <w:t>The study suggests that dispersed housing is generally superior to campus housing when ratings are made of many aspects of quality of life by staff, and that there is no difference in ratings made in most domains by service users or families. There are no domains in which campus houses were rated by staff or service users or carers as superior to dispersed housing.</w:t>
      </w:r>
    </w:p>
    <w:p w:rsidR="00B40E70" w:rsidRDefault="00B40E70" w:rsidP="00421768"/>
    <w:p w:rsidR="00FD378A" w:rsidRDefault="007F45C4" w:rsidP="00411357">
      <w:pPr>
        <w:pStyle w:val="Heading2"/>
      </w:pPr>
      <w:bookmarkStart w:id="36" w:name="_Toc223751830"/>
      <w:r>
        <w:t>6</w:t>
      </w:r>
      <w:r w:rsidR="00D8321D">
        <w:t xml:space="preserve">. </w:t>
      </w:r>
      <w:r w:rsidR="00FD378A">
        <w:t xml:space="preserve">Emerson </w:t>
      </w:r>
      <w:r w:rsidR="00D8321D" w:rsidRPr="00D8321D">
        <w:rPr>
          <w:i/>
        </w:rPr>
        <w:t>et al</w:t>
      </w:r>
      <w:r w:rsidR="00796B7C">
        <w:rPr>
          <w:i/>
        </w:rPr>
        <w:t xml:space="preserve"> </w:t>
      </w:r>
      <w:r>
        <w:t>(2000b), 7</w:t>
      </w:r>
      <w:r w:rsidR="00D8321D">
        <w:t xml:space="preserve">. Emerson </w:t>
      </w:r>
      <w:r w:rsidR="00D8321D" w:rsidRPr="00D8321D">
        <w:rPr>
          <w:i/>
        </w:rPr>
        <w:t>et al</w:t>
      </w:r>
      <w:r w:rsidR="00796B7C">
        <w:rPr>
          <w:i/>
        </w:rPr>
        <w:t xml:space="preserve"> </w:t>
      </w:r>
      <w:r w:rsidR="00D8321D">
        <w:t>(2000c)</w:t>
      </w:r>
      <w:r w:rsidR="00FA1186">
        <w:t xml:space="preserve">; </w:t>
      </w:r>
      <w:r>
        <w:t xml:space="preserve">8. Robertson </w:t>
      </w:r>
      <w:r w:rsidRPr="0047429F">
        <w:rPr>
          <w:i/>
        </w:rPr>
        <w:t>et al</w:t>
      </w:r>
      <w:r>
        <w:t xml:space="preserve"> (2000b); 9. Emerson </w:t>
      </w:r>
      <w:r w:rsidRPr="00D8321D">
        <w:rPr>
          <w:i/>
        </w:rPr>
        <w:t>et al</w:t>
      </w:r>
      <w:r>
        <w:rPr>
          <w:i/>
        </w:rPr>
        <w:t xml:space="preserve"> </w:t>
      </w:r>
      <w:r>
        <w:t>(2000a), 10</w:t>
      </w:r>
      <w:r w:rsidR="00D8321D">
        <w:t xml:space="preserve">. </w:t>
      </w:r>
      <w:r w:rsidR="00FA1186">
        <w:t xml:space="preserve">Robertson </w:t>
      </w:r>
      <w:r w:rsidR="00FA1186" w:rsidRPr="0047429F">
        <w:rPr>
          <w:i/>
        </w:rPr>
        <w:t>et al</w:t>
      </w:r>
      <w:r w:rsidR="00FA07D3">
        <w:t xml:space="preserve"> </w:t>
      </w:r>
      <w:r>
        <w:t>(2000a), 11</w:t>
      </w:r>
      <w:r w:rsidR="00D8321D">
        <w:t xml:space="preserve">. Robertson </w:t>
      </w:r>
      <w:r w:rsidR="00D8321D" w:rsidRPr="00D8321D">
        <w:rPr>
          <w:i/>
        </w:rPr>
        <w:t>et al</w:t>
      </w:r>
      <w:r w:rsidR="00796B7C">
        <w:rPr>
          <w:i/>
        </w:rPr>
        <w:t xml:space="preserve"> </w:t>
      </w:r>
      <w:r>
        <w:t xml:space="preserve">(2001), </w:t>
      </w:r>
      <w:r w:rsidR="0066262C">
        <w:t xml:space="preserve">12. </w:t>
      </w:r>
      <w:r w:rsidR="00FA1186">
        <w:t xml:space="preserve">Gregory </w:t>
      </w:r>
      <w:r w:rsidR="00FA1186" w:rsidRPr="0047429F">
        <w:rPr>
          <w:i/>
        </w:rPr>
        <w:t>et al</w:t>
      </w:r>
      <w:r w:rsidR="00FA07D3">
        <w:t xml:space="preserve"> </w:t>
      </w:r>
      <w:r w:rsidR="0066262C">
        <w:t>(2001)</w:t>
      </w:r>
      <w:r w:rsidR="00FA1186">
        <w:t xml:space="preserve">; </w:t>
      </w:r>
      <w:r w:rsidR="0066262C">
        <w:t xml:space="preserve">13. </w:t>
      </w:r>
      <w:r w:rsidR="00183213">
        <w:t>W</w:t>
      </w:r>
      <w:r w:rsidR="00FA1186">
        <w:t xml:space="preserve">alsh </w:t>
      </w:r>
      <w:r w:rsidR="00F7068F" w:rsidRPr="00F7068F">
        <w:rPr>
          <w:i/>
        </w:rPr>
        <w:t xml:space="preserve">et al </w:t>
      </w:r>
      <w:r w:rsidR="0066262C">
        <w:t>(2001)</w:t>
      </w:r>
      <w:r w:rsidR="00510AE3">
        <w:t xml:space="preserve">; </w:t>
      </w:r>
      <w:r w:rsidR="0066262C">
        <w:t xml:space="preserve">14. </w:t>
      </w:r>
      <w:r w:rsidR="00510AE3">
        <w:t xml:space="preserve">Hallam </w:t>
      </w:r>
      <w:r w:rsidR="00510AE3" w:rsidRPr="0047429F">
        <w:rPr>
          <w:i/>
        </w:rPr>
        <w:t>et al</w:t>
      </w:r>
      <w:r w:rsidR="00FA07D3">
        <w:t xml:space="preserve"> </w:t>
      </w:r>
      <w:r w:rsidR="0066262C">
        <w:t>(2002)</w:t>
      </w:r>
      <w:bookmarkEnd w:id="36"/>
      <w:r w:rsidR="0066262C">
        <w:t xml:space="preserve"> </w:t>
      </w:r>
    </w:p>
    <w:p w:rsidR="009C26A9" w:rsidRDefault="00D0443A" w:rsidP="00D0443A">
      <w:r>
        <w:t xml:space="preserve">There are nine papers published drawing on data from this study comparing quality and costs in </w:t>
      </w:r>
      <w:r w:rsidR="00FA1186">
        <w:t xml:space="preserve">English </w:t>
      </w:r>
      <w:r w:rsidR="009C26A9">
        <w:t>National Health Service</w:t>
      </w:r>
      <w:r w:rsidR="00FA1186">
        <w:t xml:space="preserve"> campuses, v</w:t>
      </w:r>
      <w:r>
        <w:t>illage communities</w:t>
      </w:r>
      <w:r w:rsidR="00FA1186">
        <w:t xml:space="preserve"> </w:t>
      </w:r>
      <w:r w:rsidR="0070239F">
        <w:t>and</w:t>
      </w:r>
      <w:r>
        <w:t xml:space="preserve"> dispersed housing (including small and large group homes and supported living)</w:t>
      </w:r>
      <w:r w:rsidR="0070239F">
        <w:t xml:space="preserve"> in</w:t>
      </w:r>
      <w:r w:rsidR="00FA07D3">
        <w:t xml:space="preserve"> </w:t>
      </w:r>
      <w:r w:rsidR="00F7068F">
        <w:t>England and Ireland</w:t>
      </w:r>
      <w:r w:rsidR="0070239F">
        <w:t>. In the main study</w:t>
      </w:r>
      <w:r w:rsidR="00D8321D">
        <w:t xml:space="preserve"> </w:t>
      </w:r>
      <w:r w:rsidR="00A61568">
        <w:fldChar w:fldCharType="begin"/>
      </w:r>
      <w:r w:rsidR="002369D1">
        <w:instrText xml:space="preserve"> ADDIN EN.CITE &lt;EndNote&gt;&lt;Cite&gt;&lt;Author&gt;Emerson&lt;/Author&gt;&lt;Year&gt;2000&lt;/Year&gt;&lt;RecNum&gt;3405&lt;/RecNum&gt;&lt;record&gt;&lt;rec-number&gt;3405&lt;/rec-number&gt;&lt;foreign-keys&gt;&lt;key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(Emerson et al., 2000b)</w:t>
      </w:r>
      <w:r w:rsidR="00A61568">
        <w:fldChar w:fldCharType="end"/>
      </w:r>
      <w:r w:rsidR="0070239F">
        <w:t xml:space="preserve">, information was available for </w:t>
      </w:r>
      <w:r>
        <w:t xml:space="preserve">500 people with </w:t>
      </w:r>
      <w:r w:rsidR="0070239F">
        <w:t>intellectual</w:t>
      </w:r>
      <w:r>
        <w:t xml:space="preserve"> </w:t>
      </w:r>
      <w:r w:rsidR="0070239F">
        <w:t>disabilities</w:t>
      </w:r>
      <w:r w:rsidR="009C26A9">
        <w:t>:</w:t>
      </w:r>
      <w:r>
        <w:t xml:space="preserve"> 133 in </w:t>
      </w:r>
      <w:r w:rsidR="009C26A9">
        <w:t>five</w:t>
      </w:r>
      <w:r>
        <w:t xml:space="preserve"> newly built residential campuses ranging from 94 to 144 places; 86 </w:t>
      </w:r>
      <w:r w:rsidR="009C26A9">
        <w:t xml:space="preserve">people </w:t>
      </w:r>
      <w:r>
        <w:t xml:space="preserve">in </w:t>
      </w:r>
      <w:r w:rsidR="009C26A9">
        <w:t>three</w:t>
      </w:r>
      <w:r>
        <w:t xml:space="preserve"> village communities</w:t>
      </w:r>
      <w:r w:rsidR="009C26A9">
        <w:t xml:space="preserve"> in England</w:t>
      </w:r>
      <w:r>
        <w:t xml:space="preserve">; </w:t>
      </w:r>
      <w:r w:rsidR="009C26A9">
        <w:t xml:space="preserve">and </w:t>
      </w:r>
      <w:r>
        <w:t xml:space="preserve">281 people in 10 dispersed housing schemes. </w:t>
      </w:r>
    </w:p>
    <w:p w:rsidR="009C26A9" w:rsidRDefault="009C26A9" w:rsidP="00D0443A"/>
    <w:p w:rsidR="009C26A9" w:rsidRDefault="009C26A9" w:rsidP="00640C80">
      <w:r>
        <w:t xml:space="preserve">The study was a cross-sectional group comparison. As well as reporting data for the whole group, Emerson </w:t>
      </w:r>
      <w:r w:rsidRPr="0047429F">
        <w:rPr>
          <w:i/>
        </w:rPr>
        <w:t>et al</w:t>
      </w:r>
      <w:r w:rsidR="00FA07D3">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r w:rsidR="00A7556F">
        <w:t xml:space="preserve"> also present</w:t>
      </w:r>
      <w:r>
        <w:t xml:space="preserve"> data on 81 matched pairs of people living in village communities and dispersed housing, and 121 pairs living in residential campuses and dispersed housing.</w:t>
      </w:r>
      <w:r w:rsidR="0043180F">
        <w:t xml:space="preserve"> </w:t>
      </w:r>
      <w:r w:rsidR="00640C80">
        <w:t xml:space="preserve">Emerson </w:t>
      </w:r>
      <w:r w:rsidR="006509DC" w:rsidRPr="006509DC">
        <w:rPr>
          <w:i/>
        </w:rPr>
        <w:t>et al</w:t>
      </w:r>
      <w:r w:rsidR="00796B7C">
        <w:rPr>
          <w:i/>
        </w:rPr>
        <w:t xml:space="preserve"> </w:t>
      </w:r>
      <w:r w:rsidR="00A61568">
        <w:fldChar w:fldCharType="begin"/>
      </w:r>
      <w:r w:rsidR="002369D1">
        <w:instrText xml:space="preserve"> ADDIN EN.CITE &lt;EndNote&gt;&lt;Cite ExcludeAuth="1"&gt;&lt;Year&gt;2000&lt;/Year&gt;&lt;RecNum&gt;5283&lt;/RecNum&gt;&lt;record&gt;&lt;rec-number&gt;5283&lt;/rec-number&gt;&lt;foreign-keys&gt;&lt;key app="EN" db-id="vwf9txa0metaaue2zx1pe0phvaw9pfxrx9ar"&gt;5283&lt;/key&gt;&lt;/foreign-keys&gt;&lt;ref-type name="Journal Article"&gt;17&lt;/ref-type&gt;&lt;contributors&gt;&lt;authors&gt;&lt;author&gt;Emerson, E.&lt;/author&gt;&lt;author&gt;Robertson, J.&lt;/author&gt;&lt;author&gt;Gregory, N.&lt;/author&gt;&lt;author&gt;Kessissoglou, S.&lt;/author&gt;&lt;author&gt;Hatton, C.&lt;/author&gt;&lt;author&gt;Hallam, A.&lt;/author&gt;&lt;author&gt;Knapp, M.&lt;/author&gt;&lt;author&gt;Jarbrink, K.&lt;/author&gt;&lt;author&gt;Netten, A.&lt;/author&gt;&lt;author&gt;Linehan, C.&lt;/author&gt;&lt;/authors&gt;&lt;/contributors&gt;&lt;titles&gt;&lt;title&gt;The quality and costs of community-based residential supports and residential campuses for people with severe and complex disabilities&lt;/title&gt;&lt;secondary-title&gt;Journal of Intellectual &amp;amp; Developmental Disability&lt;/secondary-title&gt;&lt;/titles&gt;&lt;periodical&gt;&lt;full-title&gt;Journal of Intellectual &amp;amp; Developmental Disability&lt;/full-title&gt;&lt;/periodical&gt;&lt;pages&gt;263-279&lt;/pages&gt;&lt;volume&gt;25&lt;/volume&gt;&lt;number&gt;4&lt;/number&gt;&lt;keywords&gt;&lt;keyword&gt;* (downloaded)&lt;/keyword&gt;&lt;/keywords&gt;&lt;dates&gt;&lt;year&gt;2000&lt;/year&gt;&lt;/dates&gt;&lt;label&gt;4841&lt;/label&gt;&lt;urls&gt;&lt;pdf-urls&gt;&lt;url&gt;file://D:\!JM Data Archive\JM References\Emerson 2000 JIDD Quality and costs severe.pdf&lt;/url&gt;&lt;/pdf-urls&gt;&lt;/urls&gt;&lt;/record&gt;&lt;/Cite&gt;&lt;/EndNote&gt;</w:instrText>
      </w:r>
      <w:r w:rsidR="00A61568">
        <w:fldChar w:fldCharType="separate"/>
      </w:r>
      <w:r w:rsidR="00A61568">
        <w:t>(2000c)</w:t>
      </w:r>
      <w:r w:rsidR="00A61568">
        <w:fldChar w:fldCharType="end"/>
      </w:r>
      <w:r w:rsidR="00A7556F" w:rsidRPr="00A7556F">
        <w:t>;</w:t>
      </w:r>
      <w:r w:rsidR="00796B7C">
        <w:t xml:space="preserve"> </w:t>
      </w:r>
      <w:r w:rsidR="00EE27CF">
        <w:t xml:space="preserve">presents data on </w:t>
      </w:r>
      <w:r w:rsidR="00640C80">
        <w:t>two sub groups of 20 people with severe and complex needs</w:t>
      </w:r>
      <w:r w:rsidR="00EE27CF">
        <w:t xml:space="preserve"> in residential campuses and dispersed housing</w:t>
      </w:r>
      <w:r w:rsidR="00640C80">
        <w:t xml:space="preserve">. </w:t>
      </w:r>
      <w:r w:rsidR="00A211F5" w:rsidRPr="0046340D">
        <w:t xml:space="preserve">Emerson </w:t>
      </w:r>
      <w:r w:rsidR="006509DC" w:rsidRPr="0046340D">
        <w:rPr>
          <w:i/>
        </w:rPr>
        <w:t>et al</w:t>
      </w:r>
      <w:r w:rsidR="00796B7C">
        <w:t xml:space="preserve"> </w:t>
      </w:r>
      <w:r w:rsidR="00A61568">
        <w:fldChar w:fldCharType="begin"/>
      </w:r>
      <w:r w:rsidR="002369D1">
        <w:instrText xml:space="preserve"> ADDIN EN.CITE &lt;EndNote&gt;&lt;Cite ExcludeAuth="1"&gt;&lt;Year&gt;2000&lt;/Year&gt;&lt;RecNum&gt;4056&lt;/RecNum&gt;&lt;record&gt;&lt;rec-number&gt;4056&lt;/rec-number&gt;&lt;foreign-keys&gt;&lt;key app="EN" db-id="vwf9txa0metaaue2zx1pe0phvaw9pfxrx9ar"&gt;4056&lt;/key&gt;&lt;/foreign-keys&gt;&lt;ref-type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A.&lt;/author&gt;&lt;author&gt;Hillery, J.&lt;/author&gt;&lt;/authors&gt;&lt;/contributors&gt;&lt;titles&gt;&lt;title&gt;Treatment and Management of Challenging Behaviours in Residential Settings&lt;/title&gt;&lt;secondary-title&gt;Journal of Applied Research in Intellectual Disabilities&lt;/secondary-title&gt;&lt;/titles&gt;&lt;periodical&gt;&lt;full-title&gt;Journal of Applied Research in Intellectual Disabilities&lt;/full-title&gt;&lt;/periodical&gt;&lt;pages&gt;197-215&lt;/pages&gt;&lt;volume&gt;13&lt;/volume&gt;&lt;number&gt;4&lt;/number&gt;&lt;keywords&gt;&lt;keyword&gt;* (shelved)&lt;/keyword&gt;&lt;/keywords&gt;&lt;dates&gt;&lt;year&gt;2000&lt;/year&gt;&lt;/dates&gt;&lt;accession-num&gt;RN088203124&lt;/accession-num&gt;&lt;label&gt;3714&lt;/label&gt;&lt;urls&gt;&lt;/urls&gt;&lt;/record&gt;&lt;/Cite&gt;&lt;/EndNote&gt;</w:instrText>
      </w:r>
      <w:r w:rsidR="00A61568">
        <w:fldChar w:fldCharType="separate"/>
      </w:r>
      <w:r w:rsidR="00A61568">
        <w:t>(2000a)</w:t>
      </w:r>
      <w:r w:rsidR="00A61568">
        <w:fldChar w:fldCharType="end"/>
      </w:r>
      <w:r w:rsidR="006509DC" w:rsidRPr="0046340D">
        <w:t xml:space="preserve"> </w:t>
      </w:r>
      <w:r w:rsidR="0046340D" w:rsidRPr="0046340D">
        <w:t>prese</w:t>
      </w:r>
      <w:r w:rsidR="0046340D">
        <w:t>nt</w:t>
      </w:r>
      <w:r w:rsidR="0046340D" w:rsidRPr="0046340D">
        <w:t xml:space="preserve"> information about the management of challenging behaviour.</w:t>
      </w:r>
      <w:r w:rsidR="0046340D">
        <w:t xml:space="preserve"> </w:t>
      </w:r>
      <w:r w:rsidR="00CF4B79">
        <w:t xml:space="preserve">Gregory </w:t>
      </w:r>
      <w:r w:rsidR="00CF4B79" w:rsidRPr="0047429F">
        <w:rPr>
          <w:i/>
        </w:rPr>
        <w:t>et al</w:t>
      </w:r>
      <w:r w:rsidR="00FA07D3">
        <w:t xml:space="preserve"> </w:t>
      </w:r>
      <w:r w:rsidR="00A61568">
        <w:fldChar w:fldCharType="begin"/>
      </w:r>
      <w:r w:rsidR="002369D1">
        <w:instrText xml:space="preserve"> ADDIN EN.CITE &lt;EndNote&gt;&lt;Cite ExcludeAuth="1"&gt;&lt;Year&gt;2001&lt;/Year&gt;&lt;RecNum&gt;5279&lt;/RecNum&gt;&lt;record&gt;&lt;rec-number&gt;5279&lt;/rec-number&gt;&lt;foreign-keys&gt;&lt;key app="EN" db-id="vwf9txa0metaaue2zx1pe0phvaw9pfxrx9ar"&gt;5279&lt;/key&gt;&lt;/foreign-keys&gt;&lt;ref-type name="Journal Article"&gt;17&lt;/ref-type&gt;&lt;contributors&gt;&lt;authors&gt;&lt;author&gt;Gregory, N.&lt;/author&gt;&lt;author&gt;Robertson, J.&lt;/author&gt;&lt;author&gt;Kessissoglou, S.&lt;/author&gt;&lt;author&gt;Emerson, E.&lt;/author&gt;&lt;author&gt;Hatton, C.&lt;/author&gt;&lt;/authors&gt;&lt;/contributors&gt;&lt;titles&gt;&lt;title&gt;Factors associated with expressed satisfaction among people with intellectual disability receiving residential supports&lt;/title&gt;&lt;secondary-title&gt;Journal of Intellectual Disability Research&lt;/secondary-title&gt;&lt;/titles&gt;&lt;periodical&gt;&lt;full-title&gt;Journal of Intellectual Disability Research&lt;/full-title&gt;&lt;/periodical&gt;&lt;pages&gt;279-291&lt;/pages&gt;&lt;volume&gt;45&lt;/volume&gt;&lt;number&gt;4&lt;/number&gt;&lt;keywords&gt;&lt;keyword&gt;* (downloaded)&lt;/keyword&gt;&lt;/keywords&gt;&lt;dates&gt;&lt;year&gt;2001&lt;/year&gt;&lt;/dates&gt;&lt;label&gt;4837&lt;/label&gt;&lt;urls&gt;&lt;pdf-urls&gt;&lt;url&gt;file://D:\!JM Data Archive\JM References\Gregory 2001 JIDR Satisfaction.pdf&lt;/url&gt;&lt;/pdf-urls&gt;&lt;/urls&gt;&lt;/record&gt;&lt;/Cite&gt;&lt;/EndNote&gt;</w:instrText>
      </w:r>
      <w:r w:rsidR="00A61568">
        <w:fldChar w:fldCharType="separate"/>
      </w:r>
      <w:r w:rsidR="00A61568">
        <w:t>(2001)</w:t>
      </w:r>
      <w:r w:rsidR="00A61568">
        <w:fldChar w:fldCharType="end"/>
      </w:r>
      <w:r w:rsidR="00CF4B79">
        <w:t xml:space="preserve"> present data on a subgroup of residents interviewed.</w:t>
      </w:r>
      <w:r w:rsidR="00640C80">
        <w:t xml:space="preserve"> </w:t>
      </w:r>
      <w:r w:rsidR="00183213">
        <w:t>W</w:t>
      </w:r>
      <w:r w:rsidR="00A211F5">
        <w:t xml:space="preserve">alsh </w:t>
      </w:r>
      <w:r w:rsidR="00A211F5" w:rsidRPr="0047429F">
        <w:rPr>
          <w:i/>
        </w:rPr>
        <w:t>et al</w:t>
      </w:r>
      <w:r w:rsidR="00A211F5" w:rsidRPr="0047429F">
        <w:t xml:space="preserve"> </w:t>
      </w:r>
      <w:r w:rsidR="00A61568">
        <w:fldChar w:fldCharType="begin"/>
      </w:r>
      <w:r w:rsidR="002369D1">
        <w:instrText xml:space="preserve"> ADDIN EN.CITE &lt;EndNote&gt;&lt;Cite ExcludeAuth="1"&gt;&lt;Author&gt;Walsh&lt;/Author&gt;&lt;Year&gt;2001&lt;/Year&gt;&lt;RecNum&gt;5282&lt;/RecNum&gt;&lt;record&gt;&lt;rec-number&gt;5282&lt;/rec-number&gt;&lt;foreign-keys&gt;&lt;key app="EN" db-id="vwf9txa0metaaue2zx1pe0phvaw9pfxrx9ar"&gt;5282&lt;/key&gt;&lt;/foreign-keys&gt;&lt;ref-type name="Journal Article"&gt;17&lt;/ref-type&gt;&lt;contributors&gt;&lt;authors&gt;&lt;author&gt;Walsh, P. N.&lt;/author&gt;&lt;author&gt;Linehan, C.&lt;/author&gt;&lt;author&gt;Hillery, J.&lt;/author&gt;&lt;author&gt;Durkan, J.&lt;/author&gt;&lt;author&gt;Emerson, E.&lt;/author&gt;&lt;author&gt;Hatton, C.&lt;/author&gt;&lt;author&gt;Robertson, J.&lt;/author&gt;&lt;author&gt;Gregory, N.&lt;/author&gt;&lt;author&gt;Kessissoglou, S.&lt;/author&gt;&lt;author&gt;Hallam, A.&lt;/author&gt;&lt;/authors&gt;&lt;/contributors&gt;&lt;titles&gt;&lt;title&gt;Family Views of the Quality of Residential Supports&lt;/title&gt;&lt;secondary-title&gt;Journal of Applied Research in Intellectual Disabilities&lt;/secondary-title&gt;&lt;/titles&gt;&lt;periodical&gt;&lt;full-title&gt;Journal of Applied Research in Intellectual Disabilities&lt;/full-title&gt;&lt;/periodical&gt;&lt;pages&gt;292-309&lt;/pages&gt;&lt;volume&gt;14&lt;/volume&gt;&lt;number&gt;3&lt;/number&gt;&lt;keywords&gt;&lt;keyword&gt;* (downloaded)&lt;/keyword&gt;&lt;/keywords&gt;&lt;dates&gt;&lt;year&gt;2001&lt;/year&gt;&lt;/dates&gt;&lt;label&gt;4840&lt;/label&gt;&lt;urls&gt;&lt;pdf-urls&gt;&lt;url&gt;file://D:\!JM Data Archive\JM References\Walsh 2001 JARID Family views.pdf&lt;/url&gt;&lt;/pdf-urls&gt;&lt;/urls&gt;&lt;/record&gt;&lt;/Cite&gt;&lt;/EndNote&gt;</w:instrText>
      </w:r>
      <w:r w:rsidR="00A61568">
        <w:fldChar w:fldCharType="separate"/>
      </w:r>
      <w:r w:rsidR="00353EC0">
        <w:t>(2001)</w:t>
      </w:r>
      <w:r w:rsidR="00A61568">
        <w:fldChar w:fldCharType="end"/>
      </w:r>
      <w:r w:rsidR="0043180F">
        <w:t xml:space="preserve"> included data from relatives of people living in village communities in Ireland in their paper.</w:t>
      </w:r>
      <w:r w:rsidR="00A211F5">
        <w:t xml:space="preserve"> Hallam </w:t>
      </w:r>
      <w:r w:rsidR="00A211F5" w:rsidRPr="0047429F">
        <w:rPr>
          <w:i/>
        </w:rPr>
        <w:t>et al</w:t>
      </w:r>
      <w:r w:rsidR="00A211F5" w:rsidRPr="0047429F">
        <w:t xml:space="preserve"> </w:t>
      </w:r>
      <w:r w:rsidR="00A61568">
        <w:fldChar w:fldCharType="begin"/>
      </w:r>
      <w:r w:rsidR="002369D1">
        <w:instrText xml:space="preserve"> ADDIN EN.CITE &lt;EndNote&gt;&lt;Cite ExcludeAuth="1"&gt;&lt;Year&gt;2002&lt;/Year&gt;&lt;RecNum&gt;4605&lt;/RecNum&gt;&lt;record&gt;&lt;rec-number&gt;4605&lt;/rec-number&gt;&lt;foreign-keys&gt;&lt;key app="EN" db-id="vwf9txa0metaaue2zx1pe0phvaw9pfxrx9ar"&gt;4605&lt;/key&gt;&lt;/foreign-keys&gt;&lt;ref-type name="Journal Article"&gt;17&lt;/ref-type&gt;&lt;contributors&gt;&lt;authors&gt;&lt;author&gt;Hallam,A.&lt;/author&gt;&lt;author&gt;Knapp,M.&lt;/author&gt;&lt;author&gt;Jarbrink,K.&lt;/author&gt;&lt;author&gt;Netten,A.&lt;/author&gt;&lt;author&gt;Emerson,E.&lt;/author&gt;&lt;author&gt;Robertson,J.&lt;/author&gt;&lt;author&gt;Gregory,N.&lt;/author&gt;&lt;author&gt;Hatton,C.&lt;/author&gt;&lt;author&gt;Kessissoglou,S.&lt;/author&gt;&lt;author&gt;Durkan,J.&lt;/author&gt;&lt;/authors&gt;&lt;/contributors&gt;&lt;titles&gt;&lt;title&gt;Costs of village community, residential campus and dispersed housing provision for people with intellectual disability&lt;/title&gt;&lt;secondary-title&gt;Journal of Intellectual Disability Research&lt;/secondary-title&gt;&lt;alt-title&gt;Journal of Intellectual Disability Research&lt;/alt-title&gt;&lt;/titles&gt;&lt;periodical&gt;&lt;full-title&gt;Journal of Intellectual Disability Research&lt;/full-title&gt;&lt;/periodical&gt;&lt;alt-periodical&gt;&lt;full-title&gt;Journal of Intellectual Disability Research&lt;/full-title&gt;&lt;/alt-periodical&gt;&lt;pages&gt;394-404&lt;/pages&gt;&lt;volume&gt;46&lt;/volume&gt;&lt;number&gt;5&lt;/number&gt;&lt;keywords&gt;&lt;keyword&gt;* (and downloaded)&lt;/keyword&gt;&lt;/keywords&gt;&lt;dates&gt;&lt;year&gt;2002&lt;/year&gt;&lt;/dates&gt;&lt;label&gt;4227&lt;/label&gt;&lt;urls&gt;&lt;pdf-urls&gt;&lt;url&gt;file://D:\!JM Data Archive\JM References\Hallam 2002 JIDR Vill comm costs.pdf&lt;/url&gt;&lt;/pdf-urls&gt;&lt;/urls&gt;&lt;/record&gt;&lt;/Cite&gt;&lt;/EndNote&gt;</w:instrText>
      </w:r>
      <w:r w:rsidR="00A61568">
        <w:fldChar w:fldCharType="separate"/>
      </w:r>
      <w:r w:rsidR="00A61568">
        <w:t>(2002)</w:t>
      </w:r>
      <w:r w:rsidR="00A61568">
        <w:fldChar w:fldCharType="end"/>
      </w:r>
      <w:r w:rsidR="00A211F5">
        <w:t xml:space="preserve"> </w:t>
      </w:r>
      <w:r w:rsidR="0046340D">
        <w:t>p</w:t>
      </w:r>
      <w:r w:rsidR="00A211F5">
        <w:t>resent data on costs of the different types of setting.</w:t>
      </w:r>
    </w:p>
    <w:p w:rsidR="0043180F" w:rsidRDefault="0043180F" w:rsidP="00D0443A"/>
    <w:p w:rsidR="00A22E2B" w:rsidRDefault="0043180F" w:rsidP="00AF2365">
      <w:r w:rsidRPr="00D460C2">
        <w:t xml:space="preserve">Information about the </w:t>
      </w:r>
      <w:r>
        <w:t xml:space="preserve">residential </w:t>
      </w:r>
      <w:r w:rsidRPr="00D460C2">
        <w:t xml:space="preserve">setting </w:t>
      </w:r>
      <w:r>
        <w:t xml:space="preserve">was </w:t>
      </w:r>
      <w:r w:rsidRPr="00D460C2">
        <w:t xml:space="preserve">collected </w:t>
      </w:r>
      <w:r>
        <w:t xml:space="preserve">by </w:t>
      </w:r>
      <w:r w:rsidRPr="00D460C2">
        <w:t>interviewing manager</w:t>
      </w:r>
      <w:r>
        <w:t xml:space="preserve">s or </w:t>
      </w:r>
      <w:r w:rsidRPr="00D460C2">
        <w:t>key informant</w:t>
      </w:r>
      <w:r w:rsidR="009C028C">
        <w:t>s</w:t>
      </w:r>
      <w:r w:rsidRPr="00D460C2">
        <w:t xml:space="preserve"> and </w:t>
      </w:r>
      <w:r>
        <w:t xml:space="preserve">through </w:t>
      </w:r>
      <w:r w:rsidRPr="00D460C2">
        <w:t xml:space="preserve">ratings by </w:t>
      </w:r>
      <w:r>
        <w:t xml:space="preserve">the </w:t>
      </w:r>
      <w:r w:rsidRPr="00D460C2">
        <w:t>research team</w:t>
      </w:r>
      <w:r>
        <w:t xml:space="preserve"> and included the </w:t>
      </w:r>
      <w:r w:rsidRPr="00D460C2">
        <w:t xml:space="preserve">Residential Services Setting Questionnaire </w:t>
      </w:r>
      <w:r w:rsidR="00A61568">
        <w:fldChar w:fldCharType="begin"/>
      </w:r>
      <w:r w:rsidR="002369D1">
        <w:instrText xml:space="preserve"> ADDIN EN.CITE &lt;EndNote&gt;&lt;Cite&gt;&lt;Author&gt;Emerson&lt;/Author&gt;&lt;Year&gt;1995&lt;/Year&gt;&lt;RecNum&gt;4260&lt;/RecNum&gt;&lt;record&gt;&lt;rec-number&gt;4260&lt;/rec-number&gt;&lt;foreign-keys&gt;&lt;key app="EN" db-id="vwf9txa0metaaue2zx1pe0phvaw9pfxrx9ar"&gt;4260&lt;/key&gt;&lt;/foreign-keys&gt;&lt;ref-type name="Report"&gt;27&lt;/ref-type&gt;&lt;contributors&gt;&lt;authors&gt;&lt;author&gt;Emerson, E&lt;/author&gt;&lt;author&gt;Alborz, A&lt;/author&gt;&lt;author&gt;Felce, D&lt;/author&gt;&lt;author&gt;Lowe, K&lt;/author&gt;&lt;/authors&gt;&lt;/contributors&gt;&lt;titles&gt;&lt;title&gt;Residential Services Setting Questionnaire&lt;/title&gt;&lt;/titles&gt;&lt;dates&gt;&lt;year&gt;1995&lt;/year&gt;&lt;/dates&gt;&lt;pub-location&gt;Manchester&lt;/pub-location&gt;&lt;publisher&gt;Hester Adrian Research Centre, University of Manchester&lt;/publisher&gt;&lt;label&gt;3900&lt;/label&gt;&lt;urls&gt;&lt;/urls&gt;&lt;/record&gt;&lt;/Cite&gt;&lt;/EndNote&gt;</w:instrText>
      </w:r>
      <w:r w:rsidR="00A61568">
        <w:fldChar w:fldCharType="separate"/>
      </w:r>
      <w:r w:rsidR="00A61568">
        <w:t>(Emerson et al., 1995)</w:t>
      </w:r>
      <w:r w:rsidR="00A61568">
        <w:fldChar w:fldCharType="end"/>
      </w:r>
      <w:r w:rsidR="00A211F5">
        <w:t>,</w:t>
      </w:r>
      <w:r w:rsidRPr="00D460C2">
        <w:t xml:space="preserve"> </w:t>
      </w:r>
      <w:r>
        <w:t>t</w:t>
      </w:r>
      <w:r w:rsidRPr="00D460C2">
        <w:t xml:space="preserve">he </w:t>
      </w:r>
      <w:r w:rsidR="00A211F5" w:rsidRPr="00D460C2">
        <w:t xml:space="preserve">Architectural Features Scale </w:t>
      </w:r>
      <w:r w:rsidR="00A61568">
        <w:fldChar w:fldCharType="begin"/>
      </w:r>
      <w:r w:rsidR="002369D1">
        <w:instrText xml:space="preserve"> ADDIN EN.CITE &lt;EndNote&gt;&lt;Cite&gt;&lt;Author&gt;Thompson&lt;/Author&gt;&lt;Year&gt;1990&lt;/Year&gt;&lt;RecNum&gt;4206&lt;/RecNum&gt;&lt;record&gt;&lt;rec-number&gt;4206&lt;/rec-number&gt;&lt;foreign-keys&gt;&lt;key app="EN" db-id="vwf9txa0metaaue2zx1pe0phvaw9pfxrx9ar"&gt;4206&lt;/key&gt;&lt;/foreign-keys&gt;&lt;ref-type name="Journal Article"&gt;17&lt;/ref-type&gt;&lt;contributors&gt;&lt;authors&gt;&lt;author&gt;Thompson, T.&lt;/author&gt;&lt;author&gt;Robinson, J.&lt;/author&gt;&lt;author&gt;Graff, M.&lt;/author&gt;&lt;author&gt;Ingenmey, R.&lt;/author&gt;&lt;/authors&gt;&lt;/contributors&gt;&lt;titles&gt;&lt;title&gt;Home-like architectural features of residential environments&lt;/title&gt;&lt;secondary-title&gt;American Journal on Mental Retardation&lt;/secondary-title&gt;&lt;/titles&gt;&lt;periodical&gt;&lt;full-title&gt;American Journal On Mental Retardation&lt;/full-title&gt;&lt;abbr-1&gt;Am. J. Ment. Retard.&lt;/abbr-1&gt;&lt;/periodical&gt;&lt;pages&gt;328-341&lt;/pages&gt;&lt;volume&gt;95&lt;/volume&gt;&lt;number&gt;3&lt;/number&gt;&lt;keywords&gt;&lt;keyword&gt;* (shelved)&lt;/keyword&gt;&lt;/keywords&gt;&lt;dates&gt;&lt;year&gt;1990&lt;/year&gt;&lt;/dates&gt;&lt;label&gt;3855&lt;/label&gt;&lt;urls&gt;&lt;/urls&gt;&lt;/record&gt;&lt;/Cite&gt;&lt;/EndNote&gt;</w:instrText>
      </w:r>
      <w:r w:rsidR="00A61568">
        <w:fldChar w:fldCharType="separate"/>
      </w:r>
      <w:r w:rsidR="00A61568">
        <w:t>(Thompson et al., 1990)</w:t>
      </w:r>
      <w:r w:rsidR="00A61568">
        <w:fldChar w:fldCharType="end"/>
      </w:r>
      <w:r w:rsidRPr="00D460C2">
        <w:t>,</w:t>
      </w:r>
      <w:r w:rsidR="00FA07D3">
        <w:t xml:space="preserve"> </w:t>
      </w:r>
      <w:r>
        <w:t>t</w:t>
      </w:r>
      <w:r w:rsidRPr="00D460C2">
        <w:t xml:space="preserve">he Residential Services Working Practices Scale </w:t>
      </w:r>
      <w:r w:rsidR="00A61568">
        <w:fldChar w:fldCharType="begin"/>
      </w:r>
      <w:r w:rsidR="002369D1">
        <w:instrText xml:space="preserve"> ADDIN EN.CITE &lt;EndNote&gt;&lt;Cite&gt;&lt;Author&gt;Felce&lt;/Author&gt;&lt;Year&gt;1995&lt;/Year&gt;&lt;RecNum&gt;4207&lt;/RecNum&gt;&lt;record&gt;&lt;rec-number&gt;4207&lt;/rec-number&gt;&lt;foreign-keys&gt;&lt;key app="EN" db-id="vwf9txa0metaaue2zx1pe0phvaw9pfxrx9ar"&gt;4207&lt;/key&gt;&lt;/foreign-keys&gt;&lt;ref-type name="Report"&gt;27&lt;/ref-type&gt;&lt;contributors&gt;&lt;authors&gt;&lt;author&gt;D Felce&lt;/author&gt;&lt;author&gt;K Lowe&lt;/author&gt;&lt;author&gt;E Emerson&lt;/author&gt;&lt;/authors&gt;&lt;/contributors&gt;&lt;titles&gt;&lt;title&gt;Residential Services Working Practices Scale&lt;/title&gt;&lt;/titles&gt;&lt;keywords&gt;&lt;keyword&gt;* (downloaded)&lt;/keyword&gt;&lt;/keywords&gt;&lt;dates&gt;&lt;year&gt;1995&lt;/year&gt;&lt;/dates&gt;&lt;pub-location&gt;Cardiff&lt;/pub-location&gt;&lt;publisher&gt;Welsh Centre for Learning Disabilities&lt;/publisher&gt;&lt;label&gt;3856&lt;/label&gt;&lt;caption&gt;RRSSQ&lt;/caption&gt;&lt;urls&gt;&lt;/urls&gt;&lt;/record&gt;&lt;/Cite&gt;&lt;/EndNote&gt;</w:instrText>
      </w:r>
      <w:r w:rsidR="00A61568">
        <w:fldChar w:fldCharType="separate"/>
      </w:r>
      <w:r w:rsidR="00A61568">
        <w:t>(Felce et al., 1995)</w:t>
      </w:r>
      <w:r w:rsidR="00A61568">
        <w:fldChar w:fldCharType="end"/>
      </w:r>
      <w:r w:rsidRPr="00D460C2">
        <w:t xml:space="preserve">, </w:t>
      </w:r>
      <w:r>
        <w:t>t</w:t>
      </w:r>
      <w:r w:rsidRPr="00D460C2">
        <w:t xml:space="preserve">he Group Home Management Interview </w:t>
      </w:r>
      <w:r w:rsidR="00A61568">
        <w:fldChar w:fldCharType="begin"/>
      </w:r>
      <w:r w:rsidR="002369D1">
        <w:instrText xml:space="preserve"> ADDIN EN.CITE &lt;EndNote&gt;&lt;Cite&gt;&lt;Author&gt;Pratt&lt;/Author&gt;&lt;Year&gt;1980&lt;/Year&gt;&lt;RecNum&gt;1834&lt;/RecNum&gt;&lt;record&gt;&lt;rec-number&gt;1834&lt;/rec-number&gt;&lt;foreign-keys&gt;&lt;key app="EN" db-id="vwf9txa0metaaue2zx1pe0phvaw9pfxrx9ar"&gt;1834&lt;/key&gt;&lt;/foreign-keys&gt;&lt;ref-type name="Journal Article"&gt;17&lt;/ref-type&gt;&lt;contributors&gt;&lt;authors&gt;&lt;author&gt;Pratt, M.&lt;/author&gt;&lt;author&gt;Luszcz, M.&lt;/author&gt;&lt;author&gt;Brown, M.&lt;/author&gt;&lt;/authors&gt;&lt;/contributors&gt;&lt;titles&gt;&lt;title&gt;Measuring dimensions of the quality of care in small community residences&lt;/title&gt;&lt;secondary-title&gt;American Journal of Mental Deficiency&lt;/secondary-title&gt;&lt;/titles&gt;&lt;periodical&gt;&lt;full-title&gt;American Journal of Mental Deficiency&lt;/full-title&gt;&lt;/periodical&gt;&lt;pages&gt;188-194&lt;/pages&gt;&lt;volume&gt;85&lt;/volume&gt;&lt;number&gt;2&lt;/number&gt;&lt;keywords&gt;&lt;keyword&gt;*&lt;/keyword&gt;&lt;/keywords&gt;&lt;dates&gt;&lt;year&gt;1980&lt;/year&gt;&lt;/dates&gt;&lt;label&gt;1832&lt;/label&gt;&lt;urls&gt;&lt;/urls&gt;&lt;/record&gt;&lt;/Cite&gt;&lt;/EndNote&gt;</w:instrText>
      </w:r>
      <w:r w:rsidR="00A61568">
        <w:fldChar w:fldCharType="separate"/>
      </w:r>
      <w:r w:rsidR="00A61568">
        <w:t>(Pratt et al., 1980)</w:t>
      </w:r>
      <w:r w:rsidR="00A61568">
        <w:fldChar w:fldCharType="end"/>
      </w:r>
      <w:r w:rsidRPr="00D460C2">
        <w:t xml:space="preserve">, </w:t>
      </w:r>
      <w:r>
        <w:t>i</w:t>
      </w:r>
      <w:r w:rsidRPr="00D460C2">
        <w:t xml:space="preserve">nformation about participants and specific support </w:t>
      </w:r>
      <w:r>
        <w:t xml:space="preserve">(by </w:t>
      </w:r>
      <w:r w:rsidRPr="00D460C2">
        <w:t xml:space="preserve">questionnaire and interview with </w:t>
      </w:r>
      <w:r>
        <w:t>staff), Adaptive Behavior Scale</w:t>
      </w:r>
      <w:r w:rsidRPr="00D460C2">
        <w:t xml:space="preserve"> Part 1 </w:t>
      </w:r>
      <w:r w:rsidR="00A61568">
        <w:fldChar w:fldCharType="begin"/>
      </w:r>
      <w:r w:rsidR="002369D1">
        <w:instrText xml:space="preserve"> ADDIN EN.CITE &lt;EndNote&gt;&lt;Cite&gt;&lt;Author&gt;Nihira&lt;/Author&gt;&lt;Year&gt;1993&lt;/Year&gt;&lt;RecNum&gt;2636&lt;/RecNum&gt;&lt;record&gt;&lt;rec-number&gt;2636&lt;/rec-number&gt;&lt;foreign-keys&gt;&lt;key app="EN" db-id="vwf9txa0metaaue2zx1pe0phvaw9pfxrx9ar"&gt;2636&lt;/key&gt;&lt;/foreign-keys&gt;&lt;ref-type name="Report"&gt;27&lt;/ref-type&gt;&lt;contributors&gt;&lt;authors&gt;&lt;author&gt;Nihira, K.&lt;/author&gt;&lt;author&gt;Leland, H.&lt;/author&gt;&lt;author&gt;Lambert, N.&lt;/author&gt;&lt;/authors&gt;&lt;/contributors&gt;&lt;titles&gt;&lt;title&gt;AAMR Adaptive Behavior Scale - Residential and Community (Second Edition)&lt;/title&gt;&lt;/titles&gt;&lt;keywords&gt;&lt;keyword&gt;*&lt;/keyword&gt;&lt;/keywords&gt;&lt;dates&gt;&lt;year&gt;1993&lt;/year&gt;&lt;/dates&gt;&lt;pub-location&gt;Austin, Texas&lt;/pub-location&gt;&lt;publisher&gt;Pro-Ed&lt;/publisher&gt;&lt;label&gt;2635&lt;/label&gt;&lt;urls&gt;&lt;/urls&gt;&lt;/record&gt;&lt;/Cite&gt;&lt;/EndNote&gt;</w:instrText>
      </w:r>
      <w:r w:rsidR="00A61568">
        <w:fldChar w:fldCharType="separate"/>
      </w:r>
      <w:r w:rsidR="00A61568">
        <w:t>(Nihira et al., 1993)</w:t>
      </w:r>
      <w:r w:rsidR="00A61568">
        <w:fldChar w:fldCharType="end"/>
      </w:r>
      <w:r w:rsidRPr="00D460C2">
        <w:t>,</w:t>
      </w:r>
      <w:r w:rsidR="00FA07D3">
        <w:t xml:space="preserve"> </w:t>
      </w:r>
      <w:r>
        <w:t xml:space="preserve">the </w:t>
      </w:r>
      <w:r w:rsidRPr="00D460C2">
        <w:t>A</w:t>
      </w:r>
      <w:r>
        <w:t xml:space="preserve">berrant </w:t>
      </w:r>
      <w:r w:rsidRPr="00D460C2">
        <w:t>B</w:t>
      </w:r>
      <w:r>
        <w:t xml:space="preserve">ehavior </w:t>
      </w:r>
      <w:r w:rsidRPr="00D460C2">
        <w:t>C</w:t>
      </w:r>
      <w:r>
        <w:t>hecklist</w:t>
      </w:r>
      <w:r w:rsidR="00FA07D3">
        <w:t xml:space="preserve"> </w:t>
      </w:r>
      <w:r w:rsidR="00A61568">
        <w:fldChar w:fldCharType="begin"/>
      </w:r>
      <w:r w:rsidR="002369D1">
        <w:instrText xml:space="preserve"> ADDIN EN.CITE &lt;EndNote&gt;&lt;Cite&gt;&lt;Author&gt;Aman&lt;/Author&gt;&lt;Year&gt;1995&lt;/Year&gt;&lt;RecNum&gt;4162&lt;/RecNum&gt;&lt;record&gt;&lt;rec-number&gt;4162&lt;/rec-number&gt;&lt;foreign-keys&gt;&lt;key app="EN" db-id="vwf9txa0metaaue2zx1pe0phvaw9pfxrx9ar"&gt;4162&lt;/key&gt;&lt;/foreign-keys&gt;&lt;ref-type name="Journal Article"&gt;17&lt;/ref-type&gt;&lt;contributors&gt;&lt;authors&gt;&lt;author&gt;Aman, Michael G.&lt;/author&gt;&lt;author&gt;Burrow, Will H.&lt;/author&gt;&lt;author&gt;Wolford, Patricia L.&lt;/author&gt;&lt;/authors&gt;&lt;/contributors&gt;&lt;titles&gt;&lt;title&gt;The Aberrant Behavior Checklist-Community: Factor validity and effect of subject variables for adults in group homes&lt;/title&gt;&lt;secondary-title&gt;American Journal on Mental Retardation&lt;/secondary-title&gt;&lt;/titles&gt;&lt;periodical&gt;&lt;full-title&gt;American Journal On Mental Retardation&lt;/full-title&gt;&lt;abbr-1&gt;Am. J. Ment. Retard.&lt;/abbr-1&gt;&lt;/periodical&gt;&lt;pages&gt;293-292&lt;/pages&gt;&lt;volume&gt;100&lt;/volume&gt;&lt;number&gt;3&lt;/number&gt;&lt;keywords&gt;&lt;keyword&gt;* (shelved)&lt;/keyword&gt;&lt;/keywords&gt;&lt;dates&gt;&lt;year&gt;1995&lt;/year&gt;&lt;pub-dates&gt;&lt;date&gt;Nov&lt;/date&gt;&lt;/pub-dates&gt;&lt;/dates&gt;&lt;accession-num&gt;1996-13359-001&lt;/accession-num&gt;&lt;label&gt;3814&lt;/label&gt;&lt;urls&gt;&lt;/urls&gt;&lt;/record&gt;&lt;/Cite&gt;&lt;/EndNote&gt;</w:instrText>
      </w:r>
      <w:r w:rsidR="00A61568">
        <w:fldChar w:fldCharType="separate"/>
      </w:r>
      <w:r w:rsidR="00A61568">
        <w:t>(Aman et al., 1995)</w:t>
      </w:r>
      <w:r w:rsidR="00A61568">
        <w:fldChar w:fldCharType="end"/>
      </w:r>
      <w:r w:rsidRPr="00D460C2">
        <w:t>,</w:t>
      </w:r>
      <w:r w:rsidR="00FA07D3">
        <w:t xml:space="preserve"> </w:t>
      </w:r>
      <w:r>
        <w:t>the</w:t>
      </w:r>
      <w:r w:rsidRPr="00D460C2">
        <w:t xml:space="preserve"> PAS-ADD </w:t>
      </w:r>
      <w:r w:rsidR="00A61568">
        <w:fldChar w:fldCharType="begin"/>
      </w:r>
      <w:r w:rsidR="002369D1">
        <w:instrText xml:space="preserve"> ADDIN EN.CITE &lt;EndNote&gt;&lt;Cite&gt;&lt;Author&gt;Moss&lt;/Author&gt;&lt;Year&gt;1996&lt;/Year&gt;&lt;RecNum&gt;5286&lt;/RecNum&gt;&lt;record&gt;&lt;rec-number&gt;5286&lt;/rec-number&gt;&lt;foreign-keys&gt;&lt;key app="EN" db-id="vwf9txa0metaaue2zx1pe0phvaw9pfxrx9ar"&gt;5286&lt;/key&gt;&lt;/foreign-keys&gt;&lt;ref-type name="Report"&gt;27&lt;/ref-type&gt;&lt;contributors&gt;&lt;authors&gt;&lt;author&gt;Moss, S&lt;/author&gt;&lt;author&gt;Prosser, H&lt;/author&gt;&lt;author&gt;Costello, H&lt;/author&gt;&lt;author&gt;Simpson N&lt;/author&gt;&lt;author&gt;Patel, P&lt;/author&gt;&lt;/authors&gt;&lt;/contributors&gt;&lt;titles&gt;&lt;title&gt;PAS-ADD Checklist&lt;/title&gt;&lt;/titles&gt;&lt;dates&gt;&lt;year&gt;1996&lt;/year&gt;&lt;/dates&gt;&lt;pub-location&gt;Manchester&lt;/pub-location&gt;&lt;publisher&gt;Hester Adrian Research Centre&lt;/publisher&gt;&lt;label&gt;4844&lt;/label&gt;&lt;urls&gt;&lt;/urls&gt;&lt;/record&gt;&lt;/Cite&gt;&lt;Cite&gt;&lt;Author&gt;Moss&lt;/Author&gt;&lt;Year&gt;1998&lt;/Year&gt;&lt;RecNum&gt;3906&lt;/RecNum&gt;&lt;record&gt;&lt;rec-number&gt;3906&lt;/rec-number&gt;&lt;foreign-keys&gt;&lt;key app="EN" db-id="vwf9txa0metaaue2zx1pe0phvaw9pfxrx9ar"&gt;3906&lt;/key&gt;&lt;/foreign-keys&gt;&lt;ref-type name="Journal Article"&gt;17&lt;/ref-type&gt;&lt;contributors&gt;&lt;authors&gt;&lt;author&gt;Moss, S&lt;/author&gt;&lt;author&gt;Prosser, H.&lt;/author&gt;&lt;author&gt;Costello, H.&lt;/author&gt;&lt;author&gt;Simpson, N.&lt;/author&gt;&lt;author&gt;Patel, P.&lt;/author&gt;&lt;author&gt;Rowe, S.&lt;/author&gt;&lt;author&gt;Turner, S.&lt;/author&gt;&lt;author&gt;Hatton, C.&lt;/author&gt;&lt;/authors&gt;&lt;/contributors&gt;&lt;titles&gt;&lt;title&gt;Reliability and validity of the PAS-ADD Checklist for detecting psychiatric disorders in adults with intellectual disability&lt;/title&gt;&lt;secondary-title&gt;Journal of Intellectual Disability Research&lt;/secondary-title&gt;&lt;/titles&gt;&lt;periodical&gt;&lt;full-title&gt;Journal of Intellectual Disability Research&lt;/full-title&gt;&lt;/periodical&gt;&lt;pages&gt;173-183&lt;/pages&gt;&lt;volume&gt;42&lt;/volume&gt;&lt;number&gt;2&lt;/number&gt;&lt;dates&gt;&lt;year&gt;1998&lt;/year&gt;&lt;/dates&gt;&lt;label&gt;3583&lt;/label&gt;&lt;urls&gt;&lt;/urls&gt;&lt;/record&gt;&lt;/Cite&gt;&lt;/EndNote&gt;</w:instrText>
      </w:r>
      <w:r w:rsidR="00A61568">
        <w:fldChar w:fldCharType="separate"/>
      </w:r>
      <w:r w:rsidR="00A61568">
        <w:t>(Moss et al., 1996, Moss et al., 1998)</w:t>
      </w:r>
      <w:r w:rsidR="00A61568">
        <w:fldChar w:fldCharType="end"/>
      </w:r>
      <w:r w:rsidRPr="00D460C2">
        <w:t xml:space="preserve">, </w:t>
      </w:r>
      <w:r>
        <w:t xml:space="preserve">the </w:t>
      </w:r>
      <w:r w:rsidRPr="00D460C2">
        <w:t xml:space="preserve">Autism Screening Questionnaire </w:t>
      </w:r>
      <w:r w:rsidR="00A61568">
        <w:fldChar w:fldCharType="begin"/>
      </w:r>
      <w:r w:rsidR="002369D1">
        <w:instrText xml:space="preserve"> ADDIN EN.CITE &lt;EndNote&gt;&lt;Cite&gt;&lt;Author&gt;Howlin&lt;/Author&gt;&lt;Year&gt;1996&lt;/Year&gt;&lt;RecNum&gt;5288&lt;/RecNum&gt;&lt;record&gt;&lt;rec-number&gt;5288&lt;/rec-number&gt;&lt;foreign-keys&gt;&lt;key app="EN" db-id="vwf9txa0metaaue2zx1pe0phvaw9pfxrx9ar"&gt;5288&lt;/key&gt;&lt;/foreign-keys&gt;&lt;ref-type name="Report"&gt;27&lt;/ref-type&gt;&lt;contributors&gt;&lt;authors&gt;&lt;author&gt;Howlin, P.&lt;/author&gt;&lt;/authors&gt;&lt;/contributors&gt;&lt;titles&gt;&lt;title&gt;Autism Screening Questionnaire&lt;/title&gt;&lt;/titles&gt;&lt;dates&gt;&lt;year&gt;1996&lt;/year&gt;&lt;/dates&gt;&lt;pub-location&gt;London&lt;/pub-location&gt;&lt;publisher&gt;St George&amp;apos;s Hospital Medical School&lt;/publisher&gt;&lt;label&gt;4845&lt;/label&gt;&lt;urls&gt;&lt;/urls&gt;&lt;/record&gt;&lt;/Cite&gt;&lt;/EndNote&gt;</w:instrText>
      </w:r>
      <w:r w:rsidR="00A61568">
        <w:fldChar w:fldCharType="separate"/>
      </w:r>
      <w:r w:rsidR="00A61568">
        <w:t>(Howlin, 1996)</w:t>
      </w:r>
      <w:r w:rsidR="00A61568">
        <w:fldChar w:fldCharType="end"/>
      </w:r>
      <w:r w:rsidRPr="00D460C2">
        <w:t xml:space="preserve">, </w:t>
      </w:r>
      <w:r>
        <w:t xml:space="preserve">the </w:t>
      </w:r>
      <w:r w:rsidRPr="00D460C2">
        <w:t xml:space="preserve">Index of Community Involvement </w:t>
      </w:r>
      <w:r w:rsidR="00A61568">
        <w:fldChar w:fldCharType="begin"/>
      </w:r>
      <w:r w:rsidR="002369D1">
        <w:instrText xml:space="preserve"> ADDIN EN.CITE &lt;EndNote&gt;&lt;Cite&gt;&lt;Author&gt;Raynes&lt;/Author&gt;&lt;Year&gt;1987&lt;/Year&gt;&lt;RecNum&gt;3224&lt;/RecNum&gt;&lt;record&gt;&lt;rec-number&gt;3224&lt;/rec-number&gt;&lt;foreign-keys&gt;&lt;key app="EN" db-id="vwf9txa0metaaue2zx1pe0phvaw9pfxrx9ar"&gt;3224&lt;/key&gt;&lt;/foreign-keys&gt;&lt;ref-type name="Book"&gt;6&lt;/ref-type&gt;&lt;contributors&gt;&lt;authors&gt;&lt;author&gt;Raynes, N V&lt;/author&gt;&lt;author&gt;Sumpton, R C&lt;/author&gt;&lt;author&gt;Flynn, M C&lt;/author&gt;&lt;/authors&gt;&lt;/contributors&gt;&lt;titles&gt;&lt;title&gt;Homes for mentally handicapped people&lt;/title&gt;&lt;/titles&gt;&lt;dates&gt;&lt;year&gt;1987&lt;/year&gt;&lt;/dates&gt;&lt;pub-location&gt;London&lt;/pub-location&gt;&lt;publisher&gt;Tavistock&lt;/publisher&gt;&lt;label&gt;2882&lt;/label&gt;&lt;urls&gt;&lt;/urls&gt;&lt;/record&gt;&lt;/Cite&gt;&lt;/EndNote&gt;</w:instrText>
      </w:r>
      <w:r w:rsidR="00A61568">
        <w:fldChar w:fldCharType="separate"/>
      </w:r>
      <w:r w:rsidR="00A61568">
        <w:t>(Raynes et al., 1987)</w:t>
      </w:r>
      <w:r w:rsidR="00A61568">
        <w:fldChar w:fldCharType="end"/>
      </w:r>
      <w:r w:rsidRPr="00D460C2">
        <w:t xml:space="preserve">, </w:t>
      </w:r>
      <w:r>
        <w:t>the</w:t>
      </w:r>
      <w:r w:rsidR="00FA07D3">
        <w:t xml:space="preserve"> </w:t>
      </w:r>
      <w:r w:rsidRPr="00D460C2">
        <w:t>Social Network Map</w:t>
      </w:r>
      <w:r>
        <w:t xml:space="preserve"> </w:t>
      </w:r>
      <w:r w:rsidR="00A61568">
        <w:fldChar w:fldCharType="begin"/>
      </w:r>
      <w:r w:rsidR="002369D1">
        <w:instrText xml:space="preserve"> ADDIN EN.CITE &lt;EndNote&gt;&lt;Cite&gt;&lt;Author&gt;Tracy&lt;/Author&gt;&lt;Year&gt;1990&lt;/Year&gt;&lt;RecNum&gt;5290&lt;/RecNum&gt;&lt;record&gt;&lt;rec-number&gt;5290&lt;/rec-number&gt;&lt;foreign-keys&gt;&lt;key app="EN" db-id="vwf9txa0metaaue2zx1pe0phvaw9pfxrx9ar"&gt;5290&lt;/key&gt;&lt;/foreign-keys&gt;&lt;ref-type name="Journal Article"&gt;17&lt;/ref-type&gt;&lt;contributors&gt;&lt;authors&gt;&lt;author&gt;Tracy, E M&lt;/author&gt;&lt;author&gt;Whittaker, J K&lt;/author&gt;&lt;/authors&gt;&lt;/contributors&gt;&lt;titles&gt;&lt;title&gt;The social network map: assessing social support in clinical practice&lt;/title&gt;&lt;secondary-title&gt;Families in Society&lt;/secondary-title&gt;&lt;/titles&gt;&lt;periodical&gt;&lt;full-title&gt;Families in Society&lt;/full-title&gt;&lt;/periodical&gt;&lt;pages&gt;461-467&lt;/pages&gt;&lt;volume&gt;71&lt;/volume&gt;&lt;dates&gt;&lt;year&gt;1990&lt;/year&gt;&lt;/dates&gt;&lt;label&gt;4847&lt;/label&gt;&lt;urls&gt;&lt;/urls&gt;&lt;/record&gt;&lt;/Cite&gt;&lt;Cite&gt;&lt;Author&gt;Tracy&lt;/Author&gt;&lt;Year&gt;1994&lt;/Year&gt;&lt;RecNum&gt;5289&lt;/RecNum&gt;&lt;record&gt;&lt;rec-number&gt;5289&lt;/rec-number&gt;&lt;foreign-keys&gt;&lt;key app="EN" db-id="vwf9txa0metaaue2zx1pe0phvaw9pfxrx9ar"&gt;5289&lt;/key&gt;&lt;/foreign-keys&gt;&lt;ref-type name="Journal Article"&gt;17&lt;/ref-type&gt;&lt;contributors&gt;&lt;authors&gt;&lt;author&gt;Tracy, E M&lt;/author&gt;&lt;author&gt;Abell, N&lt;/author&gt;&lt;/authors&gt;&lt;/contributors&gt;&lt;titles&gt;&lt;title&gt;Social network map: Some further refinements on administration&lt;/title&gt;&lt;secondary-title&gt;Social Work Research&lt;/secondary-title&gt;&lt;/titles&gt;&lt;periodical&gt;&lt;full-title&gt;Social Work Research&lt;/full-title&gt;&lt;/periodical&gt;&lt;pages&gt;56-66&lt;/pages&gt;&lt;volume&gt;18&lt;/volume&gt;&lt;dates&gt;&lt;year&gt;1994&lt;/year&gt;&lt;/dates&gt;&lt;label&gt;4846&lt;/label&gt;&lt;urls&gt;&lt;/urls&gt;&lt;/record&gt;&lt;/Cite&gt;&lt;/EndNote&gt;</w:instrText>
      </w:r>
      <w:r w:rsidR="00A61568">
        <w:fldChar w:fldCharType="separate"/>
      </w:r>
      <w:r w:rsidR="00A61568">
        <w:t>(Tracy and Whittaker, 1990, Tracy and Abell, 1994)</w:t>
      </w:r>
      <w:r w:rsidR="00A61568">
        <w:fldChar w:fldCharType="end"/>
      </w:r>
      <w:r w:rsidRPr="00D460C2">
        <w:t>,</w:t>
      </w:r>
      <w:r w:rsidR="00FA07D3">
        <w:t xml:space="preserve"> </w:t>
      </w:r>
      <w:r>
        <w:t>s</w:t>
      </w:r>
      <w:r w:rsidRPr="00D460C2">
        <w:t xml:space="preserve">elected items </w:t>
      </w:r>
      <w:r>
        <w:t xml:space="preserve">from </w:t>
      </w:r>
      <w:r w:rsidRPr="00D460C2">
        <w:t xml:space="preserve">the Health Survey for England </w:t>
      </w:r>
      <w:r w:rsidR="00A61568">
        <w:fldChar w:fldCharType="begin"/>
      </w:r>
      <w:r w:rsidR="002369D1">
        <w:instrText xml:space="preserve"> ADDIN EN.CITE &lt;EndNote&gt;&lt;Cite&gt;&lt;Author&gt;Bennett&lt;/Author&gt;&lt;Year&gt;1995&lt;/Year&gt;&lt;RecNum&gt;5291&lt;/RecNum&gt;&lt;record&gt;&lt;rec-number&gt;5291&lt;/rec-number&gt;&lt;foreign-keys&gt;&lt;key app="EN" db-id="vwf9txa0metaaue2zx1pe0phvaw9pfxrx9ar"&gt;5291&lt;/key&gt;&lt;/foreign-keys&gt;&lt;ref-type name="Report"&gt;27&lt;/ref-type&gt;&lt;contributors&gt;&lt;authors&gt;&lt;author&gt;Bennett, N &lt;/author&gt;&lt;author&gt;Dodd, T &lt;/author&gt;&lt;author&gt;Flatley, J&lt;/author&gt;&lt;author&gt;Freeth, S&lt;/author&gt;&lt;author&gt;Bolling, K&lt;/author&gt;&lt;/authors&gt;&lt;/contributors&gt;&lt;titles&gt;&lt;title&gt;The Health Survey for England 1993&lt;/title&gt;&lt;/titles&gt;&lt;dates&gt;&lt;year&gt;1995&lt;/year&gt;&lt;/dates&gt;&lt;pub-location&gt;London&lt;/pub-location&gt;&lt;publisher&gt;Her Majesty&amp;apos;s Stationery Office&lt;/publisher&gt;&lt;label&gt;4848&lt;/label&gt;&lt;urls&gt;&lt;/urls&gt;&lt;/record&gt;&lt;/Cite&gt;&lt;/EndNote&gt;</w:instrText>
      </w:r>
      <w:r w:rsidR="00A61568">
        <w:fldChar w:fldCharType="separate"/>
      </w:r>
      <w:r w:rsidR="00A61568">
        <w:t>(Bennett et al., 1995)</w:t>
      </w:r>
      <w:r w:rsidR="00A61568">
        <w:fldChar w:fldCharType="end"/>
      </w:r>
      <w:r w:rsidRPr="00D460C2">
        <w:t>, the Thameside and</w:t>
      </w:r>
      <w:r>
        <w:t xml:space="preserve"> Glossop Health Needs S</w:t>
      </w:r>
      <w:r w:rsidRPr="00D460C2">
        <w:t xml:space="preserve">urvey </w:t>
      </w:r>
      <w:r w:rsidR="00A61568">
        <w:fldChar w:fldCharType="begin"/>
      </w:r>
      <w:r w:rsidR="002369D1">
        <w:instrText xml:space="preserve"> ADDIN EN.CITE &lt;EndNote&gt;&lt;Cite&gt;&lt;Author&gt;Turner&lt;/Author&gt;&lt;Year&gt;1997&lt;/Year&gt;&lt;RecNum&gt;5292&lt;/RecNum&gt;&lt;record&gt;&lt;rec-number&gt;5292&lt;/rec-number&gt;&lt;foreign-keys&gt;&lt;key app="EN" db-id="vwf9txa0metaaue2zx1pe0phvaw9pfxrx9ar"&gt;5292&lt;/key&gt;&lt;/foreign-keys&gt;&lt;ref-type name="Report"&gt;27&lt;/ref-type&gt;&lt;contributors&gt;&lt;authors&gt;&lt;author&gt;Turner, S&lt;/author&gt;&lt;/authors&gt;&lt;/contributors&gt;&lt;titles&gt;&lt;title&gt;The health needs of people using learning disability services in Tameside and Glossop&lt;/title&gt;&lt;/titles&gt;&lt;dates&gt;&lt;year&gt;1997&lt;/year&gt;&lt;/dates&gt;&lt;pub-location&gt;Manchester&lt;/pub-location&gt;&lt;publisher&gt;Hester Adrian Research Centre&lt;/publisher&gt;&lt;urls&gt;&lt;/urls&gt;&lt;/record&gt;&lt;/Cite&gt;&lt;/EndNote&gt;</w:instrText>
      </w:r>
      <w:r w:rsidR="00A61568">
        <w:fldChar w:fldCharType="separate"/>
      </w:r>
      <w:r w:rsidR="00A61568">
        <w:t>(Turner, 1997)</w:t>
      </w:r>
      <w:r w:rsidR="00A61568">
        <w:fldChar w:fldCharType="end"/>
      </w:r>
      <w:r w:rsidRPr="00D460C2">
        <w:t xml:space="preserve">, </w:t>
      </w:r>
      <w:r>
        <w:t xml:space="preserve">the </w:t>
      </w:r>
      <w:r w:rsidR="00490AB8">
        <w:t>Choice Scale and</w:t>
      </w:r>
      <w:r w:rsidRPr="00D460C2">
        <w:t xml:space="preserve"> </w:t>
      </w:r>
      <w:r>
        <w:t>the</w:t>
      </w:r>
      <w:r w:rsidRPr="00D460C2">
        <w:t xml:space="preserve"> </w:t>
      </w:r>
      <w:r w:rsidR="00490AB8" w:rsidRPr="00D460C2">
        <w:t xml:space="preserve">Risks Scale </w:t>
      </w:r>
      <w:r w:rsidR="00A61568">
        <w:fldChar w:fldCharType="begin"/>
      </w:r>
      <w:r w:rsidR="002369D1">
        <w:instrText xml:space="preserve"> ADDIN EN.CITE &lt;EndNote&gt;&lt;Cite&gt;&lt;Author&gt;Emerson&lt;/Author&gt;&lt;Year&gt;1999&lt;/Year&gt;&lt;RecNum&gt;3014&lt;/RecNum&gt;&lt;record&gt;&lt;rec-number&gt;3014&lt;/rec-number&gt;&lt;foreign-keys&gt;&lt;key app="EN" db-id="vwf9txa0metaaue2zx1pe0phvaw9pfxrx9ar"&gt;3014&lt;/key&gt;&lt;/foreign-keys&gt;&lt;ref-type name="Report"&gt;27&lt;/ref-type&gt;&lt;contributors&gt;&lt;authors&gt;&lt;author&gt;Emerson, E&lt;/author&gt;&lt;author&gt;Robertson, J&lt;/author&gt;&lt;author&gt;Gregory, N&lt;/author&gt;&lt;author&gt;Hatton, C&lt;/author&gt;&lt;author&gt;Kessissoglou, S&lt;/author&gt;&lt;author&gt;Hallam, A&lt;/author&gt;&lt;author&gt;Knapp, M&lt;/author&gt;&lt;author&gt;Järbrink, K&lt;/author&gt;&lt;author&gt;Netten, A&lt;/author&gt;&lt;author&gt;Walsh, P N&lt;/author&gt;&lt;/authors&gt;&lt;/contributors&gt;&lt;titles&gt;&lt;title&gt;Quality and costs of residential supports for people with learning disabilities: a comparative analysis of quality and costs in village communities, residential campuses and dispersed housing schemes&lt;/title&gt;&lt;/titles&gt;&lt;keywords&gt;&lt;keyword&gt;* (and downloaded)&lt;/keyword&gt;&lt;/keywords&gt;&lt;dates&gt;&lt;year&gt;1999&lt;/year&gt;&lt;pub-dates&gt;&lt;date&gt;January 1999&lt;/date&gt;&lt;/pub-dates&gt;&lt;/dates&gt;&lt;pub-location&gt;Manchester&lt;/pub-location&gt;&lt;publisher&gt;Hester Adrian Research Centre&lt;/publisher&gt;&lt;label&gt;2731&lt;/label&gt;&lt;urls&gt;&lt;pdf-urls&gt;&lt;url&gt;file:///D:/!JM%20Data%20Archive/JM%20References/Emerson%201999%20Quality%20and%20costs%20villages%20campuses%20and%20housing.pdf&lt;/url&gt;&lt;/pdf-urls&gt;&lt;/urls&gt;&lt;/record&gt;&lt;/Cite&gt;&lt;/EndNote&gt;</w:instrText>
      </w:r>
      <w:r w:rsidR="00A61568">
        <w:fldChar w:fldCharType="separate"/>
      </w:r>
      <w:r w:rsidR="00A61568">
        <w:t>(Emerson et al., 1999)</w:t>
      </w:r>
      <w:r w:rsidR="00A61568">
        <w:fldChar w:fldCharType="end"/>
      </w:r>
      <w:r w:rsidRPr="00D460C2">
        <w:t xml:space="preserve">, </w:t>
      </w:r>
      <w:r>
        <w:t>v</w:t>
      </w:r>
      <w:r w:rsidRPr="00D460C2">
        <w:t>iew</w:t>
      </w:r>
      <w:r>
        <w:t>s</w:t>
      </w:r>
      <w:r w:rsidRPr="00D460C2">
        <w:t xml:space="preserve"> of participants obtained </w:t>
      </w:r>
      <w:r w:rsidR="00490AB8">
        <w:t>by</w:t>
      </w:r>
      <w:r w:rsidRPr="00D460C2">
        <w:t xml:space="preserve"> semi-structured interviews </w:t>
      </w:r>
      <w:r w:rsidR="00BF1D23">
        <w:t xml:space="preserve">based on Azmi </w:t>
      </w:r>
      <w:r w:rsidR="00BF1D23" w:rsidRPr="0047429F">
        <w:rPr>
          <w:i/>
        </w:rPr>
        <w:t>et al</w:t>
      </w:r>
      <w:r w:rsidR="00796B7C">
        <w:t xml:space="preserve"> </w:t>
      </w:r>
      <w:r w:rsidR="00A61568">
        <w:fldChar w:fldCharType="begin"/>
      </w:r>
      <w:r w:rsidR="002369D1">
        <w:instrText xml:space="preserve"> ADDIN EN.CITE &lt;EndNote&gt;&lt;Cite ExcludeAuth="1"&gt;&lt;Year&gt;1997&lt;/Year&gt;&lt;RecNum&gt;5294&lt;/RecNum&gt;&lt;record&gt;&lt;rec-number&gt;5294&lt;/rec-number&gt;&lt;foreign-keys&gt;&lt;key app="EN" db-id="vwf9txa0metaaue2zx1pe0phvaw9pfxrx9ar"&gt;5294&lt;/key&gt;&lt;/foreign-keys&gt;&lt;ref-type name="Journal Article"&gt;17&lt;/ref-type&gt;&lt;contributors&gt;&lt;authors&gt;&lt;author&gt;Azmi, S&lt;/author&gt;&lt;author&gt;Hatton, C&lt;/author&gt;&lt;author&gt;Emerson, E&lt;/author&gt;&lt;author&gt;Caine, A&lt;/author&gt;&lt;/authors&gt;&lt;/contributors&gt;&lt;titles&gt;&lt;title&gt;Listening to adolescents and adults with intellectual disabilities from South Asian communities&lt;/title&gt;&lt;secondary-title&gt;Journal of Applied Research in Intellectual Disabilities&lt;/secondary-title&gt;&lt;/titles&gt;&lt;periodical&gt;&lt;full-title&gt;Journal of Applied Research in Intellectual Disabilities&lt;/full-title&gt;&lt;/periodical&gt;&lt;pages&gt;250-263&lt;/pages&gt;&lt;volume&gt;10&lt;/volume&gt;&lt;dates&gt;&lt;year&gt;1997&lt;/year&gt;&lt;/dates&gt;&lt;label&gt;4850&lt;/label&gt;&lt;urls&gt;&lt;/urls&gt;&lt;/record&gt;&lt;/Cite&gt;&lt;/EndNote&gt;</w:instrText>
      </w:r>
      <w:r w:rsidR="00A61568">
        <w:fldChar w:fldCharType="separate"/>
      </w:r>
      <w:r w:rsidR="00A61568">
        <w:t>(1997)</w:t>
      </w:r>
      <w:r w:rsidR="00A61568">
        <w:fldChar w:fldCharType="end"/>
      </w:r>
      <w:r w:rsidR="00BF1D23">
        <w:t xml:space="preserve"> and Mason </w:t>
      </w:r>
      <w:r w:rsidR="00BF1D23" w:rsidRPr="0047429F">
        <w:rPr>
          <w:i/>
        </w:rPr>
        <w:t>et al</w:t>
      </w:r>
      <w:r w:rsidR="00796B7C">
        <w:t xml:space="preserve"> </w:t>
      </w:r>
      <w:r w:rsidR="00A61568">
        <w:fldChar w:fldCharType="begin"/>
      </w:r>
      <w:r w:rsidR="002369D1">
        <w:instrText xml:space="preserve"> ADDIN EN.CITE &lt;EndNote&gt;&lt;Cite ExcludeAuth="1"&gt;&lt;Year&gt;1997&lt;/Year&gt;&lt;RecNum&gt;5293&lt;/RecNum&gt;&lt;record&gt;&lt;rec-number&gt;5293&lt;/rec-number&gt;&lt;foreign-keys&gt;&lt;key app="EN" db-id="vwf9txa0metaaue2zx1pe0phvaw9pfxrx9ar"&gt;5293&lt;/key&gt;&lt;/foreign-keys&gt;&lt;ref-type name="Report"&gt;27&lt;/ref-type&gt;&lt;contributors&gt;&lt;authors&gt;&lt;author&gt;Mason, H&lt;/author&gt;&lt;author&gt;Swarbrick, R&lt;/author&gt;&lt;author&gt;Emerson, E&lt;/author&gt;&lt;/authors&gt;&lt;/contributors&gt;&lt;titles&gt;&lt;title&gt;The HARC Challenging Behaviour Project: Report 3: User perspectives&lt;/title&gt;&lt;/titles&gt;&lt;dates&gt;&lt;year&gt;1997&lt;/year&gt;&lt;/dates&gt;&lt;pub-location&gt;Manchester&lt;/pub-location&gt;&lt;publisher&gt;Hester Adrian Research Centre&lt;/publisher&gt;&lt;label&gt;4849&lt;/label&gt;&lt;urls&gt;&lt;/urls&gt;&lt;/record&gt;&lt;/Cite&gt;&lt;/EndNote&gt;</w:instrText>
      </w:r>
      <w:r w:rsidR="00A61568">
        <w:fldChar w:fldCharType="separate"/>
      </w:r>
      <w:r w:rsidR="00A61568">
        <w:t>(1997)</w:t>
      </w:r>
      <w:r w:rsidR="00A61568">
        <w:fldChar w:fldCharType="end"/>
      </w:r>
      <w:r w:rsidRPr="00D460C2">
        <w:t xml:space="preserve">, </w:t>
      </w:r>
      <w:r>
        <w:t>and views</w:t>
      </w:r>
      <w:r w:rsidRPr="00D460C2">
        <w:t xml:space="preserve"> of relatives obtained through </w:t>
      </w:r>
      <w:r>
        <w:t xml:space="preserve">a </w:t>
      </w:r>
      <w:r w:rsidR="00BF1D23">
        <w:t xml:space="preserve">postal questionnaire </w:t>
      </w:r>
      <w:r w:rsidRPr="00D460C2">
        <w:t xml:space="preserve">based </w:t>
      </w:r>
      <w:r>
        <w:t xml:space="preserve">on </w:t>
      </w:r>
      <w:r w:rsidR="00BF1D23">
        <w:t xml:space="preserve">that used by </w:t>
      </w:r>
      <w:r>
        <w:t xml:space="preserve">Hatton </w:t>
      </w:r>
      <w:r w:rsidR="00BF1D23" w:rsidRPr="0047429F">
        <w:rPr>
          <w:i/>
        </w:rPr>
        <w:t>et al</w:t>
      </w:r>
      <w:r w:rsidR="00796B7C">
        <w:t xml:space="preserve"> </w:t>
      </w:r>
      <w:r w:rsidR="00A61568">
        <w:fldChar w:fldCharType="begin"/>
      </w:r>
      <w:r w:rsidR="002369D1">
        <w:instrText xml:space="preserve"> ADDIN EN.CITE &lt;EndNote&gt;&lt;Cite ExcludeAuth="1"&gt;&lt;Year&gt;1995&lt;/Year&gt;&lt;RecNum&gt;3165&lt;/RecNum&gt;&lt;record&gt;&lt;rec-number&gt;3165&lt;/rec-number&gt;&lt;foreign-keys&gt;&lt;key app="EN" db-id="vwf9txa0metaaue2zx1pe0phvaw9pfxrx9ar"&gt;3165&lt;/key&gt;&lt;/foreign-keys&gt;&lt;ref-type name="Journal Article"&gt;17&lt;/ref-type&gt;&lt;contributors&gt;&lt;authors&gt;&lt;author&gt;Hatton, Chris&lt;/author&gt;&lt;author&gt;Emerson, Eric&lt;/author&gt;&lt;author&gt;Robertson, Janet&lt;/author&gt;&lt;author&gt;Henderson, Dawn&lt;/author&gt;&lt;/authors&gt;&lt;/contributors&gt;&lt;titles&gt;&lt;title&gt;The quality and costs of residential services for adults with multiple disabilities: A comparative evaluation&lt;/title&gt;&lt;secondary-title&gt;Research in Developmental Disabilities&lt;/secondary-title&gt;&lt;alt-title&gt;Research in Developmental Disabilities&lt;/alt-title&gt;&lt;/titles&gt;&lt;periodical&gt;&lt;full-title&gt;Research in Developmental Disabilities&lt;/full-title&gt;&lt;/periodical&gt;&lt;alt-periodical&gt;&lt;full-title&gt;Research in Developmental Disabilities&lt;/full-title&gt;&lt;/alt-periodical&gt;&lt;pages&gt;439-460&lt;/pages&gt;&lt;volume&gt;16&lt;/volume&gt;&lt;number&gt;6&lt;/number&gt;&lt;keywords&gt;&lt;keyword&gt;*&lt;/keyword&gt;&lt;/keywords&gt;&lt;dates&gt;&lt;year&gt;1995&lt;/year&gt;&lt;/dates&gt;&lt;label&gt;2443&lt;/label&gt;&lt;urls&gt;&lt;pdf-urls&gt;&lt;url&gt;file://D:\!JM Data Archive\JM References\Hatton RDD 1995 Quality costs multiple disabilities.pdf&lt;/url&gt;&lt;/pdf-urls&gt;&lt;/urls&gt;&lt;/record&gt;&lt;/Cite&gt;&lt;/EndNote&gt;</w:instrText>
      </w:r>
      <w:r w:rsidR="00A61568">
        <w:fldChar w:fldCharType="separate"/>
      </w:r>
      <w:r w:rsidR="00A61568">
        <w:t>(1995)</w:t>
      </w:r>
      <w:r w:rsidR="00A61568">
        <w:fldChar w:fldCharType="end"/>
      </w:r>
      <w:r>
        <w:t xml:space="preserve">. </w:t>
      </w:r>
      <w:r w:rsidR="00AF2365">
        <w:t xml:space="preserve">Observational measures of </w:t>
      </w:r>
      <w:r w:rsidR="00A22E2B">
        <w:t>engagement in meaningful activity, stereotypy, challenging behaviour, staff contact and assistance were also taken.</w:t>
      </w:r>
    </w:p>
    <w:p w:rsidR="00A22E2B" w:rsidRDefault="00A22E2B" w:rsidP="00AF2365"/>
    <w:p w:rsidR="00640C80" w:rsidRPr="00D460C2" w:rsidRDefault="00640C80" w:rsidP="00640C80">
      <w:r>
        <w:t xml:space="preserve">Cost information was obtained using the </w:t>
      </w:r>
      <w:r w:rsidRPr="00D460C2">
        <w:t xml:space="preserve">Revised Client Service Receipt Inventory </w:t>
      </w:r>
      <w:r w:rsidR="00A61568">
        <w:fldChar w:fldCharType="begin"/>
      </w:r>
      <w:r w:rsidR="002369D1">
        <w:instrText xml:space="preserve"> ADDIN EN.CITE &lt;EndNote&gt;&lt;Cite&gt;&lt;Author&gt;Beecham&lt;/Author&gt;&lt;Year&gt;1995&lt;/Year&gt;&lt;RecNum&gt;4258&lt;/RecNum&gt;&lt;record&gt;&lt;rec-number&gt;4258&lt;/rec-number&gt;&lt;foreign-keys&gt;&lt;key app="EN" db-id="vwf9txa0metaaue2zx1pe0phvaw9pfxrx9ar"&gt;4258&lt;/key&gt;&lt;/foreign-keys&gt;&lt;ref-type name="Book Section"&gt;5&lt;/ref-type&gt;&lt;contributors&gt;&lt;authors&gt;&lt;author&gt;Beecham, J&lt;/author&gt;&lt;/authors&gt;&lt;secondary-authors&gt;&lt;author&gt;Knapp, M.&lt;/author&gt;&lt;/secondary-authors&gt;&lt;/contributors&gt;&lt;titles&gt;&lt;title&gt;Collecting and estimating costs&lt;/title&gt;&lt;secondary-title&gt;The Economic Evaluation of Mental Health Care&lt;/secondary-title&gt;&lt;/titles&gt;&lt;keywords&gt;&lt;keyword&gt;* (shelved)&lt;/keyword&gt;&lt;/keywords&gt;&lt;dates&gt;&lt;year&gt;1995&lt;/year&gt;&lt;/dates&gt;&lt;pub-location&gt;Aldershot&lt;/pub-location&gt;&lt;publisher&gt;Arena, Ashgate Publishing Ltd&lt;/publisher&gt;&lt;label&gt;3899&lt;/label&gt;&lt;urls&gt;&lt;/urls&gt;&lt;/record&gt;&lt;/Cite&gt;&lt;Cite&gt;&lt;Author&gt;Beecham&lt;/Author&gt;&lt;Year&gt;1992&lt;/Year&gt;&lt;RecNum&gt;3114&lt;/RecNum&gt;&lt;record&gt;&lt;rec-number&gt;3114&lt;/rec-number&gt;&lt;foreign-keys&gt;&lt;key app="EN" db-id="vwf9txa0metaaue2zx1pe0phvaw9pfxrx9ar"&gt;3114&lt;/key&gt;&lt;/foreign-keys&gt;&lt;ref-type name="Book Section"&gt;5&lt;/ref-type&gt;&lt;contributors&gt;&lt;authors&gt;&lt;author&gt;Beecham, J K&lt;/author&gt;&lt;author&gt;Knapp, M R J&lt;/author&gt;&lt;/authors&gt;&lt;secondary-authors&gt;&lt;author&gt;Thorneycroft, G&lt;/author&gt;&lt;author&gt;Brewin, C&lt;/author&gt;&lt;author&gt;Wing, J&lt;/author&gt;&lt;/secondary-authors&gt;&lt;/contributors&gt;&lt;titles&gt;&lt;title&gt;Costing psychiatric options&lt;/title&gt;&lt;secondary-title&gt;Measuring Mental Health Needs&lt;/secondary-title&gt;&lt;/titles&gt;&lt;dates&gt;&lt;year&gt;1992&lt;/year&gt;&lt;/dates&gt;&lt;pub-location&gt;Oxford&lt;/pub-location&gt;&lt;publisher&gt;Oxford University Press&lt;/publisher&gt;&lt;label&gt;2774&lt;/label&gt;&lt;urls&gt;&lt;/urls&gt;&lt;/record&gt;&lt;/Cite&gt;&lt;/EndNote&gt;</w:instrText>
      </w:r>
      <w:r w:rsidR="00A61568">
        <w:fldChar w:fldCharType="separate"/>
      </w:r>
      <w:r w:rsidR="00A61568">
        <w:t>(Beecham, 1995, Beecham and Knapp, 1992)</w:t>
      </w:r>
      <w:r w:rsidR="00A61568">
        <w:fldChar w:fldCharType="end"/>
      </w:r>
      <w:r w:rsidRPr="00D460C2">
        <w:t xml:space="preserve"> with each participant,</w:t>
      </w:r>
      <w:r w:rsidR="00FA07D3">
        <w:t xml:space="preserve"> </w:t>
      </w:r>
      <w:r>
        <w:t xml:space="preserve">the </w:t>
      </w:r>
      <w:r w:rsidRPr="00D460C2">
        <w:t xml:space="preserve">Residential Services Setting Questionnaire, description of service and facility accounts, direct staffing costs, non-staffing costs, administration of professional staff over site and central office, </w:t>
      </w:r>
      <w:r>
        <w:t>costs of buildings-</w:t>
      </w:r>
      <w:r w:rsidRPr="00D460C2">
        <w:t>based services</w:t>
      </w:r>
      <w:r>
        <w:t xml:space="preserve"> and c</w:t>
      </w:r>
      <w:r w:rsidRPr="00D460C2">
        <w:t>ost of services received independently of accommodation</w:t>
      </w:r>
      <w:r>
        <w:t>,</w:t>
      </w:r>
      <w:r w:rsidR="00FA07D3">
        <w:t xml:space="preserve"> </w:t>
      </w:r>
      <w:r w:rsidRPr="00D460C2">
        <w:t xml:space="preserve">using national unit cost data </w:t>
      </w:r>
      <w:r w:rsidR="00A61568">
        <w:fldChar w:fldCharType="begin"/>
      </w:r>
      <w:r w:rsidR="002369D1">
        <w:instrText xml:space="preserve"> ADDIN EN.CITE &lt;EndNote&gt;&lt;Cite&gt;&lt;Author&gt;Netten&lt;/Author&gt;&lt;Year&gt;1998&lt;/Year&gt;&lt;RecNum&gt;5295&lt;/RecNum&gt;&lt;record&gt;&lt;rec-number&gt;5295&lt;/rec-number&gt;&lt;foreign-keys&gt;&lt;key app="EN" db-id="vwf9txa0metaaue2zx1pe0phvaw9pfxrx9ar"&gt;5295&lt;/key&gt;&lt;/foreign-keys&gt;&lt;ref-type name="Report"&gt;27&lt;/ref-type&gt;&lt;contributors&gt;&lt;authors&gt;&lt;author&gt;Netten, A&lt;/author&gt;&lt;author&gt;Dennett, J&lt;/author&gt;&lt;author&gt;Knight, J&lt;/author&gt;&lt;/authors&gt;&lt;/contributors&gt;&lt;titles&gt;&lt;title&gt;The unit costs of health and social care&lt;/title&gt;&lt;/titles&gt;&lt;dates&gt;&lt;year&gt;1998&lt;/year&gt;&lt;/dates&gt;&lt;pub-location&gt;Canterbury&lt;/pub-location&gt;&lt;publisher&gt;Personal Social Services Research Unit&lt;/publisher&gt;&lt;label&gt;4851&lt;/label&gt;&lt;urls&gt;&lt;/urls&gt;&lt;/record&gt;&lt;/Cite&gt;&lt;/EndNote&gt;</w:instrText>
      </w:r>
      <w:r w:rsidR="00A61568">
        <w:fldChar w:fldCharType="separate"/>
      </w:r>
      <w:r w:rsidR="00A61568">
        <w:t>(Netten et al., 1998)</w:t>
      </w:r>
      <w:r w:rsidR="00A61568">
        <w:fldChar w:fldCharType="end"/>
      </w:r>
      <w:r w:rsidRPr="00D460C2">
        <w:t>.</w:t>
      </w:r>
    </w:p>
    <w:p w:rsidR="0043180F" w:rsidRDefault="0043180F" w:rsidP="00D0443A"/>
    <w:p w:rsidR="00640C80" w:rsidRDefault="00E52365" w:rsidP="00640C80">
      <w:r>
        <w:t xml:space="preserve">Generally, these studies used </w:t>
      </w:r>
      <w:r w:rsidR="00640C80">
        <w:t xml:space="preserve">analysis of variance with Mann-Whitney posthoc tests </w:t>
      </w:r>
      <w:r w:rsidR="00EE27CF">
        <w:t xml:space="preserve">to identify group differences and </w:t>
      </w:r>
      <w:r w:rsidR="00640C80">
        <w:t>logistic regression</w:t>
      </w:r>
      <w:r w:rsidR="00EE27CF">
        <w:t xml:space="preserve"> to identify predictors of outcome</w:t>
      </w:r>
      <w:r w:rsidR="00640C80">
        <w:t>.</w:t>
      </w:r>
      <w:r w:rsidR="00EF0C6B">
        <w:t xml:space="preserve"> Where there were pre-existing differences in service user characteristics between groups being compared, the potentially confounding variables were entered first as covariates.</w:t>
      </w:r>
    </w:p>
    <w:p w:rsidR="00640C80" w:rsidRDefault="00640C80" w:rsidP="00640C80"/>
    <w:p w:rsidR="00D460C2" w:rsidRDefault="00D460C2" w:rsidP="00411357">
      <w:pPr>
        <w:pStyle w:val="Heading3"/>
      </w:pPr>
      <w:r>
        <w:t>Findings</w:t>
      </w:r>
    </w:p>
    <w:p w:rsidR="00EE27CF" w:rsidRDefault="00DC77A5" w:rsidP="00EE27CF">
      <w:r>
        <w:t>The findings are presented separately for each paper</w:t>
      </w:r>
      <w:r w:rsidR="006E5836">
        <w:t>.</w:t>
      </w:r>
    </w:p>
    <w:p w:rsidR="00D80065" w:rsidRDefault="00CC4A53" w:rsidP="00D80065">
      <w:pPr>
        <w:pStyle w:val="Heading4"/>
      </w:pPr>
      <w:r>
        <w:rPr>
          <w:noProof/>
        </w:rPr>
        <w:t>6</w:t>
      </w:r>
      <w:r w:rsidR="0066262C">
        <w:rPr>
          <w:noProof/>
        </w:rPr>
        <w:t xml:space="preserve">. </w:t>
      </w:r>
      <w:r w:rsidR="00561FF0">
        <w:rPr>
          <w:noProof/>
        </w:rPr>
        <w:t>Emerson</w:t>
      </w:r>
      <w:r w:rsidR="00561FF0" w:rsidRPr="00561FF0">
        <w:rPr>
          <w:i/>
          <w:noProof/>
        </w:rPr>
        <w:t xml:space="preserve"> et al</w:t>
      </w:r>
      <w:r w:rsidR="00561FF0">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p>
    <w:p w:rsidR="006E5836" w:rsidRPr="00E401C7" w:rsidRDefault="006E5836" w:rsidP="006E5836">
      <w:pPr>
        <w:pStyle w:val="Heading4"/>
      </w:pPr>
      <w:r>
        <w:t xml:space="preserve">Comparability </w:t>
      </w:r>
    </w:p>
    <w:p w:rsidR="006E5836" w:rsidRDefault="00B95F11" w:rsidP="006E5836">
      <w:r>
        <w:t>Taking the whole sample, p</w:t>
      </w:r>
      <w:r w:rsidR="006E5836">
        <w:t>eople in village communities had higher levels of adaptive behaviour than people in dispersed housing who in turn had higher level of adaptive behaviour than those in NHS campuses. People in NHS campuses had higher l</w:t>
      </w:r>
      <w:r>
        <w:t xml:space="preserve">evels of challenging behaviour. The first matched group of 81 pairs of people living in either village communities or dispersed housing was matched on ABS Part 1 score but was a relatively able group </w:t>
      </w:r>
      <w:r w:rsidR="009308D4">
        <w:t>(scoring nearly 70% of the maximum possible on the ABS). The second group of 121 pairs was matched on both the ABS Part One (scoring 39% of maximum possible) and the Aberrant Behavior Checklist (campus houses average score</w:t>
      </w:r>
      <w:r w:rsidR="00F87071">
        <w:t xml:space="preserve"> 29.3, dispersed housing 28.9). Data from the matched groups is only presented where </w:t>
      </w:r>
      <w:r w:rsidR="00AE45E8">
        <w:t>the dependent variables in the analysis of variance were significantly associated with either adaptive or challenging behaviour.</w:t>
      </w:r>
    </w:p>
    <w:p w:rsidR="006E5836" w:rsidRDefault="006E5836" w:rsidP="006E5836"/>
    <w:p w:rsidR="00050D1C" w:rsidRDefault="00050D1C" w:rsidP="006E5836">
      <w:r>
        <w:t xml:space="preserve">After taking account of differences in characteristics of people living in the different settings, there were higher overall </w:t>
      </w:r>
      <w:r w:rsidR="00EF0C6B" w:rsidRPr="00347768">
        <w:t xml:space="preserve">staffing ratios </w:t>
      </w:r>
      <w:r>
        <w:t xml:space="preserve">(of all staff employed over 24 hours) </w:t>
      </w:r>
      <w:r w:rsidR="00EF0C6B" w:rsidRPr="00347768">
        <w:t xml:space="preserve">in dispersed housing </w:t>
      </w:r>
      <w:r>
        <w:t xml:space="preserve">(1.7 staff per resident) </w:t>
      </w:r>
      <w:r w:rsidR="00EF0C6B" w:rsidRPr="00347768">
        <w:t>compared to campus</w:t>
      </w:r>
      <w:r>
        <w:t xml:space="preserve"> houses</w:t>
      </w:r>
      <w:r w:rsidR="00EF0C6B" w:rsidRPr="00347768">
        <w:t xml:space="preserve"> (</w:t>
      </w:r>
      <w:r>
        <w:t>1.3:1</w:t>
      </w:r>
      <w:r w:rsidR="00EF0C6B" w:rsidRPr="00347768">
        <w:t>)</w:t>
      </w:r>
      <w:r>
        <w:t xml:space="preserve"> but the difference between dispersed housing and village communities (1.4:1) was not statistically significant. </w:t>
      </w:r>
      <w:r w:rsidR="004A4D0C">
        <w:t>Taking only senior staff, dispersed housing had significantly higher staff ratios (0.4:1) than campus houses (0.3:1) or village communities (0.3:1).</w:t>
      </w:r>
    </w:p>
    <w:p w:rsidR="00050D1C" w:rsidRDefault="00050D1C" w:rsidP="006E5836"/>
    <w:p w:rsidR="006E5836" w:rsidRDefault="006E5836" w:rsidP="006E5836">
      <w:pPr>
        <w:pStyle w:val="Heading4"/>
      </w:pPr>
      <w:r>
        <w:t>Results</w:t>
      </w:r>
      <w:r w:rsidR="00E96994">
        <w:t xml:space="preserve"> </w:t>
      </w:r>
    </w:p>
    <w:p w:rsidR="00DC77A5" w:rsidRDefault="00CB2D1C" w:rsidP="00EE27CF">
      <w:r>
        <w:t xml:space="preserve">Results are summarised in </w:t>
      </w:r>
      <w:r>
        <w:fldChar w:fldCharType="begin"/>
      </w:r>
      <w:r>
        <w:instrText xml:space="preserve"> REF _Ref219790399 </w:instrText>
      </w:r>
      <w:r>
        <w:fldChar w:fldCharType="separate"/>
      </w:r>
      <w:r w:rsidR="00A81C58">
        <w:t xml:space="preserve">Table </w:t>
      </w:r>
      <w:r w:rsidR="00A81C58">
        <w:rPr>
          <w:noProof/>
        </w:rPr>
        <w:t>5</w:t>
      </w:r>
      <w:r>
        <w:fldChar w:fldCharType="end"/>
      </w:r>
      <w:r>
        <w:t xml:space="preserve">. </w:t>
      </w:r>
      <w:r w:rsidR="00A56F0E">
        <w:t xml:space="preserve">Dispersed housing was significantly more homely than campus housing or village communities. </w:t>
      </w:r>
      <w:r w:rsidR="00C758A1">
        <w:t xml:space="preserve">It </w:t>
      </w:r>
      <w:r w:rsidR="00DD136B">
        <w:t>was better than campus housing in terms of block treatment, depersonalisation, rigidity of routine and social distance between staff and residents. It was better than village communities in terms of block treatment and depersonalisation, the same in terms of social distance and worse in terms of rigidity of routine.</w:t>
      </w:r>
    </w:p>
    <w:p w:rsidR="00DD136B" w:rsidRDefault="00DD136B" w:rsidP="00EE27CF"/>
    <w:p w:rsidR="00DD136B" w:rsidRDefault="00A56F0E" w:rsidP="00EE27CF">
      <w:r>
        <w:t xml:space="preserve">Village communities were better than dispersed housing which was better than residential campuses at person-centred planning, activity planning and staff training and supervision. Campus houses and village communities were better than dispersed housing at </w:t>
      </w:r>
      <w:r w:rsidR="0072505A">
        <w:t xml:space="preserve">procedures for </w:t>
      </w:r>
      <w:r>
        <w:t xml:space="preserve">assessment and teaching. Settings did not differ on planning staff support to residents. </w:t>
      </w:r>
    </w:p>
    <w:p w:rsidR="00846258" w:rsidRDefault="00846258" w:rsidP="00347768"/>
    <w:p w:rsidR="00347768" w:rsidRDefault="00C758A1" w:rsidP="00D460C2">
      <w:r>
        <w:t xml:space="preserve">There were no differences between service types in contact with a community physician. People in village communities were more likely to have contact with dentists than people in campus or dispersed housing. People in campus housing were more likely than those in either other model to have contact with </w:t>
      </w:r>
      <w:r w:rsidR="003E6EA6">
        <w:t>psychiatrists and psychologists.</w:t>
      </w:r>
      <w:r w:rsidR="00E426AC">
        <w:t xml:space="preserve"> People in village communities were more likely to have had a general health check and a vision test than people in campus housing, who were more likely than those in dispersed housing. </w:t>
      </w:r>
      <w:r w:rsidR="001C2432">
        <w:t>People in village communities were also more likely than those in dispersed housing to have had blood pressure and testicular checks in the last year. Differences between service models in cervical smears, hearing checks and mammograms were not statistically significant.</w:t>
      </w:r>
      <w:r w:rsidR="00807509">
        <w:t xml:space="preserve"> More people received anti-psychotic and anti-depressant medication in campus houses than in village communities or dispersed housing.</w:t>
      </w:r>
      <w:r w:rsidR="00E96D06">
        <w:t xml:space="preserve"> There was no difference in numbers of people using anxiolytics or hypnotics.</w:t>
      </w:r>
    </w:p>
    <w:p w:rsidR="00C758A1" w:rsidRDefault="00C758A1" w:rsidP="00D460C2"/>
    <w:p w:rsidR="00883EE6" w:rsidRDefault="005E2CC5" w:rsidP="00D460C2">
      <w:r>
        <w:t>Although for the full sample, p</w:t>
      </w:r>
      <w:r w:rsidR="00F33C93">
        <w:t>eople living in dispersed housing had more choice</w:t>
      </w:r>
      <w:r w:rsidR="00AA0323">
        <w:t xml:space="preserve"> </w:t>
      </w:r>
      <w:r w:rsidR="00883EE6">
        <w:t xml:space="preserve">than </w:t>
      </w:r>
      <w:r w:rsidR="00AA0323">
        <w:t>those in campus h</w:t>
      </w:r>
      <w:r>
        <w:t>ousing,</w:t>
      </w:r>
      <w:r w:rsidR="00AA0323">
        <w:t xml:space="preserve"> </w:t>
      </w:r>
      <w:r>
        <w:t>t</w:t>
      </w:r>
      <w:r w:rsidR="00F33C93">
        <w:t>he difference between them and those in village communities was not statistically significant</w:t>
      </w:r>
      <w:r w:rsidR="00583F89">
        <w:t xml:space="preserve"> for the matched sample</w:t>
      </w:r>
      <w:r w:rsidR="00F33C93">
        <w:t>.</w:t>
      </w:r>
      <w:r>
        <w:t xml:space="preserve"> This implies that the difference in the full sample is likely to reflect differences in resident characteristics.</w:t>
      </w:r>
    </w:p>
    <w:p w:rsidR="00883EE6" w:rsidRDefault="00883EE6" w:rsidP="00D460C2"/>
    <w:p w:rsidR="0058488B" w:rsidRDefault="00583F89" w:rsidP="00883EE6">
      <w:r>
        <w:t>People living in dispersed housing and village communities had more extensive social networks than those in campus houses.</w:t>
      </w:r>
      <w:r w:rsidR="00883EE6">
        <w:t xml:space="preserve"> </w:t>
      </w:r>
      <w:r w:rsidR="005E2CC5">
        <w:t>Although p</w:t>
      </w:r>
      <w:r w:rsidR="00883EE6">
        <w:t>eople living in dispersed housing had more people with intellectual disabilities in their social networ</w:t>
      </w:r>
      <w:r w:rsidR="005E2CC5">
        <w:t>ks than those in campus housing, t</w:t>
      </w:r>
      <w:r w:rsidR="00883EE6">
        <w:t xml:space="preserve">he difference between them and those in village communities was not statistically significant for the matched sample. </w:t>
      </w:r>
      <w:r w:rsidR="00D051A8">
        <w:t>There were no differences between types of setting in the number of family members or staff in the social networks of residents</w:t>
      </w:r>
      <w:r w:rsidR="001752BC">
        <w:t>, though</w:t>
      </w:r>
      <w:r w:rsidR="00D051A8">
        <w:t xml:space="preserve"> people in dispersed housing </w:t>
      </w:r>
      <w:r w:rsidR="001752BC">
        <w:t>had more local people in their social network.</w:t>
      </w:r>
      <w:r w:rsidR="009D58F9">
        <w:t xml:space="preserve"> </w:t>
      </w:r>
    </w:p>
    <w:p w:rsidR="0058488B" w:rsidRDefault="0058488B" w:rsidP="00883EE6"/>
    <w:p w:rsidR="00883EE6" w:rsidRDefault="009D58F9" w:rsidP="00883EE6">
      <w:r>
        <w:t>People in dispersed housing took part in a greater number of recreational and community activities than those in campus houses or village communities.</w:t>
      </w:r>
      <w:r w:rsidR="0058488B">
        <w:t xml:space="preserve"> People in dispersed housing and village communities had more variety of activity than those in campus houses.</w:t>
      </w:r>
      <w:r w:rsidR="003F7A81">
        <w:t xml:space="preserve"> People in village communities had more hours per week of scheduled activity than those in dispersed housing, who had more than those in campus houses.</w:t>
      </w:r>
    </w:p>
    <w:p w:rsidR="00883EE6" w:rsidRDefault="00883EE6" w:rsidP="00E96D06"/>
    <w:p w:rsidR="00E96D06" w:rsidRDefault="003F7A81" w:rsidP="00E96D06">
      <w:r>
        <w:t xml:space="preserve">Men in dispersed housing were less likely to be physically inactive than those in campus houses. There was no difference between dispersed housing and village communities, nor between any settings in terms of </w:t>
      </w:r>
      <w:r w:rsidR="00D33F68">
        <w:t>underweight, obesity, women inactive or number of people experiencing accidents.</w:t>
      </w:r>
    </w:p>
    <w:p w:rsidR="00D33F68" w:rsidRDefault="00D33F68" w:rsidP="00E96D06"/>
    <w:p w:rsidR="00D33F68" w:rsidRDefault="00D33F68" w:rsidP="00E96D06">
      <w:r>
        <w:t>People in dispersed or campus housing were more likely to have been victims of crime or experience verbal abuse by members of the public than people in village communities.</w:t>
      </w:r>
      <w:r w:rsidR="004A03E1">
        <w:t xml:space="preserve"> There were no differences between settings on physical or sexual abuse in the home or on whether the home had been vandalised. People in campus housing were perceived to be more at risk of accidents in the home than those in village communities; people in dispersed housing did not differ from either group. P</w:t>
      </w:r>
      <w:r w:rsidR="00580B71">
        <w:t>eople in dispersed housing were perceived to be more at risk of exploitation by people in the local community than those living in either campus houses or village communities. There were no differences between settings on other types of perceived risk.</w:t>
      </w:r>
    </w:p>
    <w:p w:rsidR="00580B71" w:rsidRDefault="00580B71" w:rsidP="00E96D06"/>
    <w:p w:rsidR="00580B71" w:rsidRDefault="00580B71" w:rsidP="00E96D06">
      <w:r>
        <w:t>Views of participants could be obtained from sufficient people in village communities and dispersed housing to permit analysis. There were no significant differences between the groups.</w:t>
      </w:r>
      <w:r w:rsidR="00F87071">
        <w:t xml:space="preserve"> Relatives’ satisfaction with the quality of support did not differ between types of setting.</w:t>
      </w:r>
    </w:p>
    <w:p w:rsidR="00E96D06" w:rsidRDefault="00E96D06" w:rsidP="00E96D06"/>
    <w:p w:rsidR="00E96D06" w:rsidRDefault="005E2CC5" w:rsidP="00D460C2">
      <w:r>
        <w:t xml:space="preserve">For the full sample, </w:t>
      </w:r>
      <w:r w:rsidR="00AE45E8">
        <w:t>costs of dispersed housing were higher than for campus housing which were higher than for village communities. However, comparison of the matched samples found that the same pattern of differences wa</w:t>
      </w:r>
      <w:r w:rsidR="00222C24">
        <w:t xml:space="preserve">s not statistically significant. This implies that cost differences in the full sample were due to differences in resident characteristics (see page </w:t>
      </w:r>
      <w:r w:rsidR="00222C24">
        <w:fldChar w:fldCharType="begin"/>
      </w:r>
      <w:r w:rsidR="00222C24">
        <w:instrText xml:space="preserve"> PAGEREF _Ref219780328 </w:instrText>
      </w:r>
      <w:r w:rsidR="00222C24">
        <w:fldChar w:fldCharType="separate"/>
      </w:r>
      <w:r w:rsidR="00A81C58">
        <w:rPr>
          <w:noProof/>
        </w:rPr>
        <w:t>32</w:t>
      </w:r>
      <w:r w:rsidR="00222C24">
        <w:fldChar w:fldCharType="end"/>
      </w:r>
      <w:r w:rsidR="00222C24">
        <w:t>).</w:t>
      </w:r>
    </w:p>
    <w:p w:rsidR="00193FA7" w:rsidRDefault="00193FA7" w:rsidP="00193FA7"/>
    <w:p w:rsidR="00193FA7" w:rsidRDefault="00193FA7" w:rsidP="00193FA7">
      <w:pPr>
        <w:pStyle w:val="Caption"/>
        <w:keepNext/>
      </w:pPr>
      <w:bookmarkStart w:id="37" w:name="_Ref219790399"/>
      <w:r>
        <w:t xml:space="preserve">Table </w:t>
      </w:r>
      <w:r>
        <w:fldChar w:fldCharType="begin"/>
      </w:r>
      <w:r>
        <w:instrText xml:space="preserve"> SEQ Table \* ARABIC </w:instrText>
      </w:r>
      <w:r>
        <w:fldChar w:fldCharType="separate"/>
      </w:r>
      <w:r w:rsidR="00A81C58">
        <w:rPr>
          <w:noProof/>
        </w:rPr>
        <w:t>5</w:t>
      </w:r>
      <w:r>
        <w:fldChar w:fldCharType="end"/>
      </w:r>
      <w:bookmarkEnd w:id="37"/>
      <w:r>
        <w:t xml:space="preserve"> Summary of relevant findings</w:t>
      </w:r>
      <w:r>
        <w:rPr>
          <w:noProof/>
        </w:rPr>
        <w:t xml:space="preserve"> from </w:t>
      </w:r>
      <w:r w:rsidR="00561FF0">
        <w:rPr>
          <w:noProof/>
        </w:rPr>
        <w:t>Emerson</w:t>
      </w:r>
      <w:r w:rsidR="00561FF0" w:rsidRPr="00561FF0">
        <w:rPr>
          <w:i/>
          <w:noProof/>
        </w:rPr>
        <w:t xml:space="preserve"> et al</w:t>
      </w:r>
      <w:r w:rsidR="00561FF0">
        <w:rPr>
          <w:noProof/>
        </w:rPr>
        <w:t xml:space="preserve"> </w:t>
      </w:r>
      <w:r w:rsidR="00A61568">
        <w:rPr>
          <w:noProof/>
        </w:rPr>
        <w:fldChar w:fldCharType="begin"/>
      </w:r>
      <w:r w:rsidR="002369D1">
        <w:rPr>
          <w:noProof/>
        </w:rPr>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rPr>
          <w:noProof/>
        </w:rPr>
        <w:fldChar w:fldCharType="separate"/>
      </w:r>
      <w:r w:rsidR="00A61568">
        <w:rPr>
          <w:noProof/>
        </w:rPr>
        <w:t>(2000b)</w:t>
      </w:r>
      <w:r w:rsidR="00A61568">
        <w:rPr>
          <w:noProof/>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0"/>
        <w:gridCol w:w="1742"/>
        <w:gridCol w:w="1742"/>
        <w:gridCol w:w="1782"/>
      </w:tblGrid>
      <w:tr w:rsidR="00193FA7" w:rsidRPr="00C0371A">
        <w:trPr>
          <w:cantSplit/>
        </w:trPr>
        <w:tc>
          <w:tcPr>
            <w:tcW w:w="3888" w:type="dxa"/>
          </w:tcPr>
          <w:p w:rsidR="00193FA7" w:rsidRPr="00431E13" w:rsidRDefault="00193FA7" w:rsidP="003909B6">
            <w:pPr>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4" w:type="dxa"/>
          </w:tcPr>
          <w:p w:rsidR="00193FA7" w:rsidRPr="00431E13" w:rsidRDefault="00193FA7"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Pr>
                <w:rFonts w:ascii="Arial" w:hAnsi="Arial" w:cs="Arial"/>
                <w:sz w:val="22"/>
                <w:szCs w:val="22"/>
              </w:rPr>
              <w:t>Homelikeness</w:t>
            </w:r>
          </w:p>
        </w:tc>
        <w:tc>
          <w:tcPr>
            <w:tcW w:w="1784" w:type="dxa"/>
          </w:tcPr>
          <w:p w:rsidR="00193FA7" w:rsidRPr="00431E13" w:rsidRDefault="00193FA7" w:rsidP="003909B6">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Block treatment</w:t>
            </w:r>
          </w:p>
        </w:tc>
        <w:tc>
          <w:tcPr>
            <w:tcW w:w="1784" w:type="dxa"/>
          </w:tcPr>
          <w:p w:rsidR="00193FA7" w:rsidRPr="00431E13" w:rsidRDefault="00193FA7"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5"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Depersonalisation</w:t>
            </w:r>
          </w:p>
        </w:tc>
        <w:tc>
          <w:tcPr>
            <w:tcW w:w="1784" w:type="dxa"/>
          </w:tcPr>
          <w:p w:rsidR="00193FA7" w:rsidRPr="00431E13" w:rsidRDefault="00193FA7"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5"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Rigidity of routines</w:t>
            </w:r>
          </w:p>
        </w:tc>
        <w:tc>
          <w:tcPr>
            <w:tcW w:w="1784" w:type="dxa"/>
          </w:tcPr>
          <w:p w:rsidR="00193FA7" w:rsidRPr="00431E13" w:rsidRDefault="00193FA7"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Social distance</w:t>
            </w:r>
          </w:p>
        </w:tc>
        <w:tc>
          <w:tcPr>
            <w:tcW w:w="1784" w:type="dxa"/>
          </w:tcPr>
          <w:p w:rsidR="00193FA7" w:rsidRPr="00431E13" w:rsidRDefault="00193FA7"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193FA7" w:rsidRPr="00431E13" w:rsidRDefault="00193FA7"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Person-centred planning</w:t>
            </w:r>
          </w:p>
        </w:tc>
        <w:tc>
          <w:tcPr>
            <w:tcW w:w="1784" w:type="dxa"/>
          </w:tcPr>
          <w:p w:rsidR="00193FA7" w:rsidRPr="00431E13" w:rsidRDefault="00193FA7"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Activity planning</w:t>
            </w:r>
          </w:p>
        </w:tc>
        <w:tc>
          <w:tcPr>
            <w:tcW w:w="1784" w:type="dxa"/>
          </w:tcPr>
          <w:p w:rsidR="00193FA7" w:rsidRPr="00431E13" w:rsidRDefault="00193FA7"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Staff training and supervision</w:t>
            </w:r>
          </w:p>
        </w:tc>
        <w:tc>
          <w:tcPr>
            <w:tcW w:w="1784" w:type="dxa"/>
          </w:tcPr>
          <w:p w:rsidR="00193FA7" w:rsidRPr="00431E13" w:rsidRDefault="00193FA7"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Assessment and teaching</w:t>
            </w:r>
          </w:p>
        </w:tc>
        <w:tc>
          <w:tcPr>
            <w:tcW w:w="1784"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Planning staff support</w:t>
            </w:r>
          </w:p>
        </w:tc>
        <w:tc>
          <w:tcPr>
            <w:tcW w:w="1784"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Contact with community physician</w:t>
            </w:r>
          </w:p>
        </w:tc>
        <w:tc>
          <w:tcPr>
            <w:tcW w:w="1784"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p>
        </w:tc>
      </w:tr>
      <w:tr w:rsidR="00193FA7" w:rsidRPr="00C0371A">
        <w:trPr>
          <w:cantSplit/>
        </w:trPr>
        <w:tc>
          <w:tcPr>
            <w:tcW w:w="3888" w:type="dxa"/>
          </w:tcPr>
          <w:p w:rsidR="00193FA7" w:rsidRPr="00431E13" w:rsidRDefault="00193FA7" w:rsidP="003909B6">
            <w:pPr>
              <w:jc w:val="left"/>
              <w:rPr>
                <w:rFonts w:ascii="Arial" w:hAnsi="Arial" w:cs="Arial"/>
                <w:sz w:val="22"/>
                <w:szCs w:val="22"/>
              </w:rPr>
            </w:pPr>
            <w:r w:rsidRPr="00431E13">
              <w:rPr>
                <w:rFonts w:ascii="Arial" w:hAnsi="Arial" w:cs="Arial"/>
                <w:sz w:val="22"/>
                <w:szCs w:val="22"/>
              </w:rPr>
              <w:t>Contact with dentist</w:t>
            </w:r>
          </w:p>
        </w:tc>
        <w:tc>
          <w:tcPr>
            <w:tcW w:w="1784"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jc w:val="center"/>
              <w:rPr>
                <w:rFonts w:ascii="Arial" w:hAnsi="Arial" w:cs="Arial"/>
                <w:sz w:val="22"/>
                <w:szCs w:val="22"/>
              </w:rPr>
            </w:pPr>
          </w:p>
        </w:tc>
        <w:tc>
          <w:tcPr>
            <w:tcW w:w="1785" w:type="dxa"/>
          </w:tcPr>
          <w:p w:rsidR="00193FA7" w:rsidRPr="00431E13" w:rsidRDefault="00193FA7"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Contact with psychiatrist</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A41F0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Contact with psychologist</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A41F0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General health check</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Blood pressure check</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Vision test</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Hearing test</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Mammogram</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Cervical smear</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Testicular cancer</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Anti-psychotic medication</w:t>
            </w:r>
          </w:p>
        </w:tc>
        <w:tc>
          <w:tcPr>
            <w:tcW w:w="1784"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Anti-depressant medication</w:t>
            </w:r>
          </w:p>
        </w:tc>
        <w:tc>
          <w:tcPr>
            <w:tcW w:w="1784"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Anxiolytic medication</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Hypnotic medication</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Choice</w:t>
            </w:r>
          </w:p>
        </w:tc>
        <w:tc>
          <w:tcPr>
            <w:tcW w:w="1784"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Pr>
                <w:rFonts w:ascii="Arial" w:hAnsi="Arial" w:cs="Arial"/>
                <w:sz w:val="22"/>
                <w:szCs w:val="22"/>
              </w:rPr>
              <w:t>Number of people in social network</w:t>
            </w:r>
          </w:p>
        </w:tc>
        <w:tc>
          <w:tcPr>
            <w:tcW w:w="1784"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sidRPr="00431E13">
              <w:rPr>
                <w:rFonts w:ascii="Arial" w:hAnsi="Arial" w:cs="Arial"/>
                <w:sz w:val="22"/>
                <w:szCs w:val="22"/>
              </w:rPr>
              <w:t>People with intellectual disability in network</w:t>
            </w:r>
          </w:p>
        </w:tc>
        <w:tc>
          <w:tcPr>
            <w:tcW w:w="1784"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Family members or staff in network</w:t>
            </w:r>
          </w:p>
        </w:tc>
        <w:tc>
          <w:tcPr>
            <w:tcW w:w="1784" w:type="dxa"/>
          </w:tcPr>
          <w:p w:rsidR="00AA2985" w:rsidRPr="00431E13" w:rsidRDefault="00AA2985" w:rsidP="003909B6">
            <w:pPr>
              <w:jc w:val="center"/>
              <w:rPr>
                <w:rFonts w:ascii="Arial" w:hAnsi="Arial" w:cs="Arial"/>
                <w:sz w:val="22"/>
                <w:szCs w:val="22"/>
                <w:lang w:eastAsia="en-GB"/>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Local people in network</w:t>
            </w:r>
          </w:p>
        </w:tc>
        <w:tc>
          <w:tcPr>
            <w:tcW w:w="1784" w:type="dxa"/>
          </w:tcPr>
          <w:p w:rsidR="00AA2985" w:rsidRPr="00431E13" w:rsidRDefault="00AA2985" w:rsidP="003909B6">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Pr>
                <w:rFonts w:ascii="Arial" w:hAnsi="Arial" w:cs="Arial"/>
                <w:sz w:val="22"/>
                <w:szCs w:val="22"/>
              </w:rPr>
              <w:t>Number recreational/ community activities</w:t>
            </w:r>
          </w:p>
        </w:tc>
        <w:tc>
          <w:tcPr>
            <w:tcW w:w="1784"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Pr>
                <w:rFonts w:ascii="Arial" w:hAnsi="Arial" w:cs="Arial"/>
                <w:sz w:val="22"/>
                <w:szCs w:val="22"/>
              </w:rPr>
              <w:t>Variety recreational/ community activities</w:t>
            </w:r>
          </w:p>
        </w:tc>
        <w:tc>
          <w:tcPr>
            <w:tcW w:w="1784"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Hours recreational/ community activities</w:t>
            </w:r>
          </w:p>
        </w:tc>
        <w:tc>
          <w:tcPr>
            <w:tcW w:w="1784" w:type="dxa"/>
          </w:tcPr>
          <w:p w:rsidR="00AA2985" w:rsidRPr="00431E13" w:rsidRDefault="00AA2985" w:rsidP="003909B6">
            <w:pPr>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Physical inactivity (men)</w:t>
            </w:r>
          </w:p>
        </w:tc>
        <w:tc>
          <w:tcPr>
            <w:tcW w:w="1784"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Physical inactivity (women)</w:t>
            </w:r>
          </w:p>
        </w:tc>
        <w:tc>
          <w:tcPr>
            <w:tcW w:w="1784" w:type="dxa"/>
          </w:tcPr>
          <w:p w:rsidR="00AA2985" w:rsidRPr="00431E13" w:rsidRDefault="00AA2985" w:rsidP="003909B6">
            <w:pPr>
              <w:jc w:val="center"/>
              <w:rPr>
                <w:rFonts w:ascii="Arial" w:hAnsi="Arial" w:cs="Arial"/>
                <w:sz w:val="22"/>
                <w:szCs w:val="22"/>
                <w:lang w:eastAsia="en-GB"/>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Obesity</w:t>
            </w:r>
          </w:p>
        </w:tc>
        <w:tc>
          <w:tcPr>
            <w:tcW w:w="1784" w:type="dxa"/>
          </w:tcPr>
          <w:p w:rsidR="00AA2985" w:rsidRPr="00431E13" w:rsidRDefault="00AA2985" w:rsidP="003909B6">
            <w:pPr>
              <w:jc w:val="center"/>
              <w:rPr>
                <w:rFonts w:ascii="Arial" w:hAnsi="Arial" w:cs="Arial"/>
                <w:sz w:val="22"/>
                <w:szCs w:val="22"/>
                <w:lang w:eastAsia="en-GB"/>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Pr="00431E13" w:rsidRDefault="00AA2985" w:rsidP="003909B6">
            <w:pPr>
              <w:jc w:val="left"/>
              <w:rPr>
                <w:rFonts w:ascii="Arial" w:hAnsi="Arial" w:cs="Arial"/>
                <w:sz w:val="22"/>
                <w:szCs w:val="22"/>
              </w:rPr>
            </w:pPr>
            <w:r>
              <w:rPr>
                <w:rFonts w:ascii="Arial" w:hAnsi="Arial" w:cs="Arial"/>
                <w:sz w:val="22"/>
                <w:szCs w:val="22"/>
              </w:rPr>
              <w:t>Underweight</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Accidents</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Victim of crime</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Verbal abuse</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Physical or sexual abuse</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Vandalism</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Perceived risk of accidents</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Perceived risk of exploitation by members of local community</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 xml:space="preserve">Other perceived risks </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Participants’ satisfaction</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Relatives satisfaction</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tabs>
                <w:tab w:val="left" w:pos="945"/>
                <w:tab w:val="center" w:pos="1047"/>
              </w:tabs>
              <w:autoSpaceDE w:val="0"/>
              <w:autoSpaceDN w:val="0"/>
              <w:adjustRightInd w:val="0"/>
              <w:jc w:val="left"/>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sidRPr="00431E13">
              <w:rPr>
                <w:rFonts w:ascii="Arial" w:hAnsi="Arial" w:cs="Arial"/>
                <w:sz w:val="22"/>
                <w:szCs w:val="22"/>
                <w:lang w:eastAsia="en-GB"/>
              </w:rPr>
              <w:sym w:font="Wingdings" w:char="F0FC"/>
            </w: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r>
      <w:tr w:rsidR="00AA2985" w:rsidRPr="00C0371A">
        <w:trPr>
          <w:cantSplit/>
        </w:trPr>
        <w:tc>
          <w:tcPr>
            <w:tcW w:w="3888" w:type="dxa"/>
          </w:tcPr>
          <w:p w:rsidR="00AA2985" w:rsidRDefault="00AA2985" w:rsidP="003909B6">
            <w:pPr>
              <w:jc w:val="left"/>
              <w:rPr>
                <w:rFonts w:ascii="Arial" w:hAnsi="Arial" w:cs="Arial"/>
                <w:sz w:val="22"/>
                <w:szCs w:val="22"/>
              </w:rPr>
            </w:pPr>
            <w:r>
              <w:rPr>
                <w:rFonts w:ascii="Arial" w:hAnsi="Arial" w:cs="Arial"/>
                <w:sz w:val="22"/>
                <w:szCs w:val="22"/>
              </w:rPr>
              <w:t>Costs</w:t>
            </w:r>
          </w:p>
        </w:tc>
        <w:tc>
          <w:tcPr>
            <w:tcW w:w="1784" w:type="dxa"/>
          </w:tcPr>
          <w:p w:rsidR="00AA2985" w:rsidRPr="00431E13" w:rsidRDefault="00AA2985" w:rsidP="003909B6">
            <w:pPr>
              <w:jc w:val="center"/>
              <w:rPr>
                <w:rFonts w:ascii="Arial" w:hAnsi="Arial" w:cs="Arial"/>
                <w:sz w:val="22"/>
                <w:szCs w:val="22"/>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p>
        </w:tc>
        <w:tc>
          <w:tcPr>
            <w:tcW w:w="1785" w:type="dxa"/>
          </w:tcPr>
          <w:p w:rsidR="00AA2985" w:rsidRPr="00431E13" w:rsidRDefault="00AA298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r>
    </w:tbl>
    <w:p w:rsidR="00193FA7" w:rsidRDefault="00193FA7" w:rsidP="00193FA7">
      <w:r w:rsidRPr="00AD1E80">
        <w:rPr>
          <w:vertAlign w:val="superscript"/>
        </w:rPr>
        <w:t>1</w:t>
      </w:r>
      <w:r>
        <w:t xml:space="preserve"> </w:t>
      </w:r>
      <w:r w:rsidR="00216BD0">
        <w:t>comparison between dispersed housing and village communities</w:t>
      </w:r>
    </w:p>
    <w:p w:rsidR="00193FA7" w:rsidRDefault="00193FA7" w:rsidP="00193FA7">
      <w:r w:rsidRPr="00AD1E80">
        <w:rPr>
          <w:vertAlign w:val="superscript"/>
        </w:rPr>
        <w:t>2</w:t>
      </w:r>
      <w:r>
        <w:t xml:space="preserve"> </w:t>
      </w:r>
      <w:r w:rsidR="00216BD0">
        <w:t xml:space="preserve">comparison between dispersed housing and </w:t>
      </w:r>
      <w:r>
        <w:t>campus houses</w:t>
      </w:r>
    </w:p>
    <w:p w:rsidR="001E5934" w:rsidRDefault="001E5934" w:rsidP="001E5934"/>
    <w:p w:rsidR="00ED7932" w:rsidRDefault="00CC4A53" w:rsidP="00D80065">
      <w:pPr>
        <w:pStyle w:val="Heading4"/>
      </w:pPr>
      <w:r>
        <w:rPr>
          <w:noProof/>
        </w:rPr>
        <w:t>7</w:t>
      </w:r>
      <w:r w:rsidR="0066262C">
        <w:rPr>
          <w:noProof/>
        </w:rPr>
        <w:t xml:space="preserve">. </w:t>
      </w:r>
      <w:r w:rsidR="00561FF0">
        <w:rPr>
          <w:noProof/>
        </w:rPr>
        <w:t>Emerson</w:t>
      </w:r>
      <w:r w:rsidR="00561FF0" w:rsidRPr="00561FF0">
        <w:rPr>
          <w:i/>
          <w:noProof/>
        </w:rPr>
        <w:t xml:space="preserve"> et al</w:t>
      </w:r>
      <w:r w:rsidR="00561FF0">
        <w:t xml:space="preserve"> </w:t>
      </w:r>
      <w:r w:rsidR="00A61568">
        <w:fldChar w:fldCharType="begin"/>
      </w:r>
      <w:r w:rsidR="002369D1">
        <w:instrText xml:space="preserve"> ADDIN EN.CITE &lt;EndNote&gt;&lt;Cite ExcludeAuth="1"&gt;&lt;Year&gt;2000&lt;/Year&gt;&lt;RecNum&gt;5283&lt;/RecNum&gt;&lt;record&gt;&lt;rec-number&gt;5283&lt;/rec-number&gt;&lt;foreign-keys&gt;&lt;key app="EN" db-id="vwf9txa0metaaue2zx1pe0phvaw9pfxrx9ar"&gt;5283&lt;/key&gt;&lt;/foreign-keys&gt;&lt;ref-type name="Journal Article"&gt;17&lt;/ref-type&gt;&lt;contributors&gt;&lt;authors&gt;&lt;author&gt;Emerson, E.&lt;/author&gt;&lt;author&gt;Robertson, J.&lt;/author&gt;&lt;author&gt;Gregory, N.&lt;/author&gt;&lt;author&gt;Kessissoglou, S.&lt;/author&gt;&lt;author&gt;Hatton, C.&lt;/author&gt;&lt;author&gt;Hallam, A.&lt;/author&gt;&lt;author&gt;Knapp, M.&lt;/author&gt;&lt;author&gt;Jarbrink, K.&lt;/author&gt;&lt;author&gt;Netten, A.&lt;/author&gt;&lt;author&gt;Linehan, C.&lt;/author&gt;&lt;/authors&gt;&lt;/contributors&gt;&lt;titles&gt;&lt;title&gt;The quality and costs of community-based residential supports and residential campuses for people with severe and complex disabilities&lt;/title&gt;&lt;secondary-title&gt;Journal of Intellectual &amp;amp; Developmental Disability&lt;/secondary-title&gt;&lt;/titles&gt;&lt;periodical&gt;&lt;full-title&gt;Journal of Intellectual &amp;amp; Developmental Disability&lt;/full-title&gt;&lt;/periodical&gt;&lt;pages&gt;263-279&lt;/pages&gt;&lt;volume&gt;25&lt;/volume&gt;&lt;number&gt;4&lt;/number&gt;&lt;keywords&gt;&lt;keyword&gt;* (downloaded)&lt;/keyword&gt;&lt;/keywords&gt;&lt;dates&gt;&lt;year&gt;2000&lt;/year&gt;&lt;/dates&gt;&lt;label&gt;4841&lt;/label&gt;&lt;urls&gt;&lt;pdf-urls&gt;&lt;url&gt;file://D:\!JM Data Archive\JM References\Emerson 2000 JIDD Quality and costs severe.pdf&lt;/url&gt;&lt;/pdf-urls&gt;&lt;/urls&gt;&lt;/record&gt;&lt;/Cite&gt;&lt;/EndNote&gt;</w:instrText>
      </w:r>
      <w:r w:rsidR="00A61568">
        <w:fldChar w:fldCharType="separate"/>
      </w:r>
      <w:r w:rsidR="00A61568">
        <w:t>(2000c)</w:t>
      </w:r>
      <w:r w:rsidR="00A61568">
        <w:fldChar w:fldCharType="end"/>
      </w:r>
    </w:p>
    <w:p w:rsidR="00C2546F" w:rsidRPr="00C2546F" w:rsidRDefault="00C2546F" w:rsidP="00C2546F">
      <w:pPr>
        <w:pStyle w:val="Heading4"/>
      </w:pPr>
      <w:r>
        <w:t>Comparability</w:t>
      </w:r>
    </w:p>
    <w:p w:rsidR="001E5934" w:rsidRDefault="001558B5" w:rsidP="00D460C2">
      <w:r>
        <w:t xml:space="preserve">This is a sub-study from the larger sample reported, which focused on costs and quality of community based residential supports and residential campuses for people with severe and complex disabilities. </w:t>
      </w:r>
      <w:r w:rsidR="00C2546F">
        <w:t xml:space="preserve">Two </w:t>
      </w:r>
      <w:r>
        <w:t>groups of 20 people with severe and complex needs</w:t>
      </w:r>
      <w:r w:rsidR="00C2546F">
        <w:t xml:space="preserve"> were identified from dispersed and campus housing</w:t>
      </w:r>
      <w:r>
        <w:t xml:space="preserve">. </w:t>
      </w:r>
      <w:r w:rsidR="00AF2365">
        <w:t>People were selected if they were under 56 years of age,</w:t>
      </w:r>
      <w:r>
        <w:t xml:space="preserve"> </w:t>
      </w:r>
      <w:r w:rsidR="00AF2365">
        <w:t>were nonverbal or nearly non-verbal and had</w:t>
      </w:r>
      <w:r>
        <w:t xml:space="preserve"> low scores on a range of ABS items i</w:t>
      </w:r>
      <w:r w:rsidR="00AF2365">
        <w:t>ndicating severe and complex disability</w:t>
      </w:r>
      <w:r>
        <w:t xml:space="preserve">. </w:t>
      </w:r>
      <w:r w:rsidR="00AF2365">
        <w:t xml:space="preserve">The groups obtained matched well on </w:t>
      </w:r>
      <w:r>
        <w:t xml:space="preserve">age, </w:t>
      </w:r>
      <w:r w:rsidR="00AF2365">
        <w:t>adaptive behaviour</w:t>
      </w:r>
      <w:r>
        <w:t xml:space="preserve">, </w:t>
      </w:r>
      <w:r w:rsidR="00AF2365">
        <w:t>a</w:t>
      </w:r>
      <w:r>
        <w:t xml:space="preserve">utism and mental health but </w:t>
      </w:r>
      <w:r w:rsidR="00AF2365">
        <w:t xml:space="preserve">those in </w:t>
      </w:r>
      <w:r>
        <w:t xml:space="preserve">campus </w:t>
      </w:r>
      <w:r w:rsidR="00AF2365">
        <w:t xml:space="preserve">houses </w:t>
      </w:r>
      <w:r>
        <w:t xml:space="preserve">had more </w:t>
      </w:r>
      <w:r w:rsidR="00AF2365">
        <w:t>challenging behaviour</w:t>
      </w:r>
      <w:r>
        <w:t xml:space="preserve">, had been living in </w:t>
      </w:r>
      <w:r w:rsidR="00AF2365">
        <w:t>the current setting for longer and</w:t>
      </w:r>
      <w:r>
        <w:t xml:space="preserve"> were more likely to have lived in hospital. </w:t>
      </w:r>
    </w:p>
    <w:p w:rsidR="00A22E2B" w:rsidRDefault="00A22E2B" w:rsidP="00D460C2"/>
    <w:p w:rsidR="00A22E2B" w:rsidRDefault="00A22E2B" w:rsidP="00D460C2">
      <w:r>
        <w:t>Dispersed housing had higher staff ratios than campus housing overall and for senior and care staff separately.</w:t>
      </w:r>
    </w:p>
    <w:p w:rsidR="00A22E2B" w:rsidRDefault="00A22E2B" w:rsidP="00D460C2"/>
    <w:p w:rsidR="001558B5" w:rsidRDefault="0007459A" w:rsidP="00A22E2B">
      <w:pPr>
        <w:pStyle w:val="Heading4"/>
      </w:pPr>
      <w:r>
        <w:t>Results</w:t>
      </w:r>
    </w:p>
    <w:p w:rsidR="00A22E2B" w:rsidRDefault="00A22E2B" w:rsidP="00A22E2B">
      <w:r>
        <w:t>People in dispersed housing lived with fewer other people with intellectual disabilities than those in campus housing and their houses were more homely.</w:t>
      </w:r>
    </w:p>
    <w:p w:rsidR="000718E8" w:rsidRDefault="000718E8" w:rsidP="00A22E2B"/>
    <w:p w:rsidR="000718E8" w:rsidRDefault="000718E8" w:rsidP="00A22E2B">
      <w:r>
        <w:t>Dispersed housing was better than campus housing in respect of all four domains of social climate (depersonalisation, rigidity of routine, social distance and block treatment). There was no difference in person-centred planning or in procedures for assessment and teaching but dispersed housing was better at activity planning, planning staff support to residents and training and supervision of staff.</w:t>
      </w:r>
    </w:p>
    <w:p w:rsidR="00A22E2B" w:rsidRDefault="00A22E2B" w:rsidP="00E70AF1"/>
    <w:p w:rsidR="00E70AF1" w:rsidRDefault="00E70AF1" w:rsidP="00E70AF1">
      <w:r>
        <w:t xml:space="preserve">There was no difference between dispersed or campus housing in the amount of staff contact people received, either overall or separately as assistance, processing or other contact. </w:t>
      </w:r>
    </w:p>
    <w:p w:rsidR="00B9299C" w:rsidRDefault="00B9299C" w:rsidP="00E70AF1"/>
    <w:p w:rsidR="00D80065" w:rsidRDefault="00D80065" w:rsidP="00D80065">
      <w:pPr>
        <w:pStyle w:val="Caption"/>
        <w:keepNext/>
      </w:pPr>
      <w:r>
        <w:t xml:space="preserve">Table </w:t>
      </w:r>
      <w:r>
        <w:fldChar w:fldCharType="begin"/>
      </w:r>
      <w:r>
        <w:instrText xml:space="preserve"> SEQ Table \* ARABIC </w:instrText>
      </w:r>
      <w:r>
        <w:fldChar w:fldCharType="separate"/>
      </w:r>
      <w:r w:rsidR="00A81C58">
        <w:rPr>
          <w:noProof/>
        </w:rPr>
        <w:t>6</w:t>
      </w:r>
      <w:r>
        <w:fldChar w:fldCharType="end"/>
      </w:r>
      <w:r>
        <w:t xml:space="preserve"> Summary of relevant findings</w:t>
      </w:r>
      <w:r w:rsidR="00C2546F">
        <w:rPr>
          <w:noProof/>
        </w:rPr>
        <w:t xml:space="preserve"> from</w:t>
      </w:r>
      <w:r w:rsidR="00561FF0" w:rsidRPr="00561FF0">
        <w:rPr>
          <w:noProof/>
        </w:rPr>
        <w:t xml:space="preserve"> </w:t>
      </w:r>
      <w:r w:rsidR="00561FF0">
        <w:rPr>
          <w:noProof/>
        </w:rPr>
        <w:t>Emerson</w:t>
      </w:r>
      <w:r w:rsidR="00561FF0" w:rsidRPr="00561FF0">
        <w:rPr>
          <w:i/>
          <w:noProof/>
        </w:rPr>
        <w:t xml:space="preserve"> et al</w:t>
      </w:r>
      <w:r w:rsidR="00C2546F">
        <w:rPr>
          <w:noProof/>
        </w:rPr>
        <w:t xml:space="preserve"> </w:t>
      </w:r>
      <w:r w:rsidR="00A61568">
        <w:rPr>
          <w:noProof/>
        </w:rPr>
        <w:fldChar w:fldCharType="begin"/>
      </w:r>
      <w:r w:rsidR="002369D1">
        <w:rPr>
          <w:noProof/>
        </w:rPr>
        <w:instrText xml:space="preserve"> ADDIN EN.CITE &lt;EndNote&gt;&lt;Cite ExcludeAuth="1"&gt;&lt;Year&gt;2000&lt;/Year&gt;&lt;RecNum&gt;5283&lt;/RecNum&gt;&lt;record&gt;&lt;rec-number&gt;5283&lt;/rec-number&gt;&lt;foreign-keys&gt;&lt;key app="EN" db-id="vwf9txa0metaaue2zx1pe0phvaw9pfxrx9ar"&gt;5283&lt;/key&gt;&lt;/foreign-keys&gt;&lt;ref-type name="Journal Article"&gt;17&lt;/ref-type&gt;&lt;contributors&gt;&lt;authors&gt;&lt;author&gt;Emerson, E.&lt;/author&gt;&lt;author&gt;Robertson, J.&lt;/author&gt;&lt;author&gt;Gregory, N.&lt;/author&gt;&lt;author&gt;Kessissoglou, S.&lt;/author&gt;&lt;author&gt;Hatton, C.&lt;/author&gt;&lt;author&gt;Hallam, A.&lt;/author&gt;&lt;author&gt;Knapp, M.&lt;/author&gt;&lt;author&gt;Jarbrink, K.&lt;/author&gt;&lt;author&gt;Netten, A.&lt;/author&gt;&lt;author&gt;Linehan, C.&lt;/author&gt;&lt;/authors&gt;&lt;/contributors&gt;&lt;titles&gt;&lt;title&gt;The quality and costs of community-based residential supports and residential campuses for people with severe and complex disabilities&lt;/title&gt;&lt;secondary-title&gt;Journal of Intellectual &amp;amp; Developmental Disability&lt;/secondary-title&gt;&lt;/titles&gt;&lt;periodical&gt;&lt;full-title&gt;Journal of Intellectual &amp;amp; Developmental Disability&lt;/full-title&gt;&lt;/periodical&gt;&lt;pages&gt;263-279&lt;/pages&gt;&lt;volume&gt;25&lt;/volume&gt;&lt;number&gt;4&lt;/number&gt;&lt;keywords&gt;&lt;keyword&gt;* (downloaded)&lt;/keyword&gt;&lt;/keywords&gt;&lt;dates&gt;&lt;year&gt;2000&lt;/year&gt;&lt;/dates&gt;&lt;label&gt;4841&lt;/label&gt;&lt;urls&gt;&lt;pdf-urls&gt;&lt;url&gt;file://D:\!JM Data Archive\JM References\Emerson 2000 JIDD Quality and costs severe.pdf&lt;/url&gt;&lt;/pdf-urls&gt;&lt;/urls&gt;&lt;/record&gt;&lt;/Cite&gt;&lt;/EndNote&gt;</w:instrText>
      </w:r>
      <w:r w:rsidR="00A61568">
        <w:rPr>
          <w:noProof/>
        </w:rPr>
        <w:fldChar w:fldCharType="separate"/>
      </w:r>
      <w:r w:rsidR="00A61568">
        <w:rPr>
          <w:noProof/>
        </w:rPr>
        <w:t>(2000c)</w:t>
      </w:r>
      <w:r w:rsidR="00A61568">
        <w:rPr>
          <w:noProof/>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D80065" w:rsidRPr="00C0371A">
        <w:trPr>
          <w:cantSplit/>
        </w:trPr>
        <w:tc>
          <w:tcPr>
            <w:tcW w:w="3888" w:type="dxa"/>
          </w:tcPr>
          <w:p w:rsidR="00D80065" w:rsidRPr="00431E13" w:rsidRDefault="00D80065" w:rsidP="003909B6">
            <w:pPr>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0718E8" w:rsidRPr="00C0371A">
        <w:trPr>
          <w:cantSplit/>
        </w:trPr>
        <w:tc>
          <w:tcPr>
            <w:tcW w:w="3888" w:type="dxa"/>
          </w:tcPr>
          <w:p w:rsidR="000718E8" w:rsidRDefault="000718E8" w:rsidP="003909B6">
            <w:pPr>
              <w:jc w:val="left"/>
              <w:rPr>
                <w:rFonts w:ascii="Arial" w:hAnsi="Arial" w:cs="Arial"/>
                <w:sz w:val="22"/>
                <w:szCs w:val="22"/>
              </w:rPr>
            </w:pPr>
            <w:r>
              <w:rPr>
                <w:rFonts w:ascii="Arial" w:hAnsi="Arial" w:cs="Arial"/>
                <w:sz w:val="22"/>
                <w:szCs w:val="22"/>
              </w:rPr>
              <w:t>Number co-residents</w:t>
            </w:r>
          </w:p>
        </w:tc>
        <w:tc>
          <w:tcPr>
            <w:tcW w:w="1786" w:type="dxa"/>
          </w:tcPr>
          <w:p w:rsidR="000718E8" w:rsidRPr="00431E13" w:rsidRDefault="000718E8" w:rsidP="003909B6">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0718E8" w:rsidRPr="00431E13" w:rsidRDefault="000718E8" w:rsidP="003909B6">
            <w:pPr>
              <w:jc w:val="center"/>
              <w:rPr>
                <w:rFonts w:ascii="Arial" w:hAnsi="Arial" w:cs="Arial"/>
                <w:sz w:val="22"/>
                <w:szCs w:val="22"/>
              </w:rPr>
            </w:pPr>
          </w:p>
        </w:tc>
        <w:tc>
          <w:tcPr>
            <w:tcW w:w="1786" w:type="dxa"/>
          </w:tcPr>
          <w:p w:rsidR="000718E8" w:rsidRPr="00431E13" w:rsidRDefault="000718E8"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D80065" w:rsidP="003909B6">
            <w:pPr>
              <w:jc w:val="left"/>
              <w:rPr>
                <w:rFonts w:ascii="Arial" w:hAnsi="Arial" w:cs="Arial"/>
                <w:sz w:val="22"/>
                <w:szCs w:val="22"/>
              </w:rPr>
            </w:pPr>
            <w:r>
              <w:rPr>
                <w:rFonts w:ascii="Arial" w:hAnsi="Arial" w:cs="Arial"/>
                <w:sz w:val="22"/>
                <w:szCs w:val="22"/>
              </w:rPr>
              <w:t>Homelikeness</w:t>
            </w:r>
          </w:p>
        </w:tc>
        <w:tc>
          <w:tcPr>
            <w:tcW w:w="1786" w:type="dxa"/>
          </w:tcPr>
          <w:p w:rsidR="00D80065" w:rsidRPr="00431E13" w:rsidRDefault="000718E8" w:rsidP="003909B6">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D80065" w:rsidP="003909B6">
            <w:pPr>
              <w:jc w:val="left"/>
              <w:rPr>
                <w:rFonts w:ascii="Arial" w:hAnsi="Arial" w:cs="Arial"/>
                <w:sz w:val="22"/>
                <w:szCs w:val="22"/>
              </w:rPr>
            </w:pPr>
            <w:r w:rsidRPr="00431E13">
              <w:rPr>
                <w:rFonts w:ascii="Arial" w:hAnsi="Arial" w:cs="Arial"/>
                <w:sz w:val="22"/>
                <w:szCs w:val="22"/>
              </w:rPr>
              <w:t>Block treatment</w:t>
            </w:r>
          </w:p>
        </w:tc>
        <w:tc>
          <w:tcPr>
            <w:tcW w:w="1786" w:type="dxa"/>
          </w:tcPr>
          <w:p w:rsidR="00D80065" w:rsidRPr="00431E13" w:rsidRDefault="000718E8"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D80065" w:rsidP="003909B6">
            <w:pPr>
              <w:jc w:val="left"/>
              <w:rPr>
                <w:rFonts w:ascii="Arial" w:hAnsi="Arial" w:cs="Arial"/>
                <w:sz w:val="22"/>
                <w:szCs w:val="22"/>
              </w:rPr>
            </w:pPr>
            <w:r w:rsidRPr="00431E13">
              <w:rPr>
                <w:rFonts w:ascii="Arial" w:hAnsi="Arial" w:cs="Arial"/>
                <w:sz w:val="22"/>
                <w:szCs w:val="22"/>
              </w:rPr>
              <w:t>Depersonalisation</w:t>
            </w:r>
          </w:p>
        </w:tc>
        <w:tc>
          <w:tcPr>
            <w:tcW w:w="1786" w:type="dxa"/>
          </w:tcPr>
          <w:p w:rsidR="00D80065" w:rsidRPr="00431E13" w:rsidRDefault="000718E8"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D80065" w:rsidP="003909B6">
            <w:pPr>
              <w:jc w:val="left"/>
              <w:rPr>
                <w:rFonts w:ascii="Arial" w:hAnsi="Arial" w:cs="Arial"/>
                <w:sz w:val="22"/>
                <w:szCs w:val="22"/>
              </w:rPr>
            </w:pPr>
            <w:r w:rsidRPr="00431E13">
              <w:rPr>
                <w:rFonts w:ascii="Arial" w:hAnsi="Arial" w:cs="Arial"/>
                <w:sz w:val="22"/>
                <w:szCs w:val="22"/>
              </w:rPr>
              <w:t>Rigidity of routines</w:t>
            </w:r>
          </w:p>
        </w:tc>
        <w:tc>
          <w:tcPr>
            <w:tcW w:w="1786" w:type="dxa"/>
          </w:tcPr>
          <w:p w:rsidR="00D80065" w:rsidRPr="00431E13" w:rsidRDefault="000718E8"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D80065" w:rsidP="003909B6">
            <w:pPr>
              <w:jc w:val="left"/>
              <w:rPr>
                <w:rFonts w:ascii="Arial" w:hAnsi="Arial" w:cs="Arial"/>
                <w:sz w:val="22"/>
                <w:szCs w:val="22"/>
              </w:rPr>
            </w:pPr>
            <w:r w:rsidRPr="00431E13">
              <w:rPr>
                <w:rFonts w:ascii="Arial" w:hAnsi="Arial" w:cs="Arial"/>
                <w:sz w:val="22"/>
                <w:szCs w:val="22"/>
              </w:rPr>
              <w:t>Social distance</w:t>
            </w:r>
          </w:p>
        </w:tc>
        <w:tc>
          <w:tcPr>
            <w:tcW w:w="1786" w:type="dxa"/>
          </w:tcPr>
          <w:p w:rsidR="00D80065" w:rsidRPr="00431E13" w:rsidRDefault="00D80065"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D80065" w:rsidP="003909B6">
            <w:pPr>
              <w:jc w:val="left"/>
              <w:rPr>
                <w:rFonts w:ascii="Arial" w:hAnsi="Arial" w:cs="Arial"/>
                <w:sz w:val="22"/>
                <w:szCs w:val="22"/>
              </w:rPr>
            </w:pPr>
            <w:r w:rsidRPr="00431E13">
              <w:rPr>
                <w:rFonts w:ascii="Arial" w:hAnsi="Arial" w:cs="Arial"/>
                <w:sz w:val="22"/>
                <w:szCs w:val="22"/>
              </w:rPr>
              <w:t>Person-centred planning</w:t>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0718E8"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D80065" w:rsidP="003909B6">
            <w:pPr>
              <w:jc w:val="left"/>
              <w:rPr>
                <w:rFonts w:ascii="Arial" w:hAnsi="Arial" w:cs="Arial"/>
                <w:sz w:val="22"/>
                <w:szCs w:val="22"/>
              </w:rPr>
            </w:pPr>
            <w:r w:rsidRPr="00431E13">
              <w:rPr>
                <w:rFonts w:ascii="Arial" w:hAnsi="Arial" w:cs="Arial"/>
                <w:sz w:val="22"/>
                <w:szCs w:val="22"/>
              </w:rPr>
              <w:t>Activity planning</w:t>
            </w:r>
          </w:p>
        </w:tc>
        <w:tc>
          <w:tcPr>
            <w:tcW w:w="1786" w:type="dxa"/>
          </w:tcPr>
          <w:p w:rsidR="00D80065" w:rsidRPr="00431E13" w:rsidRDefault="000718E8"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D80065" w:rsidP="003909B6">
            <w:pPr>
              <w:jc w:val="left"/>
              <w:rPr>
                <w:rFonts w:ascii="Arial" w:hAnsi="Arial" w:cs="Arial"/>
                <w:sz w:val="22"/>
                <w:szCs w:val="22"/>
              </w:rPr>
            </w:pPr>
            <w:r w:rsidRPr="00431E13">
              <w:rPr>
                <w:rFonts w:ascii="Arial" w:hAnsi="Arial" w:cs="Arial"/>
                <w:sz w:val="22"/>
                <w:szCs w:val="22"/>
              </w:rPr>
              <w:t>Staff training and supervision</w:t>
            </w:r>
          </w:p>
        </w:tc>
        <w:tc>
          <w:tcPr>
            <w:tcW w:w="1786" w:type="dxa"/>
          </w:tcPr>
          <w:p w:rsidR="00D80065" w:rsidRPr="00431E13" w:rsidRDefault="00984C65"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D80065" w:rsidP="003909B6">
            <w:pPr>
              <w:jc w:val="left"/>
              <w:rPr>
                <w:rFonts w:ascii="Arial" w:hAnsi="Arial" w:cs="Arial"/>
                <w:sz w:val="22"/>
                <w:szCs w:val="22"/>
              </w:rPr>
            </w:pPr>
            <w:r w:rsidRPr="00431E13">
              <w:rPr>
                <w:rFonts w:ascii="Arial" w:hAnsi="Arial" w:cs="Arial"/>
                <w:sz w:val="22"/>
                <w:szCs w:val="22"/>
              </w:rPr>
              <w:t>Assessment and teaching</w:t>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984C65"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D80065" w:rsidP="003909B6">
            <w:pPr>
              <w:jc w:val="left"/>
              <w:rPr>
                <w:rFonts w:ascii="Arial" w:hAnsi="Arial" w:cs="Arial"/>
                <w:sz w:val="22"/>
                <w:szCs w:val="22"/>
              </w:rPr>
            </w:pPr>
            <w:r w:rsidRPr="00431E13">
              <w:rPr>
                <w:rFonts w:ascii="Arial" w:hAnsi="Arial" w:cs="Arial"/>
                <w:sz w:val="22"/>
                <w:szCs w:val="22"/>
              </w:rPr>
              <w:t>Planning staff support</w:t>
            </w:r>
          </w:p>
        </w:tc>
        <w:tc>
          <w:tcPr>
            <w:tcW w:w="1786" w:type="dxa"/>
          </w:tcPr>
          <w:p w:rsidR="00D80065" w:rsidRPr="00431E13" w:rsidRDefault="00984C65"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E70AF1" w:rsidP="003909B6">
            <w:pPr>
              <w:jc w:val="left"/>
              <w:rPr>
                <w:rFonts w:ascii="Arial" w:hAnsi="Arial" w:cs="Arial"/>
                <w:sz w:val="22"/>
                <w:szCs w:val="22"/>
              </w:rPr>
            </w:pPr>
            <w:r>
              <w:rPr>
                <w:rFonts w:ascii="Arial" w:hAnsi="Arial" w:cs="Arial"/>
                <w:sz w:val="22"/>
                <w:szCs w:val="22"/>
              </w:rPr>
              <w:t>Contact from staff</w:t>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E70AF1"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A35E93" w:rsidP="003909B6">
            <w:pPr>
              <w:jc w:val="left"/>
              <w:rPr>
                <w:rFonts w:ascii="Arial" w:hAnsi="Arial" w:cs="Arial"/>
                <w:sz w:val="22"/>
                <w:szCs w:val="22"/>
              </w:rPr>
            </w:pPr>
            <w:r>
              <w:rPr>
                <w:rFonts w:ascii="Arial" w:hAnsi="Arial" w:cs="Arial"/>
                <w:sz w:val="22"/>
                <w:szCs w:val="22"/>
              </w:rPr>
              <w:t>Choice</w:t>
            </w:r>
          </w:p>
        </w:tc>
        <w:tc>
          <w:tcPr>
            <w:tcW w:w="1786" w:type="dxa"/>
          </w:tcPr>
          <w:p w:rsidR="00D80065" w:rsidRPr="00431E13" w:rsidRDefault="00A35E93"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A35E93" w:rsidP="003909B6">
            <w:pPr>
              <w:jc w:val="left"/>
              <w:rPr>
                <w:rFonts w:ascii="Arial" w:hAnsi="Arial" w:cs="Arial"/>
                <w:sz w:val="22"/>
                <w:szCs w:val="22"/>
              </w:rPr>
            </w:pPr>
            <w:r>
              <w:rPr>
                <w:rFonts w:ascii="Arial" w:hAnsi="Arial" w:cs="Arial"/>
                <w:sz w:val="22"/>
                <w:szCs w:val="22"/>
              </w:rPr>
              <w:t>Number of people in network</w:t>
            </w:r>
          </w:p>
        </w:tc>
        <w:tc>
          <w:tcPr>
            <w:tcW w:w="1786" w:type="dxa"/>
          </w:tcPr>
          <w:p w:rsidR="00D80065" w:rsidRPr="00431E13" w:rsidRDefault="00A35E93"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A35E93" w:rsidP="003909B6">
            <w:pPr>
              <w:jc w:val="left"/>
              <w:rPr>
                <w:rFonts w:ascii="Arial" w:hAnsi="Arial" w:cs="Arial"/>
                <w:sz w:val="22"/>
                <w:szCs w:val="22"/>
              </w:rPr>
            </w:pPr>
            <w:r>
              <w:rPr>
                <w:rFonts w:ascii="Arial" w:hAnsi="Arial" w:cs="Arial"/>
                <w:sz w:val="22"/>
                <w:szCs w:val="22"/>
              </w:rPr>
              <w:t>Contact from other residents</w:t>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A35E93"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A35E93" w:rsidP="003909B6">
            <w:pPr>
              <w:jc w:val="left"/>
              <w:rPr>
                <w:rFonts w:ascii="Arial" w:hAnsi="Arial" w:cs="Arial"/>
                <w:sz w:val="22"/>
                <w:szCs w:val="22"/>
              </w:rPr>
            </w:pPr>
            <w:r>
              <w:rPr>
                <w:rFonts w:ascii="Arial" w:hAnsi="Arial" w:cs="Arial"/>
                <w:sz w:val="22"/>
                <w:szCs w:val="22"/>
              </w:rPr>
              <w:t>Contact from visitors/others</w:t>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A35E93"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A35E93" w:rsidP="003909B6">
            <w:pPr>
              <w:jc w:val="left"/>
              <w:rPr>
                <w:rFonts w:ascii="Arial" w:hAnsi="Arial" w:cs="Arial"/>
                <w:sz w:val="22"/>
                <w:szCs w:val="22"/>
              </w:rPr>
            </w:pPr>
            <w:r>
              <w:rPr>
                <w:rFonts w:ascii="Arial" w:hAnsi="Arial" w:cs="Arial"/>
                <w:sz w:val="22"/>
                <w:szCs w:val="22"/>
              </w:rPr>
              <w:t>Contact with family</w:t>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A35E93"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A35E93" w:rsidP="003909B6">
            <w:pPr>
              <w:jc w:val="left"/>
              <w:rPr>
                <w:rFonts w:ascii="Arial" w:hAnsi="Arial" w:cs="Arial"/>
                <w:sz w:val="22"/>
                <w:szCs w:val="22"/>
              </w:rPr>
            </w:pPr>
            <w:r>
              <w:rPr>
                <w:rFonts w:ascii="Arial" w:hAnsi="Arial" w:cs="Arial"/>
                <w:sz w:val="22"/>
                <w:szCs w:val="22"/>
              </w:rPr>
              <w:t>Composition of network</w:t>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A35E93"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681CA7" w:rsidP="003909B6">
            <w:pPr>
              <w:jc w:val="left"/>
              <w:rPr>
                <w:rFonts w:ascii="Arial" w:hAnsi="Arial" w:cs="Arial"/>
                <w:sz w:val="22"/>
                <w:szCs w:val="22"/>
              </w:rPr>
            </w:pPr>
            <w:r>
              <w:rPr>
                <w:rFonts w:ascii="Arial" w:hAnsi="Arial" w:cs="Arial"/>
                <w:sz w:val="22"/>
                <w:szCs w:val="22"/>
              </w:rPr>
              <w:t>Number community activities</w:t>
            </w:r>
          </w:p>
        </w:tc>
        <w:tc>
          <w:tcPr>
            <w:tcW w:w="1786" w:type="dxa"/>
          </w:tcPr>
          <w:p w:rsidR="00D80065" w:rsidRPr="00431E13" w:rsidRDefault="00681CA7"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681CA7" w:rsidP="003909B6">
            <w:pPr>
              <w:jc w:val="left"/>
              <w:rPr>
                <w:rFonts w:ascii="Arial" w:hAnsi="Arial" w:cs="Arial"/>
                <w:sz w:val="22"/>
                <w:szCs w:val="22"/>
              </w:rPr>
            </w:pPr>
            <w:r>
              <w:rPr>
                <w:rFonts w:ascii="Arial" w:hAnsi="Arial" w:cs="Arial"/>
                <w:sz w:val="22"/>
                <w:szCs w:val="22"/>
              </w:rPr>
              <w:t>Variety community activities</w:t>
            </w:r>
          </w:p>
        </w:tc>
        <w:tc>
          <w:tcPr>
            <w:tcW w:w="1786" w:type="dxa"/>
          </w:tcPr>
          <w:p w:rsidR="00D80065" w:rsidRPr="00431E13" w:rsidRDefault="00681CA7"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681CA7" w:rsidP="003909B6">
            <w:pPr>
              <w:jc w:val="left"/>
              <w:rPr>
                <w:rFonts w:ascii="Arial" w:hAnsi="Arial" w:cs="Arial"/>
                <w:sz w:val="22"/>
                <w:szCs w:val="22"/>
              </w:rPr>
            </w:pPr>
            <w:r>
              <w:rPr>
                <w:rFonts w:ascii="Arial" w:hAnsi="Arial" w:cs="Arial"/>
                <w:sz w:val="22"/>
                <w:szCs w:val="22"/>
              </w:rPr>
              <w:t>Hours of scheduled activity</w:t>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681CA7"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681CA7" w:rsidP="003909B6">
            <w:pPr>
              <w:jc w:val="left"/>
              <w:rPr>
                <w:rFonts w:ascii="Arial" w:hAnsi="Arial" w:cs="Arial"/>
                <w:sz w:val="22"/>
                <w:szCs w:val="22"/>
              </w:rPr>
            </w:pPr>
            <w:r>
              <w:rPr>
                <w:rFonts w:ascii="Arial" w:hAnsi="Arial" w:cs="Arial"/>
                <w:sz w:val="22"/>
                <w:szCs w:val="22"/>
              </w:rPr>
              <w:t>Engagement in meaningful activity</w:t>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681CA7"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681CA7" w:rsidP="003909B6">
            <w:pPr>
              <w:jc w:val="left"/>
              <w:rPr>
                <w:rFonts w:ascii="Arial" w:hAnsi="Arial" w:cs="Arial"/>
                <w:sz w:val="22"/>
                <w:szCs w:val="22"/>
              </w:rPr>
            </w:pPr>
            <w:r>
              <w:rPr>
                <w:rFonts w:ascii="Arial" w:hAnsi="Arial" w:cs="Arial"/>
                <w:sz w:val="22"/>
                <w:szCs w:val="22"/>
              </w:rPr>
              <w:t>Stereotypy</w:t>
            </w:r>
          </w:p>
        </w:tc>
        <w:tc>
          <w:tcPr>
            <w:tcW w:w="1786" w:type="dxa"/>
          </w:tcPr>
          <w:p w:rsidR="00D80065" w:rsidRPr="00431E13" w:rsidRDefault="00681CA7" w:rsidP="003909B6">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r>
      <w:tr w:rsidR="00D80065" w:rsidRPr="00C0371A">
        <w:trPr>
          <w:cantSplit/>
        </w:trPr>
        <w:tc>
          <w:tcPr>
            <w:tcW w:w="3888" w:type="dxa"/>
          </w:tcPr>
          <w:p w:rsidR="00D80065" w:rsidRPr="00431E13" w:rsidRDefault="000001B2" w:rsidP="003909B6">
            <w:pPr>
              <w:jc w:val="left"/>
              <w:rPr>
                <w:rFonts w:ascii="Arial" w:hAnsi="Arial" w:cs="Arial"/>
                <w:sz w:val="22"/>
                <w:szCs w:val="22"/>
              </w:rPr>
            </w:pPr>
            <w:r>
              <w:rPr>
                <w:rFonts w:ascii="Arial" w:hAnsi="Arial" w:cs="Arial"/>
                <w:sz w:val="22"/>
                <w:szCs w:val="22"/>
              </w:rPr>
              <w:t>Costs</w:t>
            </w:r>
          </w:p>
        </w:tc>
        <w:tc>
          <w:tcPr>
            <w:tcW w:w="1786" w:type="dxa"/>
          </w:tcPr>
          <w:p w:rsidR="00D80065" w:rsidRPr="00431E13" w:rsidRDefault="00D80065" w:rsidP="003909B6">
            <w:pPr>
              <w:jc w:val="center"/>
              <w:rPr>
                <w:rFonts w:ascii="Arial" w:hAnsi="Arial" w:cs="Arial"/>
                <w:sz w:val="22"/>
                <w:szCs w:val="22"/>
              </w:rPr>
            </w:pPr>
          </w:p>
        </w:tc>
        <w:tc>
          <w:tcPr>
            <w:tcW w:w="1786" w:type="dxa"/>
          </w:tcPr>
          <w:p w:rsidR="00D80065" w:rsidRPr="00431E13" w:rsidRDefault="00D80065" w:rsidP="003909B6">
            <w:pPr>
              <w:autoSpaceDE w:val="0"/>
              <w:autoSpaceDN w:val="0"/>
              <w:adjustRightInd w:val="0"/>
              <w:jc w:val="center"/>
              <w:rPr>
                <w:rFonts w:ascii="Arial" w:hAnsi="Arial" w:cs="Arial"/>
                <w:sz w:val="22"/>
                <w:szCs w:val="22"/>
                <w:lang w:eastAsia="en-GB"/>
              </w:rPr>
            </w:pPr>
          </w:p>
        </w:tc>
        <w:tc>
          <w:tcPr>
            <w:tcW w:w="1786" w:type="dxa"/>
          </w:tcPr>
          <w:p w:rsidR="00D80065" w:rsidRPr="00431E13" w:rsidRDefault="000001B2" w:rsidP="003909B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r>
    </w:tbl>
    <w:p w:rsidR="00D80065" w:rsidRDefault="00D80065" w:rsidP="00CC29A7"/>
    <w:p w:rsidR="00CB2D1C" w:rsidRDefault="00CB2D1C" w:rsidP="00CB2D1C">
      <w:r>
        <w:t>People in dispersed housing had greater choice than those in campus houses and wider social networks. There were no significant differences in contact received from other residents or visitors or others during observations, contact with family in the last three months or composition of the social network. People in dispersed housing had a greater number and variety of community activities than those in campus housing, but there was no difference in the average number of hours of activity scheduled in the week. There was also no difference in the level of engagement in meaningful activity, but people in campus houses spent more of their time in stereotyped behaviour than those in dispersed houses.</w:t>
      </w:r>
      <w:r w:rsidRPr="0095684D">
        <w:t xml:space="preserve"> </w:t>
      </w:r>
    </w:p>
    <w:p w:rsidR="00CB2D1C" w:rsidRDefault="00CB2D1C" w:rsidP="00CB2D1C"/>
    <w:p w:rsidR="003E5559" w:rsidRPr="00E70AF1" w:rsidRDefault="003E5559" w:rsidP="003E5559">
      <w:r>
        <w:t xml:space="preserve">The authors note that results show great variability within the same type of service and therefore conducted regression on the whole sample to identify predictors of engagement in meaningful activity. Higher </w:t>
      </w:r>
      <w:r w:rsidR="006F14A8">
        <w:t>engagement in meaningful activity</w:t>
      </w:r>
      <w:r>
        <w:t xml:space="preserve"> was predicted by ability on domestic tasks and by assistance from staff.</w:t>
      </w:r>
    </w:p>
    <w:p w:rsidR="003E5559" w:rsidRDefault="003E5559" w:rsidP="003E5559"/>
    <w:p w:rsidR="003E5559" w:rsidRDefault="003E5559" w:rsidP="003E5559">
      <w:r>
        <w:t>Total costs of dispersed housing were higher than those of campus housing. This difference was entirely due to higher staffing ratios in the dispersed housing.</w:t>
      </w:r>
    </w:p>
    <w:p w:rsidR="00D80065" w:rsidRDefault="00D80065" w:rsidP="00CC29A7"/>
    <w:p w:rsidR="00E44E67" w:rsidRDefault="00CC4A53" w:rsidP="00E44E67">
      <w:pPr>
        <w:pStyle w:val="Heading4"/>
      </w:pPr>
      <w:r>
        <w:t>8</w:t>
      </w:r>
      <w:r w:rsidR="0066262C">
        <w:t xml:space="preserve">. </w:t>
      </w:r>
      <w:r w:rsidR="00E44E67">
        <w:t>Robertson</w:t>
      </w:r>
      <w:r w:rsidR="00051049">
        <w:t xml:space="preserve"> </w:t>
      </w:r>
      <w:r w:rsidR="00E44E67" w:rsidRPr="0047429F">
        <w:rPr>
          <w:i/>
        </w:rPr>
        <w:t>et al</w:t>
      </w:r>
      <w:r w:rsidR="00FA07D3">
        <w:t xml:space="preserve"> </w:t>
      </w:r>
      <w:r w:rsidR="00A61568">
        <w:fldChar w:fldCharType="begin"/>
      </w:r>
      <w:r w:rsidR="002369D1">
        <w:instrText xml:space="preserve"> ADDIN EN.CITE &lt;EndNote&gt;&lt;Cite ExcludeAuth="1"&gt;&lt;Year&gt;2000&lt;/Year&gt;&lt;RecNum&gt;3923&lt;/RecNum&gt;&lt;record&gt;&lt;rec-number&gt;3923&lt;/rec-number&gt;&lt;foreign-keys&gt;&lt;key app="EN" db-id="vwf9txa0metaaue2zx1pe0phvaw9pfxrx9ar"&gt;3923&lt;/key&gt;&lt;/foreign-keys&gt;&lt;ref-type name="Journal Article"&gt;17&lt;/ref-type&gt;&lt;contributors&gt;&lt;authors&gt;&lt;author&gt;Robertson, J.&lt;/author&gt;&lt;author&gt;Emerson, E.&lt;/author&gt;&lt;author&gt;Gregory, N.&lt;/author&gt;&lt;author&gt;Hatton, C.&lt;/author&gt;&lt;author&gt;Turner, S.&lt;/author&gt;&lt;author&gt;Kessissoglou, S.&lt;/author&gt;&lt;author&gt;Hallam, A.&lt;/author&gt;&lt;/authors&gt;&lt;/contributors&gt;&lt;titles&gt;&lt;title&gt;Lifestyle related risk factors for poor health in residential settings for people with intellectual disabilities&lt;/title&gt;&lt;secondary-title&gt;Research in Developmental Disabilities&lt;/secondary-title&gt;&lt;/titles&gt;&lt;periodical&gt;&lt;full-title&gt;Research in Developmental Disabilities&lt;/full-title&gt;&lt;/periodical&gt;&lt;pages&gt;469-486&lt;/pages&gt;&lt;volume&gt;21&lt;/volume&gt;&lt;number&gt;6&lt;/number&gt;&lt;keywords&gt;&lt;keyword&gt;*&lt;/keyword&gt;&lt;/keywords&gt;&lt;dates&gt;&lt;year&gt;2000&lt;/year&gt;&lt;/dates&gt;&lt;accession-num&gt;RN089006090&lt;/accession-num&gt;&lt;label&gt;3596&lt;/label&gt;&lt;caption&gt;Emerson RDD 2000 Health&lt;/caption&gt;&lt;urls&gt;&lt;pdf-urls&gt;&lt;url&gt;file://D:\!JM Data Archive\JM References\Robertson RDD 2000 Health.pdf&lt;/url&gt;&lt;/pdf-urls&gt;&lt;/urls&gt;&lt;/record&gt;&lt;/Cite&gt;&lt;/EndNote&gt;</w:instrText>
      </w:r>
      <w:r w:rsidR="00A61568">
        <w:fldChar w:fldCharType="separate"/>
      </w:r>
      <w:r w:rsidR="00A61568">
        <w:t>(2000b)</w:t>
      </w:r>
      <w:r w:rsidR="00A61568">
        <w:fldChar w:fldCharType="end"/>
      </w:r>
    </w:p>
    <w:p w:rsidR="00051049" w:rsidRDefault="00E44E67" w:rsidP="00E44E67">
      <w:pPr>
        <w:pStyle w:val="Heading4"/>
      </w:pPr>
      <w:r>
        <w:t>Comparability</w:t>
      </w:r>
      <w:r w:rsidR="00051049">
        <w:t xml:space="preserve"> </w:t>
      </w:r>
    </w:p>
    <w:p w:rsidR="000E26B5" w:rsidRDefault="000E26B5" w:rsidP="00D460C2">
      <w:r>
        <w:t xml:space="preserve">This study focused on health outcomes </w:t>
      </w:r>
      <w:r w:rsidR="00663976">
        <w:t xml:space="preserve">for people in </w:t>
      </w:r>
      <w:r>
        <w:t xml:space="preserve">dispersed housing, campus housing and village communities. It used the whole sample (so the groups were not matched) but excluded people who were not physically capable </w:t>
      </w:r>
      <w:r w:rsidR="006F14A8">
        <w:t>of</w:t>
      </w:r>
      <w:r>
        <w:t xml:space="preserve"> walking alone. This excluded 22% of people in dispersed housing, 28% in campus houses but only 2% in village communities.</w:t>
      </w:r>
      <w:r w:rsidR="006245C6">
        <w:t xml:space="preserve"> No information is presented on the characteristics of the sample actually used in this study.</w:t>
      </w:r>
    </w:p>
    <w:p w:rsidR="000E26B5" w:rsidRDefault="000E26B5" w:rsidP="00D460C2"/>
    <w:p w:rsidR="00E44E67" w:rsidRDefault="00E44E67" w:rsidP="00E44E67">
      <w:pPr>
        <w:pStyle w:val="Heading4"/>
      </w:pPr>
      <w:r>
        <w:t>Results</w:t>
      </w:r>
    </w:p>
    <w:p w:rsidR="00E44E67" w:rsidRDefault="00F4481C" w:rsidP="00D460C2">
      <w:r>
        <w:t>This</w:t>
      </w:r>
      <w:r w:rsidR="001B63AA">
        <w:t xml:space="preserve"> study found that the o</w:t>
      </w:r>
      <w:r w:rsidR="006245C6">
        <w:t>nly difference between settings in terms of diet was that fewer people in village communities met the criterion for adequate</w:t>
      </w:r>
      <w:r w:rsidR="001B63AA">
        <w:t xml:space="preserve"> consumption of dairy products and fewer had a poor or fatty diet.</w:t>
      </w:r>
    </w:p>
    <w:p w:rsidR="006245C6" w:rsidRDefault="006245C6" w:rsidP="00D460C2"/>
    <w:p w:rsidR="006245C6" w:rsidRDefault="001B63AA" w:rsidP="00D460C2">
      <w:r>
        <w:t xml:space="preserve">In contrast to the finding presented for the whole sample of 500 by Emerson </w:t>
      </w:r>
      <w:r w:rsidRPr="0047429F">
        <w:rPr>
          <w:i/>
        </w:rPr>
        <w:t>et al</w:t>
      </w:r>
      <w:r w:rsidR="00561FF0">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r w:rsidR="00561FF0">
        <w:t>, this</w:t>
      </w:r>
      <w:r>
        <w:t xml:space="preserve"> paper did not find significant differences in the percentage of men defined as inactive. It did find that people in residential campuses were significantly more likely to be inactive than in village communities</w:t>
      </w:r>
      <w:r w:rsidR="009A6B0A">
        <w:t>, where people were in turn more likely to be inactive than in dispersed housing</w:t>
      </w:r>
      <w:r>
        <w:t>.</w:t>
      </w:r>
      <w:r w:rsidR="009A6B0A">
        <w:t xml:space="preserve"> This difference was explained by the findings for women. There were significant differences in the percentage of people taking vigorous activity</w:t>
      </w:r>
      <w:r w:rsidR="00FA07D3">
        <w:t xml:space="preserve"> </w:t>
      </w:r>
      <w:r w:rsidR="009A6B0A">
        <w:t>but post-hoc tests are not provided.</w:t>
      </w:r>
    </w:p>
    <w:p w:rsidR="00561FF0" w:rsidRDefault="00561FF0" w:rsidP="00D460C2"/>
    <w:p w:rsidR="00ED2949" w:rsidRDefault="00ED2949" w:rsidP="00ED2949">
      <w:pPr>
        <w:pStyle w:val="Caption"/>
        <w:keepNext/>
      </w:pPr>
      <w:r>
        <w:t xml:space="preserve">Table </w:t>
      </w:r>
      <w:r>
        <w:fldChar w:fldCharType="begin"/>
      </w:r>
      <w:r>
        <w:instrText xml:space="preserve"> SEQ Table \* ARABIC </w:instrText>
      </w:r>
      <w:r>
        <w:fldChar w:fldCharType="separate"/>
      </w:r>
      <w:r w:rsidR="00A81C58">
        <w:rPr>
          <w:noProof/>
        </w:rPr>
        <w:t>7</w:t>
      </w:r>
      <w:r>
        <w:fldChar w:fldCharType="end"/>
      </w:r>
      <w:r>
        <w:t xml:space="preserve"> Summary of relevant findings</w:t>
      </w:r>
      <w:r>
        <w:rPr>
          <w:noProof/>
        </w:rPr>
        <w:t xml:space="preserve"> from Robertson </w:t>
      </w:r>
      <w:r w:rsidR="00561FF0" w:rsidRPr="00561FF0">
        <w:rPr>
          <w:i/>
          <w:noProof/>
        </w:rPr>
        <w:t>et al</w:t>
      </w:r>
      <w:r w:rsidR="00796B7C">
        <w:rPr>
          <w:noProof/>
        </w:rPr>
        <w:t xml:space="preserve"> </w:t>
      </w:r>
      <w:r w:rsidR="00A61568">
        <w:fldChar w:fldCharType="begin"/>
      </w:r>
      <w:r w:rsidR="002369D1">
        <w:instrText xml:space="preserve"> ADDIN EN.CITE &lt;EndNote&gt;&lt;Cite ExcludeAuth="1"&gt;&lt;Year&gt;2000&lt;/Year&gt;&lt;RecNum&gt;3923&lt;/RecNum&gt;&lt;record&gt;&lt;rec-number&gt;3923&lt;/rec-number&gt;&lt;foreign-keys&gt;&lt;key app="EN" db-id="vwf9txa0metaaue2zx1pe0phvaw9pfxrx9ar"&gt;3923&lt;/key&gt;&lt;/foreign-keys&gt;&lt;ref-type name="Journal Article"&gt;17&lt;/ref-type&gt;&lt;contributors&gt;&lt;authors&gt;&lt;author&gt;Robertson, J.&lt;/author&gt;&lt;author&gt;Emerson, E.&lt;/author&gt;&lt;author&gt;Gregory, N.&lt;/author&gt;&lt;author&gt;Hatton, C.&lt;/author&gt;&lt;author&gt;Turner, S.&lt;/author&gt;&lt;author&gt;Kessissoglou, S.&lt;/author&gt;&lt;author&gt;Hallam, A.&lt;/author&gt;&lt;/authors&gt;&lt;/contributors&gt;&lt;titles&gt;&lt;title&gt;Lifestyle related risk factors for poor health in residential settings for people with intellectual disabilities&lt;/title&gt;&lt;secondary-title&gt;Research in Developmental Disabilities&lt;/secondary-title&gt;&lt;/titles&gt;&lt;periodical&gt;&lt;full-title&gt;Research in Developmental Disabilities&lt;/full-title&gt;&lt;/periodical&gt;&lt;pages&gt;469-486&lt;/pages&gt;&lt;volume&gt;21&lt;/volume&gt;&lt;number&gt;6&lt;/number&gt;&lt;keywords&gt;&lt;keyword&gt;*&lt;/keyword&gt;&lt;/keywords&gt;&lt;dates&gt;&lt;year&gt;2000&lt;/year&gt;&lt;/dates&gt;&lt;accession-num&gt;RN089006090&lt;/accession-num&gt;&lt;label&gt;3596&lt;/label&gt;&lt;caption&gt;Emerson RDD 2000 Health&lt;/caption&gt;&lt;urls&gt;&lt;pdf-urls&gt;&lt;url&gt;file://D:\!JM Data Archive\JM References\Robertson RDD 2000 Health.pdf&lt;/url&gt;&lt;/pdf-urls&gt;&lt;/urls&gt;&lt;/record&gt;&lt;/Cite&gt;&lt;/EndNote&gt;</w:instrText>
      </w:r>
      <w:r w:rsidR="00A61568">
        <w:fldChar w:fldCharType="separate"/>
      </w:r>
      <w:r w:rsidR="00A61568">
        <w:t>(2000b)</w:t>
      </w:r>
      <w:r w:rsidR="00A61568">
        <w:fldChar w:fldCharType="end"/>
      </w: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ED2949" w:rsidRPr="00C0371A">
        <w:trPr>
          <w:cantSplit/>
        </w:trPr>
        <w:tc>
          <w:tcPr>
            <w:tcW w:w="3888" w:type="dxa"/>
          </w:tcPr>
          <w:p w:rsidR="00ED2949" w:rsidRPr="00431E13" w:rsidRDefault="00ED2949" w:rsidP="00ED2949">
            <w:pPr>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ED2949" w:rsidRPr="00431E13" w:rsidRDefault="00ED2949" w:rsidP="00ED2949">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ED2949" w:rsidRPr="00431E13" w:rsidRDefault="00ED2949" w:rsidP="00ED2949">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ED2949" w:rsidRPr="00431E13" w:rsidRDefault="00ED2949" w:rsidP="00ED2949">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4E323B" w:rsidRPr="00C0371A">
        <w:trPr>
          <w:cantSplit/>
        </w:trPr>
        <w:tc>
          <w:tcPr>
            <w:tcW w:w="3888" w:type="dxa"/>
          </w:tcPr>
          <w:p w:rsidR="004E323B" w:rsidRDefault="004E323B" w:rsidP="00ED2949">
            <w:pPr>
              <w:jc w:val="left"/>
              <w:rPr>
                <w:rFonts w:ascii="Arial" w:hAnsi="Arial" w:cs="Arial"/>
                <w:sz w:val="22"/>
                <w:szCs w:val="22"/>
              </w:rPr>
            </w:pPr>
            <w:r>
              <w:rPr>
                <w:rFonts w:ascii="Arial" w:hAnsi="Arial" w:cs="Arial"/>
                <w:sz w:val="22"/>
                <w:szCs w:val="22"/>
              </w:rPr>
              <w:t>Consumption dairy products</w:t>
            </w:r>
          </w:p>
        </w:tc>
        <w:tc>
          <w:tcPr>
            <w:tcW w:w="1786" w:type="dxa"/>
          </w:tcPr>
          <w:p w:rsidR="004E323B" w:rsidRPr="00431E13" w:rsidRDefault="004E323B" w:rsidP="00ED2949">
            <w:pPr>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6" w:type="dxa"/>
          </w:tcPr>
          <w:p w:rsidR="004E323B" w:rsidRPr="00431E13" w:rsidRDefault="004E323B" w:rsidP="00420681">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6" w:type="dxa"/>
          </w:tcPr>
          <w:p w:rsidR="004E323B" w:rsidRPr="00431E13" w:rsidRDefault="004E323B" w:rsidP="00420681">
            <w:pPr>
              <w:autoSpaceDE w:val="0"/>
              <w:autoSpaceDN w:val="0"/>
              <w:adjustRightInd w:val="0"/>
              <w:jc w:val="center"/>
              <w:rPr>
                <w:rFonts w:ascii="Arial" w:hAnsi="Arial" w:cs="Arial"/>
                <w:sz w:val="22"/>
                <w:szCs w:val="22"/>
                <w:lang w:eastAsia="en-GB"/>
              </w:rPr>
            </w:pPr>
          </w:p>
        </w:tc>
      </w:tr>
      <w:tr w:rsidR="004E323B" w:rsidRPr="00C0371A">
        <w:trPr>
          <w:cantSplit/>
        </w:trPr>
        <w:tc>
          <w:tcPr>
            <w:tcW w:w="3888" w:type="dxa"/>
          </w:tcPr>
          <w:p w:rsidR="004E323B" w:rsidRPr="00431E13" w:rsidRDefault="004E323B" w:rsidP="00ED2949">
            <w:pPr>
              <w:jc w:val="left"/>
              <w:rPr>
                <w:rFonts w:ascii="Arial" w:hAnsi="Arial" w:cs="Arial"/>
                <w:sz w:val="22"/>
                <w:szCs w:val="22"/>
              </w:rPr>
            </w:pPr>
            <w:r>
              <w:rPr>
                <w:rFonts w:ascii="Arial" w:hAnsi="Arial" w:cs="Arial"/>
                <w:sz w:val="22"/>
                <w:szCs w:val="22"/>
              </w:rPr>
              <w:t>Poor/fatty diet</w:t>
            </w:r>
          </w:p>
        </w:tc>
        <w:tc>
          <w:tcPr>
            <w:tcW w:w="1786" w:type="dxa"/>
          </w:tcPr>
          <w:p w:rsidR="004E323B" w:rsidRPr="00431E13" w:rsidRDefault="004E323B" w:rsidP="00ED2949">
            <w:pPr>
              <w:jc w:val="center"/>
              <w:rPr>
                <w:rFonts w:ascii="Arial" w:hAnsi="Arial" w:cs="Arial"/>
                <w:sz w:val="22"/>
                <w:szCs w:val="22"/>
                <w:lang w:eastAsia="en-GB"/>
              </w:rPr>
            </w:pPr>
          </w:p>
        </w:tc>
        <w:tc>
          <w:tcPr>
            <w:tcW w:w="1786" w:type="dxa"/>
          </w:tcPr>
          <w:p w:rsidR="004E323B" w:rsidRPr="00431E13" w:rsidRDefault="004E323B" w:rsidP="00ED2949">
            <w:pPr>
              <w:jc w:val="center"/>
              <w:rPr>
                <w:rFonts w:ascii="Arial" w:hAnsi="Arial" w:cs="Arial"/>
                <w:sz w:val="22"/>
                <w:szCs w:val="22"/>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c>
          <w:tcPr>
            <w:tcW w:w="1786" w:type="dxa"/>
          </w:tcPr>
          <w:p w:rsidR="004E323B" w:rsidRPr="00431E13" w:rsidRDefault="004E323B" w:rsidP="00ED2949">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r>
      <w:tr w:rsidR="004E323B" w:rsidRPr="00C0371A">
        <w:trPr>
          <w:cantSplit/>
        </w:trPr>
        <w:tc>
          <w:tcPr>
            <w:tcW w:w="3888" w:type="dxa"/>
          </w:tcPr>
          <w:p w:rsidR="004E323B" w:rsidRPr="00431E13" w:rsidRDefault="004E323B" w:rsidP="00ED2949">
            <w:pPr>
              <w:jc w:val="left"/>
              <w:rPr>
                <w:rFonts w:ascii="Arial" w:hAnsi="Arial" w:cs="Arial"/>
                <w:sz w:val="22"/>
                <w:szCs w:val="22"/>
              </w:rPr>
            </w:pPr>
            <w:r>
              <w:rPr>
                <w:rFonts w:ascii="Arial" w:hAnsi="Arial" w:cs="Arial"/>
                <w:sz w:val="22"/>
                <w:szCs w:val="22"/>
              </w:rPr>
              <w:t>Inactivity</w:t>
            </w:r>
          </w:p>
        </w:tc>
        <w:tc>
          <w:tcPr>
            <w:tcW w:w="1786" w:type="dxa"/>
          </w:tcPr>
          <w:p w:rsidR="004E323B" w:rsidRPr="00431E13" w:rsidRDefault="004E323B" w:rsidP="00ED2949">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4E323B" w:rsidRPr="00431E13" w:rsidRDefault="004E323B" w:rsidP="00ED2949">
            <w:pPr>
              <w:jc w:val="center"/>
              <w:rPr>
                <w:rFonts w:ascii="Arial" w:hAnsi="Arial" w:cs="Arial"/>
                <w:sz w:val="22"/>
                <w:szCs w:val="22"/>
              </w:rPr>
            </w:pPr>
          </w:p>
        </w:tc>
        <w:tc>
          <w:tcPr>
            <w:tcW w:w="1786" w:type="dxa"/>
          </w:tcPr>
          <w:p w:rsidR="004E323B" w:rsidRPr="00431E13" w:rsidRDefault="004E323B" w:rsidP="00ED2949">
            <w:pPr>
              <w:autoSpaceDE w:val="0"/>
              <w:autoSpaceDN w:val="0"/>
              <w:adjustRightInd w:val="0"/>
              <w:jc w:val="center"/>
              <w:rPr>
                <w:rFonts w:ascii="Arial" w:hAnsi="Arial" w:cs="Arial"/>
                <w:sz w:val="22"/>
                <w:szCs w:val="22"/>
                <w:lang w:eastAsia="en-GB"/>
              </w:rPr>
            </w:pPr>
          </w:p>
        </w:tc>
      </w:tr>
      <w:tr w:rsidR="004E323B" w:rsidRPr="00C0371A">
        <w:trPr>
          <w:cantSplit/>
        </w:trPr>
        <w:tc>
          <w:tcPr>
            <w:tcW w:w="3888" w:type="dxa"/>
          </w:tcPr>
          <w:p w:rsidR="004E323B" w:rsidRPr="00431E13" w:rsidRDefault="004E323B" w:rsidP="004E323B">
            <w:pPr>
              <w:jc w:val="left"/>
              <w:rPr>
                <w:rFonts w:ascii="Arial" w:hAnsi="Arial" w:cs="Arial"/>
                <w:sz w:val="22"/>
                <w:szCs w:val="22"/>
              </w:rPr>
            </w:pPr>
            <w:r>
              <w:rPr>
                <w:rFonts w:ascii="Arial" w:hAnsi="Arial" w:cs="Arial"/>
                <w:sz w:val="22"/>
                <w:szCs w:val="22"/>
              </w:rPr>
              <w:t>Drinking/smoking health risk</w:t>
            </w:r>
          </w:p>
        </w:tc>
        <w:tc>
          <w:tcPr>
            <w:tcW w:w="1786" w:type="dxa"/>
          </w:tcPr>
          <w:p w:rsidR="004E323B" w:rsidRPr="00431E13" w:rsidRDefault="004E323B" w:rsidP="00ED2949">
            <w:pPr>
              <w:jc w:val="center"/>
              <w:rPr>
                <w:rFonts w:ascii="Arial" w:hAnsi="Arial" w:cs="Arial"/>
                <w:sz w:val="22"/>
                <w:szCs w:val="22"/>
              </w:rPr>
            </w:pPr>
          </w:p>
        </w:tc>
        <w:tc>
          <w:tcPr>
            <w:tcW w:w="1786" w:type="dxa"/>
          </w:tcPr>
          <w:p w:rsidR="004E323B" w:rsidRPr="00431E13" w:rsidRDefault="004E323B" w:rsidP="00ED2949">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4E323B" w:rsidRPr="00431E13" w:rsidRDefault="004E323B" w:rsidP="00ED2949">
            <w:pPr>
              <w:autoSpaceDE w:val="0"/>
              <w:autoSpaceDN w:val="0"/>
              <w:adjustRightInd w:val="0"/>
              <w:jc w:val="center"/>
              <w:rPr>
                <w:rFonts w:ascii="Arial" w:hAnsi="Arial" w:cs="Arial"/>
                <w:sz w:val="22"/>
                <w:szCs w:val="22"/>
                <w:lang w:eastAsia="en-GB"/>
              </w:rPr>
            </w:pPr>
          </w:p>
        </w:tc>
      </w:tr>
    </w:tbl>
    <w:p w:rsidR="00561FF0" w:rsidRDefault="00561FF0" w:rsidP="00CB2D1C">
      <w:pPr>
        <w:keepLines/>
      </w:pPr>
      <w:r w:rsidRPr="00AD1E80">
        <w:rPr>
          <w:vertAlign w:val="superscript"/>
        </w:rPr>
        <w:t>1</w:t>
      </w:r>
      <w:r>
        <w:t xml:space="preserve"> comparison between dispersed housing and village communities</w:t>
      </w:r>
    </w:p>
    <w:p w:rsidR="00561FF0" w:rsidRDefault="00561FF0" w:rsidP="00CB2D1C">
      <w:pPr>
        <w:keepLines/>
      </w:pPr>
      <w:r w:rsidRPr="00AD1E80">
        <w:rPr>
          <w:vertAlign w:val="superscript"/>
        </w:rPr>
        <w:t>2</w:t>
      </w:r>
      <w:r>
        <w:t xml:space="preserve"> comparison between dispersed housing and campus houses</w:t>
      </w:r>
    </w:p>
    <w:p w:rsidR="00663976" w:rsidRDefault="00663976" w:rsidP="00D0443A"/>
    <w:p w:rsidR="00CB2D1C" w:rsidRDefault="00CB2D1C" w:rsidP="00CB2D1C">
      <w:r>
        <w:t>People in campus houses were less likely to drink alcohol than those in either dispersed housing or village communities. Levels of alcohol consumption were notably lower than those of the general population and did not exceed recommended levels. There were no differences between settings in either smoking or drinking as health risks.</w:t>
      </w:r>
    </w:p>
    <w:p w:rsidR="00CB2D1C" w:rsidRDefault="00CB2D1C" w:rsidP="00D0443A"/>
    <w:p w:rsidR="00663976" w:rsidRDefault="00CC4A53" w:rsidP="00420681">
      <w:pPr>
        <w:pStyle w:val="Heading4"/>
      </w:pPr>
      <w:r>
        <w:t>9</w:t>
      </w:r>
      <w:r w:rsidR="0066262C">
        <w:t xml:space="preserve">. </w:t>
      </w:r>
      <w:r w:rsidR="00AB41D0">
        <w:t xml:space="preserve">Emerson </w:t>
      </w:r>
      <w:r w:rsidR="00AB41D0" w:rsidRPr="0047429F">
        <w:rPr>
          <w:i/>
        </w:rPr>
        <w:t>et al</w:t>
      </w:r>
      <w:r w:rsidR="00796B7C">
        <w:t xml:space="preserve"> </w:t>
      </w:r>
      <w:r w:rsidR="00A61568">
        <w:fldChar w:fldCharType="begin"/>
      </w:r>
      <w:r w:rsidR="002369D1">
        <w:instrText xml:space="preserve"> ADDIN EN.CITE &lt;EndNote&gt;&lt;Cite ExcludeAuth="1"&gt;&lt;Year&gt;2000&lt;/Year&gt;&lt;RecNum&gt;4056&lt;/RecNum&gt;&lt;record&gt;&lt;rec-number&gt;4056&lt;/rec-number&gt;&lt;foreign-keys&gt;&lt;key app="EN" db-id="vwf9txa0metaaue2zx1pe0phvaw9pfxrx9ar"&gt;4056&lt;/key&gt;&lt;/foreign-keys&gt;&lt;ref-type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A.&lt;/author&gt;&lt;author&gt;Hillery, J.&lt;/author&gt;&lt;/authors&gt;&lt;/contributors&gt;&lt;titles&gt;&lt;title&gt;Treatment and Management of Challenging Behaviours in Residential Settings&lt;/title&gt;&lt;secondary-title&gt;Journal of Applied Research in Intellectual Disabilities&lt;/secondary-title&gt;&lt;/titles&gt;&lt;periodical&gt;&lt;full-title&gt;Journal of Applied Research in Intellectual Disabilities&lt;/full-title&gt;&lt;/periodical&gt;&lt;pages&gt;197-215&lt;/pages&gt;&lt;volume&gt;13&lt;/volume&gt;&lt;number&gt;4&lt;/number&gt;&lt;keywords&gt;&lt;keyword&gt;* (shelved)&lt;/keyword&gt;&lt;/keywords&gt;&lt;dates&gt;&lt;year&gt;2000&lt;/year&gt;&lt;/dates&gt;&lt;accession-num&gt;RN088203124&lt;/accession-num&gt;&lt;label&gt;3714&lt;/label&gt;&lt;urls&gt;&lt;/urls&gt;&lt;/record&gt;&lt;/Cite&gt;&lt;/EndNote&gt;</w:instrText>
      </w:r>
      <w:r w:rsidR="00A61568">
        <w:fldChar w:fldCharType="separate"/>
      </w:r>
      <w:r w:rsidR="00A61568">
        <w:t>(2000a)</w:t>
      </w:r>
      <w:r w:rsidR="00A61568">
        <w:fldChar w:fldCharType="end"/>
      </w:r>
      <w:r w:rsidR="006C1A11">
        <w:t xml:space="preserve"> </w:t>
      </w:r>
    </w:p>
    <w:p w:rsidR="008A42EE" w:rsidRDefault="008A42EE" w:rsidP="008A42EE">
      <w:pPr>
        <w:pStyle w:val="Heading4"/>
      </w:pPr>
      <w:r>
        <w:t xml:space="preserve">Comparability </w:t>
      </w:r>
    </w:p>
    <w:p w:rsidR="008A42EE" w:rsidRDefault="008A42EE" w:rsidP="008A42EE">
      <w:r>
        <w:t xml:space="preserve">This study focused on the treatment and management of challenging behaviour for people in dispersed housing, campus housing and village communities. It </w:t>
      </w:r>
      <w:r w:rsidR="003F20F3">
        <w:t xml:space="preserve">reports some data for </w:t>
      </w:r>
      <w:r>
        <w:t xml:space="preserve">the whole sample </w:t>
      </w:r>
      <w:r w:rsidR="003F20F3">
        <w:t xml:space="preserve">and then for people recorded as either having one ‘moderately serious’ or ‘severe’ form of challenging behaviour in the previous month. </w:t>
      </w:r>
      <w:r w:rsidR="007F16A5">
        <w:t>The number of people so described living in different types of setting was different, with most living in campus houses and</w:t>
      </w:r>
      <w:r w:rsidR="00FA07D3">
        <w:t xml:space="preserve"> </w:t>
      </w:r>
      <w:r w:rsidR="007F16A5">
        <w:t xml:space="preserve">least in village communities. When only these people were included there were no differences between settings in the form or nature of challenging behaviour shown. The paper uses multiple </w:t>
      </w:r>
      <w:r w:rsidR="00D476FF">
        <w:t xml:space="preserve">logistic </w:t>
      </w:r>
      <w:r w:rsidR="007F16A5">
        <w:t xml:space="preserve">regression </w:t>
      </w:r>
      <w:r w:rsidR="001B7C09">
        <w:t xml:space="preserve">on </w:t>
      </w:r>
      <w:r w:rsidR="007F16A5">
        <w:t>all the people identified as having ‘moderately serious’ or ‘severe’ challenging behaviour to identify predictors of various outcomes.</w:t>
      </w:r>
    </w:p>
    <w:p w:rsidR="008A42EE" w:rsidRDefault="008A42EE" w:rsidP="008A42EE"/>
    <w:p w:rsidR="008A42EE" w:rsidRDefault="008A42EE" w:rsidP="008A42EE">
      <w:pPr>
        <w:pStyle w:val="Heading4"/>
      </w:pPr>
      <w:r>
        <w:t>Results</w:t>
      </w:r>
    </w:p>
    <w:p w:rsidR="001B7C09" w:rsidRDefault="008D38DC" w:rsidP="00B362B3">
      <w:r>
        <w:t xml:space="preserve">The </w:t>
      </w:r>
      <w:r w:rsidR="008A42EE">
        <w:t xml:space="preserve">only </w:t>
      </w:r>
      <w:r>
        <w:t xml:space="preserve">findings where setting type was predictive were that people in campus houses were more likely to </w:t>
      </w:r>
      <w:r w:rsidR="00B362B3" w:rsidRPr="001B7C09">
        <w:t>be subject to physical restraint</w:t>
      </w:r>
      <w:r w:rsidR="001B7C09" w:rsidRPr="001B7C09">
        <w:t xml:space="preserve">; </w:t>
      </w:r>
      <w:r w:rsidR="001B7C09">
        <w:t xml:space="preserve">people </w:t>
      </w:r>
      <w:r w:rsidR="00B362B3" w:rsidRPr="00B362B3">
        <w:t xml:space="preserve">in </w:t>
      </w:r>
      <w:r w:rsidR="001B7C09">
        <w:t>‘</w:t>
      </w:r>
      <w:r w:rsidR="00B362B3" w:rsidRPr="00B362B3">
        <w:t>supported living</w:t>
      </w:r>
      <w:r w:rsidR="001B7C09">
        <w:t>’ placements</w:t>
      </w:r>
      <w:r w:rsidR="00FA07D3">
        <w:t xml:space="preserve"> </w:t>
      </w:r>
      <w:r w:rsidR="001B7C09">
        <w:t xml:space="preserve">were </w:t>
      </w:r>
      <w:r w:rsidR="00B362B3" w:rsidRPr="00B362B3">
        <w:t>more likely to have a written intervention programme</w:t>
      </w:r>
      <w:r w:rsidR="001B7C09">
        <w:t xml:space="preserve">; and people </w:t>
      </w:r>
      <w:r w:rsidR="00B362B3" w:rsidRPr="00B362B3">
        <w:t xml:space="preserve">living in group homes </w:t>
      </w:r>
      <w:r w:rsidR="001B7C09">
        <w:t xml:space="preserve">were less </w:t>
      </w:r>
      <w:r w:rsidR="00B362B3" w:rsidRPr="00B362B3">
        <w:t xml:space="preserve">likely to have </w:t>
      </w:r>
      <w:r w:rsidR="001B7C09">
        <w:t>an individual programme plan</w:t>
      </w:r>
      <w:r w:rsidR="00B362B3" w:rsidRPr="00B362B3">
        <w:t xml:space="preserve"> goal addressing </w:t>
      </w:r>
      <w:r w:rsidR="001B7C09">
        <w:t>challenging behaviour.</w:t>
      </w:r>
    </w:p>
    <w:p w:rsidR="001B7C09" w:rsidRDefault="001B7C09" w:rsidP="00B362B3"/>
    <w:p w:rsidR="001B7C09" w:rsidRDefault="001B7C09" w:rsidP="00932162">
      <w:pPr>
        <w:pStyle w:val="Caption"/>
        <w:keepNext/>
      </w:pPr>
      <w:r>
        <w:t xml:space="preserve">Table </w:t>
      </w:r>
      <w:r>
        <w:fldChar w:fldCharType="begin"/>
      </w:r>
      <w:r>
        <w:instrText xml:space="preserve"> SEQ Table \* ARABIC </w:instrText>
      </w:r>
      <w:r>
        <w:fldChar w:fldCharType="separate"/>
      </w:r>
      <w:r w:rsidR="00A81C58">
        <w:rPr>
          <w:noProof/>
        </w:rPr>
        <w:t>8</w:t>
      </w:r>
      <w:r>
        <w:fldChar w:fldCharType="end"/>
      </w:r>
      <w:r>
        <w:t xml:space="preserve"> Summary of relevant findings</w:t>
      </w:r>
      <w:r>
        <w:rPr>
          <w:noProof/>
        </w:rPr>
        <w:t xml:space="preserve"> from Emerson </w:t>
      </w:r>
      <w:r w:rsidR="00AB41D0" w:rsidRPr="00AB41D0">
        <w:rPr>
          <w:i/>
          <w:noProof/>
        </w:rPr>
        <w:t>et al</w:t>
      </w:r>
      <w:r w:rsidR="00796B7C">
        <w:rPr>
          <w:noProof/>
        </w:rPr>
        <w:t xml:space="preserve"> </w:t>
      </w:r>
      <w:r w:rsidR="00A61568">
        <w:fldChar w:fldCharType="begin"/>
      </w:r>
      <w:r w:rsidR="002369D1">
        <w:instrText xml:space="preserve"> ADDIN EN.CITE &lt;EndNote&gt;&lt;Cite ExcludeAuth="1"&gt;&lt;Year&gt;2000&lt;/Year&gt;&lt;RecNum&gt;4056&lt;/RecNum&gt;&lt;record&gt;&lt;rec-number&gt;4056&lt;/rec-number&gt;&lt;foreign-keys&gt;&lt;key app="EN" db-id="vwf9txa0metaaue2zx1pe0phvaw9pfxrx9ar"&gt;4056&lt;/key&gt;&lt;/foreign-keys&gt;&lt;ref-type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A.&lt;/author&gt;&lt;author&gt;Hillery, J.&lt;/author&gt;&lt;/authors&gt;&lt;/contributors&gt;&lt;titles&gt;&lt;title&gt;Treatment and Management of Challenging Behaviours in Residential Settings&lt;/title&gt;&lt;secondary-title&gt;Journal of Applied Research in Intellectual Disabilities&lt;/secondary-title&gt;&lt;/titles&gt;&lt;periodical&gt;&lt;full-title&gt;Journal of Applied Research in Intellectual Disabilities&lt;/full-title&gt;&lt;/periodical&gt;&lt;pages&gt;197-215&lt;/pages&gt;&lt;volume&gt;13&lt;/volume&gt;&lt;number&gt;4&lt;/number&gt;&lt;keywords&gt;&lt;keyword&gt;* (shelved)&lt;/keyword&gt;&lt;/keywords&gt;&lt;dates&gt;&lt;year&gt;2000&lt;/year&gt;&lt;/dates&gt;&lt;accession-num&gt;RN088203124&lt;/accession-num&gt;&lt;label&gt;3714&lt;/label&gt;&lt;urls&gt;&lt;/urls&gt;&lt;/record&gt;&lt;/Cite&gt;&lt;/EndNote&gt;</w:instrText>
      </w:r>
      <w:r w:rsidR="00A61568">
        <w:fldChar w:fldCharType="separate"/>
      </w:r>
      <w:r w:rsidR="00A61568">
        <w:t>(2000a)</w:t>
      </w:r>
      <w:r w:rsidR="00A61568">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1B7C09" w:rsidRPr="00C0371A">
        <w:trPr>
          <w:cantSplit/>
        </w:trPr>
        <w:tc>
          <w:tcPr>
            <w:tcW w:w="3888" w:type="dxa"/>
          </w:tcPr>
          <w:p w:rsidR="001B7C09" w:rsidRPr="00431E13" w:rsidRDefault="001B7C09" w:rsidP="00932162">
            <w:pPr>
              <w:keepNext/>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1B7C09" w:rsidRPr="00431E13" w:rsidRDefault="001B7C09" w:rsidP="00932162">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1B7C09" w:rsidRPr="00431E13" w:rsidRDefault="001B7C09" w:rsidP="00932162">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1B7C09" w:rsidRPr="00431E13" w:rsidRDefault="001B7C09" w:rsidP="00932162">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1B7C09" w:rsidRPr="00C0371A">
        <w:trPr>
          <w:cantSplit/>
        </w:trPr>
        <w:tc>
          <w:tcPr>
            <w:tcW w:w="3888" w:type="dxa"/>
          </w:tcPr>
          <w:p w:rsidR="001B7C09" w:rsidRDefault="006A3506" w:rsidP="00932162">
            <w:pPr>
              <w:keepNext/>
              <w:jc w:val="left"/>
              <w:rPr>
                <w:rFonts w:ascii="Arial" w:hAnsi="Arial" w:cs="Arial"/>
                <w:sz w:val="22"/>
                <w:szCs w:val="22"/>
              </w:rPr>
            </w:pPr>
            <w:r>
              <w:rPr>
                <w:rFonts w:ascii="Arial" w:hAnsi="Arial" w:cs="Arial"/>
                <w:sz w:val="22"/>
                <w:szCs w:val="22"/>
              </w:rPr>
              <w:t>Subject to restraint</w:t>
            </w:r>
          </w:p>
        </w:tc>
        <w:tc>
          <w:tcPr>
            <w:tcW w:w="1786" w:type="dxa"/>
          </w:tcPr>
          <w:p w:rsidR="001B7C09" w:rsidRPr="00431E13" w:rsidRDefault="001B7C09" w:rsidP="00932162">
            <w:pPr>
              <w:keepNext/>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1B7C09" w:rsidRPr="00431E13" w:rsidRDefault="001B7C09" w:rsidP="00932162">
            <w:pPr>
              <w:keepNext/>
              <w:jc w:val="center"/>
              <w:rPr>
                <w:rFonts w:ascii="Arial" w:hAnsi="Arial" w:cs="Arial"/>
                <w:sz w:val="22"/>
                <w:szCs w:val="22"/>
              </w:rPr>
            </w:pPr>
          </w:p>
        </w:tc>
        <w:tc>
          <w:tcPr>
            <w:tcW w:w="1786" w:type="dxa"/>
          </w:tcPr>
          <w:p w:rsidR="001B7C09" w:rsidRPr="00431E13" w:rsidRDefault="001B7C09" w:rsidP="00932162">
            <w:pPr>
              <w:keepNext/>
              <w:autoSpaceDE w:val="0"/>
              <w:autoSpaceDN w:val="0"/>
              <w:adjustRightInd w:val="0"/>
              <w:jc w:val="center"/>
              <w:rPr>
                <w:rFonts w:ascii="Arial" w:hAnsi="Arial" w:cs="Arial"/>
                <w:sz w:val="22"/>
                <w:szCs w:val="22"/>
                <w:lang w:eastAsia="en-GB"/>
              </w:rPr>
            </w:pPr>
          </w:p>
        </w:tc>
      </w:tr>
      <w:tr w:rsidR="001B7C09" w:rsidRPr="00C0371A">
        <w:trPr>
          <w:cantSplit/>
        </w:trPr>
        <w:tc>
          <w:tcPr>
            <w:tcW w:w="3888" w:type="dxa"/>
          </w:tcPr>
          <w:p w:rsidR="001B7C09" w:rsidRPr="00431E13" w:rsidRDefault="006A3506" w:rsidP="00932162">
            <w:pPr>
              <w:keepNext/>
              <w:jc w:val="left"/>
              <w:rPr>
                <w:rFonts w:ascii="Arial" w:hAnsi="Arial" w:cs="Arial"/>
                <w:sz w:val="22"/>
                <w:szCs w:val="22"/>
              </w:rPr>
            </w:pPr>
            <w:r>
              <w:rPr>
                <w:rFonts w:ascii="Arial" w:hAnsi="Arial" w:cs="Arial"/>
                <w:sz w:val="22"/>
                <w:szCs w:val="22"/>
              </w:rPr>
              <w:t>Written intervention programme</w:t>
            </w:r>
          </w:p>
        </w:tc>
        <w:tc>
          <w:tcPr>
            <w:tcW w:w="1786" w:type="dxa"/>
          </w:tcPr>
          <w:p w:rsidR="001B7C09" w:rsidRPr="00431E13" w:rsidRDefault="006A3506" w:rsidP="00932162">
            <w:pPr>
              <w:keepNext/>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1</w:t>
            </w:r>
          </w:p>
        </w:tc>
        <w:tc>
          <w:tcPr>
            <w:tcW w:w="1786" w:type="dxa"/>
          </w:tcPr>
          <w:p w:rsidR="001B7C09" w:rsidRPr="00431E13" w:rsidRDefault="001B7C09" w:rsidP="00932162">
            <w:pPr>
              <w:keepNext/>
              <w:jc w:val="center"/>
              <w:rPr>
                <w:rFonts w:ascii="Arial" w:hAnsi="Arial" w:cs="Arial"/>
                <w:sz w:val="22"/>
                <w:szCs w:val="22"/>
              </w:rPr>
            </w:pPr>
            <w:r w:rsidRPr="00431E13">
              <w:rPr>
                <w:rFonts w:ascii="Arial" w:hAnsi="Arial" w:cs="Arial"/>
                <w:sz w:val="22"/>
                <w:szCs w:val="22"/>
                <w:lang w:eastAsia="en-GB"/>
              </w:rPr>
              <w:sym w:font="Wingdings" w:char="F0FC"/>
            </w:r>
            <w:r w:rsidR="0009206C">
              <w:rPr>
                <w:rFonts w:ascii="Arial" w:hAnsi="Arial" w:cs="Arial"/>
                <w:sz w:val="22"/>
                <w:szCs w:val="22"/>
                <w:vertAlign w:val="superscript"/>
                <w:lang w:eastAsia="en-GB"/>
              </w:rPr>
              <w:t>2</w:t>
            </w:r>
          </w:p>
        </w:tc>
        <w:tc>
          <w:tcPr>
            <w:tcW w:w="1786" w:type="dxa"/>
          </w:tcPr>
          <w:p w:rsidR="001B7C09" w:rsidRPr="00431E13" w:rsidRDefault="001B7C09" w:rsidP="00932162">
            <w:pPr>
              <w:keepNext/>
              <w:autoSpaceDE w:val="0"/>
              <w:autoSpaceDN w:val="0"/>
              <w:adjustRightInd w:val="0"/>
              <w:jc w:val="center"/>
              <w:rPr>
                <w:rFonts w:ascii="Arial" w:hAnsi="Arial" w:cs="Arial"/>
                <w:sz w:val="22"/>
                <w:szCs w:val="22"/>
                <w:lang w:eastAsia="en-GB"/>
              </w:rPr>
            </w:pPr>
          </w:p>
        </w:tc>
      </w:tr>
      <w:tr w:rsidR="001B7C09" w:rsidRPr="00C0371A">
        <w:trPr>
          <w:cantSplit/>
        </w:trPr>
        <w:tc>
          <w:tcPr>
            <w:tcW w:w="3888" w:type="dxa"/>
          </w:tcPr>
          <w:p w:rsidR="001B7C09" w:rsidRPr="00431E13" w:rsidRDefault="006A3506" w:rsidP="00932162">
            <w:pPr>
              <w:keepNext/>
              <w:jc w:val="left"/>
              <w:rPr>
                <w:rFonts w:ascii="Arial" w:hAnsi="Arial" w:cs="Arial"/>
                <w:sz w:val="22"/>
                <w:szCs w:val="22"/>
              </w:rPr>
            </w:pPr>
            <w:r>
              <w:rPr>
                <w:rFonts w:ascii="Arial" w:hAnsi="Arial" w:cs="Arial"/>
                <w:sz w:val="22"/>
                <w:szCs w:val="22"/>
              </w:rPr>
              <w:t>Individual programme plan goal</w:t>
            </w:r>
          </w:p>
        </w:tc>
        <w:tc>
          <w:tcPr>
            <w:tcW w:w="1786" w:type="dxa"/>
          </w:tcPr>
          <w:p w:rsidR="001B7C09" w:rsidRPr="00431E13" w:rsidRDefault="001B7C09" w:rsidP="00932162">
            <w:pPr>
              <w:keepNext/>
              <w:jc w:val="center"/>
              <w:rPr>
                <w:rFonts w:ascii="Arial" w:hAnsi="Arial" w:cs="Arial"/>
                <w:sz w:val="22"/>
                <w:szCs w:val="22"/>
              </w:rPr>
            </w:pPr>
          </w:p>
        </w:tc>
        <w:tc>
          <w:tcPr>
            <w:tcW w:w="1786" w:type="dxa"/>
          </w:tcPr>
          <w:p w:rsidR="001B7C09" w:rsidRPr="00431E13" w:rsidRDefault="006A3506" w:rsidP="00932162">
            <w:pPr>
              <w:keepNext/>
              <w:jc w:val="center"/>
              <w:rPr>
                <w:rFonts w:ascii="Arial" w:hAnsi="Arial" w:cs="Arial"/>
                <w:sz w:val="22"/>
                <w:szCs w:val="22"/>
              </w:rPr>
            </w:pPr>
            <w:r w:rsidRPr="00431E13">
              <w:rPr>
                <w:rFonts w:ascii="Arial" w:hAnsi="Arial" w:cs="Arial"/>
                <w:sz w:val="22"/>
                <w:szCs w:val="22"/>
                <w:lang w:eastAsia="en-GB"/>
              </w:rPr>
              <w:sym w:font="Wingdings" w:char="F0FC"/>
            </w:r>
            <w:r w:rsidR="0009206C" w:rsidRPr="00431E13">
              <w:rPr>
                <w:rFonts w:ascii="Arial" w:hAnsi="Arial" w:cs="Arial"/>
                <w:sz w:val="22"/>
                <w:szCs w:val="22"/>
                <w:vertAlign w:val="superscript"/>
                <w:lang w:eastAsia="en-GB"/>
              </w:rPr>
              <w:t>1</w:t>
            </w:r>
          </w:p>
        </w:tc>
        <w:tc>
          <w:tcPr>
            <w:tcW w:w="1786" w:type="dxa"/>
          </w:tcPr>
          <w:p w:rsidR="001B7C09" w:rsidRPr="00431E13" w:rsidRDefault="006A3506" w:rsidP="00932162">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sidRPr="00431E13">
              <w:rPr>
                <w:rFonts w:ascii="Arial" w:hAnsi="Arial" w:cs="Arial"/>
                <w:sz w:val="22"/>
                <w:szCs w:val="22"/>
                <w:vertAlign w:val="superscript"/>
                <w:lang w:eastAsia="en-GB"/>
              </w:rPr>
              <w:t>2</w:t>
            </w:r>
          </w:p>
        </w:tc>
      </w:tr>
    </w:tbl>
    <w:p w:rsidR="001B7C09" w:rsidRDefault="006A3506" w:rsidP="00932162">
      <w:pPr>
        <w:keepNext/>
      </w:pPr>
      <w:r w:rsidRPr="00431E13">
        <w:rPr>
          <w:rFonts w:ascii="Arial" w:hAnsi="Arial" w:cs="Arial"/>
          <w:sz w:val="22"/>
          <w:szCs w:val="22"/>
          <w:vertAlign w:val="superscript"/>
          <w:lang w:eastAsia="en-GB"/>
        </w:rPr>
        <w:t>1</w:t>
      </w:r>
      <w:r>
        <w:rPr>
          <w:rFonts w:ascii="Arial" w:hAnsi="Arial" w:cs="Arial"/>
          <w:sz w:val="22"/>
          <w:szCs w:val="22"/>
          <w:vertAlign w:val="superscript"/>
          <w:lang w:eastAsia="en-GB"/>
        </w:rPr>
        <w:t xml:space="preserve"> </w:t>
      </w:r>
      <w:r w:rsidR="00AB41D0">
        <w:t>comparison between s</w:t>
      </w:r>
      <w:r w:rsidRPr="006A3506">
        <w:t xml:space="preserve">upported living </w:t>
      </w:r>
      <w:r w:rsidR="00AB41D0">
        <w:t>and campus/cluster housing only</w:t>
      </w:r>
    </w:p>
    <w:p w:rsidR="006A3506" w:rsidRDefault="006A3506" w:rsidP="006A3506">
      <w:r w:rsidRPr="00AD1E80">
        <w:rPr>
          <w:vertAlign w:val="superscript"/>
        </w:rPr>
        <w:t>2</w:t>
      </w:r>
      <w:r>
        <w:t xml:space="preserve"> </w:t>
      </w:r>
      <w:r w:rsidR="00AB41D0">
        <w:t xml:space="preserve">comparison between </w:t>
      </w:r>
      <w:r>
        <w:t xml:space="preserve">group homes </w:t>
      </w:r>
      <w:r w:rsidR="00AB41D0">
        <w:t xml:space="preserve">and campus/cluster housing </w:t>
      </w:r>
      <w:r>
        <w:t xml:space="preserve">only </w:t>
      </w:r>
    </w:p>
    <w:p w:rsidR="001B7C09" w:rsidRDefault="001B7C09" w:rsidP="00B362B3"/>
    <w:p w:rsidR="00B362B3" w:rsidRDefault="00CC4A53" w:rsidP="006A3506">
      <w:pPr>
        <w:pStyle w:val="Heading4"/>
      </w:pPr>
      <w:r>
        <w:t>10</w:t>
      </w:r>
      <w:r w:rsidR="0066262C">
        <w:t xml:space="preserve">. </w:t>
      </w:r>
      <w:r w:rsidR="00E6250E">
        <w:t>Robertso</w:t>
      </w:r>
      <w:r w:rsidR="00407E7D">
        <w:t xml:space="preserve">n </w:t>
      </w:r>
      <w:r w:rsidR="00EF6564" w:rsidRPr="0047429F">
        <w:rPr>
          <w:i/>
        </w:rPr>
        <w:t>et al</w:t>
      </w:r>
      <w:r w:rsidR="00796B7C">
        <w:t xml:space="preserve"> </w:t>
      </w:r>
      <w:r w:rsidR="00A61568">
        <w:fldChar w:fldCharType="begin"/>
      </w:r>
      <w:r w:rsidR="002369D1">
        <w:instrText xml:space="preserve"> ADDIN EN.CITE &lt;EndNote&gt;&lt;Cite ExcludeAuth="1"&gt;&lt;Year&gt;2000&lt;/Year&gt;&lt;RecNum&gt;5274&lt;/RecNum&gt;&lt;record&gt;&lt;rec-number&gt;5274&lt;/rec-number&gt;&lt;foreign-keys&gt;&lt;key app="EN" db-id="vwf9txa0metaaue2zx1pe0phvaw9pfxrx9ar"&gt;5274&lt;/key&gt;&lt;/foreign-keys&gt;&lt;ref-type name="Journal Article"&gt;17&lt;/ref-type&gt;&lt;contributors&gt;&lt;authors&gt;&lt;author&gt;Robertson, Janet&lt;/author&gt;&lt;author&gt;Emerson, E.&lt;/author&gt;&lt;author&gt;Gregory, N.&lt;/author&gt;&lt;author&gt;Hatton, C.&lt;/author&gt;&lt;author&gt;Kessissoglou, S.&lt;/author&gt;&lt;author&gt;Hallam, A.&lt;/author&gt;&lt;/authors&gt;&lt;/contributors&gt;&lt;titles&gt;&lt;title&gt;Receipt of psychotropic medication by people with intellectual disability in residential settings&lt;/title&gt;&lt;secondary-title&gt;Journal of Intellectual Disability Research&lt;/secondary-title&gt;&lt;/titles&gt;&lt;periodical&gt;&lt;full-title&gt;Journal of Intellectual Disability Research&lt;/full-title&gt;&lt;/periodical&gt;&lt;pages&gt;666-676&lt;/pages&gt;&lt;volume&gt;44&lt;/volume&gt;&lt;number&gt;6&lt;/number&gt;&lt;keywords&gt;&lt;keyword&gt;* (and downloaded)&lt;/keyword&gt;&lt;/keywords&gt;&lt;dates&gt;&lt;year&gt;2000&lt;/year&gt;&lt;pub-dates&gt;&lt;date&gt;12&lt;/date&gt;&lt;/pub-dates&gt;&lt;/dates&gt;&lt;pub-location&gt;United Kingdom&lt;/pub-location&gt;&lt;publisher&gt;Blackwell Publishing&lt;/publisher&gt;&lt;isbn&gt;0964-2633; 1365-2788&lt;/isbn&gt;&lt;accession-num&gt;16&lt;/accession-num&gt;&lt;label&gt;4831&lt;/label&gt;&lt;urls&gt;&lt;related-urls&gt;&lt;url&gt;http://search.ebscohost.com/login.aspx?direct=true&amp;amp;db=psyh&amp;amp;AN=2000-12597-005&amp;amp;site=ehost-live&lt;/url&gt;&lt;/related-urls&gt;&lt;pdf-urls&gt;&lt;url&gt;file://D:\!JM Data Archive\JM References\Robertson 2000 JIDR Psychotropic drugs.pdf&lt;/url&gt;&lt;/pdf-urls&gt;&lt;/urls&gt;&lt;/record&gt;&lt;/Cite&gt;&lt;/EndNote&gt;</w:instrText>
      </w:r>
      <w:r w:rsidR="00A61568">
        <w:fldChar w:fldCharType="separate"/>
      </w:r>
      <w:r w:rsidR="00A61568">
        <w:t>(2000a)</w:t>
      </w:r>
      <w:r w:rsidR="00A61568">
        <w:fldChar w:fldCharType="end"/>
      </w:r>
    </w:p>
    <w:p w:rsidR="002D75E3" w:rsidRPr="002D75E3" w:rsidRDefault="002D75E3" w:rsidP="002D75E3">
      <w:pPr>
        <w:pStyle w:val="Heading4"/>
      </w:pPr>
      <w:r>
        <w:t>Comparability</w:t>
      </w:r>
    </w:p>
    <w:p w:rsidR="00E6250E" w:rsidRDefault="00655FAA" w:rsidP="00E6250E">
      <w:r>
        <w:t xml:space="preserve">This study presents </w:t>
      </w:r>
      <w:r w:rsidR="00E6250E">
        <w:t xml:space="preserve">findings on the use of psychotropic medication in the different </w:t>
      </w:r>
      <w:r>
        <w:t>types of residential setting</w:t>
      </w:r>
      <w:r w:rsidR="002D75E3">
        <w:t xml:space="preserve">, using the total sample as in </w:t>
      </w:r>
      <w:r w:rsidR="00EF6564">
        <w:t xml:space="preserve">Emerson </w:t>
      </w:r>
      <w:r w:rsidR="00EF6564" w:rsidRPr="0047429F">
        <w:rPr>
          <w:i/>
        </w:rPr>
        <w:t>et al</w:t>
      </w:r>
      <w:r w:rsidR="00796B7C">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r w:rsidR="00E6250E">
        <w:t xml:space="preserve">. </w:t>
      </w:r>
      <w:r w:rsidR="002D75E3">
        <w:t>The groups are therefore not comparable.</w:t>
      </w:r>
      <w:r w:rsidR="00E6250E">
        <w:t xml:space="preserve"> </w:t>
      </w:r>
    </w:p>
    <w:p w:rsidR="00E6250E" w:rsidRDefault="00E6250E" w:rsidP="002414D5"/>
    <w:p w:rsidR="002D75E3" w:rsidRDefault="002D75E3" w:rsidP="002D75E3">
      <w:pPr>
        <w:pStyle w:val="Heading4"/>
      </w:pPr>
      <w:r>
        <w:t>Results</w:t>
      </w:r>
    </w:p>
    <w:p w:rsidR="00B11861" w:rsidRDefault="00F41071" w:rsidP="00B11861">
      <w:r>
        <w:t>In addition to the results reported in the main study, this study found that people in campus houses were more likely than those in dispersed houses or village communities to receive</w:t>
      </w:r>
      <w:r w:rsidR="00B11861" w:rsidRPr="00B11861">
        <w:t xml:space="preserve"> both antipsychotics and antidepressants</w:t>
      </w:r>
      <w:r w:rsidR="00407E7D">
        <w:t xml:space="preserve"> and to receive more than one</w:t>
      </w:r>
      <w:r w:rsidR="00B11861" w:rsidRPr="00B11861">
        <w:t xml:space="preserve"> type of antipsychotic on a regular basis</w:t>
      </w:r>
      <w:r w:rsidR="00407E7D">
        <w:t>. Other drug combinations were not significantly different across settings.</w:t>
      </w:r>
      <w:r w:rsidR="00B11861" w:rsidRPr="00B11861">
        <w:t xml:space="preserve"> </w:t>
      </w:r>
    </w:p>
    <w:p w:rsidR="00B11861" w:rsidRDefault="00B11861" w:rsidP="00B11861"/>
    <w:p w:rsidR="002414D5" w:rsidRDefault="002414D5" w:rsidP="00CB2D1C">
      <w:pPr>
        <w:pStyle w:val="Caption"/>
        <w:keepNext/>
      </w:pPr>
      <w:r>
        <w:t xml:space="preserve">Table </w:t>
      </w:r>
      <w:r>
        <w:fldChar w:fldCharType="begin"/>
      </w:r>
      <w:r>
        <w:instrText xml:space="preserve"> SEQ Table \* ARABIC </w:instrText>
      </w:r>
      <w:r>
        <w:fldChar w:fldCharType="separate"/>
      </w:r>
      <w:r w:rsidR="00A81C58">
        <w:rPr>
          <w:noProof/>
        </w:rPr>
        <w:t>9</w:t>
      </w:r>
      <w:r>
        <w:fldChar w:fldCharType="end"/>
      </w:r>
      <w:r>
        <w:t xml:space="preserve"> Summary of relevant findings</w:t>
      </w:r>
      <w:r>
        <w:rPr>
          <w:noProof/>
        </w:rPr>
        <w:t xml:space="preserve"> from </w:t>
      </w:r>
      <w:r w:rsidR="00EF6564">
        <w:t xml:space="preserve">Robertson </w:t>
      </w:r>
      <w:r w:rsidR="00EF6564" w:rsidRPr="0047429F">
        <w:rPr>
          <w:i/>
        </w:rPr>
        <w:t>et al</w:t>
      </w:r>
      <w:r w:rsidR="00796B7C">
        <w:t xml:space="preserve"> </w:t>
      </w:r>
      <w:r w:rsidR="00A61568">
        <w:fldChar w:fldCharType="begin"/>
      </w:r>
      <w:r w:rsidR="002369D1">
        <w:instrText xml:space="preserve"> ADDIN EN.CITE &lt;EndNote&gt;&lt;Cite ExcludeAuth="1"&gt;&lt;Year&gt;2000&lt;/Year&gt;&lt;RecNum&gt;5274&lt;/RecNum&gt;&lt;record&gt;&lt;rec-number&gt;5274&lt;/rec-number&gt;&lt;foreign-keys&gt;&lt;key app="EN" db-id="vwf9txa0metaaue2zx1pe0phvaw9pfxrx9ar"&gt;5274&lt;/key&gt;&lt;/foreign-keys&gt;&lt;ref-type name="Journal Article"&gt;17&lt;/ref-type&gt;&lt;contributors&gt;&lt;authors&gt;&lt;author&gt;Robertson, Janet&lt;/author&gt;&lt;author&gt;Emerson, E.&lt;/author&gt;&lt;author&gt;Gregory, N.&lt;/author&gt;&lt;author&gt;Hatton, C.&lt;/author&gt;&lt;author&gt;Kessissoglou, S.&lt;/author&gt;&lt;author&gt;Hallam, A.&lt;/author&gt;&lt;/authors&gt;&lt;/contributors&gt;&lt;titles&gt;&lt;title&gt;Receipt of psychotropic medication by people with intellectual disability in residential settings&lt;/title&gt;&lt;secondary-title&gt;Journal of Intellectual Disability Research&lt;/secondary-title&gt;&lt;/titles&gt;&lt;periodical&gt;&lt;full-title&gt;Journal of Intellectual Disability Research&lt;/full-title&gt;&lt;/periodical&gt;&lt;pages&gt;666-676&lt;/pages&gt;&lt;volume&gt;44&lt;/volume&gt;&lt;number&gt;6&lt;/number&gt;&lt;keywords&gt;&lt;keyword&gt;* (and downloaded)&lt;/keyword&gt;&lt;/keywords&gt;&lt;dates&gt;&lt;year&gt;2000&lt;/year&gt;&lt;pub-dates&gt;&lt;date&gt;12&lt;/date&gt;&lt;/pub-dates&gt;&lt;/dates&gt;&lt;pub-location&gt;United Kingdom&lt;/pub-location&gt;&lt;publisher&gt;Blackwell Publishing&lt;/publisher&gt;&lt;isbn&gt;0964-2633; 1365-2788&lt;/isbn&gt;&lt;accession-num&gt;16&lt;/accession-num&gt;&lt;label&gt;4831&lt;/label&gt;&lt;urls&gt;&lt;related-urls&gt;&lt;url&gt;http://search.ebscohost.com/login.aspx?direct=true&amp;amp;db=psyh&amp;amp;AN=2000-12597-005&amp;amp;site=ehost-live&lt;/url&gt;&lt;/related-urls&gt;&lt;pdf-urls&gt;&lt;url&gt;file://D:\!JM Data Archive\JM References\Robertson 2000 JIDR Psychotropic drugs.pdf&lt;/url&gt;&lt;/pdf-urls&gt;&lt;/urls&gt;&lt;/record&gt;&lt;/Cite&gt;&lt;/EndNote&gt;</w:instrText>
      </w:r>
      <w:r w:rsidR="00A61568">
        <w:fldChar w:fldCharType="separate"/>
      </w:r>
      <w:r w:rsidR="00A61568">
        <w:t>(2000a)</w:t>
      </w:r>
      <w:r w:rsidR="00A61568">
        <w:fldChar w:fldCharType="end"/>
      </w: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2414D5" w:rsidRPr="00C0371A">
        <w:trPr>
          <w:cantSplit/>
        </w:trPr>
        <w:tc>
          <w:tcPr>
            <w:tcW w:w="3888" w:type="dxa"/>
          </w:tcPr>
          <w:p w:rsidR="002414D5" w:rsidRPr="00431E13" w:rsidRDefault="002414D5" w:rsidP="00CB2D1C">
            <w:pPr>
              <w:keepNext/>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2414D5" w:rsidRPr="00431E13" w:rsidRDefault="002414D5" w:rsidP="00CB2D1C">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2414D5" w:rsidRPr="00431E13" w:rsidRDefault="002414D5" w:rsidP="00CB2D1C">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2414D5" w:rsidRPr="00431E13" w:rsidRDefault="002414D5" w:rsidP="00CB2D1C">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2414D5" w:rsidRPr="00C0371A">
        <w:trPr>
          <w:cantSplit/>
        </w:trPr>
        <w:tc>
          <w:tcPr>
            <w:tcW w:w="3888" w:type="dxa"/>
          </w:tcPr>
          <w:p w:rsidR="002414D5" w:rsidRDefault="002414D5" w:rsidP="00CB2D1C">
            <w:pPr>
              <w:keepNext/>
              <w:jc w:val="left"/>
              <w:rPr>
                <w:rFonts w:ascii="Arial" w:hAnsi="Arial" w:cs="Arial"/>
                <w:sz w:val="22"/>
                <w:szCs w:val="22"/>
              </w:rPr>
            </w:pPr>
            <w:r>
              <w:rPr>
                <w:rFonts w:ascii="Arial" w:hAnsi="Arial" w:cs="Arial"/>
                <w:sz w:val="22"/>
                <w:szCs w:val="22"/>
              </w:rPr>
              <w:t xml:space="preserve">Receive both antipsychotics and antidepressants </w:t>
            </w:r>
          </w:p>
        </w:tc>
        <w:tc>
          <w:tcPr>
            <w:tcW w:w="1786" w:type="dxa"/>
          </w:tcPr>
          <w:p w:rsidR="002414D5" w:rsidRPr="00431E13" w:rsidRDefault="002414D5" w:rsidP="00CB2D1C">
            <w:pPr>
              <w:keepNext/>
              <w:jc w:val="center"/>
              <w:rPr>
                <w:rFonts w:ascii="Arial" w:hAnsi="Arial" w:cs="Arial"/>
                <w:sz w:val="22"/>
                <w:szCs w:val="22"/>
                <w:lang w:eastAsia="en-GB"/>
              </w:rPr>
            </w:pPr>
            <w:r w:rsidRPr="00431E13">
              <w:rPr>
                <w:rFonts w:ascii="Arial" w:hAnsi="Arial" w:cs="Arial"/>
                <w:sz w:val="22"/>
                <w:szCs w:val="22"/>
                <w:lang w:eastAsia="en-GB"/>
              </w:rPr>
              <w:sym w:font="Wingdings" w:char="F0FC"/>
            </w:r>
            <w:r w:rsidR="0043682E" w:rsidRPr="0043682E">
              <w:rPr>
                <w:rFonts w:ascii="Arial" w:hAnsi="Arial" w:cs="Arial"/>
                <w:sz w:val="22"/>
                <w:szCs w:val="22"/>
                <w:vertAlign w:val="superscript"/>
                <w:lang w:eastAsia="en-GB"/>
              </w:rPr>
              <w:t>2</w:t>
            </w:r>
          </w:p>
        </w:tc>
        <w:tc>
          <w:tcPr>
            <w:tcW w:w="1786" w:type="dxa"/>
          </w:tcPr>
          <w:p w:rsidR="002414D5" w:rsidRPr="00431E13" w:rsidRDefault="0043682E" w:rsidP="00CB2D1C">
            <w:pPr>
              <w:keepNext/>
              <w:jc w:val="center"/>
              <w:rPr>
                <w:rFonts w:ascii="Arial" w:hAnsi="Arial" w:cs="Arial"/>
                <w:sz w:val="22"/>
                <w:szCs w:val="22"/>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2414D5" w:rsidRPr="00431E13" w:rsidRDefault="002414D5" w:rsidP="00CB2D1C">
            <w:pPr>
              <w:keepNext/>
              <w:autoSpaceDE w:val="0"/>
              <w:autoSpaceDN w:val="0"/>
              <w:adjustRightInd w:val="0"/>
              <w:jc w:val="center"/>
              <w:rPr>
                <w:rFonts w:ascii="Arial" w:hAnsi="Arial" w:cs="Arial"/>
                <w:sz w:val="22"/>
                <w:szCs w:val="22"/>
                <w:lang w:eastAsia="en-GB"/>
              </w:rPr>
            </w:pPr>
          </w:p>
        </w:tc>
      </w:tr>
      <w:tr w:rsidR="0043682E" w:rsidRPr="00C0371A">
        <w:trPr>
          <w:cantSplit/>
        </w:trPr>
        <w:tc>
          <w:tcPr>
            <w:tcW w:w="3888" w:type="dxa"/>
          </w:tcPr>
          <w:p w:rsidR="0043682E" w:rsidRPr="00431E13" w:rsidRDefault="0043682E" w:rsidP="002414D5">
            <w:pPr>
              <w:jc w:val="left"/>
              <w:rPr>
                <w:rFonts w:ascii="Arial" w:hAnsi="Arial" w:cs="Arial"/>
                <w:sz w:val="22"/>
                <w:szCs w:val="22"/>
              </w:rPr>
            </w:pPr>
            <w:r>
              <w:rPr>
                <w:rFonts w:ascii="Arial" w:hAnsi="Arial" w:cs="Arial"/>
                <w:sz w:val="22"/>
                <w:szCs w:val="22"/>
              </w:rPr>
              <w:t>More than one antipsychotic</w:t>
            </w:r>
          </w:p>
        </w:tc>
        <w:tc>
          <w:tcPr>
            <w:tcW w:w="1786" w:type="dxa"/>
          </w:tcPr>
          <w:p w:rsidR="0043682E" w:rsidRPr="00431E13" w:rsidRDefault="0043682E" w:rsidP="009F009D">
            <w:pPr>
              <w:jc w:val="center"/>
              <w:rPr>
                <w:rFonts w:ascii="Arial" w:hAnsi="Arial" w:cs="Arial"/>
                <w:sz w:val="22"/>
                <w:szCs w:val="22"/>
                <w:lang w:eastAsia="en-GB"/>
              </w:rPr>
            </w:pPr>
            <w:r w:rsidRPr="00431E13">
              <w:rPr>
                <w:rFonts w:ascii="Arial" w:hAnsi="Arial" w:cs="Arial"/>
                <w:sz w:val="22"/>
                <w:szCs w:val="22"/>
                <w:lang w:eastAsia="en-GB"/>
              </w:rPr>
              <w:sym w:font="Wingdings" w:char="F0FC"/>
            </w:r>
            <w:r w:rsidRPr="0043682E">
              <w:rPr>
                <w:rFonts w:ascii="Arial" w:hAnsi="Arial" w:cs="Arial"/>
                <w:sz w:val="22"/>
                <w:szCs w:val="22"/>
                <w:vertAlign w:val="superscript"/>
                <w:lang w:eastAsia="en-GB"/>
              </w:rPr>
              <w:t>2</w:t>
            </w:r>
          </w:p>
        </w:tc>
        <w:tc>
          <w:tcPr>
            <w:tcW w:w="1786" w:type="dxa"/>
          </w:tcPr>
          <w:p w:rsidR="0043682E" w:rsidRPr="00431E13" w:rsidRDefault="0043682E" w:rsidP="009F009D">
            <w:pPr>
              <w:jc w:val="center"/>
              <w:rPr>
                <w:rFonts w:ascii="Arial" w:hAnsi="Arial" w:cs="Arial"/>
                <w:sz w:val="22"/>
                <w:szCs w:val="22"/>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43682E" w:rsidRPr="00431E13" w:rsidRDefault="0043682E" w:rsidP="002414D5">
            <w:pPr>
              <w:autoSpaceDE w:val="0"/>
              <w:autoSpaceDN w:val="0"/>
              <w:adjustRightInd w:val="0"/>
              <w:jc w:val="center"/>
              <w:rPr>
                <w:rFonts w:ascii="Arial" w:hAnsi="Arial" w:cs="Arial"/>
                <w:sz w:val="22"/>
                <w:szCs w:val="22"/>
                <w:lang w:eastAsia="en-GB"/>
              </w:rPr>
            </w:pPr>
          </w:p>
        </w:tc>
      </w:tr>
    </w:tbl>
    <w:p w:rsidR="00EF6564" w:rsidRDefault="00EF6564" w:rsidP="00EF6564">
      <w:r w:rsidRPr="00AD1E80">
        <w:rPr>
          <w:vertAlign w:val="superscript"/>
        </w:rPr>
        <w:t>1</w:t>
      </w:r>
      <w:r>
        <w:t xml:space="preserve"> comparison between dispersed housing and village communities</w:t>
      </w:r>
    </w:p>
    <w:p w:rsidR="00EF6564" w:rsidRDefault="00EF6564" w:rsidP="00EF6564">
      <w:r w:rsidRPr="00AD1E80">
        <w:rPr>
          <w:vertAlign w:val="superscript"/>
        </w:rPr>
        <w:t>2</w:t>
      </w:r>
      <w:r>
        <w:t xml:space="preserve"> comparison between dispersed housing and campus houses</w:t>
      </w:r>
    </w:p>
    <w:p w:rsidR="002414D5" w:rsidRDefault="002414D5" w:rsidP="00B11861"/>
    <w:p w:rsidR="00BE5473" w:rsidRDefault="00CC4A53" w:rsidP="00407E7D">
      <w:pPr>
        <w:pStyle w:val="Heading4"/>
      </w:pPr>
      <w:r>
        <w:t>11</w:t>
      </w:r>
      <w:r w:rsidR="0066262C">
        <w:t xml:space="preserve">. </w:t>
      </w:r>
      <w:r w:rsidR="00FC24D3">
        <w:t>Robertson</w:t>
      </w:r>
      <w:r w:rsidR="00407E7D">
        <w:t xml:space="preserve"> </w:t>
      </w:r>
      <w:r w:rsidR="00EF6564" w:rsidRPr="0047429F">
        <w:rPr>
          <w:i/>
        </w:rPr>
        <w:t>et al</w:t>
      </w:r>
      <w:r w:rsidR="00796B7C">
        <w:t xml:space="preserve"> </w:t>
      </w:r>
      <w:r w:rsidR="00A61568">
        <w:fldChar w:fldCharType="begin"/>
      </w:r>
      <w:r w:rsidR="002369D1">
        <w:instrText xml:space="preserve"> ADDIN EN.CITE &lt;EndNote&gt;&lt;Cite ExcludeAuth="1"&gt;&lt;Year&gt;2001&lt;/Year&gt;&lt;RecNum&gt;4133&lt;/RecNum&gt;&lt;record&gt;&lt;rec-number&gt;4133&lt;/rec-number&gt;&lt;foreign-keys&gt;&lt;key app="EN" db-id="vwf9txa0metaaue2zx1pe0phvaw9pfxrx9ar"&gt;4133&lt;/key&gt;&lt;/foreign-keys&gt;&lt;ref-type name="Journal Article"&gt;17&lt;/ref-type&gt;&lt;contributors&gt;&lt;authors&gt;&lt;author&gt;Robertson, Janet&lt;/author&gt;&lt;author&gt;Emerson, Eric&lt;/author&gt;&lt;author&gt;Gregory, Nicky&lt;/author&gt;&lt;author&gt;Hatton, Chris&lt;/author&gt;&lt;author&gt;Kessissoglou, Sophia&lt;/author&gt;&lt;author&gt;Hallam, Angela&lt;/author&gt;&lt;author&gt;Linehan, Christine&lt;/author&gt;&lt;/authors&gt;&lt;/contributors&gt;&lt;titles&gt;&lt;title&gt;Social networks of people with mental retardation in residential settings&lt;/title&gt;&lt;secondary-title&gt;Mental Retardation&lt;/secondary-title&gt;&lt;/titles&gt;&lt;periodical&gt;&lt;full-title&gt;Mental Retardation&lt;/full-title&gt;&lt;/periodical&gt;&lt;pages&gt;201-214&lt;/pages&gt;&lt;volume&gt;39&lt;/volume&gt;&lt;number&gt;3&lt;/number&gt;&lt;keywords&gt;&lt;keyword&gt;* (shelved)&lt;/keyword&gt;&lt;/keywords&gt;&lt;dates&gt;&lt;year&gt;2001&lt;/year&gt;&lt;pub-dates&gt;&lt;date&gt;Jun&lt;/date&gt;&lt;/pub-dates&gt;&lt;/dates&gt;&lt;accession-num&gt;2002-01643-004&lt;/accession-num&gt;&lt;label&gt;3788&lt;/label&gt;&lt;urls&gt;&lt;/urls&gt;&lt;/record&gt;&lt;/Cite&gt;&lt;/EndNote&gt;</w:instrText>
      </w:r>
      <w:r w:rsidR="00A61568">
        <w:fldChar w:fldCharType="separate"/>
      </w:r>
      <w:r w:rsidR="00A61568">
        <w:t>(2001)</w:t>
      </w:r>
      <w:r w:rsidR="00A61568">
        <w:fldChar w:fldCharType="end"/>
      </w:r>
      <w:r w:rsidR="00BE5473">
        <w:t xml:space="preserve"> </w:t>
      </w:r>
    </w:p>
    <w:p w:rsidR="00D476FF" w:rsidRDefault="00D476FF" w:rsidP="00D476FF">
      <w:pPr>
        <w:pStyle w:val="Heading4"/>
      </w:pPr>
      <w:r>
        <w:t>Comparability</w:t>
      </w:r>
    </w:p>
    <w:p w:rsidR="00D476FF" w:rsidRDefault="00D476FF" w:rsidP="00D476FF">
      <w:r>
        <w:t xml:space="preserve">This study presents findings on the social networks of people living in the different types of residential setting, using the total </w:t>
      </w:r>
      <w:r w:rsidR="00EF6564">
        <w:t xml:space="preserve">sample as in Emerson </w:t>
      </w:r>
      <w:r w:rsidR="00EF6564" w:rsidRPr="0047429F">
        <w:rPr>
          <w:i/>
        </w:rPr>
        <w:t>et al</w:t>
      </w:r>
      <w:r w:rsidR="00796B7C">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r w:rsidR="00EF6564">
        <w:t xml:space="preserve">. </w:t>
      </w:r>
      <w:r>
        <w:t>The groups are therefore not comparable. The paper uses logistic regression to identify predictors of various outcomes.</w:t>
      </w:r>
    </w:p>
    <w:p w:rsidR="00D476FF" w:rsidRDefault="00D476FF" w:rsidP="00D476FF"/>
    <w:p w:rsidR="00D476FF" w:rsidRDefault="00D476FF" w:rsidP="00D476FF">
      <w:pPr>
        <w:pStyle w:val="Heading4"/>
      </w:pPr>
      <w:r>
        <w:t>Results</w:t>
      </w:r>
    </w:p>
    <w:p w:rsidR="00D476FF" w:rsidRPr="00BE5473" w:rsidRDefault="00D476FF" w:rsidP="00D476FF">
      <w:r>
        <w:t>In addition to the results reported in the main study, this paper reports some findings relating to type of residential setting. P</w:t>
      </w:r>
      <w:r w:rsidR="00BE5473" w:rsidRPr="00BE5473">
        <w:t xml:space="preserve">eople living in </w:t>
      </w:r>
      <w:r>
        <w:t xml:space="preserve">dispersed housing </w:t>
      </w:r>
      <w:r w:rsidR="00BE5473" w:rsidRPr="00BE5473">
        <w:t xml:space="preserve">for </w:t>
      </w:r>
      <w:r>
        <w:t xml:space="preserve">three </w:t>
      </w:r>
      <w:r w:rsidR="00BE5473" w:rsidRPr="00BE5473">
        <w:t xml:space="preserve">or fewer people had larger social networks and were more likely to have a person who was not a staff member, a relative or person with </w:t>
      </w:r>
      <w:r>
        <w:t>intellectual disability</w:t>
      </w:r>
      <w:r w:rsidR="00BE5473" w:rsidRPr="00BE5473">
        <w:t xml:space="preserve"> in their social network</w:t>
      </w:r>
      <w:r>
        <w:t xml:space="preserve">. </w:t>
      </w:r>
    </w:p>
    <w:p w:rsidR="00BE5473" w:rsidRPr="00BE5473" w:rsidRDefault="00BE5473" w:rsidP="00BE5473"/>
    <w:p w:rsidR="002414D5" w:rsidRDefault="002414D5" w:rsidP="00855099">
      <w:pPr>
        <w:pStyle w:val="Caption"/>
        <w:keepNext/>
      </w:pPr>
      <w:r>
        <w:t xml:space="preserve">Table </w:t>
      </w:r>
      <w:r>
        <w:fldChar w:fldCharType="begin"/>
      </w:r>
      <w:r>
        <w:instrText xml:space="preserve"> SEQ Table \* ARABIC </w:instrText>
      </w:r>
      <w:r>
        <w:fldChar w:fldCharType="separate"/>
      </w:r>
      <w:r w:rsidR="00A81C58">
        <w:rPr>
          <w:noProof/>
        </w:rPr>
        <w:t>10</w:t>
      </w:r>
      <w:r>
        <w:fldChar w:fldCharType="end"/>
      </w:r>
      <w:r>
        <w:t xml:space="preserve"> Summary of relevant findings</w:t>
      </w:r>
      <w:r>
        <w:rPr>
          <w:noProof/>
        </w:rPr>
        <w:t xml:space="preserve"> from </w:t>
      </w:r>
      <w:r w:rsidR="00EF6564">
        <w:t xml:space="preserve">Robertson </w:t>
      </w:r>
      <w:r w:rsidR="00EF6564" w:rsidRPr="0047429F">
        <w:rPr>
          <w:i/>
        </w:rPr>
        <w:t>et al</w:t>
      </w:r>
      <w:r w:rsidR="00796B7C">
        <w:t xml:space="preserve"> </w:t>
      </w:r>
      <w:r w:rsidR="00A61568">
        <w:fldChar w:fldCharType="begin"/>
      </w:r>
      <w:r w:rsidR="002369D1">
        <w:instrText xml:space="preserve"> ADDIN EN.CITE &lt;EndNote&gt;&lt;Cite ExcludeAuth="1"&gt;&lt;Year&gt;2001&lt;/Year&gt;&lt;RecNum&gt;4133&lt;/RecNum&gt;&lt;record&gt;&lt;rec-number&gt;4133&lt;/rec-number&gt;&lt;foreign-keys&gt;&lt;key app="EN" db-id="vwf9txa0metaaue2zx1pe0phvaw9pfxrx9ar"&gt;4133&lt;/key&gt;&lt;/foreign-keys&gt;&lt;ref-type name="Journal Article"&gt;17&lt;/ref-type&gt;&lt;contributors&gt;&lt;authors&gt;&lt;author&gt;Robertson, Janet&lt;/author&gt;&lt;author&gt;Emerson, Eric&lt;/author&gt;&lt;author&gt;Gregory, Nicky&lt;/author&gt;&lt;author&gt;Hatton, Chris&lt;/author&gt;&lt;author&gt;Kessissoglou, Sophia&lt;/author&gt;&lt;author&gt;Hallam, Angela&lt;/author&gt;&lt;author&gt;Linehan, Christine&lt;/author&gt;&lt;/authors&gt;&lt;/contributors&gt;&lt;titles&gt;&lt;title&gt;Social networks of people with mental retardation in residential settings&lt;/title&gt;&lt;secondary-title&gt;Mental Retardation&lt;/secondary-title&gt;&lt;/titles&gt;&lt;periodical&gt;&lt;full-title&gt;Mental Retardation&lt;/full-title&gt;&lt;/periodical&gt;&lt;pages&gt;201-214&lt;/pages&gt;&lt;volume&gt;39&lt;/volume&gt;&lt;number&gt;3&lt;/number&gt;&lt;keywords&gt;&lt;keyword&gt;* (shelved)&lt;/keyword&gt;&lt;/keywords&gt;&lt;dates&gt;&lt;year&gt;2001&lt;/year&gt;&lt;pub-dates&gt;&lt;date&gt;Jun&lt;/date&gt;&lt;/pub-dates&gt;&lt;/dates&gt;&lt;accession-num&gt;2002-01643-004&lt;/accession-num&gt;&lt;label&gt;3788&lt;/label&gt;&lt;urls&gt;&lt;/urls&gt;&lt;/record&gt;&lt;/Cite&gt;&lt;/EndNote&gt;</w:instrText>
      </w:r>
      <w:r w:rsidR="00A61568">
        <w:fldChar w:fldCharType="separate"/>
      </w:r>
      <w:r w:rsidR="00A61568">
        <w:t>(2001)</w:t>
      </w:r>
      <w:r w:rsidR="00A61568">
        <w:fldChar w:fldCharType="end"/>
      </w:r>
      <w:r w:rsidR="00EF6564">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2414D5" w:rsidRPr="00C0371A">
        <w:trPr>
          <w:cantSplit/>
        </w:trPr>
        <w:tc>
          <w:tcPr>
            <w:tcW w:w="3888" w:type="dxa"/>
          </w:tcPr>
          <w:p w:rsidR="002414D5" w:rsidRPr="00431E13" w:rsidRDefault="002414D5" w:rsidP="00855099">
            <w:pPr>
              <w:keepNext/>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2414D5" w:rsidRPr="00431E13" w:rsidRDefault="002414D5" w:rsidP="00855099">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2414D5" w:rsidRPr="00431E13" w:rsidRDefault="002414D5" w:rsidP="00855099">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2414D5" w:rsidRPr="00431E13" w:rsidRDefault="002414D5" w:rsidP="00855099">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2414D5" w:rsidRPr="00C0371A">
        <w:trPr>
          <w:cantSplit/>
        </w:trPr>
        <w:tc>
          <w:tcPr>
            <w:tcW w:w="3888" w:type="dxa"/>
          </w:tcPr>
          <w:p w:rsidR="002414D5" w:rsidRDefault="00FC24D3" w:rsidP="00290752">
            <w:pPr>
              <w:keepNext/>
              <w:jc w:val="left"/>
              <w:rPr>
                <w:rFonts w:ascii="Arial" w:hAnsi="Arial" w:cs="Arial"/>
                <w:sz w:val="22"/>
                <w:szCs w:val="22"/>
              </w:rPr>
            </w:pPr>
            <w:r>
              <w:rPr>
                <w:rFonts w:ascii="Arial" w:hAnsi="Arial" w:cs="Arial"/>
                <w:sz w:val="22"/>
                <w:szCs w:val="22"/>
              </w:rPr>
              <w:t>Size of social network</w:t>
            </w:r>
          </w:p>
        </w:tc>
        <w:tc>
          <w:tcPr>
            <w:tcW w:w="1786" w:type="dxa"/>
          </w:tcPr>
          <w:p w:rsidR="002414D5" w:rsidRPr="00431E13" w:rsidRDefault="002414D5" w:rsidP="00290752">
            <w:pPr>
              <w:keepNext/>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2414D5" w:rsidRPr="00431E13" w:rsidRDefault="002414D5" w:rsidP="00290752">
            <w:pPr>
              <w:keepNext/>
              <w:jc w:val="center"/>
              <w:rPr>
                <w:rFonts w:ascii="Arial" w:hAnsi="Arial" w:cs="Arial"/>
                <w:sz w:val="22"/>
                <w:szCs w:val="22"/>
              </w:rPr>
            </w:pPr>
          </w:p>
        </w:tc>
        <w:tc>
          <w:tcPr>
            <w:tcW w:w="1786" w:type="dxa"/>
          </w:tcPr>
          <w:p w:rsidR="002414D5" w:rsidRPr="00431E13" w:rsidRDefault="002414D5" w:rsidP="00290752">
            <w:pPr>
              <w:keepNext/>
              <w:autoSpaceDE w:val="0"/>
              <w:autoSpaceDN w:val="0"/>
              <w:adjustRightInd w:val="0"/>
              <w:jc w:val="center"/>
              <w:rPr>
                <w:rFonts w:ascii="Arial" w:hAnsi="Arial" w:cs="Arial"/>
                <w:sz w:val="22"/>
                <w:szCs w:val="22"/>
                <w:lang w:eastAsia="en-GB"/>
              </w:rPr>
            </w:pPr>
          </w:p>
        </w:tc>
      </w:tr>
      <w:tr w:rsidR="002414D5" w:rsidRPr="00C0371A">
        <w:trPr>
          <w:cantSplit/>
        </w:trPr>
        <w:tc>
          <w:tcPr>
            <w:tcW w:w="3888" w:type="dxa"/>
          </w:tcPr>
          <w:p w:rsidR="002414D5" w:rsidRPr="00431E13" w:rsidRDefault="00FC24D3" w:rsidP="00FC24D3">
            <w:pPr>
              <w:jc w:val="left"/>
              <w:rPr>
                <w:rFonts w:ascii="Arial" w:hAnsi="Arial" w:cs="Arial"/>
                <w:sz w:val="22"/>
                <w:szCs w:val="22"/>
              </w:rPr>
            </w:pPr>
            <w:r>
              <w:rPr>
                <w:rFonts w:ascii="Arial" w:hAnsi="Arial" w:cs="Arial"/>
                <w:sz w:val="22"/>
                <w:szCs w:val="22"/>
              </w:rPr>
              <w:t>Member of public in network</w:t>
            </w:r>
          </w:p>
        </w:tc>
        <w:tc>
          <w:tcPr>
            <w:tcW w:w="1786" w:type="dxa"/>
          </w:tcPr>
          <w:p w:rsidR="002414D5" w:rsidRPr="00431E13" w:rsidRDefault="002414D5" w:rsidP="002414D5">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2414D5" w:rsidRPr="00431E13" w:rsidRDefault="002414D5" w:rsidP="002414D5">
            <w:pPr>
              <w:jc w:val="center"/>
              <w:rPr>
                <w:rFonts w:ascii="Arial" w:hAnsi="Arial" w:cs="Arial"/>
                <w:sz w:val="22"/>
                <w:szCs w:val="22"/>
              </w:rPr>
            </w:pPr>
          </w:p>
        </w:tc>
        <w:tc>
          <w:tcPr>
            <w:tcW w:w="1786" w:type="dxa"/>
          </w:tcPr>
          <w:p w:rsidR="002414D5" w:rsidRPr="00431E13" w:rsidRDefault="002414D5" w:rsidP="002414D5">
            <w:pPr>
              <w:autoSpaceDE w:val="0"/>
              <w:autoSpaceDN w:val="0"/>
              <w:adjustRightInd w:val="0"/>
              <w:jc w:val="center"/>
              <w:rPr>
                <w:rFonts w:ascii="Arial" w:hAnsi="Arial" w:cs="Arial"/>
                <w:sz w:val="22"/>
                <w:szCs w:val="22"/>
                <w:lang w:eastAsia="en-GB"/>
              </w:rPr>
            </w:pPr>
          </w:p>
        </w:tc>
      </w:tr>
    </w:tbl>
    <w:p w:rsidR="00FC24D3" w:rsidRDefault="00FC24D3" w:rsidP="002414D5"/>
    <w:p w:rsidR="009F009D" w:rsidRDefault="009F009D" w:rsidP="002414D5"/>
    <w:p w:rsidR="009F009D" w:rsidRDefault="0066262C" w:rsidP="009F009D">
      <w:pPr>
        <w:pStyle w:val="Heading4"/>
      </w:pPr>
      <w:r>
        <w:t xml:space="preserve">12. </w:t>
      </w:r>
      <w:r w:rsidR="009F009D">
        <w:t xml:space="preserve">Gregory </w:t>
      </w:r>
      <w:r w:rsidR="009F009D" w:rsidRPr="0047429F">
        <w:rPr>
          <w:i/>
        </w:rPr>
        <w:t>et al</w:t>
      </w:r>
      <w:r w:rsidR="00FA07D3">
        <w:t xml:space="preserve"> </w:t>
      </w:r>
      <w:r w:rsidR="00A61568">
        <w:fldChar w:fldCharType="begin"/>
      </w:r>
      <w:r w:rsidR="002369D1">
        <w:instrText xml:space="preserve"> ADDIN EN.CITE &lt;EndNote&gt;&lt;Cite ExcludeAuth="1"&gt;&lt;Year&gt;2001&lt;/Year&gt;&lt;RecNum&gt;5279&lt;/RecNum&gt;&lt;record&gt;&lt;rec-number&gt;5279&lt;/rec-number&gt;&lt;foreign-keys&gt;&lt;key app="EN" db-id="vwf9txa0metaaue2zx1pe0phvaw9pfxrx9ar"&gt;5279&lt;/key&gt;&lt;/foreign-keys&gt;&lt;ref-type name="Journal Article"&gt;17&lt;/ref-type&gt;&lt;contributors&gt;&lt;authors&gt;&lt;author&gt;Gregory, N.&lt;/author&gt;&lt;author&gt;Robertson, J.&lt;/author&gt;&lt;author&gt;Kessissoglou, S.&lt;/author&gt;&lt;author&gt;Emerson, E.&lt;/author&gt;&lt;author&gt;Hatton, C.&lt;/author&gt;&lt;/authors&gt;&lt;/contributors&gt;&lt;titles&gt;&lt;title&gt;Factors associated with expressed satisfaction among people with intellectual disability receiving residential supports&lt;/title&gt;&lt;secondary-title&gt;Journal of Intellectual Disability Research&lt;/secondary-title&gt;&lt;/titles&gt;&lt;periodical&gt;&lt;full-title&gt;Journal of Intellectual Disability Research&lt;/full-title&gt;&lt;/periodical&gt;&lt;pages&gt;279-291&lt;/pages&gt;&lt;volume&gt;45&lt;/volume&gt;&lt;number&gt;4&lt;/number&gt;&lt;keywords&gt;&lt;keyword&gt;* (downloaded)&lt;/keyword&gt;&lt;/keywords&gt;&lt;dates&gt;&lt;year&gt;2001&lt;/year&gt;&lt;/dates&gt;&lt;label&gt;4837&lt;/label&gt;&lt;urls&gt;&lt;pdf-urls&gt;&lt;url&gt;file://D:\!JM Data Archive\JM References\Gregory 2001 JIDR Satisfaction.pdf&lt;/url&gt;&lt;/pdf-urls&gt;&lt;/urls&gt;&lt;/record&gt;&lt;/Cite&gt;&lt;/EndNote&gt;</w:instrText>
      </w:r>
      <w:r w:rsidR="00A61568">
        <w:fldChar w:fldCharType="separate"/>
      </w:r>
      <w:r w:rsidR="00A61568">
        <w:t>(2001)</w:t>
      </w:r>
      <w:r w:rsidR="00A61568">
        <w:fldChar w:fldCharType="end"/>
      </w:r>
    </w:p>
    <w:p w:rsidR="00CF4B79" w:rsidRDefault="00CF4B79" w:rsidP="00CF4B79">
      <w:pPr>
        <w:pStyle w:val="Heading4"/>
      </w:pPr>
      <w:r>
        <w:t>Comparability</w:t>
      </w:r>
    </w:p>
    <w:p w:rsidR="00CF4B79" w:rsidRDefault="00CF4B79" w:rsidP="00CF4B79">
      <w:r>
        <w:t xml:space="preserve">This study presents </w:t>
      </w:r>
      <w:r w:rsidR="003C6F71">
        <w:t>results of interviews with 45 residents of village communities and 51 residents of dispersed housing. There were no statistically significant differences between these groups in terms of resident ability.</w:t>
      </w:r>
    </w:p>
    <w:p w:rsidR="00CF4B79" w:rsidRDefault="00CF4B79" w:rsidP="003C6F71"/>
    <w:p w:rsidR="00CF4B79" w:rsidRDefault="00CF4B79" w:rsidP="00CF4B79">
      <w:pPr>
        <w:pStyle w:val="Heading4"/>
      </w:pPr>
      <w:r>
        <w:t>Results</w:t>
      </w:r>
    </w:p>
    <w:p w:rsidR="009F009D" w:rsidRDefault="00C82A38" w:rsidP="009F009D">
      <w:r>
        <w:t>People living in village communities were more satisfied with friendships and relationships than those in dispersed housing. There was no difference between the groups in satisfaction with accommodation, choice, social and leisure activities, risks, day activities and the support received.</w:t>
      </w:r>
    </w:p>
    <w:p w:rsidR="009F009D" w:rsidRDefault="009F009D" w:rsidP="009F009D"/>
    <w:p w:rsidR="008B23F5" w:rsidRDefault="008B23F5" w:rsidP="00CB2D1C">
      <w:pPr>
        <w:pStyle w:val="Caption"/>
        <w:keepNext/>
      </w:pPr>
      <w:r>
        <w:t xml:space="preserve">Table </w:t>
      </w:r>
      <w:r>
        <w:fldChar w:fldCharType="begin"/>
      </w:r>
      <w:r>
        <w:instrText xml:space="preserve"> SEQ Table \* ARABIC </w:instrText>
      </w:r>
      <w:r>
        <w:fldChar w:fldCharType="separate"/>
      </w:r>
      <w:r w:rsidR="00A81C58">
        <w:rPr>
          <w:noProof/>
        </w:rPr>
        <w:t>11</w:t>
      </w:r>
      <w:r>
        <w:fldChar w:fldCharType="end"/>
      </w:r>
      <w:r>
        <w:t xml:space="preserve"> Summary of relevant findings</w:t>
      </w:r>
      <w:r>
        <w:rPr>
          <w:noProof/>
        </w:rPr>
        <w:t xml:space="preserve"> from </w:t>
      </w:r>
      <w:r w:rsidR="00EF6564">
        <w:t xml:space="preserve">Gregory </w:t>
      </w:r>
      <w:r w:rsidR="00EF6564" w:rsidRPr="0047429F">
        <w:rPr>
          <w:i/>
        </w:rPr>
        <w:t>et al</w:t>
      </w:r>
      <w:r w:rsidR="00EF6564">
        <w:t xml:space="preserve"> </w:t>
      </w:r>
      <w:r w:rsidR="00A61568">
        <w:fldChar w:fldCharType="begin"/>
      </w:r>
      <w:r w:rsidR="002369D1">
        <w:instrText xml:space="preserve"> ADDIN EN.CITE &lt;EndNote&gt;&lt;Cite ExcludeAuth="1"&gt;&lt;Year&gt;2001&lt;/Year&gt;&lt;RecNum&gt;5279&lt;/RecNum&gt;&lt;record&gt;&lt;rec-number&gt;5279&lt;/rec-number&gt;&lt;foreign-keys&gt;&lt;key app="EN" db-id="vwf9txa0metaaue2zx1pe0phvaw9pfxrx9ar"&gt;5279&lt;/key&gt;&lt;/foreign-keys&gt;&lt;ref-type name="Journal Article"&gt;17&lt;/ref-type&gt;&lt;contributors&gt;&lt;authors&gt;&lt;author&gt;Gregory, N.&lt;/author&gt;&lt;author&gt;Robertson, J.&lt;/author&gt;&lt;author&gt;Kessissoglou, S.&lt;/author&gt;&lt;author&gt;Emerson, E.&lt;/author&gt;&lt;author&gt;Hatton, C.&lt;/author&gt;&lt;/authors&gt;&lt;/contributors&gt;&lt;titles&gt;&lt;title&gt;Factors associated with expressed satisfaction among people with intellectual disability receiving residential supports&lt;/title&gt;&lt;secondary-title&gt;Journal of Intellectual Disability Research&lt;/secondary-title&gt;&lt;/titles&gt;&lt;periodical&gt;&lt;full-title&gt;Journal of Intellectual Disability Research&lt;/full-title&gt;&lt;/periodical&gt;&lt;pages&gt;279-291&lt;/pages&gt;&lt;volume&gt;45&lt;/volume&gt;&lt;number&gt;4&lt;/number&gt;&lt;keywords&gt;&lt;keyword&gt;* (downloaded)&lt;/keyword&gt;&lt;/keywords&gt;&lt;dates&gt;&lt;year&gt;2001&lt;/year&gt;&lt;/dates&gt;&lt;label&gt;4837&lt;/label&gt;&lt;urls&gt;&lt;pdf-urls&gt;&lt;url&gt;file://D:\!JM Data Archive\JM References\Gregory 2001 JIDR Satisfaction.pdf&lt;/url&gt;&lt;/pdf-urls&gt;&lt;/urls&gt;&lt;/record&gt;&lt;/Cite&gt;&lt;/EndNote&gt;</w:instrText>
      </w:r>
      <w:r w:rsidR="00A61568">
        <w:fldChar w:fldCharType="separate"/>
      </w:r>
      <w:r w:rsidR="00A61568">
        <w:t>(2001)</w:t>
      </w:r>
      <w:r w:rsidR="00A61568">
        <w:fldChar w:fldCharType="end"/>
      </w: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8B23F5" w:rsidRPr="00C0371A">
        <w:trPr>
          <w:cantSplit/>
        </w:trPr>
        <w:tc>
          <w:tcPr>
            <w:tcW w:w="3888" w:type="dxa"/>
          </w:tcPr>
          <w:p w:rsidR="008B23F5" w:rsidRPr="00431E13" w:rsidRDefault="008B23F5" w:rsidP="00CB2D1C">
            <w:pPr>
              <w:keepNext/>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8B23F5" w:rsidRPr="00431E13" w:rsidRDefault="008B23F5" w:rsidP="00CB2D1C">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8B23F5" w:rsidRPr="00431E13" w:rsidRDefault="008B23F5" w:rsidP="00CB2D1C">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8B23F5" w:rsidRPr="00431E13" w:rsidRDefault="008B23F5" w:rsidP="00CB2D1C">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8B23F5" w:rsidRPr="00C0371A">
        <w:trPr>
          <w:cantSplit/>
        </w:trPr>
        <w:tc>
          <w:tcPr>
            <w:tcW w:w="3888" w:type="dxa"/>
          </w:tcPr>
          <w:p w:rsidR="008B23F5" w:rsidRDefault="008B23F5" w:rsidP="00CB2D1C">
            <w:pPr>
              <w:keepNext/>
              <w:jc w:val="left"/>
              <w:rPr>
                <w:rFonts w:ascii="Arial" w:hAnsi="Arial" w:cs="Arial"/>
                <w:sz w:val="22"/>
                <w:szCs w:val="22"/>
              </w:rPr>
            </w:pPr>
            <w:r>
              <w:rPr>
                <w:rFonts w:ascii="Arial" w:hAnsi="Arial" w:cs="Arial"/>
                <w:sz w:val="22"/>
                <w:szCs w:val="22"/>
              </w:rPr>
              <w:t>Satisfaction with accommodation</w:t>
            </w:r>
          </w:p>
        </w:tc>
        <w:tc>
          <w:tcPr>
            <w:tcW w:w="1786" w:type="dxa"/>
          </w:tcPr>
          <w:p w:rsidR="008B23F5" w:rsidRPr="00431E13" w:rsidRDefault="008B23F5" w:rsidP="00CB2D1C">
            <w:pPr>
              <w:keepNext/>
              <w:jc w:val="center"/>
              <w:rPr>
                <w:rFonts w:ascii="Arial" w:hAnsi="Arial" w:cs="Arial"/>
                <w:sz w:val="22"/>
                <w:szCs w:val="22"/>
                <w:lang w:eastAsia="en-GB"/>
              </w:rPr>
            </w:pPr>
          </w:p>
        </w:tc>
        <w:tc>
          <w:tcPr>
            <w:tcW w:w="1786" w:type="dxa"/>
          </w:tcPr>
          <w:p w:rsidR="008B23F5" w:rsidRPr="00431E13" w:rsidRDefault="008B23F5" w:rsidP="00CB2D1C">
            <w:pPr>
              <w:keepNext/>
              <w:jc w:val="center"/>
              <w:rPr>
                <w:rFonts w:ascii="Arial" w:hAnsi="Arial" w:cs="Arial"/>
                <w:sz w:val="22"/>
                <w:szCs w:val="22"/>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8B23F5" w:rsidRPr="00431E13" w:rsidRDefault="008B23F5" w:rsidP="00CB2D1C">
            <w:pPr>
              <w:keepNext/>
              <w:autoSpaceDE w:val="0"/>
              <w:autoSpaceDN w:val="0"/>
              <w:adjustRightInd w:val="0"/>
              <w:jc w:val="center"/>
              <w:rPr>
                <w:rFonts w:ascii="Arial" w:hAnsi="Arial" w:cs="Arial"/>
                <w:sz w:val="22"/>
                <w:szCs w:val="22"/>
                <w:lang w:eastAsia="en-GB"/>
              </w:rPr>
            </w:pPr>
          </w:p>
        </w:tc>
      </w:tr>
      <w:tr w:rsidR="008B23F5" w:rsidRPr="00C0371A">
        <w:trPr>
          <w:cantSplit/>
        </w:trPr>
        <w:tc>
          <w:tcPr>
            <w:tcW w:w="3888" w:type="dxa"/>
          </w:tcPr>
          <w:p w:rsidR="008B23F5" w:rsidRDefault="008B23F5" w:rsidP="00CB2D1C">
            <w:pPr>
              <w:keepNext/>
              <w:jc w:val="left"/>
              <w:rPr>
                <w:rFonts w:ascii="Arial" w:hAnsi="Arial" w:cs="Arial"/>
                <w:sz w:val="22"/>
                <w:szCs w:val="22"/>
              </w:rPr>
            </w:pPr>
            <w:r>
              <w:rPr>
                <w:rFonts w:ascii="Arial" w:hAnsi="Arial" w:cs="Arial"/>
                <w:sz w:val="22"/>
                <w:szCs w:val="22"/>
              </w:rPr>
              <w:t>Choice</w:t>
            </w:r>
          </w:p>
        </w:tc>
        <w:tc>
          <w:tcPr>
            <w:tcW w:w="1786" w:type="dxa"/>
          </w:tcPr>
          <w:p w:rsidR="008B23F5" w:rsidRPr="00431E13" w:rsidRDefault="008B23F5" w:rsidP="00CB2D1C">
            <w:pPr>
              <w:keepNext/>
              <w:jc w:val="center"/>
              <w:rPr>
                <w:rFonts w:ascii="Arial" w:hAnsi="Arial" w:cs="Arial"/>
                <w:sz w:val="22"/>
                <w:szCs w:val="22"/>
                <w:lang w:eastAsia="en-GB"/>
              </w:rPr>
            </w:pPr>
          </w:p>
        </w:tc>
        <w:tc>
          <w:tcPr>
            <w:tcW w:w="1786" w:type="dxa"/>
          </w:tcPr>
          <w:p w:rsidR="008B23F5" w:rsidRPr="00431E13" w:rsidRDefault="008B23F5" w:rsidP="00CB2D1C">
            <w:pPr>
              <w:keepNext/>
              <w:jc w:val="center"/>
              <w:rPr>
                <w:rFonts w:ascii="Arial" w:hAnsi="Arial" w:cs="Arial"/>
                <w:sz w:val="22"/>
                <w:szCs w:val="22"/>
                <w:lang w:eastAsia="en-GB"/>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8B23F5" w:rsidRPr="00431E13" w:rsidRDefault="008B23F5" w:rsidP="00CB2D1C">
            <w:pPr>
              <w:keepNext/>
              <w:autoSpaceDE w:val="0"/>
              <w:autoSpaceDN w:val="0"/>
              <w:adjustRightInd w:val="0"/>
              <w:jc w:val="center"/>
              <w:rPr>
                <w:rFonts w:ascii="Arial" w:hAnsi="Arial" w:cs="Arial"/>
                <w:sz w:val="22"/>
                <w:szCs w:val="22"/>
                <w:lang w:eastAsia="en-GB"/>
              </w:rPr>
            </w:pPr>
          </w:p>
        </w:tc>
      </w:tr>
      <w:tr w:rsidR="008B23F5" w:rsidRPr="00C0371A">
        <w:trPr>
          <w:cantSplit/>
        </w:trPr>
        <w:tc>
          <w:tcPr>
            <w:tcW w:w="3888" w:type="dxa"/>
          </w:tcPr>
          <w:p w:rsidR="008B23F5" w:rsidRDefault="008B23F5" w:rsidP="00427B10">
            <w:pPr>
              <w:jc w:val="left"/>
              <w:rPr>
                <w:rFonts w:ascii="Arial" w:hAnsi="Arial" w:cs="Arial"/>
                <w:sz w:val="22"/>
                <w:szCs w:val="22"/>
              </w:rPr>
            </w:pPr>
            <w:r>
              <w:rPr>
                <w:rFonts w:ascii="Arial" w:hAnsi="Arial" w:cs="Arial"/>
                <w:sz w:val="22"/>
                <w:szCs w:val="22"/>
              </w:rPr>
              <w:t>Satisfaction with social and leisure activities</w:t>
            </w:r>
          </w:p>
        </w:tc>
        <w:tc>
          <w:tcPr>
            <w:tcW w:w="1786" w:type="dxa"/>
          </w:tcPr>
          <w:p w:rsidR="008B23F5" w:rsidRPr="00431E13" w:rsidRDefault="008B23F5" w:rsidP="00427B10">
            <w:pPr>
              <w:jc w:val="center"/>
              <w:rPr>
                <w:rFonts w:ascii="Arial" w:hAnsi="Arial" w:cs="Arial"/>
                <w:sz w:val="22"/>
                <w:szCs w:val="22"/>
                <w:lang w:eastAsia="en-GB"/>
              </w:rPr>
            </w:pPr>
          </w:p>
        </w:tc>
        <w:tc>
          <w:tcPr>
            <w:tcW w:w="1786" w:type="dxa"/>
          </w:tcPr>
          <w:p w:rsidR="008B23F5" w:rsidRPr="00431E13" w:rsidRDefault="008B23F5" w:rsidP="00427B10">
            <w:pPr>
              <w:jc w:val="center"/>
              <w:rPr>
                <w:rFonts w:ascii="Arial" w:hAnsi="Arial" w:cs="Arial"/>
                <w:sz w:val="22"/>
                <w:szCs w:val="22"/>
                <w:lang w:eastAsia="en-GB"/>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8B23F5" w:rsidRPr="00431E13" w:rsidRDefault="008B23F5" w:rsidP="00427B10">
            <w:pPr>
              <w:autoSpaceDE w:val="0"/>
              <w:autoSpaceDN w:val="0"/>
              <w:adjustRightInd w:val="0"/>
              <w:jc w:val="center"/>
              <w:rPr>
                <w:rFonts w:ascii="Arial" w:hAnsi="Arial" w:cs="Arial"/>
                <w:sz w:val="22"/>
                <w:szCs w:val="22"/>
                <w:lang w:eastAsia="en-GB"/>
              </w:rPr>
            </w:pPr>
          </w:p>
        </w:tc>
      </w:tr>
      <w:tr w:rsidR="008B23F5" w:rsidRPr="00C0371A">
        <w:trPr>
          <w:cantSplit/>
        </w:trPr>
        <w:tc>
          <w:tcPr>
            <w:tcW w:w="3888" w:type="dxa"/>
          </w:tcPr>
          <w:p w:rsidR="008B23F5" w:rsidRDefault="008B23F5" w:rsidP="00427B10">
            <w:pPr>
              <w:jc w:val="left"/>
              <w:rPr>
                <w:rFonts w:ascii="Arial" w:hAnsi="Arial" w:cs="Arial"/>
                <w:sz w:val="22"/>
                <w:szCs w:val="22"/>
              </w:rPr>
            </w:pPr>
            <w:r>
              <w:rPr>
                <w:rFonts w:ascii="Arial" w:hAnsi="Arial" w:cs="Arial"/>
                <w:sz w:val="22"/>
                <w:szCs w:val="22"/>
              </w:rPr>
              <w:t>Satisfaction with friendships and relationships</w:t>
            </w:r>
          </w:p>
        </w:tc>
        <w:tc>
          <w:tcPr>
            <w:tcW w:w="1786" w:type="dxa"/>
          </w:tcPr>
          <w:p w:rsidR="008B23F5" w:rsidRPr="00431E13" w:rsidRDefault="008B23F5" w:rsidP="00427B10">
            <w:pPr>
              <w:jc w:val="center"/>
              <w:rPr>
                <w:rFonts w:ascii="Arial" w:hAnsi="Arial" w:cs="Arial"/>
                <w:sz w:val="22"/>
                <w:szCs w:val="22"/>
                <w:lang w:eastAsia="en-GB"/>
              </w:rPr>
            </w:pPr>
          </w:p>
        </w:tc>
        <w:tc>
          <w:tcPr>
            <w:tcW w:w="1786" w:type="dxa"/>
          </w:tcPr>
          <w:p w:rsidR="008B23F5" w:rsidRPr="00431E13" w:rsidRDefault="008B23F5" w:rsidP="00427B10">
            <w:pPr>
              <w:jc w:val="center"/>
              <w:rPr>
                <w:rFonts w:ascii="Arial" w:hAnsi="Arial" w:cs="Arial"/>
                <w:sz w:val="22"/>
                <w:szCs w:val="22"/>
                <w:lang w:eastAsia="en-GB"/>
              </w:rPr>
            </w:pPr>
          </w:p>
        </w:tc>
        <w:tc>
          <w:tcPr>
            <w:tcW w:w="1786" w:type="dxa"/>
          </w:tcPr>
          <w:p w:rsidR="008B23F5" w:rsidRPr="00431E13" w:rsidRDefault="008B23F5" w:rsidP="00427B10">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1</w:t>
            </w:r>
          </w:p>
        </w:tc>
      </w:tr>
      <w:tr w:rsidR="008B23F5" w:rsidRPr="00C0371A">
        <w:trPr>
          <w:cantSplit/>
        </w:trPr>
        <w:tc>
          <w:tcPr>
            <w:tcW w:w="3888" w:type="dxa"/>
          </w:tcPr>
          <w:p w:rsidR="008B23F5" w:rsidRDefault="008B23F5" w:rsidP="00427B10">
            <w:pPr>
              <w:jc w:val="left"/>
              <w:rPr>
                <w:rFonts w:ascii="Arial" w:hAnsi="Arial" w:cs="Arial"/>
                <w:sz w:val="22"/>
                <w:szCs w:val="22"/>
              </w:rPr>
            </w:pPr>
            <w:r>
              <w:rPr>
                <w:rFonts w:ascii="Arial" w:hAnsi="Arial" w:cs="Arial"/>
                <w:sz w:val="22"/>
                <w:szCs w:val="22"/>
              </w:rPr>
              <w:t>Satisfaction with risks</w:t>
            </w:r>
          </w:p>
        </w:tc>
        <w:tc>
          <w:tcPr>
            <w:tcW w:w="1786" w:type="dxa"/>
          </w:tcPr>
          <w:p w:rsidR="008B23F5" w:rsidRPr="00431E13" w:rsidRDefault="008B23F5" w:rsidP="00427B10">
            <w:pPr>
              <w:jc w:val="center"/>
              <w:rPr>
                <w:rFonts w:ascii="Arial" w:hAnsi="Arial" w:cs="Arial"/>
                <w:sz w:val="22"/>
                <w:szCs w:val="22"/>
                <w:lang w:eastAsia="en-GB"/>
              </w:rPr>
            </w:pPr>
          </w:p>
        </w:tc>
        <w:tc>
          <w:tcPr>
            <w:tcW w:w="1786" w:type="dxa"/>
          </w:tcPr>
          <w:p w:rsidR="008B23F5" w:rsidRPr="00431E13" w:rsidRDefault="008B23F5" w:rsidP="00427B10">
            <w:pPr>
              <w:jc w:val="center"/>
              <w:rPr>
                <w:rFonts w:ascii="Arial" w:hAnsi="Arial" w:cs="Arial"/>
                <w:sz w:val="22"/>
                <w:szCs w:val="22"/>
                <w:lang w:eastAsia="en-GB"/>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8B23F5" w:rsidRPr="00431E13" w:rsidRDefault="008B23F5" w:rsidP="00427B10">
            <w:pPr>
              <w:autoSpaceDE w:val="0"/>
              <w:autoSpaceDN w:val="0"/>
              <w:adjustRightInd w:val="0"/>
              <w:jc w:val="center"/>
              <w:rPr>
                <w:rFonts w:ascii="Arial" w:hAnsi="Arial" w:cs="Arial"/>
                <w:sz w:val="22"/>
                <w:szCs w:val="22"/>
                <w:lang w:eastAsia="en-GB"/>
              </w:rPr>
            </w:pPr>
          </w:p>
        </w:tc>
      </w:tr>
      <w:tr w:rsidR="008B23F5" w:rsidRPr="00C0371A">
        <w:trPr>
          <w:cantSplit/>
        </w:trPr>
        <w:tc>
          <w:tcPr>
            <w:tcW w:w="3888" w:type="dxa"/>
          </w:tcPr>
          <w:p w:rsidR="008B23F5" w:rsidRDefault="008B23F5" w:rsidP="00427B10">
            <w:pPr>
              <w:jc w:val="left"/>
              <w:rPr>
                <w:rFonts w:ascii="Arial" w:hAnsi="Arial" w:cs="Arial"/>
                <w:sz w:val="22"/>
                <w:szCs w:val="22"/>
              </w:rPr>
            </w:pPr>
            <w:r>
              <w:rPr>
                <w:rFonts w:ascii="Arial" w:hAnsi="Arial" w:cs="Arial"/>
                <w:sz w:val="22"/>
                <w:szCs w:val="22"/>
              </w:rPr>
              <w:t>Satisfaction with day activities</w:t>
            </w:r>
          </w:p>
        </w:tc>
        <w:tc>
          <w:tcPr>
            <w:tcW w:w="1786" w:type="dxa"/>
          </w:tcPr>
          <w:p w:rsidR="008B23F5" w:rsidRPr="00431E13" w:rsidRDefault="008B23F5" w:rsidP="00427B10">
            <w:pPr>
              <w:jc w:val="center"/>
              <w:rPr>
                <w:rFonts w:ascii="Arial" w:hAnsi="Arial" w:cs="Arial"/>
                <w:sz w:val="22"/>
                <w:szCs w:val="22"/>
                <w:lang w:eastAsia="en-GB"/>
              </w:rPr>
            </w:pPr>
          </w:p>
        </w:tc>
        <w:tc>
          <w:tcPr>
            <w:tcW w:w="1786" w:type="dxa"/>
          </w:tcPr>
          <w:p w:rsidR="008B23F5" w:rsidRPr="00431E13" w:rsidRDefault="008B23F5" w:rsidP="00427B10">
            <w:pPr>
              <w:jc w:val="center"/>
              <w:rPr>
                <w:rFonts w:ascii="Arial" w:hAnsi="Arial" w:cs="Arial"/>
                <w:sz w:val="22"/>
                <w:szCs w:val="22"/>
                <w:lang w:eastAsia="en-GB"/>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8B23F5" w:rsidRPr="00431E13" w:rsidRDefault="008B23F5" w:rsidP="00427B10">
            <w:pPr>
              <w:autoSpaceDE w:val="0"/>
              <w:autoSpaceDN w:val="0"/>
              <w:adjustRightInd w:val="0"/>
              <w:jc w:val="center"/>
              <w:rPr>
                <w:rFonts w:ascii="Arial" w:hAnsi="Arial" w:cs="Arial"/>
                <w:sz w:val="22"/>
                <w:szCs w:val="22"/>
                <w:lang w:eastAsia="en-GB"/>
              </w:rPr>
            </w:pPr>
          </w:p>
        </w:tc>
      </w:tr>
      <w:tr w:rsidR="008B23F5" w:rsidRPr="00C0371A">
        <w:trPr>
          <w:cantSplit/>
        </w:trPr>
        <w:tc>
          <w:tcPr>
            <w:tcW w:w="3888" w:type="dxa"/>
          </w:tcPr>
          <w:p w:rsidR="008B23F5" w:rsidRPr="00431E13" w:rsidRDefault="008B23F5" w:rsidP="00427B10">
            <w:pPr>
              <w:jc w:val="left"/>
              <w:rPr>
                <w:rFonts w:ascii="Arial" w:hAnsi="Arial" w:cs="Arial"/>
                <w:sz w:val="22"/>
                <w:szCs w:val="22"/>
              </w:rPr>
            </w:pPr>
            <w:r>
              <w:rPr>
                <w:rFonts w:ascii="Arial" w:hAnsi="Arial" w:cs="Arial"/>
                <w:sz w:val="22"/>
                <w:szCs w:val="22"/>
              </w:rPr>
              <w:t>Satisfaction with support received</w:t>
            </w:r>
          </w:p>
        </w:tc>
        <w:tc>
          <w:tcPr>
            <w:tcW w:w="1786" w:type="dxa"/>
          </w:tcPr>
          <w:p w:rsidR="008B23F5" w:rsidRPr="00431E13" w:rsidRDefault="008B23F5" w:rsidP="00427B10">
            <w:pPr>
              <w:jc w:val="center"/>
              <w:rPr>
                <w:rFonts w:ascii="Arial" w:hAnsi="Arial" w:cs="Arial"/>
                <w:sz w:val="22"/>
                <w:szCs w:val="22"/>
                <w:lang w:eastAsia="en-GB"/>
              </w:rPr>
            </w:pPr>
          </w:p>
        </w:tc>
        <w:tc>
          <w:tcPr>
            <w:tcW w:w="1786" w:type="dxa"/>
          </w:tcPr>
          <w:p w:rsidR="008B23F5" w:rsidRPr="00431E13" w:rsidRDefault="008B23F5" w:rsidP="00427B10">
            <w:pPr>
              <w:jc w:val="center"/>
              <w:rPr>
                <w:rFonts w:ascii="Arial" w:hAnsi="Arial" w:cs="Arial"/>
                <w:sz w:val="22"/>
                <w:szCs w:val="22"/>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1</w:t>
            </w:r>
          </w:p>
        </w:tc>
        <w:tc>
          <w:tcPr>
            <w:tcW w:w="1786" w:type="dxa"/>
          </w:tcPr>
          <w:p w:rsidR="008B23F5" w:rsidRPr="00431E13" w:rsidRDefault="008B23F5" w:rsidP="00427B10">
            <w:pPr>
              <w:autoSpaceDE w:val="0"/>
              <w:autoSpaceDN w:val="0"/>
              <w:adjustRightInd w:val="0"/>
              <w:jc w:val="center"/>
              <w:rPr>
                <w:rFonts w:ascii="Arial" w:hAnsi="Arial" w:cs="Arial"/>
                <w:sz w:val="22"/>
                <w:szCs w:val="22"/>
                <w:lang w:eastAsia="en-GB"/>
              </w:rPr>
            </w:pPr>
          </w:p>
        </w:tc>
      </w:tr>
    </w:tbl>
    <w:p w:rsidR="00EF6564" w:rsidRDefault="00EF6564" w:rsidP="00EF6564">
      <w:r w:rsidRPr="00AD1E80">
        <w:rPr>
          <w:vertAlign w:val="superscript"/>
        </w:rPr>
        <w:t>1</w:t>
      </w:r>
      <w:r>
        <w:t xml:space="preserve"> comparison between dispersed housing and village communities</w:t>
      </w:r>
    </w:p>
    <w:p w:rsidR="00B40E70" w:rsidRDefault="00B40E70" w:rsidP="008B23F5"/>
    <w:p w:rsidR="00BC2292" w:rsidRDefault="0066262C" w:rsidP="00C50153">
      <w:pPr>
        <w:pStyle w:val="Heading4"/>
      </w:pPr>
      <w:r>
        <w:t xml:space="preserve">13. </w:t>
      </w:r>
      <w:r w:rsidR="005F0536">
        <w:t xml:space="preserve">Walsh </w:t>
      </w:r>
      <w:r w:rsidR="00C50153" w:rsidRPr="0047429F">
        <w:rPr>
          <w:i/>
        </w:rPr>
        <w:t>et al</w:t>
      </w:r>
      <w:r w:rsidR="00FA07D3">
        <w:t xml:space="preserve"> </w:t>
      </w:r>
      <w:r w:rsidR="00A61568">
        <w:fldChar w:fldCharType="begin"/>
      </w:r>
      <w:r w:rsidR="002369D1">
        <w:instrText xml:space="preserve"> ADDIN EN.CITE &lt;EndNote&gt;&lt;Cite ExcludeAuth="1"&gt;&lt;Year&gt;2001&lt;/Year&gt;&lt;RecNum&gt;5282&lt;/RecNum&gt;&lt;record&gt;&lt;rec-number&gt;5282&lt;/rec-number&gt;&lt;foreign-keys&gt;&lt;key app="EN" db-id="vwf9txa0metaaue2zx1pe0phvaw9pfxrx9ar"&gt;5282&lt;/key&gt;&lt;/foreign-keys&gt;&lt;ref-type name="Journal Article"&gt;17&lt;/ref-type&gt;&lt;contributors&gt;&lt;authors&gt;&lt;author&gt;Walsh, P. N.&lt;/author&gt;&lt;author&gt;Linehan, C.&lt;/author&gt;&lt;author&gt;Hillery, J.&lt;/author&gt;&lt;author&gt;Durkan, J.&lt;/author&gt;&lt;author&gt;Emerson, E.&lt;/author&gt;&lt;author&gt;Hatton, C.&lt;/author&gt;&lt;author&gt;Robertson, J.&lt;/author&gt;&lt;author&gt;Gregory, N.&lt;/author&gt;&lt;author&gt;Kessissoglou, S.&lt;/author&gt;&lt;author&gt;Hallam, A.&lt;/author&gt;&lt;/authors&gt;&lt;/contributors&gt;&lt;titles&gt;&lt;title&gt;Family Views of the Quality of Residential Supports&lt;/title&gt;&lt;secondary-title&gt;Journal of Applied Research in Intellectual Disabilities&lt;/secondary-title&gt;&lt;/titles&gt;&lt;periodical&gt;&lt;full-title&gt;Journal of Applied Research in Intellectual Disabilities&lt;/full-title&gt;&lt;/periodical&gt;&lt;pages&gt;292-309&lt;/pages&gt;&lt;volume&gt;14&lt;/volume&gt;&lt;number&gt;3&lt;/number&gt;&lt;keywords&gt;&lt;keyword&gt;* (downloaded)&lt;/keyword&gt;&lt;/keywords&gt;&lt;dates&gt;&lt;year&gt;2001&lt;/year&gt;&lt;/dates&gt;&lt;label&gt;4840&lt;/label&gt;&lt;urls&gt;&lt;pdf-urls&gt;&lt;url&gt;file://D:\!JM Data Archive\JM References\Walsh 2001 JARID Family views.pdf&lt;/url&gt;&lt;/pdf-urls&gt;&lt;/urls&gt;&lt;/record&gt;&lt;/Cite&gt;&lt;/EndNote&gt;</w:instrText>
      </w:r>
      <w:r w:rsidR="00A61568">
        <w:fldChar w:fldCharType="separate"/>
      </w:r>
      <w:r w:rsidR="00A61568">
        <w:t>(2001)</w:t>
      </w:r>
      <w:r w:rsidR="00A61568">
        <w:fldChar w:fldCharType="end"/>
      </w:r>
    </w:p>
    <w:p w:rsidR="00513081" w:rsidRDefault="00513081" w:rsidP="00513081">
      <w:pPr>
        <w:pStyle w:val="Heading4"/>
      </w:pPr>
      <w:r>
        <w:t>Comparability</w:t>
      </w:r>
    </w:p>
    <w:p w:rsidR="005F0536" w:rsidRDefault="00513081" w:rsidP="005F0536">
      <w:r>
        <w:t xml:space="preserve">This paper extends the study reported in </w:t>
      </w:r>
      <w:r w:rsidR="007C12AA">
        <w:t xml:space="preserve">Emerson </w:t>
      </w:r>
      <w:r w:rsidR="007C12AA" w:rsidRPr="0047429F">
        <w:rPr>
          <w:i/>
        </w:rPr>
        <w:t>et al</w:t>
      </w:r>
      <w:r w:rsidR="00796B7C">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r w:rsidR="007C12AA">
        <w:t xml:space="preserve"> </w:t>
      </w:r>
      <w:r w:rsidR="005F0536">
        <w:t xml:space="preserve">by including an additional 60 people with intellectual disabilities in dispersed housing and 65 in residential campuses in Ireland to explore the family views of the quality of residential supports. </w:t>
      </w:r>
      <w:r>
        <w:t xml:space="preserve">Only </w:t>
      </w:r>
      <w:r w:rsidR="005F0536">
        <w:t xml:space="preserve">people who had had </w:t>
      </w:r>
      <w:r>
        <w:t>family contact in the previous six</w:t>
      </w:r>
      <w:r w:rsidR="005F0536">
        <w:t xml:space="preserve"> months </w:t>
      </w:r>
      <w:r>
        <w:t xml:space="preserve">were approached and </w:t>
      </w:r>
      <w:r w:rsidR="005F0536">
        <w:t xml:space="preserve">data </w:t>
      </w:r>
      <w:r>
        <w:t xml:space="preserve">were obtained </w:t>
      </w:r>
      <w:r w:rsidR="005F0536">
        <w:t>from the families of 81 Irish residents and 210 UK residents</w:t>
      </w:r>
      <w:r>
        <w:t>, 130 in dispersed housing and</w:t>
      </w:r>
      <w:r w:rsidR="005F0536">
        <w:t xml:space="preserve"> 161 in campus or village settings.</w:t>
      </w:r>
      <w:r>
        <w:t xml:space="preserve"> The only data presented to judge comparability of the groups living in different settings is that there was no difference in distance from the family home.</w:t>
      </w:r>
    </w:p>
    <w:p w:rsidR="00513081" w:rsidRDefault="00513081" w:rsidP="005F0536"/>
    <w:p w:rsidR="00513081" w:rsidRDefault="00513081" w:rsidP="00513081">
      <w:pPr>
        <w:pStyle w:val="Heading4"/>
      </w:pPr>
      <w:r>
        <w:t>Results</w:t>
      </w:r>
    </w:p>
    <w:p w:rsidR="00A642A1" w:rsidRDefault="00A642A1" w:rsidP="00A642A1">
      <w:r>
        <w:t xml:space="preserve">Families of residents in campus/village settings reported higher level of contact in the previous </w:t>
      </w:r>
      <w:r w:rsidR="00702EDF">
        <w:t xml:space="preserve">three </w:t>
      </w:r>
      <w:r>
        <w:t xml:space="preserve">months. </w:t>
      </w:r>
      <w:r w:rsidR="00702EDF">
        <w:t>There was no significant difference</w:t>
      </w:r>
      <w:r>
        <w:t xml:space="preserve"> in satisfaction between settings</w:t>
      </w:r>
      <w:r w:rsidR="00A36FA8">
        <w:t xml:space="preserve"> over the whole sample</w:t>
      </w:r>
      <w:r>
        <w:t xml:space="preserve">. </w:t>
      </w:r>
    </w:p>
    <w:p w:rsidR="00D11220" w:rsidRDefault="00D11220" w:rsidP="00A642A1"/>
    <w:p w:rsidR="00702EDF" w:rsidRDefault="00702EDF" w:rsidP="00932162">
      <w:pPr>
        <w:pStyle w:val="Caption"/>
        <w:keepNext/>
      </w:pPr>
      <w:r>
        <w:t xml:space="preserve">Table </w:t>
      </w:r>
      <w:r>
        <w:fldChar w:fldCharType="begin"/>
      </w:r>
      <w:r>
        <w:instrText xml:space="preserve"> SEQ Table \* ARABIC </w:instrText>
      </w:r>
      <w:r>
        <w:fldChar w:fldCharType="separate"/>
      </w:r>
      <w:r w:rsidR="00A81C58">
        <w:rPr>
          <w:noProof/>
        </w:rPr>
        <w:t>12</w:t>
      </w:r>
      <w:r>
        <w:fldChar w:fldCharType="end"/>
      </w:r>
      <w:r>
        <w:t xml:space="preserve"> Summary of relevant findings</w:t>
      </w:r>
      <w:r>
        <w:rPr>
          <w:noProof/>
        </w:rPr>
        <w:t xml:space="preserve"> from </w:t>
      </w:r>
      <w:r w:rsidR="00183213">
        <w:t>W</w:t>
      </w:r>
      <w:r>
        <w:t xml:space="preserve">alsh </w:t>
      </w:r>
      <w:r w:rsidR="007C12AA" w:rsidRPr="0047429F">
        <w:rPr>
          <w:i/>
        </w:rPr>
        <w:t>et al</w:t>
      </w:r>
      <w:r w:rsidR="007C12AA">
        <w:t xml:space="preserve"> </w:t>
      </w:r>
      <w:r w:rsidR="00A61568">
        <w:fldChar w:fldCharType="begin"/>
      </w:r>
      <w:r w:rsidR="002369D1">
        <w:instrText xml:space="preserve"> ADDIN EN.CITE &lt;EndNote&gt;&lt;Cite ExcludeAuth="1"&gt;&lt;Year&gt;2001&lt;/Year&gt;&lt;RecNum&gt;5282&lt;/RecNum&gt;&lt;record&gt;&lt;rec-number&gt;5282&lt;/rec-number&gt;&lt;foreign-keys&gt;&lt;key app="EN" db-id="vwf9txa0metaaue2zx1pe0phvaw9pfxrx9ar"&gt;5282&lt;/key&gt;&lt;/foreign-keys&gt;&lt;ref-type name="Journal Article"&gt;17&lt;/ref-type&gt;&lt;contributors&gt;&lt;authors&gt;&lt;author&gt;Walsh, P. N.&lt;/author&gt;&lt;author&gt;Linehan, C.&lt;/author&gt;&lt;author&gt;Hillery, J.&lt;/author&gt;&lt;author&gt;Durkan, J.&lt;/author&gt;&lt;author&gt;Emerson, E.&lt;/author&gt;&lt;author&gt;Hatton, C.&lt;/author&gt;&lt;author&gt;Robertson, J.&lt;/author&gt;&lt;author&gt;Gregory, N.&lt;/author&gt;&lt;author&gt;Kessissoglou, S.&lt;/author&gt;&lt;author&gt;Hallam, A.&lt;/author&gt;&lt;/authors&gt;&lt;/contributors&gt;&lt;titles&gt;&lt;title&gt;Family Views of the Quality of Residential Supports&lt;/title&gt;&lt;secondary-title&gt;Journal of Applied Research in Intellectual Disabilities&lt;/secondary-title&gt;&lt;/titles&gt;&lt;periodical&gt;&lt;full-title&gt;Journal of Applied Research in Intellectual Disabilities&lt;/full-title&gt;&lt;/periodical&gt;&lt;pages&gt;292-309&lt;/pages&gt;&lt;volume&gt;14&lt;/volume&gt;&lt;number&gt;3&lt;/number&gt;&lt;keywords&gt;&lt;keyword&gt;* (downloaded)&lt;/keyword&gt;&lt;/keywords&gt;&lt;dates&gt;&lt;year&gt;2001&lt;/year&gt;&lt;/dates&gt;&lt;label&gt;4840&lt;/label&gt;&lt;urls&gt;&lt;pdf-urls&gt;&lt;url&gt;file://D:\!JM Data Archive\JM References\Walsh 2001 JARID Family views.pdf&lt;/url&gt;&lt;/pdf-urls&gt;&lt;/urls&gt;&lt;/record&gt;&lt;/Cite&gt;&lt;/EndNote&gt;</w:instrText>
      </w:r>
      <w:r w:rsidR="00A61568">
        <w:fldChar w:fldCharType="separate"/>
      </w:r>
      <w:r w:rsidR="00A61568">
        <w:t>(2001)</w:t>
      </w:r>
      <w:r w:rsidR="00A61568">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702EDF" w:rsidRPr="00C0371A">
        <w:trPr>
          <w:cantSplit/>
        </w:trPr>
        <w:tc>
          <w:tcPr>
            <w:tcW w:w="3888" w:type="dxa"/>
          </w:tcPr>
          <w:p w:rsidR="00702EDF" w:rsidRPr="00431E13" w:rsidRDefault="00702EDF" w:rsidP="00932162">
            <w:pPr>
              <w:keepNext/>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702EDF" w:rsidRPr="00431E13" w:rsidRDefault="00702EDF" w:rsidP="00932162">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702EDF" w:rsidRPr="00431E13" w:rsidRDefault="00702EDF" w:rsidP="00932162">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702EDF" w:rsidRPr="00431E13" w:rsidRDefault="00702EDF" w:rsidP="00932162">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702EDF" w:rsidRPr="00C0371A">
        <w:trPr>
          <w:cantSplit/>
        </w:trPr>
        <w:tc>
          <w:tcPr>
            <w:tcW w:w="3888" w:type="dxa"/>
          </w:tcPr>
          <w:p w:rsidR="00702EDF" w:rsidRDefault="00EE7774" w:rsidP="00932162">
            <w:pPr>
              <w:keepNext/>
              <w:jc w:val="left"/>
              <w:rPr>
                <w:rFonts w:ascii="Arial" w:hAnsi="Arial" w:cs="Arial"/>
                <w:sz w:val="22"/>
                <w:szCs w:val="22"/>
              </w:rPr>
            </w:pPr>
            <w:r>
              <w:rPr>
                <w:rFonts w:ascii="Arial" w:hAnsi="Arial" w:cs="Arial"/>
                <w:sz w:val="22"/>
                <w:szCs w:val="22"/>
              </w:rPr>
              <w:t>Family contact</w:t>
            </w:r>
          </w:p>
        </w:tc>
        <w:tc>
          <w:tcPr>
            <w:tcW w:w="1786" w:type="dxa"/>
          </w:tcPr>
          <w:p w:rsidR="00702EDF" w:rsidRPr="00431E13" w:rsidRDefault="00702EDF" w:rsidP="00932162">
            <w:pPr>
              <w:keepNext/>
              <w:jc w:val="center"/>
              <w:rPr>
                <w:rFonts w:ascii="Arial" w:hAnsi="Arial" w:cs="Arial"/>
                <w:sz w:val="22"/>
                <w:szCs w:val="22"/>
                <w:lang w:eastAsia="en-GB"/>
              </w:rPr>
            </w:pPr>
          </w:p>
        </w:tc>
        <w:tc>
          <w:tcPr>
            <w:tcW w:w="1786" w:type="dxa"/>
          </w:tcPr>
          <w:p w:rsidR="00702EDF" w:rsidRPr="00431E13" w:rsidRDefault="00702EDF" w:rsidP="00932162">
            <w:pPr>
              <w:keepNext/>
              <w:rPr>
                <w:rFonts w:ascii="Arial" w:hAnsi="Arial" w:cs="Arial"/>
                <w:sz w:val="22"/>
                <w:szCs w:val="22"/>
              </w:rPr>
            </w:pPr>
          </w:p>
        </w:tc>
        <w:tc>
          <w:tcPr>
            <w:tcW w:w="1786" w:type="dxa"/>
          </w:tcPr>
          <w:p w:rsidR="00702EDF" w:rsidRPr="00431E13" w:rsidRDefault="00EE7774" w:rsidP="00932162">
            <w:pPr>
              <w:keepNext/>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r>
      <w:tr w:rsidR="00702EDF" w:rsidRPr="00C0371A">
        <w:trPr>
          <w:cantSplit/>
        </w:trPr>
        <w:tc>
          <w:tcPr>
            <w:tcW w:w="3888" w:type="dxa"/>
          </w:tcPr>
          <w:p w:rsidR="00702EDF" w:rsidRDefault="00EE7774" w:rsidP="007765A1">
            <w:pPr>
              <w:jc w:val="left"/>
              <w:rPr>
                <w:rFonts w:ascii="Arial" w:hAnsi="Arial" w:cs="Arial"/>
                <w:sz w:val="22"/>
                <w:szCs w:val="22"/>
              </w:rPr>
            </w:pPr>
            <w:r>
              <w:rPr>
                <w:rFonts w:ascii="Arial" w:hAnsi="Arial" w:cs="Arial"/>
                <w:sz w:val="22"/>
                <w:szCs w:val="22"/>
              </w:rPr>
              <w:t>Family satisfaction</w:t>
            </w:r>
          </w:p>
        </w:tc>
        <w:tc>
          <w:tcPr>
            <w:tcW w:w="1786" w:type="dxa"/>
          </w:tcPr>
          <w:p w:rsidR="00702EDF" w:rsidRPr="00431E13" w:rsidRDefault="00702EDF" w:rsidP="007765A1">
            <w:pPr>
              <w:jc w:val="center"/>
              <w:rPr>
                <w:rFonts w:ascii="Arial" w:hAnsi="Arial" w:cs="Arial"/>
                <w:sz w:val="22"/>
                <w:szCs w:val="22"/>
                <w:lang w:eastAsia="en-GB"/>
              </w:rPr>
            </w:pPr>
          </w:p>
        </w:tc>
        <w:tc>
          <w:tcPr>
            <w:tcW w:w="1786" w:type="dxa"/>
          </w:tcPr>
          <w:p w:rsidR="00702EDF" w:rsidRPr="00431E13" w:rsidRDefault="00702EDF" w:rsidP="007765A1">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702EDF" w:rsidRPr="00431E13" w:rsidRDefault="00702EDF" w:rsidP="007765A1">
            <w:pPr>
              <w:autoSpaceDE w:val="0"/>
              <w:autoSpaceDN w:val="0"/>
              <w:adjustRightInd w:val="0"/>
              <w:jc w:val="center"/>
              <w:rPr>
                <w:rFonts w:ascii="Arial" w:hAnsi="Arial" w:cs="Arial"/>
                <w:sz w:val="22"/>
                <w:szCs w:val="22"/>
                <w:lang w:eastAsia="en-GB"/>
              </w:rPr>
            </w:pPr>
          </w:p>
        </w:tc>
      </w:tr>
    </w:tbl>
    <w:p w:rsidR="00A642A1" w:rsidRDefault="00A642A1" w:rsidP="00A642A1"/>
    <w:p w:rsidR="00BA6FDB" w:rsidRDefault="00BA6FDB" w:rsidP="00A642A1"/>
    <w:p w:rsidR="00510AE3" w:rsidRDefault="0066262C" w:rsidP="00510AE3">
      <w:pPr>
        <w:pStyle w:val="Heading4"/>
      </w:pPr>
      <w:r>
        <w:t xml:space="preserve">14. </w:t>
      </w:r>
      <w:r w:rsidR="00510AE3">
        <w:t xml:space="preserve">Hallam </w:t>
      </w:r>
      <w:r w:rsidR="00510AE3" w:rsidRPr="0047429F">
        <w:rPr>
          <w:i/>
        </w:rPr>
        <w:t>et al</w:t>
      </w:r>
      <w:r w:rsidR="00FA07D3">
        <w:t xml:space="preserve"> </w:t>
      </w:r>
      <w:r w:rsidR="00A61568">
        <w:fldChar w:fldCharType="begin"/>
      </w:r>
      <w:r w:rsidR="002369D1">
        <w:instrText xml:space="preserve"> ADDIN EN.CITE &lt;EndNote&gt;&lt;Cite ExcludeAuth="1"&gt;&lt;Year&gt;2002&lt;/Year&gt;&lt;RecNum&gt;4605&lt;/RecNum&gt;&lt;record&gt;&lt;rec-number&gt;4605&lt;/rec-number&gt;&lt;foreign-keys&gt;&lt;key app="EN" db-id="vwf9txa0metaaue2zx1pe0phvaw9pfxrx9ar"&gt;4605&lt;/key&gt;&lt;/foreign-keys&gt;&lt;ref-type name="Journal Article"&gt;17&lt;/ref-type&gt;&lt;contributors&gt;&lt;authors&gt;&lt;author&gt;Hallam,A.&lt;/author&gt;&lt;author&gt;Knapp,M.&lt;/author&gt;&lt;author&gt;Jarbrink,K.&lt;/author&gt;&lt;author&gt;Netten,A.&lt;/author&gt;&lt;author&gt;Emerson,E.&lt;/author&gt;&lt;author&gt;Robertson,J.&lt;/author&gt;&lt;author&gt;Gregory,N.&lt;/author&gt;&lt;author&gt;Hatton,C.&lt;/author&gt;&lt;author&gt;Kessissoglou,S.&lt;/author&gt;&lt;author&gt;Durkan,J.&lt;/author&gt;&lt;/authors&gt;&lt;/contributors&gt;&lt;titles&gt;&lt;title&gt;Costs of village community, residential campus and dispersed housing provision for people with intellectual disability&lt;/title&gt;&lt;secondary-title&gt;Journal of Intellectual Disability Research&lt;/secondary-title&gt;&lt;alt-title&gt;Journal of Intellectual Disability Research&lt;/alt-title&gt;&lt;/titles&gt;&lt;periodical&gt;&lt;full-title&gt;Journal of Intellectual Disability Research&lt;/full-title&gt;&lt;/periodical&gt;&lt;alt-periodical&gt;&lt;full-title&gt;Journal of Intellectual Disability Research&lt;/full-title&gt;&lt;/alt-periodical&gt;&lt;pages&gt;394-404&lt;/pages&gt;&lt;volume&gt;46&lt;/volume&gt;&lt;number&gt;5&lt;/number&gt;&lt;keywords&gt;&lt;keyword&gt;* (and downloaded)&lt;/keyword&gt;&lt;/keywords&gt;&lt;dates&gt;&lt;year&gt;2002&lt;/year&gt;&lt;/dates&gt;&lt;label&gt;4227&lt;/label&gt;&lt;urls&gt;&lt;pdf-urls&gt;&lt;url&gt;file://D:\!JM Data Archive\JM References\Hallam 2002 JIDR Vill comm costs.pdf&lt;/url&gt;&lt;/pdf-urls&gt;&lt;/urls&gt;&lt;/record&gt;&lt;/Cite&gt;&lt;/EndNote&gt;</w:instrText>
      </w:r>
      <w:r w:rsidR="00A61568">
        <w:fldChar w:fldCharType="separate"/>
      </w:r>
      <w:r w:rsidR="00A61568">
        <w:t>(2002)</w:t>
      </w:r>
      <w:r w:rsidR="00A61568">
        <w:fldChar w:fldCharType="end"/>
      </w:r>
    </w:p>
    <w:p w:rsidR="00510AE3" w:rsidRDefault="00510AE3" w:rsidP="00510AE3">
      <w:pPr>
        <w:pStyle w:val="Heading4"/>
      </w:pPr>
      <w:r>
        <w:t>Comparability</w:t>
      </w:r>
    </w:p>
    <w:p w:rsidR="00510AE3" w:rsidRDefault="007765A1" w:rsidP="00510AE3">
      <w:r>
        <w:t xml:space="preserve">This study provides more detailed cost comparisons using the same samples as presented in </w:t>
      </w:r>
      <w:r w:rsidR="000844B0">
        <w:t xml:space="preserve">Emerson </w:t>
      </w:r>
      <w:r w:rsidR="000844B0" w:rsidRPr="0047429F">
        <w:rPr>
          <w:i/>
        </w:rPr>
        <w:t>et al</w:t>
      </w:r>
      <w:r w:rsidR="00796B7C">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r w:rsidR="000844B0">
        <w:t xml:space="preserve">. </w:t>
      </w:r>
      <w:r w:rsidR="00234302">
        <w:t>These samples are not, therefore, comparable in terms of resident characteristics.</w:t>
      </w:r>
    </w:p>
    <w:p w:rsidR="007765A1" w:rsidRDefault="007765A1" w:rsidP="00510AE3"/>
    <w:p w:rsidR="00510AE3" w:rsidRDefault="00510AE3" w:rsidP="00510AE3">
      <w:pPr>
        <w:pStyle w:val="Heading4"/>
      </w:pPr>
      <w:r>
        <w:t>Results</w:t>
      </w:r>
    </w:p>
    <w:p w:rsidR="00D10295" w:rsidRDefault="00BD3F7B" w:rsidP="00A642A1">
      <w:r>
        <w:t xml:space="preserve">Total costs of village communities were less than campus housing or dispersed housing. This differs from the finding in </w:t>
      </w:r>
      <w:r w:rsidR="00AC27CE">
        <w:t xml:space="preserve">Emerson </w:t>
      </w:r>
      <w:r w:rsidR="00AC27CE" w:rsidRPr="0047429F">
        <w:rPr>
          <w:i/>
        </w:rPr>
        <w:t>et al</w:t>
      </w:r>
      <w:r w:rsidR="00796B7C">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r>
        <w:t xml:space="preserve"> that the overall costs of village communities were less than those of campus houses which were less than those of dispersed housing. The reason for this appears to be that Emerson </w:t>
      </w:r>
      <w:r w:rsidRPr="0047429F">
        <w:rPr>
          <w:i/>
        </w:rPr>
        <w:t>et al</w:t>
      </w:r>
      <w:r w:rsidR="00FA07D3">
        <w:t xml:space="preserve"> </w:t>
      </w:r>
      <w:r>
        <w:t>adjusted costs to take account of differences in adaptive and challenging behaviour.</w:t>
      </w:r>
    </w:p>
    <w:p w:rsidR="00BD3F7B" w:rsidRDefault="00BD3F7B" w:rsidP="00A642A1"/>
    <w:p w:rsidR="00BD3F7B" w:rsidRDefault="00BD3F7B" w:rsidP="00BD3F7B">
      <w:pPr>
        <w:pStyle w:val="Caption"/>
      </w:pPr>
      <w:r>
        <w:t xml:space="preserve">Table </w:t>
      </w:r>
      <w:r>
        <w:fldChar w:fldCharType="begin"/>
      </w:r>
      <w:r>
        <w:instrText xml:space="preserve"> SEQ Table \* ARABIC </w:instrText>
      </w:r>
      <w:r>
        <w:fldChar w:fldCharType="separate"/>
      </w:r>
      <w:r w:rsidR="00A81C58">
        <w:rPr>
          <w:noProof/>
        </w:rPr>
        <w:t>13</w:t>
      </w:r>
      <w:r>
        <w:fldChar w:fldCharType="end"/>
      </w:r>
      <w:r>
        <w:t xml:space="preserve"> Summary of relevant findings</w:t>
      </w:r>
      <w:r>
        <w:rPr>
          <w:noProof/>
        </w:rPr>
        <w:t xml:space="preserve"> from </w:t>
      </w:r>
      <w:r w:rsidR="00AC27CE">
        <w:t xml:space="preserve">Hallam </w:t>
      </w:r>
      <w:r w:rsidR="00AC27CE" w:rsidRPr="0047429F">
        <w:rPr>
          <w:i/>
        </w:rPr>
        <w:t>et al</w:t>
      </w:r>
      <w:r w:rsidR="00AC27CE">
        <w:t xml:space="preserve"> </w:t>
      </w:r>
      <w:r w:rsidR="00A61568">
        <w:fldChar w:fldCharType="begin"/>
      </w:r>
      <w:r w:rsidR="002369D1">
        <w:instrText xml:space="preserve"> ADDIN EN.CITE &lt;EndNote&gt;&lt;Cite ExcludeAuth="1"&gt;&lt;Year&gt;2002&lt;/Year&gt;&lt;RecNum&gt;4605&lt;/RecNum&gt;&lt;record&gt;&lt;rec-number&gt;4605&lt;/rec-number&gt;&lt;foreign-keys&gt;&lt;key app="EN" db-id="vwf9txa0metaaue2zx1pe0phvaw9pfxrx9ar"&gt;4605&lt;/key&gt;&lt;/foreign-keys&gt;&lt;ref-type name="Journal Article"&gt;17&lt;/ref-type&gt;&lt;contributors&gt;&lt;authors&gt;&lt;author&gt;Hallam,A.&lt;/author&gt;&lt;author&gt;Knapp,M.&lt;/author&gt;&lt;author&gt;Jarbrink,K.&lt;/author&gt;&lt;author&gt;Netten,A.&lt;/author&gt;&lt;author&gt;Emerson,E.&lt;/author&gt;&lt;author&gt;Robertson,J.&lt;/author&gt;&lt;author&gt;Gregory,N.&lt;/author&gt;&lt;author&gt;Hatton,C.&lt;/author&gt;&lt;author&gt;Kessissoglou,S.&lt;/author&gt;&lt;author&gt;Durkan,J.&lt;/author&gt;&lt;/authors&gt;&lt;/contributors&gt;&lt;titles&gt;&lt;title&gt;Costs of village community, residential campus and dispersed housing provision for people with intellectual disability&lt;/title&gt;&lt;secondary-title&gt;Journal of Intellectual Disability Research&lt;/secondary-title&gt;&lt;alt-title&gt;Journal of Intellectual Disability Research&lt;/alt-title&gt;&lt;/titles&gt;&lt;periodical&gt;&lt;full-title&gt;Journal of Intellectual Disability Research&lt;/full-title&gt;&lt;/periodical&gt;&lt;alt-periodical&gt;&lt;full-title&gt;Journal of Intellectual Disability Research&lt;/full-title&gt;&lt;/alt-periodical&gt;&lt;pages&gt;394-404&lt;/pages&gt;&lt;volume&gt;46&lt;/volume&gt;&lt;number&gt;5&lt;/number&gt;&lt;keywords&gt;&lt;keyword&gt;* (and downloaded)&lt;/keyword&gt;&lt;/keywords&gt;&lt;dates&gt;&lt;year&gt;2002&lt;/year&gt;&lt;/dates&gt;&lt;label&gt;4227&lt;/label&gt;&lt;urls&gt;&lt;pdf-urls&gt;&lt;url&gt;file://D:\!JM Data Archive\JM References\Hallam 2002 JIDR Vill comm costs.pdf&lt;/url&gt;&lt;/pdf-urls&gt;&lt;/urls&gt;&lt;/record&gt;&lt;/Cite&gt;&lt;/EndNote&gt;</w:instrText>
      </w:r>
      <w:r w:rsidR="00A61568">
        <w:fldChar w:fldCharType="separate"/>
      </w:r>
      <w:r w:rsidR="00A61568">
        <w:t>(2002)</w:t>
      </w:r>
      <w:r w:rsidR="00A61568">
        <w:fldChar w:fldCharType="end"/>
      </w: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BD3F7B" w:rsidRPr="00C0371A">
        <w:trPr>
          <w:cantSplit/>
        </w:trPr>
        <w:tc>
          <w:tcPr>
            <w:tcW w:w="3888" w:type="dxa"/>
          </w:tcPr>
          <w:p w:rsidR="00BD3F7B" w:rsidRPr="00431E13" w:rsidRDefault="00BD3F7B" w:rsidP="00BD3F7B">
            <w:pPr>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BD3F7B" w:rsidRPr="00431E13" w:rsidRDefault="00BD3F7B" w:rsidP="00BD3F7B">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BD3F7B" w:rsidRPr="00431E13" w:rsidRDefault="00BD3F7B" w:rsidP="00BD3F7B">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BD3F7B" w:rsidRPr="00431E13" w:rsidRDefault="00BD3F7B" w:rsidP="00BD3F7B">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BD3F7B" w:rsidRPr="00C0371A">
        <w:trPr>
          <w:cantSplit/>
        </w:trPr>
        <w:tc>
          <w:tcPr>
            <w:tcW w:w="3888" w:type="dxa"/>
          </w:tcPr>
          <w:p w:rsidR="00BD3F7B" w:rsidRDefault="000636C0" w:rsidP="00BD3F7B">
            <w:pPr>
              <w:jc w:val="left"/>
              <w:rPr>
                <w:rFonts w:ascii="Arial" w:hAnsi="Arial" w:cs="Arial"/>
                <w:sz w:val="22"/>
                <w:szCs w:val="22"/>
              </w:rPr>
            </w:pPr>
            <w:r>
              <w:rPr>
                <w:rFonts w:ascii="Arial" w:hAnsi="Arial" w:cs="Arial"/>
                <w:sz w:val="22"/>
                <w:szCs w:val="22"/>
              </w:rPr>
              <w:t>Cost</w:t>
            </w:r>
          </w:p>
        </w:tc>
        <w:tc>
          <w:tcPr>
            <w:tcW w:w="1786" w:type="dxa"/>
          </w:tcPr>
          <w:p w:rsidR="00BD3F7B" w:rsidRPr="00431E13" w:rsidRDefault="00BD3F7B" w:rsidP="00BD3F7B">
            <w:pPr>
              <w:jc w:val="center"/>
              <w:rPr>
                <w:rFonts w:ascii="Arial" w:hAnsi="Arial" w:cs="Arial"/>
                <w:sz w:val="22"/>
                <w:szCs w:val="22"/>
                <w:lang w:eastAsia="en-GB"/>
              </w:rPr>
            </w:pPr>
          </w:p>
        </w:tc>
        <w:tc>
          <w:tcPr>
            <w:tcW w:w="1786" w:type="dxa"/>
          </w:tcPr>
          <w:p w:rsidR="00BD3F7B" w:rsidRPr="00431E13" w:rsidRDefault="000636C0" w:rsidP="000636C0">
            <w:pPr>
              <w:jc w:val="center"/>
              <w:rPr>
                <w:rFonts w:ascii="Arial" w:hAnsi="Arial" w:cs="Arial"/>
                <w:sz w:val="22"/>
                <w:szCs w:val="22"/>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2</w:t>
            </w:r>
          </w:p>
        </w:tc>
        <w:tc>
          <w:tcPr>
            <w:tcW w:w="1786" w:type="dxa"/>
          </w:tcPr>
          <w:p w:rsidR="00BD3F7B" w:rsidRPr="00431E13" w:rsidRDefault="000636C0" w:rsidP="00BD3F7B">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r>
              <w:rPr>
                <w:rFonts w:ascii="Arial" w:hAnsi="Arial" w:cs="Arial"/>
                <w:sz w:val="22"/>
                <w:szCs w:val="22"/>
                <w:vertAlign w:val="superscript"/>
                <w:lang w:eastAsia="en-GB"/>
              </w:rPr>
              <w:t>1</w:t>
            </w:r>
          </w:p>
        </w:tc>
      </w:tr>
    </w:tbl>
    <w:p w:rsidR="000844B0" w:rsidRDefault="000844B0" w:rsidP="000844B0">
      <w:r w:rsidRPr="00AD1E80">
        <w:rPr>
          <w:vertAlign w:val="superscript"/>
        </w:rPr>
        <w:t>1</w:t>
      </w:r>
      <w:r>
        <w:t xml:space="preserve"> comparison between dispersed housing and village communities</w:t>
      </w:r>
    </w:p>
    <w:p w:rsidR="000844B0" w:rsidRDefault="000844B0" w:rsidP="000844B0">
      <w:r w:rsidRPr="00AD1E80">
        <w:rPr>
          <w:vertAlign w:val="superscript"/>
        </w:rPr>
        <w:t>2</w:t>
      </w:r>
      <w:r>
        <w:t xml:space="preserve"> comparison between dispersed housing and campus houses</w:t>
      </w:r>
    </w:p>
    <w:p w:rsidR="007765A1" w:rsidRDefault="007765A1" w:rsidP="00A642A1"/>
    <w:p w:rsidR="00E96994" w:rsidRDefault="00E96994" w:rsidP="00E96994">
      <w:pPr>
        <w:pStyle w:val="Heading3"/>
      </w:pPr>
      <w:r>
        <w:t>Strengths and weaknesses</w:t>
      </w:r>
    </w:p>
    <w:p w:rsidR="00290752" w:rsidRDefault="00290752" w:rsidP="00290752">
      <w:r>
        <w:t>The strengths of this group of studies are that they are comparative observational studies using a large number of quantitative, widely used and robust</w:t>
      </w:r>
      <w:r w:rsidRPr="00290752">
        <w:t xml:space="preserve"> </w:t>
      </w:r>
      <w:r>
        <w:t>measures, studying services identified as representing among the best practice of each type. The stu</w:t>
      </w:r>
      <w:r w:rsidR="00CE3B9B">
        <w:t>dies provide evidence at level 3a</w:t>
      </w:r>
      <w:r>
        <w:t xml:space="preserve"> on the CRD scale. </w:t>
      </w:r>
      <w:r w:rsidR="00731024">
        <w:t>The study included comprehensive costing and like-for-like comparison.</w:t>
      </w:r>
    </w:p>
    <w:p w:rsidR="00290752" w:rsidRDefault="00290752" w:rsidP="00290752"/>
    <w:p w:rsidR="00E96994" w:rsidRDefault="00290752" w:rsidP="00290752">
      <w:r>
        <w:t>The authors note that the s</w:t>
      </w:r>
      <w:r w:rsidR="00E96994">
        <w:t xml:space="preserve">ervices </w:t>
      </w:r>
      <w:r>
        <w:t xml:space="preserve">are not representative, because they were </w:t>
      </w:r>
      <w:r w:rsidR="00E96994">
        <w:t>selecte</w:t>
      </w:r>
      <w:r>
        <w:t>d as examples of good practice; that they are drawn from relatively few organisations and that there are a large number of comparisons.</w:t>
      </w:r>
      <w:r w:rsidR="00D11220">
        <w:t xml:space="preserve"> A further weakness of the study is that the groups were not comparable and that it was necessary to try to control for this difference statistically, though three smaller matched comparison studies were carried out. Data from the Irish component of the project appears only to have been used to comment on family views (in </w:t>
      </w:r>
      <w:r w:rsidR="00183213">
        <w:t>W</w:t>
      </w:r>
      <w:r w:rsidR="00D11220">
        <w:t xml:space="preserve">alsh </w:t>
      </w:r>
      <w:r w:rsidR="00D11220" w:rsidRPr="0047429F">
        <w:rPr>
          <w:i/>
        </w:rPr>
        <w:t>et al</w:t>
      </w:r>
      <w:r w:rsidR="00FA07D3">
        <w:t xml:space="preserve"> </w:t>
      </w:r>
      <w:r w:rsidR="00A61568">
        <w:fldChar w:fldCharType="begin"/>
      </w:r>
      <w:r w:rsidR="002369D1">
        <w:instrText xml:space="preserve"> ADDIN EN.CITE &lt;EndNote&gt;&lt;Cite ExcludeAuth="1"&gt;&lt;Year&gt;2001&lt;/Year&gt;&lt;RecNum&gt;5282&lt;/RecNum&gt;&lt;record&gt;&lt;rec-number&gt;5282&lt;/rec-number&gt;&lt;foreign-keys&gt;&lt;key app="EN" db-id="vwf9txa0metaaue2zx1pe0phvaw9pfxrx9ar"&gt;5282&lt;/key&gt;&lt;/foreign-keys&gt;&lt;ref-type name="Journal Article"&gt;17&lt;/ref-type&gt;&lt;contributors&gt;&lt;authors&gt;&lt;author&gt;Walsh, P. N.&lt;/author&gt;&lt;author&gt;Linehan, C.&lt;/author&gt;&lt;author&gt;Hillery, J.&lt;/author&gt;&lt;author&gt;Durkan, J.&lt;/author&gt;&lt;author&gt;Emerson, E.&lt;/author&gt;&lt;author&gt;Hatton, C.&lt;/author&gt;&lt;author&gt;Robertson, J.&lt;/author&gt;&lt;author&gt;Gregory, N.&lt;/author&gt;&lt;author&gt;Kessissoglou, S.&lt;/author&gt;&lt;author&gt;Hallam, A.&lt;/author&gt;&lt;/authors&gt;&lt;/contributors&gt;&lt;titles&gt;&lt;title&gt;Family Views of the Quality of Residential Supports&lt;/title&gt;&lt;secondary-title&gt;Journal of Applied Research in Intellectual Disabilities&lt;/secondary-title&gt;&lt;/titles&gt;&lt;periodical&gt;&lt;full-title&gt;Journal of Applied Research in Intellectual Disabilities&lt;/full-title&gt;&lt;/periodical&gt;&lt;pages&gt;292-309&lt;/pages&gt;&lt;volume&gt;14&lt;/volume&gt;&lt;number&gt;3&lt;/number&gt;&lt;keywords&gt;&lt;keyword&gt;* (downloaded)&lt;/keyword&gt;&lt;/keywords&gt;&lt;dates&gt;&lt;year&gt;2001&lt;/year&gt;&lt;/dates&gt;&lt;label&gt;4840&lt;/label&gt;&lt;urls&gt;&lt;pdf-urls&gt;&lt;url&gt;file://D:\!JM Data Archive\JM References\Walsh 2001 JARID Family views.pdf&lt;/url&gt;&lt;/pdf-urls&gt;&lt;/urls&gt;&lt;/record&gt;&lt;/Cite&gt;&lt;/EndNote&gt;</w:instrText>
      </w:r>
      <w:r w:rsidR="00A61568">
        <w:fldChar w:fldCharType="separate"/>
      </w:r>
      <w:r w:rsidR="00A61568">
        <w:t>(2001)</w:t>
      </w:r>
      <w:r w:rsidR="00A61568">
        <w:fldChar w:fldCharType="end"/>
      </w:r>
      <w:r w:rsidR="00E01C2B">
        <w:t xml:space="preserve">. </w:t>
      </w:r>
    </w:p>
    <w:p w:rsidR="00290752" w:rsidRDefault="00290752" w:rsidP="00290752"/>
    <w:p w:rsidR="00702EDF" w:rsidRDefault="00E01C2B" w:rsidP="00E01C2B">
      <w:pPr>
        <w:pStyle w:val="Heading3"/>
      </w:pPr>
      <w:bookmarkStart w:id="38" w:name="_Ref219780328"/>
      <w:r>
        <w:t>Conclusion</w:t>
      </w:r>
      <w:bookmarkEnd w:id="38"/>
    </w:p>
    <w:p w:rsidR="00637582" w:rsidRDefault="00331079" w:rsidP="00E01C2B">
      <w:r>
        <w:t xml:space="preserve">In general, these studies show </w:t>
      </w:r>
      <w:r w:rsidR="00AD16FB">
        <w:t>that campus houses perform less well on the overwhelming majority of measure</w:t>
      </w:r>
      <w:r w:rsidR="00637582">
        <w:t>s</w:t>
      </w:r>
      <w:r w:rsidR="00AD16FB">
        <w:t xml:space="preserve"> of </w:t>
      </w:r>
      <w:r w:rsidR="00637582">
        <w:t>inputs,</w:t>
      </w:r>
      <w:r w:rsidR="00AD16FB">
        <w:t xml:space="preserve"> processes and quality outcomes studied. </w:t>
      </w:r>
      <w:r w:rsidR="00637582">
        <w:t xml:space="preserve">These differences cannot be accounted for by differences in the characteristics of people supported. Differences between dispersed housing and village communities are more mixed, with different benefits for each model. </w:t>
      </w:r>
      <w:r w:rsidR="00EC517E">
        <w:t xml:space="preserve">Although there are distinct differences noted in terms of the profile of people living in village communities and dispersed housing (village communities serving people </w:t>
      </w:r>
      <w:r w:rsidR="000E6540">
        <w:t xml:space="preserve">who, </w:t>
      </w:r>
      <w:r w:rsidR="00EC517E">
        <w:t>on average</w:t>
      </w:r>
      <w:r w:rsidR="000E6540">
        <w:t xml:space="preserve">, have </w:t>
      </w:r>
      <w:r w:rsidR="00EC517E">
        <w:t>higher levels of adaptive behaviour and lower levels of challenging behaviour)</w:t>
      </w:r>
      <w:r w:rsidR="000E6540">
        <w:t>,</w:t>
      </w:r>
      <w:r w:rsidR="00EC517E">
        <w:t xml:space="preserve"> the different benefits of each model cannot be explained by differences in the characteristics of the residents. </w:t>
      </w:r>
      <w:r w:rsidR="00637582">
        <w:t xml:space="preserve">However, it is relevant to note that village communities only served people </w:t>
      </w:r>
      <w:r w:rsidR="00BA049D">
        <w:t>with relatively high levels of adaptive behaviour and low levels of challenging behaviour.</w:t>
      </w:r>
    </w:p>
    <w:p w:rsidR="00BA049D" w:rsidRDefault="00BA049D" w:rsidP="00E01C2B"/>
    <w:p w:rsidR="00BA049D" w:rsidRDefault="000E6540" w:rsidP="00E01C2B">
      <w:r>
        <w:t>Although overall</w:t>
      </w:r>
      <w:r w:rsidR="00BA049D">
        <w:t xml:space="preserve"> dispersed housing was 15% more expensive than campus housing and 20% more expensive than village communities, </w:t>
      </w:r>
      <w:r>
        <w:t xml:space="preserve">this was only true for the whole sample (where adaptive behaviour and challenging behaviour differed between settings). When </w:t>
      </w:r>
      <w:r w:rsidR="00BA049D">
        <w:t xml:space="preserve">matched samples </w:t>
      </w:r>
      <w:r>
        <w:t xml:space="preserve">were compared </w:t>
      </w:r>
      <w:r w:rsidR="001E44F0">
        <w:t xml:space="preserve">in Emerson </w:t>
      </w:r>
      <w:r w:rsidR="001E44F0" w:rsidRPr="0047429F">
        <w:rPr>
          <w:i/>
        </w:rPr>
        <w:t>et al</w:t>
      </w:r>
      <w:r w:rsidR="001E44F0">
        <w:t xml:space="preserve"> </w:t>
      </w:r>
      <w:r w:rsidR="001E44F0">
        <w:fldChar w:fldCharType="begin"/>
      </w:r>
      <w:r w:rsidR="002369D1">
        <w:instrText xml:space="preserve"> ADDIN EN.CITE &lt;EndNote&gt;&lt;Cite ExcludeAuth="1"&gt;&lt;Author&gt;Emerson&lt;/Author&gt;&lt;Year&gt;2000&lt;/Year&gt;&lt;RecNum&gt;3405&lt;/RecNum&gt;&lt;record&gt;&lt;rec-number&gt;3405&lt;/rec-number&gt;&lt;foreign-keys&gt;&lt;key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1E44F0">
        <w:fldChar w:fldCharType="separate"/>
      </w:r>
      <w:r w:rsidR="001E44F0">
        <w:t>(2000b)</w:t>
      </w:r>
      <w:r w:rsidR="001E44F0">
        <w:fldChar w:fldCharType="end"/>
      </w:r>
      <w:r w:rsidR="001E44F0">
        <w:t xml:space="preserve"> </w:t>
      </w:r>
      <w:r>
        <w:t xml:space="preserve">there were no </w:t>
      </w:r>
      <w:r w:rsidR="00BA049D">
        <w:t>statistical</w:t>
      </w:r>
      <w:r>
        <w:t>ly significant differences in cost</w:t>
      </w:r>
      <w:r w:rsidR="001E44F0">
        <w:t xml:space="preserve">; Emerson </w:t>
      </w:r>
      <w:r w:rsidR="001E44F0" w:rsidRPr="0047429F">
        <w:rPr>
          <w:i/>
        </w:rPr>
        <w:t>et al</w:t>
      </w:r>
      <w:r w:rsidR="001E44F0">
        <w:t xml:space="preserve"> </w:t>
      </w:r>
      <w:r w:rsidR="001E44F0">
        <w:fldChar w:fldCharType="begin"/>
      </w:r>
      <w:r w:rsidR="002369D1">
        <w:instrText xml:space="preserve"> ADDIN EN.CITE &lt;EndNote&gt;&lt;Cite ExcludeAuth="1"&gt;&lt;Year&gt;2000&lt;/Year&gt;&lt;RecNum&gt;5283&lt;/RecNum&gt;&lt;record&gt;&lt;rec-number&gt;5283&lt;/rec-number&gt;&lt;foreign-keys&gt;&lt;key app="EN" db-id="vwf9txa0metaaue2zx1pe0phvaw9pfxrx9ar"&gt;5283&lt;/key&gt;&lt;/foreign-keys&gt;&lt;ref-type name="Journal Article"&gt;17&lt;/ref-type&gt;&lt;contributors&gt;&lt;authors&gt;&lt;author&gt;Emerson, E.&lt;/author&gt;&lt;author&gt;Robertson, J.&lt;/author&gt;&lt;author&gt;Gregory, N.&lt;/author&gt;&lt;author&gt;Kessissoglou, S.&lt;/author&gt;&lt;author&gt;Hatton, C.&lt;/author&gt;&lt;author&gt;Hallam, A.&lt;/author&gt;&lt;author&gt;Knapp, M.&lt;/author&gt;&lt;author&gt;Jarbrink, K.&lt;/author&gt;&lt;author&gt;Netten, A.&lt;/author&gt;&lt;author&gt;Linehan, C.&lt;/author&gt;&lt;/authors&gt;&lt;/contributors&gt;&lt;titles&gt;&lt;title&gt;The quality and costs of community-based residential supports and residential campuses for people with severe and complex disabilities&lt;/title&gt;&lt;secondary-title&gt;Journal of Intellectual &amp;amp; Developmental Disability&lt;/secondary-title&gt;&lt;/titles&gt;&lt;periodical&gt;&lt;full-title&gt;Journal of Intellectual &amp;amp; Developmental Disability&lt;/full-title&gt;&lt;/periodical&gt;&lt;pages&gt;263-279&lt;/pages&gt;&lt;volume&gt;25&lt;/volume&gt;&lt;number&gt;4&lt;/number&gt;&lt;keywords&gt;&lt;keyword&gt;* (downloaded)&lt;/keyword&gt;&lt;/keywords&gt;&lt;dates&gt;&lt;year&gt;2000&lt;/year&gt;&lt;/dates&gt;&lt;label&gt;4841&lt;/label&gt;&lt;urls&gt;&lt;pdf-urls&gt;&lt;url&gt;file://D:\!JM Data Archive\JM References\Emerson 2000 JIDD Quality and costs severe.pdf&lt;/url&gt;&lt;/pdf-urls&gt;&lt;/urls&gt;&lt;/record&gt;&lt;/Cite&gt;&lt;/EndNote&gt;</w:instrText>
      </w:r>
      <w:r w:rsidR="001E44F0">
        <w:fldChar w:fldCharType="separate"/>
      </w:r>
      <w:r w:rsidR="001E44F0">
        <w:t>(2000c)</w:t>
      </w:r>
      <w:r w:rsidR="001E44F0">
        <w:fldChar w:fldCharType="end"/>
      </w:r>
      <w:r w:rsidR="001E44F0">
        <w:t xml:space="preserve"> did find differences, but these were attributable to differences in staff ratio</w:t>
      </w:r>
      <w:r w:rsidR="00BA049D">
        <w:t>. Costs largely reflect staff ratios in</w:t>
      </w:r>
      <w:r>
        <w:t xml:space="preserve"> the different kinds of service and if staff ratios match resident needs there appears to be no difference in cost in this study.</w:t>
      </w:r>
    </w:p>
    <w:p w:rsidR="00371719" w:rsidRDefault="00371719" w:rsidP="00A642A1"/>
    <w:p w:rsidR="00371719" w:rsidRDefault="0066262C" w:rsidP="00371719">
      <w:pPr>
        <w:pStyle w:val="Heading2"/>
      </w:pPr>
      <w:bookmarkStart w:id="39" w:name="_Toc223751831"/>
      <w:r>
        <w:t xml:space="preserve">15. </w:t>
      </w:r>
      <w:r w:rsidR="00AC27CE">
        <w:t xml:space="preserve">Emerson </w:t>
      </w:r>
      <w:r>
        <w:t>(2004)</w:t>
      </w:r>
      <w:bookmarkEnd w:id="39"/>
      <w:r>
        <w:t xml:space="preserve"> </w:t>
      </w:r>
    </w:p>
    <w:p w:rsidR="0067262F" w:rsidRDefault="0066262C" w:rsidP="00371719">
      <w:r>
        <w:t xml:space="preserve">Emerson </w:t>
      </w:r>
      <w:r w:rsidR="00A61568">
        <w:fldChar w:fldCharType="begin"/>
      </w:r>
      <w:r w:rsidR="002369D1">
        <w:instrText xml:space="preserve"> ADDIN EN.CITE &lt;EndNote&gt;&lt;Cite ExcludeAuth="1"&gt;&lt;Year&gt;2004&lt;/Year&gt;&lt;RecNum&gt;4397&lt;/RecNum&gt;&lt;record&gt;&lt;rec-number&gt;4397&lt;/rec-number&gt;&lt;foreign-keys&gt;&lt;key app="EN" db-id="vwf9txa0metaaue2zx1pe0phvaw9pfxrx9ar"&gt;4397&lt;/key&gt;&lt;/foreign-keys&gt;&lt;ref-type name="Journal Article"&gt;17&lt;/ref-type&gt;&lt;contributors&gt;&lt;authors&gt;&lt;author&gt;Emerson, Eric&lt;/author&gt;&lt;/authors&gt;&lt;/contributors&gt;&lt;titles&gt;&lt;title&gt;Cluster housing for adults with intellectual disabilities&lt;/title&gt;&lt;secondary-title&gt;Journal of Intellectual and Developmental Disability&lt;/secondary-title&gt;&lt;/titles&gt;&lt;periodical&gt;&lt;full-title&gt;Journal of Intellectual and Developmental Disability&lt;/full-title&gt;&lt;/periodical&gt;&lt;pages&gt;187-197&lt;/pages&gt;&lt;volume&gt;29&lt;/volume&gt;&lt;number&gt;3&lt;/number&gt;&lt;keywords&gt;&lt;keyword&gt;* (downloaded)&lt;/keyword&gt;&lt;/keywords&gt;&lt;dates&gt;&lt;year&gt;2004&lt;/year&gt;&lt;pub-dates&gt;&lt;date&gt;Sep2004&lt;/date&gt;&lt;/pub-dates&gt;&lt;/dates&gt;&lt;accession-num&gt;14361207&lt;/accession-num&gt;&lt;label&gt;4027&lt;/label&gt;&lt;urls&gt;&lt;pdf-urls&gt;&lt;url&gt;file:///D:/!JM%20Data%20Archive/JM%20References/Emerson%202004%20JIDD%20Cluster.pdf&lt;/url&gt;&lt;/pdf-urls&gt;&lt;/urls&gt;&lt;/record&gt;&lt;/Cite&gt;&lt;/EndNote&gt;</w:instrText>
      </w:r>
      <w:r w:rsidR="00A61568">
        <w:fldChar w:fldCharType="separate"/>
      </w:r>
      <w:r w:rsidR="00A61568">
        <w:t>(2004)</w:t>
      </w:r>
      <w:r w:rsidR="00A61568">
        <w:fldChar w:fldCharType="end"/>
      </w:r>
      <w:r w:rsidR="00371719">
        <w:t xml:space="preserve"> reports a comparison between people with intellectual disabilities living in dispersed housing and cl</w:t>
      </w:r>
      <w:r w:rsidR="00FD6CA7">
        <w:t>uster</w:t>
      </w:r>
      <w:r w:rsidR="00371719">
        <w:t xml:space="preserve"> housing. From an audit of 1542 people living in </w:t>
      </w:r>
      <w:r w:rsidR="00FD6CA7">
        <w:t xml:space="preserve">residential </w:t>
      </w:r>
      <w:r w:rsidR="00371719">
        <w:t xml:space="preserve">services in the </w:t>
      </w:r>
      <w:r w:rsidR="00FD6CA7">
        <w:t xml:space="preserve">north west </w:t>
      </w:r>
      <w:r w:rsidR="00371719">
        <w:t xml:space="preserve">of England, </w:t>
      </w:r>
      <w:r w:rsidR="00FD6CA7">
        <w:t>f</w:t>
      </w:r>
      <w:r w:rsidR="00371719">
        <w:t>ull data was available on 910 people, of whom 169 were in cluster housing</w:t>
      </w:r>
      <w:r w:rsidR="0067262F">
        <w:t xml:space="preserve"> and 741 were in dispersed housing.</w:t>
      </w:r>
      <w:r w:rsidR="00371719">
        <w:t xml:space="preserve"> </w:t>
      </w:r>
    </w:p>
    <w:p w:rsidR="0067262F" w:rsidRDefault="0067262F" w:rsidP="00371719"/>
    <w:p w:rsidR="00371719" w:rsidRDefault="0067262F" w:rsidP="00371719">
      <w:r>
        <w:t xml:space="preserve">The information collected included participant and setting characteristics </w:t>
      </w:r>
      <w:r w:rsidR="00A61568">
        <w:fldChar w:fldCharType="begin"/>
      </w:r>
      <w:r w:rsidR="002369D1">
        <w:instrText xml:space="preserve"> ADDIN EN.CITE &lt;EndNote&gt;&lt;Cite&gt;&lt;Author&gt;Bliss&lt;/Author&gt;&lt;Year&gt;1999&lt;/Year&gt;&lt;RecNum&gt;4092&lt;/RecNum&gt;&lt;record&gt;&lt;rec-number&gt;4092&lt;/rec-number&gt;&lt;foreign-keys&gt;&lt;key app="EN" db-id="vwf9txa0metaaue2zx1pe0phvaw9pfxrx9ar"&gt;4092&lt;/key&gt;&lt;/foreign-keys&gt;&lt;ref-type name="Report"&gt;27&lt;/ref-type&gt;&lt;contributors&gt;&lt;authors&gt;&lt;author&gt;Vicky Bliss&lt;/author&gt;&lt;author&gt;Eric Emerson&lt;/author&gt;&lt;author&gt;Helen Quinn&lt;/author&gt;&lt;author&gt;Derek Thomas&lt;/author&gt;&lt;/authors&gt;&lt;/contributors&gt;&lt;titles&gt;&lt;title&gt;North West Audit of Quality in Residential Supports&lt;/title&gt;&lt;/titles&gt;&lt;keywords&gt;&lt;keyword&gt;* (downloaded)&lt;/keyword&gt;&lt;/keywords&gt;&lt;dates&gt;&lt;year&gt;1999&lt;/year&gt;&lt;/dates&gt;&lt;pub-location&gt;Manchester&lt;/pub-location&gt;&lt;publisher&gt;Hester Adrian Research Centre&lt;/publisher&gt;&lt;label&gt;3747&lt;/label&gt;&lt;caption&gt;Bliss 1999 nw_audit_rep&lt;/caption&gt;&lt;urls&gt;&lt;related-urls&gt;&lt;url&gt;D:\!Data\Sources\Downloaded papers\Bliss 1999 nw_audit_rep.pdf&lt;/url&gt;&lt;/related-urls&gt;&lt;pdf-urls&gt;&lt;url&gt;file:///D:/!JM%20Data%20Archive/JM%20References/Bliss%201999%20nw_audit_rep.pdf&lt;/url&gt;&lt;/pdf-urls&gt;&lt;/urls&gt;&lt;/record&gt;&lt;/Cite&gt;&lt;/EndNote&gt;</w:instrText>
      </w:r>
      <w:r w:rsidR="00A61568">
        <w:fldChar w:fldCharType="separate"/>
      </w:r>
      <w:r w:rsidR="00A61568">
        <w:t>(Bliss et al., 1999)</w:t>
      </w:r>
      <w:r w:rsidR="00A61568">
        <w:fldChar w:fldCharType="end"/>
      </w:r>
      <w:r>
        <w:t>, the Learning Disability Case</w:t>
      </w:r>
      <w:r w:rsidRPr="00C53A9E">
        <w:t xml:space="preserve">mix Scale </w:t>
      </w:r>
      <w:r w:rsidR="00C53A9E" w:rsidRPr="00C53A9E">
        <w:t xml:space="preserve">(LDCS) </w:t>
      </w:r>
      <w:r w:rsidR="00A61568">
        <w:fldChar w:fldCharType="begin"/>
      </w:r>
      <w:r w:rsidR="002369D1">
        <w:instrText xml:space="preserve"> ADDIN EN.CITE &lt;EndNote&gt;&lt;Cite&gt;&lt;Author&gt;Pendaries&lt;/Author&gt;&lt;Year&gt;1997&lt;/Year&gt;&lt;RecNum&gt;5296&lt;/RecNum&gt;&lt;record&gt;&lt;rec-number&gt;5296&lt;/rec-number&gt;&lt;foreign-keys&gt;&lt;key app="EN" db-id="vwf9txa0metaaue2zx1pe0phvaw9pfxrx9ar"&gt;5296&lt;/key&gt;&lt;/foreign-keys&gt;&lt;ref-type name="Journal Article"&gt;17&lt;/ref-type&gt;&lt;contributors&gt;&lt;authors&gt;&lt;author&gt;Pendaries, Claude&lt;/author&gt;&lt;/authors&gt;&lt;/contributors&gt;&lt;titles&gt;&lt;title&gt;Pilot study on the development of the learning disability Healthcare Resource Groups&lt;/title&gt;&lt;secondary-title&gt;British Journal of Learning Disabilities&lt;/secondary-title&gt;&lt;/titles&gt;&lt;periodical&gt;&lt;full-title&gt;British Journal of Learning Disabilities&lt;/full-title&gt;&lt;/periodical&gt;&lt;pages&gt;122-126&lt;/pages&gt;&lt;volume&gt;25&lt;/volume&gt;&lt;dates&gt;&lt;year&gt;1997&lt;/year&gt;&lt;/dates&gt;&lt;label&gt;4852&lt;/label&gt;&lt;urls&gt;&lt;/urls&gt;&lt;/record&gt;&lt;/Cite&gt;&lt;/EndNote&gt;</w:instrText>
      </w:r>
      <w:r w:rsidR="00A61568">
        <w:fldChar w:fldCharType="separate"/>
      </w:r>
      <w:r w:rsidR="00A61568">
        <w:t>(Pendaries, 1997)</w:t>
      </w:r>
      <w:r w:rsidR="00A61568">
        <w:fldChar w:fldCharType="end"/>
      </w:r>
      <w:r>
        <w:t xml:space="preserve">, an extended version of the </w:t>
      </w:r>
      <w:r w:rsidR="00C53A9E" w:rsidRPr="00C53A9E">
        <w:t xml:space="preserve">Index of Community Involvement </w:t>
      </w:r>
      <w:r w:rsidR="00A61568">
        <w:fldChar w:fldCharType="begin"/>
      </w:r>
      <w:r w:rsidR="002369D1">
        <w:instrText xml:space="preserve"> ADDIN EN.CITE &lt;EndNote&gt;&lt;Cite&gt;&lt;Author&gt;Raynes&lt;/Author&gt;&lt;Year&gt;1987&lt;/Year&gt;&lt;RecNum&gt;3224&lt;/RecNum&gt;&lt;record&gt;&lt;rec-number&gt;3224&lt;/rec-number&gt;&lt;foreign-keys&gt;&lt;key app="EN" db-id="vwf9txa0metaaue2zx1pe0phvaw9pfxrx9ar"&gt;3224&lt;/key&gt;&lt;/foreign-keys&gt;&lt;ref-type name="Book"&gt;6&lt;/ref-type&gt;&lt;contributors&gt;&lt;authors&gt;&lt;author&gt;Raynes, N V&lt;/author&gt;&lt;author&gt;Sumpton, R C&lt;/author&gt;&lt;author&gt;Flynn, M C&lt;/author&gt;&lt;/authors&gt;&lt;/contributors&gt;&lt;titles&gt;&lt;title&gt;Homes for mentally handicapped people&lt;/title&gt;&lt;/titles&gt;&lt;dates&gt;&lt;year&gt;1987&lt;/year&gt;&lt;/dates&gt;&lt;pub-location&gt;London&lt;/pub-location&gt;&lt;publisher&gt;Tavistock&lt;/publisher&gt;&lt;label&gt;2882&lt;/label&gt;&lt;urls&gt;&lt;/urls&gt;&lt;/record&gt;&lt;/Cite&gt;&lt;/EndNote&gt;</w:instrText>
      </w:r>
      <w:r w:rsidR="00A61568">
        <w:fldChar w:fldCharType="separate"/>
      </w:r>
      <w:r w:rsidR="00A61568">
        <w:t>(Raynes et al., 1987)</w:t>
      </w:r>
      <w:r w:rsidR="00A61568">
        <w:fldChar w:fldCharType="end"/>
      </w:r>
      <w:r>
        <w:t xml:space="preserve">, </w:t>
      </w:r>
      <w:r w:rsidR="00C53A9E" w:rsidRPr="00C53A9E">
        <w:t>Body Mass Index (BMI)</w:t>
      </w:r>
      <w:r w:rsidR="00FA07D3">
        <w:t xml:space="preserve"> </w:t>
      </w:r>
      <w:r>
        <w:t xml:space="preserve">and the </w:t>
      </w:r>
      <w:r w:rsidR="00C53A9E" w:rsidRPr="00C53A9E">
        <w:t xml:space="preserve">Physical Activity Scale from </w:t>
      </w:r>
      <w:r>
        <w:t xml:space="preserve">the </w:t>
      </w:r>
      <w:r w:rsidR="00C53A9E" w:rsidRPr="00C53A9E">
        <w:t xml:space="preserve">Health Survey for England </w:t>
      </w:r>
      <w:r w:rsidR="00A61568">
        <w:fldChar w:fldCharType="begin"/>
      </w:r>
      <w:r w:rsidR="002369D1">
        <w:instrText xml:space="preserve"> ADDIN EN.CITE &lt;EndNote&gt;&lt;Cite&gt;&lt;Author&gt;Bennett&lt;/Author&gt;&lt;Year&gt;1995&lt;/Year&gt;&lt;RecNum&gt;5291&lt;/RecNum&gt;&lt;record&gt;&lt;rec-number&gt;5291&lt;/rec-number&gt;&lt;foreign-keys&gt;&lt;key app="EN" db-id="vwf9txa0metaaue2zx1pe0phvaw9pfxrx9ar"&gt;5291&lt;/key&gt;&lt;/foreign-keys&gt;&lt;ref-type name="Report"&gt;27&lt;/ref-type&gt;&lt;contributors&gt;&lt;authors&gt;&lt;author&gt;Bennett, N &lt;/author&gt;&lt;author&gt;Dodd, T &lt;/author&gt;&lt;author&gt;Flatley, J&lt;/author&gt;&lt;author&gt;Freeth, S&lt;/author&gt;&lt;author&gt;Bolling, K&lt;/author&gt;&lt;/authors&gt;&lt;/contributors&gt;&lt;titles&gt;&lt;title&gt;The Health Survey for England 1993&lt;/title&gt;&lt;/titles&gt;&lt;dates&gt;&lt;year&gt;1995&lt;/year&gt;&lt;/dates&gt;&lt;pub-location&gt;London&lt;/pub-location&gt;&lt;publisher&gt;Her Majesty&amp;apos;s Stationery Office&lt;/publisher&gt;&lt;label&gt;4848&lt;/label&gt;&lt;urls&gt;&lt;/urls&gt;&lt;/record&gt;&lt;/Cite&gt;&lt;/EndNote&gt;</w:instrText>
      </w:r>
      <w:r w:rsidR="00A61568">
        <w:fldChar w:fldCharType="separate"/>
      </w:r>
      <w:r w:rsidR="00A61568">
        <w:t>(Bennett et al., 1995)</w:t>
      </w:r>
      <w:r w:rsidR="00A61568">
        <w:fldChar w:fldCharType="end"/>
      </w:r>
      <w:r>
        <w:t>.</w:t>
      </w:r>
    </w:p>
    <w:p w:rsidR="00501FD7" w:rsidRDefault="00501FD7" w:rsidP="00371719"/>
    <w:p w:rsidR="00371719" w:rsidRDefault="00501FD7" w:rsidP="00371719">
      <w:r>
        <w:t xml:space="preserve">The data were analysed using analysis of variance, controlling statistically for </w:t>
      </w:r>
      <w:r w:rsidR="00371719">
        <w:t xml:space="preserve">age, gender, ability, challenging behaviour, mental health status and prior residential history. </w:t>
      </w:r>
      <w:r>
        <w:t xml:space="preserve">The study also used </w:t>
      </w:r>
      <w:r w:rsidR="00371719">
        <w:t>logistic regression analysis</w:t>
      </w:r>
      <w:r w:rsidR="00C53A9E">
        <w:t xml:space="preserve"> and PLUM ordinal regression</w:t>
      </w:r>
      <w:r>
        <w:t>.</w:t>
      </w:r>
      <w:r w:rsidR="00C53A9E">
        <w:t xml:space="preserve"> </w:t>
      </w:r>
      <w:r w:rsidR="00DC4828">
        <w:t xml:space="preserve">Differences are reported </w:t>
      </w:r>
      <w:r w:rsidR="00D53B68">
        <w:t xml:space="preserve">here </w:t>
      </w:r>
      <w:r w:rsidR="00DC4828">
        <w:t xml:space="preserve">if they are statistically significant at </w:t>
      </w:r>
      <w:r w:rsidR="00D53B68">
        <w:t>p&lt;</w:t>
      </w:r>
      <w:r w:rsidR="00DC4828">
        <w:t>0.05</w:t>
      </w:r>
      <w:r w:rsidR="00D53B68">
        <w:t>.</w:t>
      </w:r>
      <w:r w:rsidR="00DC4828">
        <w:t xml:space="preserve"> </w:t>
      </w:r>
      <w:r w:rsidR="00194B2B">
        <w:t>The paper also reports several findings that, though not statistically significant, are very large (more than 50% more likely or fre</w:t>
      </w:r>
      <w:r w:rsidR="00216275">
        <w:t xml:space="preserve">quent in one setting than another). For example, the odds of </w:t>
      </w:r>
      <w:r w:rsidR="001E40FB">
        <w:t>being in any form of employment were 1.7</w:t>
      </w:r>
      <w:r w:rsidR="00216275">
        <w:t xml:space="preserve"> times </w:t>
      </w:r>
      <w:r w:rsidR="001E40FB">
        <w:t xml:space="preserve">as </w:t>
      </w:r>
      <w:r w:rsidR="00216275">
        <w:t xml:space="preserve">great for people living in </w:t>
      </w:r>
      <w:r w:rsidR="001E40FB">
        <w:t xml:space="preserve">dispersed </w:t>
      </w:r>
      <w:r w:rsidR="00216275">
        <w:t xml:space="preserve">houses than for people in </w:t>
      </w:r>
      <w:r w:rsidR="001E40FB">
        <w:t xml:space="preserve">clustered </w:t>
      </w:r>
      <w:r w:rsidR="00216275">
        <w:t>housing. Further details of these results are given in the original paper.</w:t>
      </w:r>
    </w:p>
    <w:p w:rsidR="00C53A9E" w:rsidRDefault="00C53A9E" w:rsidP="00371719"/>
    <w:p w:rsidR="00C53A9E" w:rsidRDefault="00C53A9E" w:rsidP="00C53A9E">
      <w:pPr>
        <w:pStyle w:val="Heading3"/>
      </w:pPr>
      <w:r>
        <w:t>Findings</w:t>
      </w:r>
    </w:p>
    <w:p w:rsidR="00501FD7" w:rsidRPr="00501FD7" w:rsidRDefault="00501FD7" w:rsidP="00501FD7">
      <w:pPr>
        <w:pStyle w:val="Heading4"/>
      </w:pPr>
      <w:r>
        <w:t>Comparability</w:t>
      </w:r>
    </w:p>
    <w:p w:rsidR="0067262F" w:rsidRDefault="00501FD7" w:rsidP="0067262F">
      <w:r>
        <w:t>Compared with people living in dispersed housing, p</w:t>
      </w:r>
      <w:r w:rsidR="0067262F">
        <w:t xml:space="preserve">eople in cluster </w:t>
      </w:r>
      <w:r>
        <w:t xml:space="preserve">housing </w:t>
      </w:r>
      <w:r w:rsidR="0067262F">
        <w:t xml:space="preserve">were younger, more disabled and with more challenging behaviour; were more likely to have moved from home/school and less likely to have moved from a hostel or another cluster. </w:t>
      </w:r>
      <w:r w:rsidR="0012452C">
        <w:t>Dispersed housing had higher staff ratios than cluster housing.</w:t>
      </w:r>
    </w:p>
    <w:p w:rsidR="0067262F" w:rsidRDefault="0067262F" w:rsidP="0067262F"/>
    <w:p w:rsidR="00371719" w:rsidRPr="00371719" w:rsidRDefault="0012452C" w:rsidP="0012452C">
      <w:pPr>
        <w:pStyle w:val="Heading4"/>
      </w:pPr>
      <w:r>
        <w:t>Results</w:t>
      </w:r>
    </w:p>
    <w:p w:rsidR="00BA5457" w:rsidRDefault="00BA5457" w:rsidP="005F0536">
      <w:r>
        <w:t>People living in dispersed housing lived with fewer other people, were less likely to have their home used for short-term care of other people or be supported by casual staff. There was no difference between dispersed and cluster housing in terms of staff turnover.</w:t>
      </w:r>
    </w:p>
    <w:p w:rsidR="00BA5457" w:rsidRDefault="00BA5457" w:rsidP="005F0536"/>
    <w:p w:rsidR="00C53A9E" w:rsidRDefault="00BA5457" w:rsidP="005F0536">
      <w:r>
        <w:t xml:space="preserve">People living in dispersed housing were more likely to have an individual plan, but people in cluster housing were more likely to have a keyworker. </w:t>
      </w:r>
    </w:p>
    <w:p w:rsidR="003B2961" w:rsidRDefault="003B2961" w:rsidP="005F0536"/>
    <w:p w:rsidR="003B2961" w:rsidRDefault="003B2961" w:rsidP="005F0536">
      <w:r>
        <w:t>There were no differences in health checks, vision and hearing tests or mammograms but people in cluster housing were more likely to have seen the dentist in the last year</w:t>
      </w:r>
      <w:r w:rsidR="00D53B68">
        <w:t>.</w:t>
      </w:r>
    </w:p>
    <w:p w:rsidR="003B2961" w:rsidRDefault="003B2961" w:rsidP="005F0536"/>
    <w:p w:rsidR="003B2961" w:rsidRDefault="003B2961" w:rsidP="005F0536">
      <w:r>
        <w:t>There were no differences in the proportion of people who were overweight or obese or physically inactive. People in dispersed housing were more likely to undertake moderate or vigorous activity (exercise) and people in cluster housing were more likely to be underweight.</w:t>
      </w:r>
    </w:p>
    <w:p w:rsidR="003B2961" w:rsidRDefault="003B2961" w:rsidP="005F0536"/>
    <w:p w:rsidR="003B2961" w:rsidRDefault="00C10E84" w:rsidP="005F0536">
      <w:r>
        <w:t xml:space="preserve">There were no differences in whether people had a written treatment plan for challenging behaviour, use of antipsychotic, anxiolytic or antidepressant medication. People in campus houses had higher levels of hypnotic medication and of more than two antipsychotics (polypharmacy). </w:t>
      </w:r>
      <w:r w:rsidR="00591749">
        <w:t>They were also more likely to experience seclusion.</w:t>
      </w:r>
    </w:p>
    <w:p w:rsidR="00C10E84" w:rsidRDefault="00C10E84" w:rsidP="005F0536"/>
    <w:p w:rsidR="00C10E84" w:rsidRDefault="00C10E84" w:rsidP="005F0536">
      <w:r>
        <w:t xml:space="preserve">People in dispersed housing took part in more </w:t>
      </w:r>
      <w:r w:rsidR="007D3AC8">
        <w:t xml:space="preserve">community-based activities, more </w:t>
      </w:r>
      <w:r>
        <w:t xml:space="preserve">and a greater variety of leisure, social and friendship activities than those in cluster housing. </w:t>
      </w:r>
      <w:r w:rsidR="00211C03">
        <w:t>There were no differences in contact with family, or friends or in participation in social activities.</w:t>
      </w:r>
    </w:p>
    <w:p w:rsidR="00E24C35" w:rsidRDefault="00E24C35" w:rsidP="005F0536"/>
    <w:p w:rsidR="00211C03" w:rsidRPr="005F0536" w:rsidRDefault="00211C03" w:rsidP="00211C03">
      <w:pPr>
        <w:pStyle w:val="Heading3"/>
      </w:pPr>
      <w:r>
        <w:t>Strengths and weaknesses</w:t>
      </w:r>
    </w:p>
    <w:p w:rsidR="00211C03" w:rsidRDefault="00211C03" w:rsidP="00211C03">
      <w:r>
        <w:t xml:space="preserve">The strengths of this study is that it </w:t>
      </w:r>
      <w:r w:rsidR="00CE3B9B">
        <w:t xml:space="preserve">offers </w:t>
      </w:r>
      <w:r w:rsidR="00903E63">
        <w:t xml:space="preserve">a clear comparison between cluster housing and dispersed housing, </w:t>
      </w:r>
      <w:r>
        <w:t>using a number of quantitative, widely used and robust</w:t>
      </w:r>
      <w:r w:rsidRPr="00290752">
        <w:t xml:space="preserve"> </w:t>
      </w:r>
      <w:r>
        <w:t>measures</w:t>
      </w:r>
      <w:r w:rsidR="00903E63">
        <w:t>. The study</w:t>
      </w:r>
      <w:r>
        <w:t xml:space="preserve"> provide</w:t>
      </w:r>
      <w:r w:rsidR="00CE3B9B">
        <w:t>s evidence at level 3a</w:t>
      </w:r>
      <w:r>
        <w:t xml:space="preserve"> on the CRD scale. </w:t>
      </w:r>
    </w:p>
    <w:p w:rsidR="00211C03" w:rsidRDefault="00211C03" w:rsidP="00211C03"/>
    <w:p w:rsidR="00211C03" w:rsidRDefault="00211C03" w:rsidP="00211C03">
      <w:r>
        <w:t>The authors point out that participants ca</w:t>
      </w:r>
      <w:r w:rsidRPr="00001F6A">
        <w:t xml:space="preserve">nnot be assumed to represent all adults with </w:t>
      </w:r>
      <w:r>
        <w:t>intellectual disabilities</w:t>
      </w:r>
      <w:r w:rsidRPr="00001F6A">
        <w:t xml:space="preserve"> receiving support in England (participants </w:t>
      </w:r>
      <w:r w:rsidR="006D4972">
        <w:t xml:space="preserve">were </w:t>
      </w:r>
      <w:r w:rsidRPr="00001F6A">
        <w:t>marginally older, living in slightly smaller units</w:t>
      </w:r>
      <w:r>
        <w:t xml:space="preserve"> than national data</w:t>
      </w:r>
      <w:r w:rsidRPr="00001F6A">
        <w:t>).</w:t>
      </w:r>
      <w:r w:rsidR="00FA07D3">
        <w:t xml:space="preserve"> </w:t>
      </w:r>
      <w:r>
        <w:t>There are no within-</w:t>
      </w:r>
      <w:r w:rsidRPr="00001F6A">
        <w:t xml:space="preserve">study checks of reliability or validity of data collection. </w:t>
      </w:r>
      <w:r w:rsidR="00BB1FD9">
        <w:t>The study does not address costs of services.</w:t>
      </w:r>
    </w:p>
    <w:p w:rsidR="00CB2D1C" w:rsidRDefault="00CB2D1C" w:rsidP="00211C03"/>
    <w:p w:rsidR="00CB2D1C" w:rsidRDefault="00CB2D1C" w:rsidP="00CB2D1C">
      <w:pPr>
        <w:pStyle w:val="Heading3"/>
      </w:pPr>
      <w:r>
        <w:t>Conclusion</w:t>
      </w:r>
    </w:p>
    <w:p w:rsidR="00CB2D1C" w:rsidRDefault="00CB2D1C" w:rsidP="00CB2D1C">
      <w:r>
        <w:t>As in other studies, the populations in the two groups were not completely comparable and it was necessary to control for these differences statistically. Once this is done, important differences emerge. P</w:t>
      </w:r>
      <w:r w:rsidRPr="00FA07D3">
        <w:t xml:space="preserve">eople </w:t>
      </w:r>
      <w:r>
        <w:t xml:space="preserve">living </w:t>
      </w:r>
      <w:r w:rsidRPr="00FA07D3">
        <w:t>in</w:t>
      </w:r>
      <w:r>
        <w:t xml:space="preserve"> </w:t>
      </w:r>
      <w:r w:rsidRPr="00FA07D3">
        <w:t xml:space="preserve">cluster housing were more likely to live in larger settings, </w:t>
      </w:r>
      <w:r>
        <w:t xml:space="preserve">with </w:t>
      </w:r>
      <w:r w:rsidRPr="00FA07D3">
        <w:t>fewer staff, be</w:t>
      </w:r>
      <w:r>
        <w:t xml:space="preserve"> </w:t>
      </w:r>
      <w:r w:rsidRPr="00FA07D3">
        <w:t xml:space="preserve">exposed to greater </w:t>
      </w:r>
      <w:r>
        <w:t>inconsistency</w:t>
      </w:r>
      <w:r w:rsidRPr="00FA07D3">
        <w:t xml:space="preserve"> in living arrangements (their home also being</w:t>
      </w:r>
      <w:r>
        <w:t xml:space="preserve"> </w:t>
      </w:r>
      <w:r w:rsidRPr="00FA07D3">
        <w:t>used for short-term care for others and greater use of casual staff), be exposed to more</w:t>
      </w:r>
      <w:r>
        <w:t xml:space="preserve"> </w:t>
      </w:r>
      <w:r w:rsidRPr="00FA07D3">
        <w:t xml:space="preserve">restrictive </w:t>
      </w:r>
      <w:r>
        <w:t xml:space="preserve">behaviour </w:t>
      </w:r>
      <w:r w:rsidRPr="00FA07D3">
        <w:t xml:space="preserve">management practices (seclusion, </w:t>
      </w:r>
      <w:r w:rsidR="005A04C0">
        <w:t>hypnotic medication</w:t>
      </w:r>
      <w:r w:rsidRPr="00FA07D3">
        <w:t>, polypharmacy), lead more sedentary lives, be underweight, and participate in fewer and a more restricted</w:t>
      </w:r>
      <w:r>
        <w:t xml:space="preserve"> </w:t>
      </w:r>
      <w:r w:rsidRPr="00FA07D3">
        <w:t>range of leisure, social and friendship activities. The</w:t>
      </w:r>
      <w:r>
        <w:t xml:space="preserve"> only benefits of cluster housing were </w:t>
      </w:r>
      <w:r w:rsidR="005A04C0">
        <w:t>in the provision of a keyworker and</w:t>
      </w:r>
      <w:r>
        <w:t xml:space="preserve"> visits to the dentist. </w:t>
      </w:r>
    </w:p>
    <w:p w:rsidR="00CB2D1C" w:rsidRDefault="00CB2D1C" w:rsidP="00CB2D1C"/>
    <w:p w:rsidR="00D54036" w:rsidRDefault="00D54036" w:rsidP="00D54036">
      <w:pPr>
        <w:pStyle w:val="Heading2"/>
      </w:pPr>
      <w:bookmarkStart w:id="40" w:name="_Toc223751832"/>
      <w:r>
        <w:t>16. McConkey, Walsh-Gallagher and Sinclair (2005)</w:t>
      </w:r>
      <w:bookmarkEnd w:id="40"/>
      <w:r>
        <w:t xml:space="preserve"> </w:t>
      </w:r>
    </w:p>
    <w:p w:rsidR="00D54036" w:rsidRDefault="00D54036" w:rsidP="00D54036">
      <w:r>
        <w:t xml:space="preserve">McConkey, Walsh-Gallagher and Sinclair </w:t>
      </w:r>
      <w:r>
        <w:fldChar w:fldCharType="begin"/>
      </w:r>
      <w:r w:rsidR="002369D1">
        <w:instrText xml:space="preserve"> ADDIN EN.CITE &lt;EndNote&gt;&lt;Cite ExcludeAuth="1"&gt;&lt;Year&gt;2005&lt;/Year&gt;&lt;RecNum&gt;5273&lt;/RecNum&gt;&lt;record&gt;&lt;rec-number&gt;5273&lt;/rec-number&gt;&lt;foreign-keys&gt;&lt;key app="EN" db-id="vwf9txa0metaaue2zx1pe0phvaw9pfxrx9ar"&gt;5273&lt;/key&gt;&lt;/foreign-keys&gt;&lt;ref-type name="Journal Article"&gt;17&lt;/ref-type&gt;&lt;contributors&gt;&lt;authors&gt;&lt;author&gt;McConkey, Roy&lt;/author&gt;&lt;author&gt;Walsh-Gallagher, Dympna&lt;/author&gt;&lt;author&gt;Sinclair, Marlene&lt;/author&gt;&lt;/authors&gt;&lt;/contributors&gt;&lt;auth-address&gt;McConkey, Roy, School of Health Sciences, University of Ulster, Newtownabbey, Northern Ireland, BT37 0QB&lt;/auth-address&gt;&lt;titles&gt;&lt;title&gt;Social inclusion of people with intellectual disabilities: The impact of place of residence&lt;/title&gt;&lt;secondary-title&gt;Irish Journal of Psychological Medicine&lt;/secondary-title&gt;&lt;/titles&gt;&lt;pages&gt;10-14&lt;/pages&gt;&lt;volume&gt;22&lt;/volume&gt;&lt;number&gt;1&lt;/number&gt;&lt;keywords&gt;&lt;keyword&gt;* (and downloaded)&lt;/keyword&gt;&lt;/keywords&gt;&lt;dates&gt;&lt;year&gt;2005&lt;/year&gt;&lt;pub-dates&gt;&lt;date&gt;03&lt;/date&gt;&lt;/pub-dates&gt;&lt;/dates&gt;&lt;pub-location&gt;Ireland&lt;/pub-location&gt;&lt;publisher&gt;MedMedia&lt;/publisher&gt;&lt;isbn&gt;0790-9667&lt;/isbn&gt;&lt;accession-num&gt;20&lt;/accession-num&gt;&lt;label&gt;4830&lt;/label&gt;&lt;urls&gt;&lt;related-urls&gt;&lt;url&gt;http://search.ebscohost.com/login.aspx?direct=true&amp;amp;db=psyh&amp;amp;AN=2005-02937-005&amp;amp;site=ehost-live&lt;/url&gt;&lt;/related-urls&gt;&lt;pdf-urls&gt;&lt;url&gt;file://D:\!JM Data Archive\JM References\McConkey 2005 IJPM Social inclusion and place.pdf&lt;/url&gt;&lt;/pdf-urls&gt;&lt;/urls&gt;&lt;/record&gt;&lt;/Cite&gt;&lt;/EndNote&gt;</w:instrText>
      </w:r>
      <w:r>
        <w:fldChar w:fldCharType="separate"/>
      </w:r>
      <w:r>
        <w:t>(2005)</w:t>
      </w:r>
      <w:r>
        <w:fldChar w:fldCharType="end"/>
      </w:r>
      <w:r>
        <w:t xml:space="preserve"> compared people’s involvement with their families and the local community in campus settings and in community housing in Ireland. Participants were 55 people living in 11 bungalows on a campus setting and 51 people in 10 dispersed houses. All the services studied were run by the same organisation. </w:t>
      </w:r>
    </w:p>
    <w:p w:rsidR="00D54036" w:rsidRDefault="00D54036" w:rsidP="00D54036"/>
    <w:p w:rsidR="00D54036" w:rsidRDefault="00D54036" w:rsidP="00D54036">
      <w:r>
        <w:t xml:space="preserve">Information collected in the study included </w:t>
      </w:r>
      <w:r>
        <w:rPr>
          <w:lang w:eastAsia="en-GB"/>
        </w:rPr>
        <w:t xml:space="preserve">demographic information about the participants, </w:t>
      </w:r>
      <w:r w:rsidRPr="005D11B0">
        <w:rPr>
          <w:lang w:eastAsia="en-GB"/>
        </w:rPr>
        <w:t>Index of Social Competence</w:t>
      </w:r>
      <w:r>
        <w:rPr>
          <w:lang w:eastAsia="en-GB"/>
        </w:rPr>
        <w:t xml:space="preserve"> </w:t>
      </w:r>
      <w:r>
        <w:rPr>
          <w:lang w:eastAsia="en-GB"/>
        </w:rPr>
        <w:fldChar w:fldCharType="begin"/>
      </w:r>
      <w:r w:rsidR="002369D1">
        <w:rPr>
          <w:lang w:eastAsia="en-GB"/>
        </w:rPr>
        <w:instrText xml:space="preserve"> ADDIN EN.CITE &lt;EndNote&gt;&lt;Cite&gt;&lt;Author&gt;McConkey&lt;/Author&gt;&lt;Year&gt;1982&lt;/Year&gt;&lt;RecNum&gt;5297&lt;/RecNum&gt;&lt;record&gt;&lt;rec-number&gt;5297&lt;/rec-number&gt;&lt;foreign-keys&gt;&lt;key app="EN" db-id="vwf9txa0metaaue2zx1pe0phvaw9pfxrx9ar"&gt;5297&lt;/key&gt;&lt;/foreign-keys&gt;&lt;ref-type name="Journal Article"&gt;17&lt;/ref-type&gt;&lt;contributors&gt;&lt;authors&gt;&lt;author&gt;McConkey, R&lt;/author&gt;&lt;author&gt;Walsh, J&lt;/author&gt;&lt;/authors&gt;&lt;/contributors&gt;&lt;titles&gt;&lt;title&gt;An index of social competence for use in determining the service needs of mentally handicapped adults&lt;/title&gt;&lt;secondary-title&gt;Journal of Mental Deficiency Research&lt;/secondary-title&gt;&lt;/titles&gt;&lt;periodical&gt;&lt;full-title&gt;Journal of Mental Deficiency Research&lt;/full-title&gt;&lt;/periodical&gt;&lt;pages&gt;47-61&lt;/pages&gt;&lt;volume&gt;26&lt;/volume&gt;&lt;number&gt;1&lt;/number&gt;&lt;dates&gt;&lt;year&gt;1982&lt;/year&gt;&lt;/dates&gt;&lt;label&gt;4853&lt;/label&gt;&lt;urls&gt;&lt;/urls&gt;&lt;/record&gt;&lt;/Cite&gt;&lt;/EndNote&gt;</w:instrText>
      </w:r>
      <w:r>
        <w:rPr>
          <w:lang w:eastAsia="en-GB"/>
        </w:rPr>
        <w:fldChar w:fldCharType="separate"/>
      </w:r>
      <w:r>
        <w:rPr>
          <w:lang w:eastAsia="en-GB"/>
        </w:rPr>
        <w:t>(McConkey and Walsh, 1982)</w:t>
      </w:r>
      <w:r>
        <w:rPr>
          <w:lang w:eastAsia="en-GB"/>
        </w:rPr>
        <w:fldChar w:fldCharType="end"/>
      </w:r>
      <w:r w:rsidRPr="005D11B0">
        <w:rPr>
          <w:lang w:eastAsia="en-GB"/>
        </w:rPr>
        <w:t>, information on freq</w:t>
      </w:r>
      <w:r>
        <w:rPr>
          <w:lang w:eastAsia="en-GB"/>
        </w:rPr>
        <w:t xml:space="preserve">uency of challenging behaviours, the Life Experiences Checklist </w:t>
      </w:r>
      <w:r>
        <w:rPr>
          <w:lang w:eastAsia="en-GB"/>
        </w:rPr>
        <w:fldChar w:fldCharType="begin"/>
      </w:r>
      <w:r w:rsidR="002369D1">
        <w:rPr>
          <w:lang w:eastAsia="en-GB"/>
        </w:rPr>
        <w:instrText xml:space="preserve"> ADDIN EN.CITE &lt;EndNote&gt;&lt;Cite&gt;&lt;Author&gt;Ager&lt;/Author&gt;&lt;Year&gt;1998&lt;/Year&gt;&lt;RecNum&gt;2565&lt;/RecNum&gt;&lt;record&gt;&lt;rec-number&gt;2565&lt;/rec-number&gt;&lt;foreign-keys&gt;&lt;key app="EN" db-id="vwf9txa0metaaue2zx1pe0phvaw9pfxrx9ar"&gt;2565&lt;/key&gt;&lt;/foreign-keys&gt;&lt;ref-type name="Generic"&gt;13&lt;/ref-type&gt;&lt;contributors&gt;&lt;authors&gt;&lt;author&gt;Ager, A.&lt;/author&gt;&lt;/authors&gt;&lt;/contributors&gt;&lt;titles&gt;&lt;title&gt;Life Experiences Checklist&lt;/title&gt;&lt;/titles&gt;&lt;keywords&gt;&lt;keyword&gt;*&lt;/keyword&gt;&lt;/keywords&gt;&lt;dates&gt;&lt;year&gt;1998&lt;/year&gt;&lt;/dates&gt;&lt;pub-location&gt;Kidderminster&lt;/pub-location&gt;&lt;publisher&gt;British Institute of Learning Disabilities&lt;/publisher&gt;&lt;label&gt;2533&lt;/label&gt;&lt;work-type&gt;Scale&lt;/work-type&gt;&lt;urls&gt;&lt;/urls&gt;&lt;/record&gt;&lt;/Cite&gt;&lt;/EndNote&gt;</w:instrText>
      </w:r>
      <w:r>
        <w:rPr>
          <w:lang w:eastAsia="en-GB"/>
        </w:rPr>
        <w:fldChar w:fldCharType="separate"/>
      </w:r>
      <w:r>
        <w:rPr>
          <w:lang w:eastAsia="en-GB"/>
        </w:rPr>
        <w:t>(Ager, 1998)</w:t>
      </w:r>
      <w:r>
        <w:rPr>
          <w:lang w:eastAsia="en-GB"/>
        </w:rPr>
        <w:fldChar w:fldCharType="end"/>
      </w:r>
      <w:r>
        <w:rPr>
          <w:lang w:eastAsia="en-GB"/>
        </w:rPr>
        <w:t xml:space="preserve"> and</w:t>
      </w:r>
      <w:r w:rsidRPr="005D11B0">
        <w:rPr>
          <w:lang w:eastAsia="en-GB"/>
        </w:rPr>
        <w:t xml:space="preserve"> information about the range and </w:t>
      </w:r>
      <w:r>
        <w:rPr>
          <w:lang w:eastAsia="en-GB"/>
        </w:rPr>
        <w:t>frequency</w:t>
      </w:r>
      <w:r w:rsidRPr="005D11B0">
        <w:rPr>
          <w:lang w:eastAsia="en-GB"/>
        </w:rPr>
        <w:t xml:space="preserve"> of contacts </w:t>
      </w:r>
      <w:r>
        <w:rPr>
          <w:lang w:eastAsia="en-GB"/>
        </w:rPr>
        <w:t xml:space="preserve">the </w:t>
      </w:r>
      <w:r w:rsidRPr="005D11B0">
        <w:rPr>
          <w:lang w:eastAsia="en-GB"/>
        </w:rPr>
        <w:t xml:space="preserve">person </w:t>
      </w:r>
      <w:r>
        <w:rPr>
          <w:lang w:eastAsia="en-GB"/>
        </w:rPr>
        <w:t xml:space="preserve">had with their </w:t>
      </w:r>
      <w:r w:rsidRPr="005D11B0">
        <w:rPr>
          <w:lang w:eastAsia="en-GB"/>
        </w:rPr>
        <w:t>family</w:t>
      </w:r>
      <w:r>
        <w:rPr>
          <w:lang w:eastAsia="en-GB"/>
        </w:rPr>
        <w:t>. No information on validity or inter-rater reliability is presented in the study.</w:t>
      </w:r>
    </w:p>
    <w:p w:rsidR="00D54036" w:rsidRDefault="00D54036" w:rsidP="00D54036"/>
    <w:p w:rsidR="00D54036" w:rsidRDefault="00D54036" w:rsidP="00D54036">
      <w:r>
        <w:t>Analysis of variance was used to identify differences between groups, with binary logistic regression carried out on the whole sample to provide further information about relationships between variables.</w:t>
      </w:r>
    </w:p>
    <w:p w:rsidR="00D54036" w:rsidRDefault="00D54036" w:rsidP="00D54036"/>
    <w:p w:rsidR="00CB2D1C" w:rsidRDefault="00CB2D1C" w:rsidP="00211C03"/>
    <w:p w:rsidR="00E24C35" w:rsidRDefault="00E24C35" w:rsidP="006D4972">
      <w:pPr>
        <w:pStyle w:val="Caption"/>
        <w:keepNext/>
        <w:pageBreakBefore/>
      </w:pPr>
      <w:r>
        <w:t xml:space="preserve">Table </w:t>
      </w:r>
      <w:r>
        <w:fldChar w:fldCharType="begin"/>
      </w:r>
      <w:r>
        <w:instrText xml:space="preserve"> SEQ Table \* ARABIC </w:instrText>
      </w:r>
      <w:r>
        <w:fldChar w:fldCharType="separate"/>
      </w:r>
      <w:r w:rsidR="00A81C58">
        <w:rPr>
          <w:noProof/>
        </w:rPr>
        <w:t>14</w:t>
      </w:r>
      <w:r>
        <w:fldChar w:fldCharType="end"/>
      </w:r>
      <w:r>
        <w:t xml:space="preserve"> Summary of relevant findings</w:t>
      </w:r>
      <w:r>
        <w:rPr>
          <w:noProof/>
        </w:rPr>
        <w:t xml:space="preserve"> from </w:t>
      </w:r>
      <w:r w:rsidR="00AC27CE">
        <w:t xml:space="preserve">Emerson </w:t>
      </w:r>
      <w:r w:rsidR="00A61568">
        <w:fldChar w:fldCharType="begin"/>
      </w:r>
      <w:r w:rsidR="002369D1">
        <w:instrText xml:space="preserve"> ADDIN EN.CITE &lt;EndNote&gt;&lt;Cite ExcludeAuth="1"&gt;&lt;Year&gt;2004&lt;/Year&gt;&lt;RecNum&gt;4397&lt;/RecNum&gt;&lt;record&gt;&lt;rec-number&gt;4397&lt;/rec-number&gt;&lt;foreign-keys&gt;&lt;key app="EN" db-id="vwf9txa0metaaue2zx1pe0phvaw9pfxrx9ar"&gt;4397&lt;/key&gt;&lt;/foreign-keys&gt;&lt;ref-type name="Journal Article"&gt;17&lt;/ref-type&gt;&lt;contributors&gt;&lt;authors&gt;&lt;author&gt;Emerson, Eric&lt;/author&gt;&lt;/authors&gt;&lt;/contributors&gt;&lt;titles&gt;&lt;title&gt;Cluster housing for adults with intellectual disabilities&lt;/title&gt;&lt;secondary-title&gt;Journal of Intellectual and Developmental Disability&lt;/secondary-title&gt;&lt;/titles&gt;&lt;periodical&gt;&lt;full-title&gt;Journal of Intellectual and Developmental Disability&lt;/full-title&gt;&lt;/periodical&gt;&lt;pages&gt;187-197&lt;/pages&gt;&lt;volume&gt;29&lt;/volume&gt;&lt;number&gt;3&lt;/number&gt;&lt;keywords&gt;&lt;keyword&gt;* (downloaded)&lt;/keyword&gt;&lt;/keywords&gt;&lt;dates&gt;&lt;year&gt;2004&lt;/year&gt;&lt;pub-dates&gt;&lt;date&gt;Sep2004&lt;/date&gt;&lt;/pub-dates&gt;&lt;/dates&gt;&lt;accession-num&gt;14361207&lt;/accession-num&gt;&lt;label&gt;4027&lt;/label&gt;&lt;urls&gt;&lt;pdf-urls&gt;&lt;url&gt;file:///D:/!JM%20Data%20Archive/JM%20References/Emerson%202004%20JIDD%20Cluster.pdf&lt;/url&gt;&lt;/pdf-urls&gt;&lt;/urls&gt;&lt;/record&gt;&lt;/Cite&gt;&lt;/EndNote&gt;</w:instrText>
      </w:r>
      <w:r w:rsidR="00A61568">
        <w:fldChar w:fldCharType="separate"/>
      </w:r>
      <w:r w:rsidR="00A61568">
        <w:t>(2004)</w:t>
      </w:r>
      <w:r w:rsidR="00A61568">
        <w:fldChar w:fldCharType="end"/>
      </w:r>
      <w:r w:rsidR="00AC27CE">
        <w:t xml:space="preserve"> </w:t>
      </w: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E24C35" w:rsidRPr="00C0371A">
        <w:trPr>
          <w:cantSplit/>
        </w:trPr>
        <w:tc>
          <w:tcPr>
            <w:tcW w:w="3888" w:type="dxa"/>
          </w:tcPr>
          <w:p w:rsidR="00E24C35" w:rsidRPr="00431E13" w:rsidRDefault="00E24C35" w:rsidP="00E24C35">
            <w:pPr>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E24C35" w:rsidRPr="00431E13" w:rsidRDefault="00E24C35" w:rsidP="00775B4C">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E24C35" w:rsidRPr="00431E13" w:rsidRDefault="00E24C35" w:rsidP="00775B4C">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E24C35" w:rsidRPr="00431E13" w:rsidRDefault="00E24C35" w:rsidP="00775B4C">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E24C35" w:rsidRPr="00C0371A">
        <w:trPr>
          <w:cantSplit/>
        </w:trPr>
        <w:tc>
          <w:tcPr>
            <w:tcW w:w="3888" w:type="dxa"/>
          </w:tcPr>
          <w:p w:rsidR="00E24C35" w:rsidRDefault="00E24C35" w:rsidP="00E24C35">
            <w:pPr>
              <w:jc w:val="left"/>
              <w:rPr>
                <w:rFonts w:ascii="Arial" w:hAnsi="Arial" w:cs="Arial"/>
                <w:sz w:val="22"/>
                <w:szCs w:val="22"/>
              </w:rPr>
            </w:pPr>
            <w:r>
              <w:rPr>
                <w:rFonts w:ascii="Arial" w:hAnsi="Arial" w:cs="Arial"/>
                <w:sz w:val="22"/>
                <w:szCs w:val="22"/>
              </w:rPr>
              <w:t>Individual plan</w:t>
            </w:r>
          </w:p>
        </w:tc>
        <w:tc>
          <w:tcPr>
            <w:tcW w:w="1786" w:type="dxa"/>
          </w:tcPr>
          <w:p w:rsidR="00E24C35" w:rsidRPr="00431E13" w:rsidRDefault="00775B4C" w:rsidP="00775B4C">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E24C35" w:rsidRPr="00431E13" w:rsidRDefault="00E24C35" w:rsidP="00775B4C">
            <w:pPr>
              <w:jc w:val="center"/>
              <w:rPr>
                <w:rFonts w:ascii="Arial" w:hAnsi="Arial" w:cs="Arial"/>
                <w:sz w:val="22"/>
                <w:szCs w:val="22"/>
              </w:rPr>
            </w:pPr>
          </w:p>
        </w:tc>
        <w:tc>
          <w:tcPr>
            <w:tcW w:w="1786" w:type="dxa"/>
          </w:tcPr>
          <w:p w:rsidR="00E24C35" w:rsidRPr="00431E13" w:rsidRDefault="00E24C35" w:rsidP="00775B4C">
            <w:pPr>
              <w:autoSpaceDE w:val="0"/>
              <w:autoSpaceDN w:val="0"/>
              <w:adjustRightInd w:val="0"/>
              <w:jc w:val="center"/>
              <w:rPr>
                <w:rFonts w:ascii="Arial" w:hAnsi="Arial" w:cs="Arial"/>
                <w:sz w:val="22"/>
                <w:szCs w:val="22"/>
                <w:lang w:eastAsia="en-GB"/>
              </w:rPr>
            </w:pPr>
          </w:p>
        </w:tc>
      </w:tr>
      <w:tr w:rsidR="00E24C35" w:rsidRPr="00C0371A">
        <w:trPr>
          <w:cantSplit/>
        </w:trPr>
        <w:tc>
          <w:tcPr>
            <w:tcW w:w="3888" w:type="dxa"/>
          </w:tcPr>
          <w:p w:rsidR="00E24C35" w:rsidRDefault="00E24C35" w:rsidP="00E24C35">
            <w:pPr>
              <w:jc w:val="left"/>
              <w:rPr>
                <w:rFonts w:ascii="Arial" w:hAnsi="Arial" w:cs="Arial"/>
                <w:sz w:val="22"/>
                <w:szCs w:val="22"/>
              </w:rPr>
            </w:pPr>
            <w:r>
              <w:rPr>
                <w:rFonts w:ascii="Arial" w:hAnsi="Arial" w:cs="Arial"/>
                <w:sz w:val="22"/>
                <w:szCs w:val="22"/>
              </w:rPr>
              <w:t>Keyworker</w:t>
            </w:r>
          </w:p>
        </w:tc>
        <w:tc>
          <w:tcPr>
            <w:tcW w:w="1786" w:type="dxa"/>
          </w:tcPr>
          <w:p w:rsidR="00E24C35" w:rsidRPr="00431E13" w:rsidRDefault="00E24C35" w:rsidP="00775B4C">
            <w:pPr>
              <w:jc w:val="center"/>
              <w:rPr>
                <w:rFonts w:ascii="Arial" w:hAnsi="Arial" w:cs="Arial"/>
                <w:sz w:val="22"/>
                <w:szCs w:val="22"/>
                <w:lang w:eastAsia="en-GB"/>
              </w:rPr>
            </w:pPr>
          </w:p>
        </w:tc>
        <w:tc>
          <w:tcPr>
            <w:tcW w:w="1786" w:type="dxa"/>
          </w:tcPr>
          <w:p w:rsidR="00E24C35" w:rsidRPr="00431E13" w:rsidRDefault="00E24C35" w:rsidP="00775B4C">
            <w:pPr>
              <w:jc w:val="center"/>
              <w:rPr>
                <w:rFonts w:ascii="Arial" w:hAnsi="Arial" w:cs="Arial"/>
                <w:sz w:val="22"/>
                <w:szCs w:val="22"/>
              </w:rPr>
            </w:pPr>
          </w:p>
        </w:tc>
        <w:tc>
          <w:tcPr>
            <w:tcW w:w="1786" w:type="dxa"/>
          </w:tcPr>
          <w:p w:rsidR="00E24C35" w:rsidRPr="00431E13" w:rsidRDefault="00775B4C" w:rsidP="00775B4C">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r>
      <w:tr w:rsidR="00E24C35" w:rsidRPr="00C0371A">
        <w:trPr>
          <w:cantSplit/>
        </w:trPr>
        <w:tc>
          <w:tcPr>
            <w:tcW w:w="3888" w:type="dxa"/>
          </w:tcPr>
          <w:p w:rsidR="00E24C35" w:rsidRDefault="00E24C35" w:rsidP="00E24C35">
            <w:pPr>
              <w:jc w:val="left"/>
              <w:rPr>
                <w:rFonts w:ascii="Arial" w:hAnsi="Arial" w:cs="Arial"/>
                <w:sz w:val="22"/>
                <w:szCs w:val="22"/>
              </w:rPr>
            </w:pPr>
            <w:r>
              <w:rPr>
                <w:rFonts w:ascii="Arial" w:hAnsi="Arial" w:cs="Arial"/>
                <w:sz w:val="22"/>
                <w:szCs w:val="22"/>
              </w:rPr>
              <w:t>Number co-tenants</w:t>
            </w:r>
          </w:p>
        </w:tc>
        <w:tc>
          <w:tcPr>
            <w:tcW w:w="1786" w:type="dxa"/>
          </w:tcPr>
          <w:p w:rsidR="00E24C35" w:rsidRPr="00431E13" w:rsidRDefault="00775B4C" w:rsidP="00775B4C">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E24C35" w:rsidRPr="00431E13" w:rsidRDefault="00E24C35" w:rsidP="00775B4C">
            <w:pPr>
              <w:jc w:val="center"/>
              <w:rPr>
                <w:rFonts w:ascii="Arial" w:hAnsi="Arial" w:cs="Arial"/>
                <w:sz w:val="22"/>
                <w:szCs w:val="22"/>
              </w:rPr>
            </w:pPr>
          </w:p>
        </w:tc>
        <w:tc>
          <w:tcPr>
            <w:tcW w:w="1786" w:type="dxa"/>
          </w:tcPr>
          <w:p w:rsidR="00E24C35" w:rsidRPr="00431E13" w:rsidRDefault="00E24C35" w:rsidP="00775B4C">
            <w:pPr>
              <w:autoSpaceDE w:val="0"/>
              <w:autoSpaceDN w:val="0"/>
              <w:adjustRightInd w:val="0"/>
              <w:jc w:val="center"/>
              <w:rPr>
                <w:rFonts w:ascii="Arial" w:hAnsi="Arial" w:cs="Arial"/>
                <w:sz w:val="22"/>
                <w:szCs w:val="22"/>
                <w:lang w:eastAsia="en-GB"/>
              </w:rPr>
            </w:pPr>
          </w:p>
        </w:tc>
      </w:tr>
      <w:tr w:rsidR="00E24C35" w:rsidRPr="00C0371A">
        <w:trPr>
          <w:cantSplit/>
        </w:trPr>
        <w:tc>
          <w:tcPr>
            <w:tcW w:w="3888" w:type="dxa"/>
          </w:tcPr>
          <w:p w:rsidR="00E24C35" w:rsidRDefault="00E24C35" w:rsidP="00E24C35">
            <w:pPr>
              <w:jc w:val="left"/>
              <w:rPr>
                <w:rFonts w:ascii="Arial" w:hAnsi="Arial" w:cs="Arial"/>
                <w:sz w:val="22"/>
                <w:szCs w:val="22"/>
              </w:rPr>
            </w:pPr>
            <w:r>
              <w:rPr>
                <w:rFonts w:ascii="Arial" w:hAnsi="Arial" w:cs="Arial"/>
                <w:sz w:val="22"/>
                <w:szCs w:val="22"/>
              </w:rPr>
              <w:t>Home used for short-term care</w:t>
            </w:r>
          </w:p>
        </w:tc>
        <w:tc>
          <w:tcPr>
            <w:tcW w:w="1786" w:type="dxa"/>
          </w:tcPr>
          <w:p w:rsidR="00E24C35" w:rsidRPr="00431E13" w:rsidRDefault="00775B4C" w:rsidP="00775B4C">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E24C35" w:rsidRPr="00431E13" w:rsidRDefault="00E24C35" w:rsidP="00775B4C">
            <w:pPr>
              <w:jc w:val="center"/>
              <w:rPr>
                <w:rFonts w:ascii="Arial" w:hAnsi="Arial" w:cs="Arial"/>
                <w:sz w:val="22"/>
                <w:szCs w:val="22"/>
              </w:rPr>
            </w:pPr>
          </w:p>
        </w:tc>
        <w:tc>
          <w:tcPr>
            <w:tcW w:w="1786" w:type="dxa"/>
          </w:tcPr>
          <w:p w:rsidR="00E24C35" w:rsidRPr="00431E13" w:rsidRDefault="00E24C35" w:rsidP="00775B4C">
            <w:pPr>
              <w:autoSpaceDE w:val="0"/>
              <w:autoSpaceDN w:val="0"/>
              <w:adjustRightInd w:val="0"/>
              <w:jc w:val="center"/>
              <w:rPr>
                <w:rFonts w:ascii="Arial" w:hAnsi="Arial" w:cs="Arial"/>
                <w:sz w:val="22"/>
                <w:szCs w:val="22"/>
                <w:lang w:eastAsia="en-GB"/>
              </w:rPr>
            </w:pPr>
          </w:p>
        </w:tc>
      </w:tr>
      <w:tr w:rsidR="00E24C35" w:rsidRPr="00C0371A">
        <w:trPr>
          <w:cantSplit/>
        </w:trPr>
        <w:tc>
          <w:tcPr>
            <w:tcW w:w="3888" w:type="dxa"/>
          </w:tcPr>
          <w:p w:rsidR="00E24C35" w:rsidRDefault="00E24C35" w:rsidP="00E24C35">
            <w:pPr>
              <w:jc w:val="left"/>
              <w:rPr>
                <w:rFonts w:ascii="Arial" w:hAnsi="Arial" w:cs="Arial"/>
                <w:sz w:val="22"/>
                <w:szCs w:val="22"/>
              </w:rPr>
            </w:pPr>
            <w:r>
              <w:rPr>
                <w:rFonts w:ascii="Arial" w:hAnsi="Arial" w:cs="Arial"/>
                <w:sz w:val="22"/>
                <w:szCs w:val="22"/>
              </w:rPr>
              <w:t>Use of casual staff</w:t>
            </w:r>
          </w:p>
        </w:tc>
        <w:tc>
          <w:tcPr>
            <w:tcW w:w="1786" w:type="dxa"/>
          </w:tcPr>
          <w:p w:rsidR="00E24C35" w:rsidRPr="00431E13" w:rsidRDefault="00775B4C" w:rsidP="00775B4C">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E24C35" w:rsidRPr="00431E13" w:rsidRDefault="00E24C35" w:rsidP="00775B4C">
            <w:pPr>
              <w:jc w:val="center"/>
              <w:rPr>
                <w:rFonts w:ascii="Arial" w:hAnsi="Arial" w:cs="Arial"/>
                <w:sz w:val="22"/>
                <w:szCs w:val="22"/>
              </w:rPr>
            </w:pPr>
          </w:p>
        </w:tc>
        <w:tc>
          <w:tcPr>
            <w:tcW w:w="1786" w:type="dxa"/>
          </w:tcPr>
          <w:p w:rsidR="00E24C35" w:rsidRPr="00431E13" w:rsidRDefault="00E24C35" w:rsidP="00775B4C">
            <w:pPr>
              <w:autoSpaceDE w:val="0"/>
              <w:autoSpaceDN w:val="0"/>
              <w:adjustRightInd w:val="0"/>
              <w:jc w:val="center"/>
              <w:rPr>
                <w:rFonts w:ascii="Arial" w:hAnsi="Arial" w:cs="Arial"/>
                <w:sz w:val="22"/>
                <w:szCs w:val="22"/>
                <w:lang w:eastAsia="en-GB"/>
              </w:rPr>
            </w:pPr>
          </w:p>
        </w:tc>
      </w:tr>
      <w:tr w:rsidR="00E24C35" w:rsidRPr="00C0371A">
        <w:trPr>
          <w:cantSplit/>
        </w:trPr>
        <w:tc>
          <w:tcPr>
            <w:tcW w:w="3888" w:type="dxa"/>
          </w:tcPr>
          <w:p w:rsidR="00E24C35" w:rsidRDefault="00E24C35" w:rsidP="00E24C35">
            <w:pPr>
              <w:jc w:val="left"/>
              <w:rPr>
                <w:rFonts w:ascii="Arial" w:hAnsi="Arial" w:cs="Arial"/>
                <w:sz w:val="22"/>
                <w:szCs w:val="22"/>
              </w:rPr>
            </w:pPr>
            <w:r>
              <w:rPr>
                <w:rFonts w:ascii="Arial" w:hAnsi="Arial" w:cs="Arial"/>
                <w:sz w:val="22"/>
                <w:szCs w:val="22"/>
              </w:rPr>
              <w:t>Staff turnover</w:t>
            </w:r>
          </w:p>
        </w:tc>
        <w:tc>
          <w:tcPr>
            <w:tcW w:w="1786" w:type="dxa"/>
          </w:tcPr>
          <w:p w:rsidR="00E24C35" w:rsidRPr="00431E13" w:rsidRDefault="00E24C35" w:rsidP="00775B4C">
            <w:pPr>
              <w:jc w:val="center"/>
              <w:rPr>
                <w:rFonts w:ascii="Arial" w:hAnsi="Arial" w:cs="Arial"/>
                <w:sz w:val="22"/>
                <w:szCs w:val="22"/>
                <w:lang w:eastAsia="en-GB"/>
              </w:rPr>
            </w:pPr>
          </w:p>
        </w:tc>
        <w:tc>
          <w:tcPr>
            <w:tcW w:w="1786" w:type="dxa"/>
          </w:tcPr>
          <w:p w:rsidR="00E24C35" w:rsidRPr="00431E13" w:rsidRDefault="00775B4C" w:rsidP="00775B4C">
            <w:pPr>
              <w:jc w:val="center"/>
              <w:rPr>
                <w:rFonts w:ascii="Arial" w:hAnsi="Arial" w:cs="Arial"/>
                <w:sz w:val="22"/>
                <w:szCs w:val="22"/>
              </w:rPr>
            </w:pPr>
            <w:r w:rsidRPr="00431E13">
              <w:rPr>
                <w:rFonts w:ascii="Arial" w:hAnsi="Arial" w:cs="Arial"/>
                <w:sz w:val="22"/>
                <w:szCs w:val="22"/>
                <w:lang w:eastAsia="en-GB"/>
              </w:rPr>
              <w:sym w:font="Wingdings" w:char="F0FC"/>
            </w:r>
          </w:p>
        </w:tc>
        <w:tc>
          <w:tcPr>
            <w:tcW w:w="1786" w:type="dxa"/>
          </w:tcPr>
          <w:p w:rsidR="00E24C35" w:rsidRPr="00431E13" w:rsidRDefault="00E24C35"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Work experience</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A921BE">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Voluntary work</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A921BE">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Adult education</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A921BE">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Day centre</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A921BE">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Hours per week at day programme</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A921BE">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Health check</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FF7657">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775B4C">
            <w:pPr>
              <w:jc w:val="left"/>
              <w:rPr>
                <w:rFonts w:ascii="Arial" w:hAnsi="Arial" w:cs="Arial"/>
                <w:sz w:val="22"/>
                <w:szCs w:val="22"/>
              </w:rPr>
            </w:pPr>
            <w:r>
              <w:rPr>
                <w:rFonts w:ascii="Arial" w:hAnsi="Arial" w:cs="Arial"/>
                <w:sz w:val="22"/>
                <w:szCs w:val="22"/>
              </w:rPr>
              <w:t>Dental check</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Pr="00FF7657" w:rsidRDefault="00775B4C" w:rsidP="00775B4C">
            <w:pPr>
              <w:jc w:val="center"/>
              <w:rPr>
                <w:rFonts w:ascii="Arial" w:hAnsi="Arial" w:cs="Arial"/>
                <w:sz w:val="22"/>
                <w:szCs w:val="22"/>
                <w:lang w:eastAsia="en-GB"/>
              </w:rPr>
            </w:pP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r>
      <w:tr w:rsidR="00775B4C" w:rsidRPr="00C0371A">
        <w:trPr>
          <w:cantSplit/>
        </w:trPr>
        <w:tc>
          <w:tcPr>
            <w:tcW w:w="3888" w:type="dxa"/>
          </w:tcPr>
          <w:p w:rsidR="00775B4C" w:rsidRDefault="00775B4C" w:rsidP="00775B4C">
            <w:pPr>
              <w:jc w:val="left"/>
              <w:rPr>
                <w:rFonts w:ascii="Arial" w:hAnsi="Arial" w:cs="Arial"/>
                <w:sz w:val="22"/>
                <w:szCs w:val="22"/>
              </w:rPr>
            </w:pPr>
            <w:r>
              <w:rPr>
                <w:rFonts w:ascii="Arial" w:hAnsi="Arial" w:cs="Arial"/>
                <w:sz w:val="22"/>
                <w:szCs w:val="22"/>
              </w:rPr>
              <w:t>Hearing test</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FF7657">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775B4C">
            <w:pPr>
              <w:jc w:val="left"/>
              <w:rPr>
                <w:rFonts w:ascii="Arial" w:hAnsi="Arial" w:cs="Arial"/>
                <w:sz w:val="22"/>
                <w:szCs w:val="22"/>
              </w:rPr>
            </w:pPr>
            <w:r>
              <w:rPr>
                <w:rFonts w:ascii="Arial" w:hAnsi="Arial" w:cs="Arial"/>
                <w:sz w:val="22"/>
                <w:szCs w:val="22"/>
              </w:rPr>
              <w:t>Vision test</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FF7657">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E24C35" w:rsidRPr="00C0371A">
        <w:trPr>
          <w:cantSplit/>
        </w:trPr>
        <w:tc>
          <w:tcPr>
            <w:tcW w:w="3888" w:type="dxa"/>
          </w:tcPr>
          <w:p w:rsidR="00E24C35" w:rsidRDefault="00396F06" w:rsidP="00E24C35">
            <w:pPr>
              <w:jc w:val="left"/>
              <w:rPr>
                <w:rFonts w:ascii="Arial" w:hAnsi="Arial" w:cs="Arial"/>
                <w:sz w:val="22"/>
                <w:szCs w:val="22"/>
              </w:rPr>
            </w:pPr>
            <w:r>
              <w:rPr>
                <w:rFonts w:ascii="Arial" w:hAnsi="Arial" w:cs="Arial"/>
                <w:sz w:val="22"/>
                <w:szCs w:val="22"/>
              </w:rPr>
              <w:t>Mammogram</w:t>
            </w:r>
          </w:p>
        </w:tc>
        <w:tc>
          <w:tcPr>
            <w:tcW w:w="1786" w:type="dxa"/>
          </w:tcPr>
          <w:p w:rsidR="00E24C35" w:rsidRPr="00431E13" w:rsidRDefault="00E24C35" w:rsidP="00775B4C">
            <w:pPr>
              <w:jc w:val="center"/>
              <w:rPr>
                <w:rFonts w:ascii="Arial" w:hAnsi="Arial" w:cs="Arial"/>
                <w:sz w:val="22"/>
                <w:szCs w:val="22"/>
                <w:lang w:eastAsia="en-GB"/>
              </w:rPr>
            </w:pPr>
          </w:p>
        </w:tc>
        <w:tc>
          <w:tcPr>
            <w:tcW w:w="1786" w:type="dxa"/>
          </w:tcPr>
          <w:p w:rsidR="00E24C35" w:rsidRPr="00431E13" w:rsidRDefault="00775B4C" w:rsidP="00775B4C">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E24C35" w:rsidRPr="00431E13" w:rsidRDefault="00E24C35" w:rsidP="00775B4C">
            <w:pPr>
              <w:autoSpaceDE w:val="0"/>
              <w:autoSpaceDN w:val="0"/>
              <w:adjustRightInd w:val="0"/>
              <w:jc w:val="center"/>
              <w:rPr>
                <w:rFonts w:ascii="Arial" w:hAnsi="Arial" w:cs="Arial"/>
                <w:sz w:val="22"/>
                <w:szCs w:val="22"/>
                <w:lang w:eastAsia="en-GB"/>
              </w:rPr>
            </w:pPr>
          </w:p>
        </w:tc>
      </w:tr>
      <w:tr w:rsidR="00E24C35" w:rsidRPr="00C0371A">
        <w:trPr>
          <w:cantSplit/>
        </w:trPr>
        <w:tc>
          <w:tcPr>
            <w:tcW w:w="3888" w:type="dxa"/>
          </w:tcPr>
          <w:p w:rsidR="00E24C35" w:rsidRDefault="00396F06" w:rsidP="00E24C35">
            <w:pPr>
              <w:jc w:val="left"/>
              <w:rPr>
                <w:rFonts w:ascii="Arial" w:hAnsi="Arial" w:cs="Arial"/>
                <w:sz w:val="22"/>
                <w:szCs w:val="22"/>
              </w:rPr>
            </w:pPr>
            <w:r>
              <w:rPr>
                <w:rFonts w:ascii="Arial" w:hAnsi="Arial" w:cs="Arial"/>
                <w:sz w:val="22"/>
                <w:szCs w:val="22"/>
              </w:rPr>
              <w:t>Underweight</w:t>
            </w:r>
          </w:p>
        </w:tc>
        <w:tc>
          <w:tcPr>
            <w:tcW w:w="1786" w:type="dxa"/>
          </w:tcPr>
          <w:p w:rsidR="00E24C35" w:rsidRPr="00431E13" w:rsidRDefault="00775B4C" w:rsidP="00775B4C">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E24C35" w:rsidRPr="00431E13" w:rsidRDefault="00E24C35" w:rsidP="00775B4C">
            <w:pPr>
              <w:jc w:val="center"/>
              <w:rPr>
                <w:rFonts w:ascii="Arial" w:hAnsi="Arial" w:cs="Arial"/>
                <w:sz w:val="22"/>
                <w:szCs w:val="22"/>
                <w:lang w:eastAsia="en-GB"/>
              </w:rPr>
            </w:pPr>
          </w:p>
        </w:tc>
        <w:tc>
          <w:tcPr>
            <w:tcW w:w="1786" w:type="dxa"/>
          </w:tcPr>
          <w:p w:rsidR="00E24C35" w:rsidRPr="00431E13" w:rsidRDefault="00E24C35"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Overweight</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A26996">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Obesity</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A26996">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Physical inactivity</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A26996">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396F06" w:rsidRPr="00C0371A">
        <w:trPr>
          <w:cantSplit/>
        </w:trPr>
        <w:tc>
          <w:tcPr>
            <w:tcW w:w="3888" w:type="dxa"/>
          </w:tcPr>
          <w:p w:rsidR="00396F06" w:rsidRDefault="00396F06" w:rsidP="00E24C35">
            <w:pPr>
              <w:jc w:val="left"/>
              <w:rPr>
                <w:rFonts w:ascii="Arial" w:hAnsi="Arial" w:cs="Arial"/>
                <w:sz w:val="22"/>
                <w:szCs w:val="22"/>
              </w:rPr>
            </w:pPr>
            <w:r>
              <w:rPr>
                <w:rFonts w:ascii="Arial" w:hAnsi="Arial" w:cs="Arial"/>
                <w:sz w:val="22"/>
                <w:szCs w:val="22"/>
              </w:rPr>
              <w:t>Exercise</w:t>
            </w:r>
          </w:p>
        </w:tc>
        <w:tc>
          <w:tcPr>
            <w:tcW w:w="1786" w:type="dxa"/>
          </w:tcPr>
          <w:p w:rsidR="00396F06" w:rsidRPr="00431E13" w:rsidRDefault="00775B4C" w:rsidP="00775B4C">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396F06" w:rsidRPr="00431E13" w:rsidRDefault="00396F06" w:rsidP="00775B4C">
            <w:pPr>
              <w:jc w:val="center"/>
              <w:rPr>
                <w:rFonts w:ascii="Arial" w:hAnsi="Arial" w:cs="Arial"/>
                <w:sz w:val="22"/>
                <w:szCs w:val="22"/>
                <w:lang w:eastAsia="en-GB"/>
              </w:rPr>
            </w:pPr>
          </w:p>
        </w:tc>
        <w:tc>
          <w:tcPr>
            <w:tcW w:w="1786" w:type="dxa"/>
          </w:tcPr>
          <w:p w:rsidR="00396F06" w:rsidRPr="00431E13" w:rsidRDefault="00396F06" w:rsidP="00775B4C">
            <w:pPr>
              <w:autoSpaceDE w:val="0"/>
              <w:autoSpaceDN w:val="0"/>
              <w:adjustRightInd w:val="0"/>
              <w:jc w:val="center"/>
              <w:rPr>
                <w:rFonts w:ascii="Arial" w:hAnsi="Arial" w:cs="Arial"/>
                <w:sz w:val="22"/>
                <w:szCs w:val="22"/>
                <w:lang w:eastAsia="en-GB"/>
              </w:rPr>
            </w:pPr>
          </w:p>
        </w:tc>
      </w:tr>
      <w:tr w:rsidR="00DC4828" w:rsidRPr="00C0371A">
        <w:trPr>
          <w:cantSplit/>
        </w:trPr>
        <w:tc>
          <w:tcPr>
            <w:tcW w:w="3888" w:type="dxa"/>
          </w:tcPr>
          <w:p w:rsidR="00DC4828" w:rsidRDefault="00DC4828" w:rsidP="00E24C35">
            <w:pPr>
              <w:jc w:val="left"/>
              <w:rPr>
                <w:rFonts w:ascii="Arial" w:hAnsi="Arial" w:cs="Arial"/>
                <w:sz w:val="22"/>
                <w:szCs w:val="22"/>
              </w:rPr>
            </w:pPr>
            <w:r>
              <w:rPr>
                <w:rFonts w:ascii="Arial" w:hAnsi="Arial" w:cs="Arial"/>
                <w:sz w:val="22"/>
                <w:szCs w:val="22"/>
              </w:rPr>
              <w:t>Treatment programme for challenging behaviour</w:t>
            </w:r>
          </w:p>
        </w:tc>
        <w:tc>
          <w:tcPr>
            <w:tcW w:w="1786" w:type="dxa"/>
          </w:tcPr>
          <w:p w:rsidR="00DC4828" w:rsidRPr="00431E13" w:rsidRDefault="00DC4828" w:rsidP="00775B4C">
            <w:pPr>
              <w:jc w:val="center"/>
              <w:rPr>
                <w:rFonts w:ascii="Arial" w:hAnsi="Arial" w:cs="Arial"/>
                <w:sz w:val="22"/>
                <w:szCs w:val="22"/>
                <w:lang w:eastAsia="en-GB"/>
              </w:rPr>
            </w:pPr>
          </w:p>
        </w:tc>
        <w:tc>
          <w:tcPr>
            <w:tcW w:w="1786" w:type="dxa"/>
          </w:tcPr>
          <w:p w:rsidR="00DC4828" w:rsidRDefault="00DC4828" w:rsidP="00775B4C">
            <w:pPr>
              <w:jc w:val="center"/>
            </w:pPr>
            <w:r w:rsidRPr="00BC5B31">
              <w:rPr>
                <w:rFonts w:ascii="Arial" w:hAnsi="Arial" w:cs="Arial"/>
                <w:sz w:val="22"/>
                <w:szCs w:val="22"/>
                <w:lang w:eastAsia="en-GB"/>
              </w:rPr>
              <w:sym w:font="Wingdings" w:char="F0FC"/>
            </w:r>
          </w:p>
        </w:tc>
        <w:tc>
          <w:tcPr>
            <w:tcW w:w="1786" w:type="dxa"/>
          </w:tcPr>
          <w:p w:rsidR="00DC4828" w:rsidRPr="00431E13" w:rsidRDefault="00DC4828" w:rsidP="00775B4C">
            <w:pPr>
              <w:autoSpaceDE w:val="0"/>
              <w:autoSpaceDN w:val="0"/>
              <w:adjustRightInd w:val="0"/>
              <w:jc w:val="center"/>
              <w:rPr>
                <w:rFonts w:ascii="Arial" w:hAnsi="Arial" w:cs="Arial"/>
                <w:sz w:val="22"/>
                <w:szCs w:val="22"/>
                <w:lang w:eastAsia="en-GB"/>
              </w:rPr>
            </w:pPr>
          </w:p>
        </w:tc>
      </w:tr>
      <w:tr w:rsidR="00DC4828" w:rsidRPr="00C0371A">
        <w:trPr>
          <w:cantSplit/>
        </w:trPr>
        <w:tc>
          <w:tcPr>
            <w:tcW w:w="3888" w:type="dxa"/>
          </w:tcPr>
          <w:p w:rsidR="00DC4828" w:rsidRDefault="00DC4828" w:rsidP="00E24C35">
            <w:pPr>
              <w:jc w:val="left"/>
              <w:rPr>
                <w:rFonts w:ascii="Arial" w:hAnsi="Arial" w:cs="Arial"/>
                <w:sz w:val="22"/>
                <w:szCs w:val="22"/>
              </w:rPr>
            </w:pPr>
            <w:r>
              <w:rPr>
                <w:rFonts w:ascii="Arial" w:hAnsi="Arial" w:cs="Arial"/>
                <w:sz w:val="22"/>
                <w:szCs w:val="22"/>
              </w:rPr>
              <w:t>Antipsychotic medication</w:t>
            </w:r>
          </w:p>
        </w:tc>
        <w:tc>
          <w:tcPr>
            <w:tcW w:w="1786" w:type="dxa"/>
          </w:tcPr>
          <w:p w:rsidR="00DC4828" w:rsidRPr="00431E13" w:rsidRDefault="00DC4828" w:rsidP="00775B4C">
            <w:pPr>
              <w:jc w:val="center"/>
              <w:rPr>
                <w:rFonts w:ascii="Arial" w:hAnsi="Arial" w:cs="Arial"/>
                <w:sz w:val="22"/>
                <w:szCs w:val="22"/>
                <w:lang w:eastAsia="en-GB"/>
              </w:rPr>
            </w:pPr>
          </w:p>
        </w:tc>
        <w:tc>
          <w:tcPr>
            <w:tcW w:w="1786" w:type="dxa"/>
          </w:tcPr>
          <w:p w:rsidR="00DC4828" w:rsidRDefault="00DC4828" w:rsidP="00775B4C">
            <w:pPr>
              <w:jc w:val="center"/>
            </w:pPr>
            <w:r w:rsidRPr="00BC5B31">
              <w:rPr>
                <w:rFonts w:ascii="Arial" w:hAnsi="Arial" w:cs="Arial"/>
                <w:sz w:val="22"/>
                <w:szCs w:val="22"/>
                <w:lang w:eastAsia="en-GB"/>
              </w:rPr>
              <w:sym w:font="Wingdings" w:char="F0FC"/>
            </w:r>
          </w:p>
        </w:tc>
        <w:tc>
          <w:tcPr>
            <w:tcW w:w="1786" w:type="dxa"/>
          </w:tcPr>
          <w:p w:rsidR="00DC4828" w:rsidRPr="00431E13" w:rsidRDefault="00DC4828"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Antidepressant medication</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073BB6">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Anxiolytic medication</w:t>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Default="00775B4C" w:rsidP="00775B4C">
            <w:pPr>
              <w:jc w:val="center"/>
            </w:pPr>
            <w:r w:rsidRPr="00073BB6">
              <w:rPr>
                <w:rFonts w:ascii="Arial" w:hAnsi="Arial" w:cs="Arial"/>
                <w:sz w:val="22"/>
                <w:szCs w:val="22"/>
                <w:lang w:eastAsia="en-GB"/>
              </w:rPr>
              <w:sym w:font="Wingdings" w:char="F0FC"/>
            </w: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C10E84" w:rsidRPr="00C0371A">
        <w:trPr>
          <w:cantSplit/>
        </w:trPr>
        <w:tc>
          <w:tcPr>
            <w:tcW w:w="3888" w:type="dxa"/>
          </w:tcPr>
          <w:p w:rsidR="00C10E84" w:rsidRDefault="00C10E84" w:rsidP="00E24C35">
            <w:pPr>
              <w:jc w:val="left"/>
              <w:rPr>
                <w:rFonts w:ascii="Arial" w:hAnsi="Arial" w:cs="Arial"/>
                <w:sz w:val="22"/>
                <w:szCs w:val="22"/>
              </w:rPr>
            </w:pPr>
            <w:r>
              <w:rPr>
                <w:rFonts w:ascii="Arial" w:hAnsi="Arial" w:cs="Arial"/>
                <w:sz w:val="22"/>
                <w:szCs w:val="22"/>
              </w:rPr>
              <w:t>Hypnotic medication</w:t>
            </w:r>
          </w:p>
        </w:tc>
        <w:tc>
          <w:tcPr>
            <w:tcW w:w="1786" w:type="dxa"/>
          </w:tcPr>
          <w:p w:rsidR="00C10E84" w:rsidRPr="00087CF2" w:rsidRDefault="00C10E84" w:rsidP="00775B4C">
            <w:pPr>
              <w:jc w:val="center"/>
              <w:rPr>
                <w:rFonts w:ascii="Arial" w:hAnsi="Arial" w:cs="Arial"/>
                <w:sz w:val="22"/>
                <w:szCs w:val="22"/>
                <w:lang w:eastAsia="en-GB"/>
              </w:rPr>
            </w:pPr>
            <w:r w:rsidRPr="00087CF2">
              <w:rPr>
                <w:rFonts w:ascii="Arial" w:hAnsi="Arial" w:cs="Arial"/>
                <w:sz w:val="22"/>
                <w:szCs w:val="22"/>
                <w:lang w:eastAsia="en-GB"/>
              </w:rPr>
              <w:sym w:font="Wingdings" w:char="F0FC"/>
            </w:r>
          </w:p>
        </w:tc>
        <w:tc>
          <w:tcPr>
            <w:tcW w:w="1786" w:type="dxa"/>
          </w:tcPr>
          <w:p w:rsidR="00C10E84" w:rsidRPr="00431E13" w:rsidRDefault="00C10E84" w:rsidP="00775B4C">
            <w:pPr>
              <w:jc w:val="center"/>
              <w:rPr>
                <w:rFonts w:ascii="Arial" w:hAnsi="Arial" w:cs="Arial"/>
                <w:sz w:val="22"/>
                <w:szCs w:val="22"/>
                <w:lang w:eastAsia="en-GB"/>
              </w:rPr>
            </w:pPr>
          </w:p>
        </w:tc>
        <w:tc>
          <w:tcPr>
            <w:tcW w:w="1786" w:type="dxa"/>
          </w:tcPr>
          <w:p w:rsidR="00C10E84" w:rsidRPr="00431E13" w:rsidRDefault="00C10E84"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E24C35">
            <w:pPr>
              <w:jc w:val="left"/>
              <w:rPr>
                <w:rFonts w:ascii="Arial" w:hAnsi="Arial" w:cs="Arial"/>
                <w:sz w:val="22"/>
                <w:szCs w:val="22"/>
              </w:rPr>
            </w:pPr>
            <w:r>
              <w:rPr>
                <w:rFonts w:ascii="Arial" w:hAnsi="Arial" w:cs="Arial"/>
                <w:sz w:val="22"/>
                <w:szCs w:val="22"/>
              </w:rPr>
              <w:t>More than two antipsychotics</w:t>
            </w:r>
          </w:p>
        </w:tc>
        <w:tc>
          <w:tcPr>
            <w:tcW w:w="1786" w:type="dxa"/>
          </w:tcPr>
          <w:p w:rsidR="00775B4C" w:rsidRDefault="00775B4C" w:rsidP="00775B4C">
            <w:pPr>
              <w:jc w:val="center"/>
            </w:pPr>
            <w:r w:rsidRPr="00087CF2">
              <w:rPr>
                <w:rFonts w:ascii="Arial" w:hAnsi="Arial" w:cs="Arial"/>
                <w:sz w:val="22"/>
                <w:szCs w:val="22"/>
                <w:lang w:eastAsia="en-GB"/>
              </w:rPr>
              <w:sym w:font="Wingdings" w:char="F0FC"/>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775B4C" w:rsidRPr="00C0371A">
        <w:trPr>
          <w:cantSplit/>
        </w:trPr>
        <w:tc>
          <w:tcPr>
            <w:tcW w:w="3888" w:type="dxa"/>
          </w:tcPr>
          <w:p w:rsidR="00775B4C" w:rsidRDefault="00775B4C" w:rsidP="001E2A2F">
            <w:pPr>
              <w:jc w:val="left"/>
              <w:rPr>
                <w:rFonts w:ascii="Arial" w:hAnsi="Arial" w:cs="Arial"/>
                <w:sz w:val="22"/>
                <w:szCs w:val="22"/>
              </w:rPr>
            </w:pPr>
            <w:r>
              <w:rPr>
                <w:rFonts w:ascii="Arial" w:hAnsi="Arial" w:cs="Arial"/>
                <w:sz w:val="22"/>
                <w:szCs w:val="22"/>
              </w:rPr>
              <w:t>Seclusion for challenging behaviour</w:t>
            </w:r>
          </w:p>
        </w:tc>
        <w:tc>
          <w:tcPr>
            <w:tcW w:w="1786" w:type="dxa"/>
          </w:tcPr>
          <w:p w:rsidR="00775B4C" w:rsidRDefault="00775B4C" w:rsidP="00775B4C">
            <w:pPr>
              <w:jc w:val="center"/>
            </w:pPr>
            <w:r w:rsidRPr="00087CF2">
              <w:rPr>
                <w:rFonts w:ascii="Arial" w:hAnsi="Arial" w:cs="Arial"/>
                <w:sz w:val="22"/>
                <w:szCs w:val="22"/>
                <w:lang w:eastAsia="en-GB"/>
              </w:rPr>
              <w:sym w:font="Wingdings" w:char="F0FC"/>
            </w:r>
          </w:p>
        </w:tc>
        <w:tc>
          <w:tcPr>
            <w:tcW w:w="1786" w:type="dxa"/>
          </w:tcPr>
          <w:p w:rsidR="00775B4C" w:rsidRPr="00431E13" w:rsidRDefault="00775B4C" w:rsidP="00775B4C">
            <w:pPr>
              <w:jc w:val="center"/>
              <w:rPr>
                <w:rFonts w:ascii="Arial" w:hAnsi="Arial" w:cs="Arial"/>
                <w:sz w:val="22"/>
                <w:szCs w:val="22"/>
                <w:lang w:eastAsia="en-GB"/>
              </w:rPr>
            </w:pPr>
          </w:p>
        </w:tc>
        <w:tc>
          <w:tcPr>
            <w:tcW w:w="1786" w:type="dxa"/>
          </w:tcPr>
          <w:p w:rsidR="00775B4C" w:rsidRPr="00431E13" w:rsidRDefault="00775B4C" w:rsidP="00775B4C">
            <w:pPr>
              <w:autoSpaceDE w:val="0"/>
              <w:autoSpaceDN w:val="0"/>
              <w:adjustRightInd w:val="0"/>
              <w:jc w:val="center"/>
              <w:rPr>
                <w:rFonts w:ascii="Arial" w:hAnsi="Arial" w:cs="Arial"/>
                <w:sz w:val="22"/>
                <w:szCs w:val="22"/>
                <w:lang w:eastAsia="en-GB"/>
              </w:rPr>
            </w:pPr>
          </w:p>
        </w:tc>
      </w:tr>
      <w:tr w:rsidR="00F36A19" w:rsidRPr="00C0371A">
        <w:trPr>
          <w:cantSplit/>
        </w:trPr>
        <w:tc>
          <w:tcPr>
            <w:tcW w:w="3888" w:type="dxa"/>
          </w:tcPr>
          <w:p w:rsidR="00F36A19" w:rsidRDefault="00F36A19" w:rsidP="001E2A2F">
            <w:pPr>
              <w:jc w:val="left"/>
              <w:rPr>
                <w:rFonts w:ascii="Arial" w:hAnsi="Arial" w:cs="Arial"/>
                <w:sz w:val="22"/>
                <w:szCs w:val="22"/>
              </w:rPr>
            </w:pPr>
            <w:r>
              <w:rPr>
                <w:rFonts w:ascii="Arial" w:hAnsi="Arial" w:cs="Arial"/>
                <w:sz w:val="22"/>
                <w:szCs w:val="22"/>
              </w:rPr>
              <w:t>Community-based activities</w:t>
            </w:r>
          </w:p>
        </w:tc>
        <w:tc>
          <w:tcPr>
            <w:tcW w:w="1786" w:type="dxa"/>
          </w:tcPr>
          <w:p w:rsidR="00F36A19" w:rsidRPr="00087CF2" w:rsidRDefault="00F36A19" w:rsidP="00775B4C">
            <w:pPr>
              <w:jc w:val="center"/>
              <w:rPr>
                <w:rFonts w:ascii="Arial" w:hAnsi="Arial" w:cs="Arial"/>
                <w:sz w:val="22"/>
                <w:szCs w:val="22"/>
                <w:lang w:eastAsia="en-GB"/>
              </w:rPr>
            </w:pPr>
            <w:r w:rsidRPr="00087CF2">
              <w:rPr>
                <w:rFonts w:ascii="Arial" w:hAnsi="Arial" w:cs="Arial"/>
                <w:sz w:val="22"/>
                <w:szCs w:val="22"/>
                <w:lang w:eastAsia="en-GB"/>
              </w:rPr>
              <w:sym w:font="Wingdings" w:char="F0FC"/>
            </w:r>
          </w:p>
        </w:tc>
        <w:tc>
          <w:tcPr>
            <w:tcW w:w="1786" w:type="dxa"/>
          </w:tcPr>
          <w:p w:rsidR="00F36A19" w:rsidRPr="00431E13" w:rsidRDefault="00F36A19" w:rsidP="00775B4C">
            <w:pPr>
              <w:jc w:val="center"/>
              <w:rPr>
                <w:rFonts w:ascii="Arial" w:hAnsi="Arial" w:cs="Arial"/>
                <w:sz w:val="22"/>
                <w:szCs w:val="22"/>
                <w:lang w:eastAsia="en-GB"/>
              </w:rPr>
            </w:pPr>
          </w:p>
        </w:tc>
        <w:tc>
          <w:tcPr>
            <w:tcW w:w="1786" w:type="dxa"/>
          </w:tcPr>
          <w:p w:rsidR="00F36A19" w:rsidRPr="00431E13" w:rsidRDefault="00F36A19" w:rsidP="00775B4C">
            <w:pPr>
              <w:autoSpaceDE w:val="0"/>
              <w:autoSpaceDN w:val="0"/>
              <w:adjustRightInd w:val="0"/>
              <w:jc w:val="center"/>
              <w:rPr>
                <w:rFonts w:ascii="Arial" w:hAnsi="Arial" w:cs="Arial"/>
                <w:sz w:val="22"/>
                <w:szCs w:val="22"/>
                <w:lang w:eastAsia="en-GB"/>
              </w:rPr>
            </w:pPr>
          </w:p>
        </w:tc>
      </w:tr>
      <w:tr w:rsidR="00DC4828" w:rsidRPr="00C0371A">
        <w:trPr>
          <w:cantSplit/>
        </w:trPr>
        <w:tc>
          <w:tcPr>
            <w:tcW w:w="3888" w:type="dxa"/>
          </w:tcPr>
          <w:p w:rsidR="00DC4828" w:rsidRDefault="00DC4828" w:rsidP="00E24C35">
            <w:pPr>
              <w:jc w:val="left"/>
              <w:rPr>
                <w:rFonts w:ascii="Arial" w:hAnsi="Arial" w:cs="Arial"/>
                <w:sz w:val="22"/>
                <w:szCs w:val="22"/>
              </w:rPr>
            </w:pPr>
            <w:r>
              <w:rPr>
                <w:rFonts w:ascii="Arial" w:hAnsi="Arial" w:cs="Arial"/>
                <w:sz w:val="22"/>
                <w:szCs w:val="22"/>
              </w:rPr>
              <w:t>Number of leisure, social and friendship activities</w:t>
            </w:r>
          </w:p>
        </w:tc>
        <w:tc>
          <w:tcPr>
            <w:tcW w:w="1786" w:type="dxa"/>
          </w:tcPr>
          <w:p w:rsidR="00DC4828" w:rsidRDefault="00DC4828" w:rsidP="00775B4C">
            <w:pPr>
              <w:jc w:val="center"/>
            </w:pPr>
            <w:r w:rsidRPr="00C45CD5">
              <w:rPr>
                <w:rFonts w:ascii="Arial" w:hAnsi="Arial" w:cs="Arial"/>
                <w:sz w:val="22"/>
                <w:szCs w:val="22"/>
                <w:lang w:eastAsia="en-GB"/>
              </w:rPr>
              <w:sym w:font="Wingdings" w:char="F0FC"/>
            </w:r>
          </w:p>
        </w:tc>
        <w:tc>
          <w:tcPr>
            <w:tcW w:w="1786" w:type="dxa"/>
          </w:tcPr>
          <w:p w:rsidR="00DC4828" w:rsidRPr="00431E13" w:rsidRDefault="00DC4828" w:rsidP="00775B4C">
            <w:pPr>
              <w:jc w:val="center"/>
              <w:rPr>
                <w:rFonts w:ascii="Arial" w:hAnsi="Arial" w:cs="Arial"/>
                <w:sz w:val="22"/>
                <w:szCs w:val="22"/>
                <w:lang w:eastAsia="en-GB"/>
              </w:rPr>
            </w:pPr>
          </w:p>
        </w:tc>
        <w:tc>
          <w:tcPr>
            <w:tcW w:w="1786" w:type="dxa"/>
          </w:tcPr>
          <w:p w:rsidR="00DC4828" w:rsidRPr="00431E13" w:rsidRDefault="00DC4828" w:rsidP="00775B4C">
            <w:pPr>
              <w:autoSpaceDE w:val="0"/>
              <w:autoSpaceDN w:val="0"/>
              <w:adjustRightInd w:val="0"/>
              <w:jc w:val="center"/>
              <w:rPr>
                <w:rFonts w:ascii="Arial" w:hAnsi="Arial" w:cs="Arial"/>
                <w:sz w:val="22"/>
                <w:szCs w:val="22"/>
                <w:lang w:eastAsia="en-GB"/>
              </w:rPr>
            </w:pPr>
          </w:p>
        </w:tc>
      </w:tr>
      <w:tr w:rsidR="00DC4828" w:rsidRPr="00C0371A">
        <w:trPr>
          <w:cantSplit/>
        </w:trPr>
        <w:tc>
          <w:tcPr>
            <w:tcW w:w="3888" w:type="dxa"/>
          </w:tcPr>
          <w:p w:rsidR="00DC4828" w:rsidRDefault="00DC4828" w:rsidP="00E24C35">
            <w:pPr>
              <w:jc w:val="left"/>
              <w:rPr>
                <w:rFonts w:ascii="Arial" w:hAnsi="Arial" w:cs="Arial"/>
                <w:sz w:val="22"/>
                <w:szCs w:val="22"/>
              </w:rPr>
            </w:pPr>
            <w:r>
              <w:rPr>
                <w:rFonts w:ascii="Arial" w:hAnsi="Arial" w:cs="Arial"/>
                <w:sz w:val="22"/>
                <w:szCs w:val="22"/>
              </w:rPr>
              <w:t>Variety of leisure, social and friendship activities</w:t>
            </w:r>
          </w:p>
        </w:tc>
        <w:tc>
          <w:tcPr>
            <w:tcW w:w="1786" w:type="dxa"/>
          </w:tcPr>
          <w:p w:rsidR="00DC4828" w:rsidRDefault="00DC4828" w:rsidP="00775B4C">
            <w:pPr>
              <w:jc w:val="center"/>
            </w:pPr>
            <w:r w:rsidRPr="00C45CD5">
              <w:rPr>
                <w:rFonts w:ascii="Arial" w:hAnsi="Arial" w:cs="Arial"/>
                <w:sz w:val="22"/>
                <w:szCs w:val="22"/>
                <w:lang w:eastAsia="en-GB"/>
              </w:rPr>
              <w:sym w:font="Wingdings" w:char="F0FC"/>
            </w:r>
          </w:p>
        </w:tc>
        <w:tc>
          <w:tcPr>
            <w:tcW w:w="1786" w:type="dxa"/>
          </w:tcPr>
          <w:p w:rsidR="00DC4828" w:rsidRPr="00431E13" w:rsidRDefault="00DC4828" w:rsidP="00775B4C">
            <w:pPr>
              <w:jc w:val="center"/>
              <w:rPr>
                <w:rFonts w:ascii="Arial" w:hAnsi="Arial" w:cs="Arial"/>
                <w:sz w:val="22"/>
                <w:szCs w:val="22"/>
                <w:lang w:eastAsia="en-GB"/>
              </w:rPr>
            </w:pPr>
          </w:p>
        </w:tc>
        <w:tc>
          <w:tcPr>
            <w:tcW w:w="1786" w:type="dxa"/>
          </w:tcPr>
          <w:p w:rsidR="00DC4828" w:rsidRPr="00431E13" w:rsidRDefault="00DC4828" w:rsidP="00775B4C">
            <w:pPr>
              <w:autoSpaceDE w:val="0"/>
              <w:autoSpaceDN w:val="0"/>
              <w:adjustRightInd w:val="0"/>
              <w:jc w:val="center"/>
              <w:rPr>
                <w:rFonts w:ascii="Arial" w:hAnsi="Arial" w:cs="Arial"/>
                <w:sz w:val="22"/>
                <w:szCs w:val="22"/>
                <w:lang w:eastAsia="en-GB"/>
              </w:rPr>
            </w:pPr>
          </w:p>
        </w:tc>
      </w:tr>
      <w:tr w:rsidR="00DC4828" w:rsidRPr="00C0371A">
        <w:trPr>
          <w:cantSplit/>
        </w:trPr>
        <w:tc>
          <w:tcPr>
            <w:tcW w:w="3888" w:type="dxa"/>
          </w:tcPr>
          <w:p w:rsidR="00DC4828" w:rsidRDefault="00DC4828" w:rsidP="00E24C35">
            <w:pPr>
              <w:jc w:val="left"/>
              <w:rPr>
                <w:rFonts w:ascii="Arial" w:hAnsi="Arial" w:cs="Arial"/>
                <w:sz w:val="22"/>
                <w:szCs w:val="22"/>
              </w:rPr>
            </w:pPr>
            <w:r>
              <w:rPr>
                <w:rFonts w:ascii="Arial" w:hAnsi="Arial" w:cs="Arial"/>
                <w:sz w:val="22"/>
                <w:szCs w:val="22"/>
              </w:rPr>
              <w:t>Contact with family</w:t>
            </w:r>
          </w:p>
        </w:tc>
        <w:tc>
          <w:tcPr>
            <w:tcW w:w="1786" w:type="dxa"/>
          </w:tcPr>
          <w:p w:rsidR="00DC4828" w:rsidRPr="00431E13" w:rsidRDefault="00DC4828" w:rsidP="00775B4C">
            <w:pPr>
              <w:jc w:val="center"/>
              <w:rPr>
                <w:rFonts w:ascii="Arial" w:hAnsi="Arial" w:cs="Arial"/>
                <w:sz w:val="22"/>
                <w:szCs w:val="22"/>
                <w:lang w:eastAsia="en-GB"/>
              </w:rPr>
            </w:pPr>
          </w:p>
        </w:tc>
        <w:tc>
          <w:tcPr>
            <w:tcW w:w="1786" w:type="dxa"/>
          </w:tcPr>
          <w:p w:rsidR="00DC4828" w:rsidRDefault="00DC4828" w:rsidP="00775B4C">
            <w:pPr>
              <w:jc w:val="center"/>
            </w:pPr>
            <w:r w:rsidRPr="002738DF">
              <w:rPr>
                <w:rFonts w:ascii="Arial" w:hAnsi="Arial" w:cs="Arial"/>
                <w:sz w:val="22"/>
                <w:szCs w:val="22"/>
                <w:lang w:eastAsia="en-GB"/>
              </w:rPr>
              <w:sym w:font="Wingdings" w:char="F0FC"/>
            </w:r>
          </w:p>
        </w:tc>
        <w:tc>
          <w:tcPr>
            <w:tcW w:w="1786" w:type="dxa"/>
          </w:tcPr>
          <w:p w:rsidR="00DC4828" w:rsidRPr="00431E13" w:rsidRDefault="00DC4828" w:rsidP="00775B4C">
            <w:pPr>
              <w:autoSpaceDE w:val="0"/>
              <w:autoSpaceDN w:val="0"/>
              <w:adjustRightInd w:val="0"/>
              <w:jc w:val="center"/>
              <w:rPr>
                <w:rFonts w:ascii="Arial" w:hAnsi="Arial" w:cs="Arial"/>
                <w:sz w:val="22"/>
                <w:szCs w:val="22"/>
                <w:lang w:eastAsia="en-GB"/>
              </w:rPr>
            </w:pPr>
          </w:p>
        </w:tc>
      </w:tr>
      <w:tr w:rsidR="00DC4828" w:rsidRPr="00C0371A">
        <w:trPr>
          <w:cantSplit/>
        </w:trPr>
        <w:tc>
          <w:tcPr>
            <w:tcW w:w="3888" w:type="dxa"/>
          </w:tcPr>
          <w:p w:rsidR="00DC4828" w:rsidRDefault="00DC4828" w:rsidP="00E24C35">
            <w:pPr>
              <w:jc w:val="left"/>
              <w:rPr>
                <w:rFonts w:ascii="Arial" w:hAnsi="Arial" w:cs="Arial"/>
                <w:sz w:val="22"/>
                <w:szCs w:val="22"/>
              </w:rPr>
            </w:pPr>
            <w:r>
              <w:rPr>
                <w:rFonts w:ascii="Arial" w:hAnsi="Arial" w:cs="Arial"/>
                <w:sz w:val="22"/>
                <w:szCs w:val="22"/>
              </w:rPr>
              <w:t>Contact with friends with intellectual disabilities</w:t>
            </w:r>
          </w:p>
        </w:tc>
        <w:tc>
          <w:tcPr>
            <w:tcW w:w="1786" w:type="dxa"/>
          </w:tcPr>
          <w:p w:rsidR="00DC4828" w:rsidRPr="00431E13" w:rsidRDefault="00DC4828" w:rsidP="00775B4C">
            <w:pPr>
              <w:jc w:val="center"/>
              <w:rPr>
                <w:rFonts w:ascii="Arial" w:hAnsi="Arial" w:cs="Arial"/>
                <w:sz w:val="22"/>
                <w:szCs w:val="22"/>
                <w:lang w:eastAsia="en-GB"/>
              </w:rPr>
            </w:pPr>
          </w:p>
        </w:tc>
        <w:tc>
          <w:tcPr>
            <w:tcW w:w="1786" w:type="dxa"/>
          </w:tcPr>
          <w:p w:rsidR="00DC4828" w:rsidRDefault="00DC4828" w:rsidP="00775B4C">
            <w:pPr>
              <w:jc w:val="center"/>
            </w:pPr>
            <w:r w:rsidRPr="002738DF">
              <w:rPr>
                <w:rFonts w:ascii="Arial" w:hAnsi="Arial" w:cs="Arial"/>
                <w:sz w:val="22"/>
                <w:szCs w:val="22"/>
                <w:lang w:eastAsia="en-GB"/>
              </w:rPr>
              <w:sym w:font="Wingdings" w:char="F0FC"/>
            </w:r>
          </w:p>
        </w:tc>
        <w:tc>
          <w:tcPr>
            <w:tcW w:w="1786" w:type="dxa"/>
          </w:tcPr>
          <w:p w:rsidR="00DC4828" w:rsidRPr="00431E13" w:rsidRDefault="00DC4828" w:rsidP="00775B4C">
            <w:pPr>
              <w:autoSpaceDE w:val="0"/>
              <w:autoSpaceDN w:val="0"/>
              <w:adjustRightInd w:val="0"/>
              <w:jc w:val="center"/>
              <w:rPr>
                <w:rFonts w:ascii="Arial" w:hAnsi="Arial" w:cs="Arial"/>
                <w:sz w:val="22"/>
                <w:szCs w:val="22"/>
                <w:lang w:eastAsia="en-GB"/>
              </w:rPr>
            </w:pPr>
          </w:p>
        </w:tc>
      </w:tr>
      <w:tr w:rsidR="00DC4828" w:rsidRPr="00C0371A">
        <w:trPr>
          <w:cantSplit/>
        </w:trPr>
        <w:tc>
          <w:tcPr>
            <w:tcW w:w="3888" w:type="dxa"/>
          </w:tcPr>
          <w:p w:rsidR="00DC4828" w:rsidRDefault="00DC4828" w:rsidP="00E24C35">
            <w:pPr>
              <w:jc w:val="left"/>
              <w:rPr>
                <w:rFonts w:ascii="Arial" w:hAnsi="Arial" w:cs="Arial"/>
                <w:sz w:val="22"/>
                <w:szCs w:val="22"/>
              </w:rPr>
            </w:pPr>
            <w:r>
              <w:rPr>
                <w:rFonts w:ascii="Arial" w:hAnsi="Arial" w:cs="Arial"/>
                <w:sz w:val="22"/>
                <w:szCs w:val="22"/>
              </w:rPr>
              <w:t>Contact with friends without intellectual disabilities</w:t>
            </w:r>
          </w:p>
        </w:tc>
        <w:tc>
          <w:tcPr>
            <w:tcW w:w="1786" w:type="dxa"/>
          </w:tcPr>
          <w:p w:rsidR="00DC4828" w:rsidRPr="00431E13" w:rsidRDefault="00DC4828" w:rsidP="00775B4C">
            <w:pPr>
              <w:jc w:val="center"/>
              <w:rPr>
                <w:rFonts w:ascii="Arial" w:hAnsi="Arial" w:cs="Arial"/>
                <w:sz w:val="22"/>
                <w:szCs w:val="22"/>
                <w:lang w:eastAsia="en-GB"/>
              </w:rPr>
            </w:pPr>
          </w:p>
        </w:tc>
        <w:tc>
          <w:tcPr>
            <w:tcW w:w="1786" w:type="dxa"/>
          </w:tcPr>
          <w:p w:rsidR="00DC4828" w:rsidRDefault="00DC4828" w:rsidP="00775B4C">
            <w:pPr>
              <w:jc w:val="center"/>
            </w:pPr>
            <w:r w:rsidRPr="002738DF">
              <w:rPr>
                <w:rFonts w:ascii="Arial" w:hAnsi="Arial" w:cs="Arial"/>
                <w:sz w:val="22"/>
                <w:szCs w:val="22"/>
                <w:lang w:eastAsia="en-GB"/>
              </w:rPr>
              <w:sym w:font="Wingdings" w:char="F0FC"/>
            </w:r>
          </w:p>
        </w:tc>
        <w:tc>
          <w:tcPr>
            <w:tcW w:w="1786" w:type="dxa"/>
          </w:tcPr>
          <w:p w:rsidR="00DC4828" w:rsidRPr="00431E13" w:rsidRDefault="00DC4828" w:rsidP="00775B4C">
            <w:pPr>
              <w:autoSpaceDE w:val="0"/>
              <w:autoSpaceDN w:val="0"/>
              <w:adjustRightInd w:val="0"/>
              <w:jc w:val="center"/>
              <w:rPr>
                <w:rFonts w:ascii="Arial" w:hAnsi="Arial" w:cs="Arial"/>
                <w:sz w:val="22"/>
                <w:szCs w:val="22"/>
                <w:lang w:eastAsia="en-GB"/>
              </w:rPr>
            </w:pPr>
          </w:p>
        </w:tc>
      </w:tr>
      <w:tr w:rsidR="00DC4828" w:rsidRPr="00C0371A">
        <w:trPr>
          <w:cantSplit/>
        </w:trPr>
        <w:tc>
          <w:tcPr>
            <w:tcW w:w="3888" w:type="dxa"/>
          </w:tcPr>
          <w:p w:rsidR="00DC4828" w:rsidRDefault="00DC4828" w:rsidP="00E24C35">
            <w:pPr>
              <w:jc w:val="left"/>
              <w:rPr>
                <w:rFonts w:ascii="Arial" w:hAnsi="Arial" w:cs="Arial"/>
                <w:sz w:val="22"/>
                <w:szCs w:val="22"/>
              </w:rPr>
            </w:pPr>
            <w:r>
              <w:rPr>
                <w:rFonts w:ascii="Arial" w:hAnsi="Arial" w:cs="Arial"/>
                <w:sz w:val="22"/>
                <w:szCs w:val="22"/>
              </w:rPr>
              <w:t>Participation in social activities</w:t>
            </w:r>
          </w:p>
        </w:tc>
        <w:tc>
          <w:tcPr>
            <w:tcW w:w="1786" w:type="dxa"/>
          </w:tcPr>
          <w:p w:rsidR="00DC4828" w:rsidRPr="00431E13" w:rsidRDefault="00DC4828" w:rsidP="00775B4C">
            <w:pPr>
              <w:jc w:val="center"/>
              <w:rPr>
                <w:rFonts w:ascii="Arial" w:hAnsi="Arial" w:cs="Arial"/>
                <w:sz w:val="22"/>
                <w:szCs w:val="22"/>
                <w:lang w:eastAsia="en-GB"/>
              </w:rPr>
            </w:pPr>
          </w:p>
        </w:tc>
        <w:tc>
          <w:tcPr>
            <w:tcW w:w="1786" w:type="dxa"/>
          </w:tcPr>
          <w:p w:rsidR="00DC4828" w:rsidRDefault="00DC4828" w:rsidP="00775B4C">
            <w:pPr>
              <w:jc w:val="center"/>
            </w:pPr>
            <w:r w:rsidRPr="002738DF">
              <w:rPr>
                <w:rFonts w:ascii="Arial" w:hAnsi="Arial" w:cs="Arial"/>
                <w:sz w:val="22"/>
                <w:szCs w:val="22"/>
                <w:lang w:eastAsia="en-GB"/>
              </w:rPr>
              <w:sym w:font="Wingdings" w:char="F0FC"/>
            </w:r>
          </w:p>
        </w:tc>
        <w:tc>
          <w:tcPr>
            <w:tcW w:w="1786" w:type="dxa"/>
          </w:tcPr>
          <w:p w:rsidR="00DC4828" w:rsidRPr="00431E13" w:rsidRDefault="00DC4828" w:rsidP="00775B4C">
            <w:pPr>
              <w:autoSpaceDE w:val="0"/>
              <w:autoSpaceDN w:val="0"/>
              <w:adjustRightInd w:val="0"/>
              <w:jc w:val="center"/>
              <w:rPr>
                <w:rFonts w:ascii="Arial" w:hAnsi="Arial" w:cs="Arial"/>
                <w:sz w:val="22"/>
                <w:szCs w:val="22"/>
                <w:lang w:eastAsia="en-GB"/>
              </w:rPr>
            </w:pPr>
          </w:p>
        </w:tc>
      </w:tr>
    </w:tbl>
    <w:p w:rsidR="00E24C35" w:rsidRDefault="00E24C35" w:rsidP="00E24C35"/>
    <w:p w:rsidR="00A352E7" w:rsidRDefault="00A352E7" w:rsidP="00A352E7">
      <w:pPr>
        <w:pStyle w:val="Heading3"/>
        <w:rPr>
          <w:lang w:eastAsia="en-GB"/>
        </w:rPr>
      </w:pPr>
      <w:r>
        <w:rPr>
          <w:lang w:eastAsia="en-GB"/>
        </w:rPr>
        <w:t>Findings</w:t>
      </w:r>
    </w:p>
    <w:p w:rsidR="005A6670" w:rsidRDefault="005A6670" w:rsidP="005A6670">
      <w:pPr>
        <w:pStyle w:val="Heading4"/>
      </w:pPr>
      <w:r>
        <w:t>Comparability</w:t>
      </w:r>
    </w:p>
    <w:p w:rsidR="005A6670" w:rsidRDefault="005A6670" w:rsidP="005A6670">
      <w:r>
        <w:t>The two groups of participants were quite different.</w:t>
      </w:r>
      <w:r w:rsidR="00796B7C">
        <w:t xml:space="preserve"> </w:t>
      </w:r>
      <w:r>
        <w:t xml:space="preserve">The people living in campus houses </w:t>
      </w:r>
      <w:r w:rsidR="00AC4CC4">
        <w:t xml:space="preserve">were significantly more disabled: they had </w:t>
      </w:r>
      <w:r>
        <w:t>been in residential care for longer, had lower adaptive behaviour, had more epilepsy, had more challenging behaviour and had more medication.</w:t>
      </w:r>
    </w:p>
    <w:p w:rsidR="005A6670" w:rsidRDefault="005A6670" w:rsidP="00A352E7">
      <w:pPr>
        <w:rPr>
          <w:lang w:eastAsia="en-GB"/>
        </w:rPr>
      </w:pPr>
    </w:p>
    <w:p w:rsidR="005A6670" w:rsidRDefault="005A6670" w:rsidP="005A6670">
      <w:pPr>
        <w:pStyle w:val="Heading4"/>
        <w:rPr>
          <w:lang w:eastAsia="en-GB"/>
        </w:rPr>
      </w:pPr>
      <w:r>
        <w:rPr>
          <w:lang w:eastAsia="en-GB"/>
        </w:rPr>
        <w:t>Results</w:t>
      </w:r>
    </w:p>
    <w:p w:rsidR="00BF482A" w:rsidRDefault="00A352E7" w:rsidP="00A352E7">
      <w:pPr>
        <w:rPr>
          <w:lang w:eastAsia="en-GB"/>
        </w:rPr>
      </w:pPr>
      <w:r>
        <w:rPr>
          <w:lang w:eastAsia="en-GB"/>
        </w:rPr>
        <w:t xml:space="preserve">On all </w:t>
      </w:r>
      <w:r w:rsidR="00AC4CC4">
        <w:rPr>
          <w:lang w:eastAsia="en-GB"/>
        </w:rPr>
        <w:t xml:space="preserve">five </w:t>
      </w:r>
      <w:r>
        <w:rPr>
          <w:lang w:eastAsia="en-GB"/>
        </w:rPr>
        <w:t xml:space="preserve">domains of the </w:t>
      </w:r>
      <w:r w:rsidR="00AC4CC4">
        <w:rPr>
          <w:lang w:eastAsia="en-GB"/>
        </w:rPr>
        <w:t>Life Experiences Checklist</w:t>
      </w:r>
      <w:r w:rsidR="00E464DB">
        <w:rPr>
          <w:lang w:eastAsia="en-GB"/>
        </w:rPr>
        <w:t xml:space="preserve"> (Home, Freedom, Opportunities, Leisure and Relationships)</w:t>
      </w:r>
      <w:r>
        <w:rPr>
          <w:lang w:eastAsia="en-GB"/>
        </w:rPr>
        <w:t xml:space="preserve">, people in </w:t>
      </w:r>
      <w:r w:rsidR="00AC4CC4">
        <w:rPr>
          <w:lang w:eastAsia="en-GB"/>
        </w:rPr>
        <w:t xml:space="preserve">dispersed housing </w:t>
      </w:r>
      <w:r>
        <w:rPr>
          <w:lang w:eastAsia="en-GB"/>
        </w:rPr>
        <w:t xml:space="preserve">scored higher than those in campus </w:t>
      </w:r>
      <w:r w:rsidR="00AC4CC4">
        <w:rPr>
          <w:lang w:eastAsia="en-GB"/>
        </w:rPr>
        <w:t>houses.</w:t>
      </w:r>
      <w:r>
        <w:rPr>
          <w:lang w:eastAsia="en-GB"/>
        </w:rPr>
        <w:t xml:space="preserve"> </w:t>
      </w:r>
      <w:r w:rsidR="00AC4CC4">
        <w:rPr>
          <w:lang w:eastAsia="en-GB"/>
        </w:rPr>
        <w:t>S</w:t>
      </w:r>
      <w:r w:rsidRPr="00A352E7">
        <w:rPr>
          <w:lang w:eastAsia="en-GB"/>
        </w:rPr>
        <w:t xml:space="preserve">cores for </w:t>
      </w:r>
      <w:r w:rsidR="00AC4CC4">
        <w:rPr>
          <w:lang w:eastAsia="en-GB"/>
        </w:rPr>
        <w:t xml:space="preserve">people living in dispersed housing </w:t>
      </w:r>
      <w:r w:rsidRPr="00A352E7">
        <w:rPr>
          <w:lang w:eastAsia="en-GB"/>
        </w:rPr>
        <w:t xml:space="preserve">were comparable and some </w:t>
      </w:r>
      <w:r w:rsidR="00AC4CC4">
        <w:rPr>
          <w:lang w:eastAsia="en-GB"/>
        </w:rPr>
        <w:t xml:space="preserve">were </w:t>
      </w:r>
      <w:r w:rsidRPr="00A352E7">
        <w:rPr>
          <w:lang w:eastAsia="en-GB"/>
        </w:rPr>
        <w:t xml:space="preserve">higher than </w:t>
      </w:r>
      <w:r w:rsidR="00AC4CC4">
        <w:rPr>
          <w:lang w:eastAsia="en-GB"/>
        </w:rPr>
        <w:t xml:space="preserve">for a </w:t>
      </w:r>
      <w:r w:rsidRPr="00A352E7">
        <w:rPr>
          <w:lang w:eastAsia="en-GB"/>
        </w:rPr>
        <w:t xml:space="preserve">sample of </w:t>
      </w:r>
      <w:r w:rsidR="00AC4CC4">
        <w:rPr>
          <w:lang w:eastAsia="en-GB"/>
        </w:rPr>
        <w:t xml:space="preserve">the </w:t>
      </w:r>
      <w:r w:rsidRPr="00A352E7">
        <w:rPr>
          <w:lang w:eastAsia="en-GB"/>
        </w:rPr>
        <w:t xml:space="preserve">British general </w:t>
      </w:r>
      <w:r w:rsidR="00AC4CC4">
        <w:rPr>
          <w:lang w:eastAsia="en-GB"/>
        </w:rPr>
        <w:t>population.</w:t>
      </w:r>
      <w:r w:rsidR="00FA07D3">
        <w:rPr>
          <w:lang w:eastAsia="en-GB"/>
        </w:rPr>
        <w:t xml:space="preserve"> </w:t>
      </w:r>
      <w:r w:rsidR="000904AD">
        <w:rPr>
          <w:lang w:eastAsia="en-GB"/>
        </w:rPr>
        <w:t>Given that the groups were not comparable, b</w:t>
      </w:r>
      <w:r w:rsidRPr="00A352E7">
        <w:rPr>
          <w:lang w:eastAsia="en-GB"/>
        </w:rPr>
        <w:t xml:space="preserve">inary </w:t>
      </w:r>
      <w:r w:rsidR="00BF482A">
        <w:rPr>
          <w:lang w:eastAsia="en-GB"/>
        </w:rPr>
        <w:t xml:space="preserve">logistic </w:t>
      </w:r>
      <w:r w:rsidRPr="00A352E7">
        <w:rPr>
          <w:lang w:eastAsia="en-GB"/>
        </w:rPr>
        <w:t xml:space="preserve">regression </w:t>
      </w:r>
      <w:r w:rsidR="00BF482A">
        <w:rPr>
          <w:lang w:eastAsia="en-GB"/>
        </w:rPr>
        <w:t xml:space="preserve">was used to explore which variables predicted scores on </w:t>
      </w:r>
      <w:r w:rsidR="00576FA8">
        <w:rPr>
          <w:lang w:eastAsia="en-GB"/>
        </w:rPr>
        <w:t xml:space="preserve">the </w:t>
      </w:r>
      <w:r w:rsidR="00283EDA">
        <w:rPr>
          <w:lang w:eastAsia="en-GB"/>
        </w:rPr>
        <w:t>Opportunities</w:t>
      </w:r>
      <w:r w:rsidR="00576FA8">
        <w:rPr>
          <w:lang w:eastAsia="en-GB"/>
        </w:rPr>
        <w:t xml:space="preserve"> and Freedom domains</w:t>
      </w:r>
      <w:r w:rsidR="00BF482A">
        <w:rPr>
          <w:lang w:eastAsia="en-GB"/>
        </w:rPr>
        <w:t xml:space="preserve"> of the Life Experiences Checklist</w:t>
      </w:r>
      <w:r w:rsidR="000904AD">
        <w:rPr>
          <w:lang w:eastAsia="en-GB"/>
        </w:rPr>
        <w:t xml:space="preserve">. </w:t>
      </w:r>
      <w:r w:rsidR="00576FA8">
        <w:rPr>
          <w:lang w:eastAsia="en-GB"/>
        </w:rPr>
        <w:t>These were the only domains which distinguished the two groups of residents</w:t>
      </w:r>
      <w:r w:rsidR="00485499">
        <w:rPr>
          <w:lang w:eastAsia="en-GB"/>
        </w:rPr>
        <w:t xml:space="preserve"> in the regression analysis</w:t>
      </w:r>
      <w:r w:rsidR="00576FA8">
        <w:rPr>
          <w:lang w:eastAsia="en-GB"/>
        </w:rPr>
        <w:t xml:space="preserve"> – those living </w:t>
      </w:r>
      <w:r w:rsidR="00283EDA">
        <w:rPr>
          <w:lang w:eastAsia="en-GB"/>
        </w:rPr>
        <w:t xml:space="preserve">in dispersed housing and those in campus housing. </w:t>
      </w:r>
      <w:r w:rsidR="000904AD">
        <w:rPr>
          <w:lang w:eastAsia="en-GB"/>
        </w:rPr>
        <w:t xml:space="preserve">The only significant predictor was that people taking a larger number of medications were more likely to have lower scores. </w:t>
      </w:r>
    </w:p>
    <w:p w:rsidR="00BF482A" w:rsidRDefault="00BF482A" w:rsidP="00A352E7">
      <w:pPr>
        <w:rPr>
          <w:lang w:eastAsia="en-GB"/>
        </w:rPr>
      </w:pPr>
    </w:p>
    <w:p w:rsidR="00A352E7" w:rsidRDefault="000904AD" w:rsidP="00A352E7">
      <w:pPr>
        <w:rPr>
          <w:lang w:eastAsia="en-GB"/>
        </w:rPr>
      </w:pPr>
      <w:r>
        <w:rPr>
          <w:lang w:eastAsia="en-GB"/>
        </w:rPr>
        <w:t xml:space="preserve">People in dispersed </w:t>
      </w:r>
      <w:r w:rsidR="00A352E7" w:rsidRPr="00A352E7">
        <w:rPr>
          <w:lang w:eastAsia="en-GB"/>
        </w:rPr>
        <w:t xml:space="preserve">housing </w:t>
      </w:r>
      <w:r>
        <w:rPr>
          <w:lang w:eastAsia="en-GB"/>
        </w:rPr>
        <w:t xml:space="preserve">had more </w:t>
      </w:r>
      <w:r w:rsidR="00A352E7" w:rsidRPr="00A352E7">
        <w:rPr>
          <w:lang w:eastAsia="en-GB"/>
        </w:rPr>
        <w:t>telephone contact and support from families and participate</w:t>
      </w:r>
      <w:r>
        <w:rPr>
          <w:lang w:eastAsia="en-GB"/>
        </w:rPr>
        <w:t>d</w:t>
      </w:r>
      <w:r w:rsidR="00A352E7" w:rsidRPr="00A352E7">
        <w:rPr>
          <w:lang w:eastAsia="en-GB"/>
        </w:rPr>
        <w:t xml:space="preserve"> in more family events than those in campus </w:t>
      </w:r>
      <w:r>
        <w:rPr>
          <w:lang w:eastAsia="en-GB"/>
        </w:rPr>
        <w:t>houses</w:t>
      </w:r>
      <w:r w:rsidR="00A352E7" w:rsidRPr="00A352E7">
        <w:rPr>
          <w:lang w:eastAsia="en-GB"/>
        </w:rPr>
        <w:t>.</w:t>
      </w:r>
      <w:r w:rsidR="00FA07D3">
        <w:rPr>
          <w:lang w:eastAsia="en-GB"/>
        </w:rPr>
        <w:t xml:space="preserve"> </w:t>
      </w:r>
      <w:r w:rsidR="00A352E7" w:rsidRPr="00A352E7">
        <w:rPr>
          <w:lang w:eastAsia="en-GB"/>
        </w:rPr>
        <w:t xml:space="preserve">Binary logistic regression </w:t>
      </w:r>
      <w:r>
        <w:rPr>
          <w:lang w:eastAsia="en-GB"/>
        </w:rPr>
        <w:t>found only one significant predictor</w:t>
      </w:r>
      <w:r w:rsidR="00283EDA">
        <w:rPr>
          <w:lang w:eastAsia="en-GB"/>
        </w:rPr>
        <w:t xml:space="preserve"> of family involvement</w:t>
      </w:r>
      <w:r>
        <w:rPr>
          <w:lang w:eastAsia="en-GB"/>
        </w:rPr>
        <w:t xml:space="preserve">: </w:t>
      </w:r>
      <w:r w:rsidR="00A352E7" w:rsidRPr="00A352E7">
        <w:rPr>
          <w:lang w:eastAsia="en-GB"/>
        </w:rPr>
        <w:t xml:space="preserve">residents </w:t>
      </w:r>
      <w:r>
        <w:rPr>
          <w:lang w:eastAsia="en-GB"/>
        </w:rPr>
        <w:t xml:space="preserve">who were </w:t>
      </w:r>
      <w:r w:rsidR="00A352E7" w:rsidRPr="00A352E7">
        <w:rPr>
          <w:lang w:eastAsia="en-GB"/>
        </w:rPr>
        <w:t>more dependent for personal care had less involvement with family members.</w:t>
      </w:r>
      <w:r w:rsidR="00FA07D3">
        <w:rPr>
          <w:lang w:eastAsia="en-GB"/>
        </w:rPr>
        <w:t xml:space="preserve"> </w:t>
      </w:r>
    </w:p>
    <w:p w:rsidR="000904AD" w:rsidRDefault="000904AD" w:rsidP="00A352E7">
      <w:pPr>
        <w:rPr>
          <w:lang w:eastAsia="en-GB"/>
        </w:rPr>
      </w:pPr>
    </w:p>
    <w:p w:rsidR="00FD2818" w:rsidRDefault="00FD2818" w:rsidP="00FD2818">
      <w:pPr>
        <w:pStyle w:val="Caption"/>
        <w:keepNext/>
      </w:pPr>
      <w:r>
        <w:t xml:space="preserve">Table </w:t>
      </w:r>
      <w:r>
        <w:fldChar w:fldCharType="begin"/>
      </w:r>
      <w:r>
        <w:instrText xml:space="preserve"> SEQ Table \* ARABIC </w:instrText>
      </w:r>
      <w:r>
        <w:fldChar w:fldCharType="separate"/>
      </w:r>
      <w:r w:rsidR="00A81C58">
        <w:rPr>
          <w:noProof/>
        </w:rPr>
        <w:t>15</w:t>
      </w:r>
      <w:r>
        <w:fldChar w:fldCharType="end"/>
      </w:r>
      <w:r>
        <w:t xml:space="preserve"> Summary of relevant findings</w:t>
      </w:r>
      <w:r>
        <w:rPr>
          <w:noProof/>
        </w:rPr>
        <w:t xml:space="preserve"> from </w:t>
      </w:r>
      <w:r w:rsidR="00CF2E79">
        <w:t xml:space="preserve">McConkey, Walsh-Gallagher and Sinclair </w:t>
      </w:r>
      <w:r w:rsidR="00A61568">
        <w:fldChar w:fldCharType="begin"/>
      </w:r>
      <w:r w:rsidR="002369D1">
        <w:instrText xml:space="preserve"> ADDIN EN.CITE &lt;EndNote&gt;&lt;Cite ExcludeAuth="1"&gt;&lt;Year&gt;2005&lt;/Year&gt;&lt;RecNum&gt;5273&lt;/RecNum&gt;&lt;record&gt;&lt;rec-number&gt;5273&lt;/rec-number&gt;&lt;foreign-keys&gt;&lt;key app="EN" db-id="vwf9txa0metaaue2zx1pe0phvaw9pfxrx9ar"&gt;5273&lt;/key&gt;&lt;/foreign-keys&gt;&lt;ref-type name="Journal Article"&gt;17&lt;/ref-type&gt;&lt;contributors&gt;&lt;authors&gt;&lt;author&gt;McConkey, Roy&lt;/author&gt;&lt;author&gt;Walsh-Gallagher, Dympna&lt;/author&gt;&lt;author&gt;Sinclair, Marlene&lt;/author&gt;&lt;/authors&gt;&lt;/contributors&gt;&lt;auth-address&gt;McConkey, Roy, School of Health Sciences, University of Ulster, Newtownabbey, Northern Ireland, BT37 0QB&lt;/auth-address&gt;&lt;titles&gt;&lt;title&gt;Social inclusion of people with intellectual disabilities: The impact of place of residence&lt;/title&gt;&lt;secondary-title&gt;Irish Journal of Psychological Medicine&lt;/secondary-title&gt;&lt;/titles&gt;&lt;pages&gt;10-14&lt;/pages&gt;&lt;volume&gt;22&lt;/volume&gt;&lt;number&gt;1&lt;/number&gt;&lt;keywords&gt;&lt;keyword&gt;* (and downloaded)&lt;/keyword&gt;&lt;/keywords&gt;&lt;dates&gt;&lt;year&gt;2005&lt;/year&gt;&lt;pub-dates&gt;&lt;date&gt;03&lt;/date&gt;&lt;/pub-dates&gt;&lt;/dates&gt;&lt;pub-location&gt;Ireland&lt;/pub-location&gt;&lt;publisher&gt;MedMedia&lt;/publisher&gt;&lt;isbn&gt;0790-9667&lt;/isbn&gt;&lt;accession-num&gt;20&lt;/accession-num&gt;&lt;label&gt;4830&lt;/label&gt;&lt;urls&gt;&lt;related-urls&gt;&lt;url&gt;http://search.ebscohost.com/login.aspx?direct=true&amp;amp;db=psyh&amp;amp;AN=2005-02937-005&amp;amp;site=ehost-live&lt;/url&gt;&lt;/related-urls&gt;&lt;pdf-urls&gt;&lt;url&gt;file://D:\!JM Data Archive\JM References\McConkey 2005 IJPM Social inclusion and place.pdf&lt;/url&gt;&lt;/pdf-urls&gt;&lt;/urls&gt;&lt;/record&gt;&lt;/Cite&gt;&lt;/EndNote&gt;</w:instrText>
      </w:r>
      <w:r w:rsidR="00A61568">
        <w:fldChar w:fldCharType="separate"/>
      </w:r>
      <w:r w:rsidR="00A61568">
        <w:t>(2005)</w:t>
      </w:r>
      <w:r w:rsidR="00A61568">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FD2818" w:rsidRPr="00C0371A">
        <w:trPr>
          <w:cantSplit/>
        </w:trPr>
        <w:tc>
          <w:tcPr>
            <w:tcW w:w="3888" w:type="dxa"/>
          </w:tcPr>
          <w:p w:rsidR="00FD2818" w:rsidRPr="00431E13" w:rsidRDefault="00FD2818" w:rsidP="00406A7A">
            <w:pPr>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FD2818" w:rsidRPr="00431E13" w:rsidRDefault="00FD2818" w:rsidP="00406A7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FD2818" w:rsidRPr="00431E13" w:rsidRDefault="00FD2818" w:rsidP="00406A7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FD2818" w:rsidRPr="00431E13" w:rsidRDefault="00FD2818" w:rsidP="00406A7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FD2818" w:rsidRPr="00C0371A">
        <w:trPr>
          <w:cantSplit/>
        </w:trPr>
        <w:tc>
          <w:tcPr>
            <w:tcW w:w="3888" w:type="dxa"/>
          </w:tcPr>
          <w:p w:rsidR="00FD2818" w:rsidRDefault="00FD2818" w:rsidP="00406A7A">
            <w:pPr>
              <w:jc w:val="left"/>
              <w:rPr>
                <w:rFonts w:ascii="Arial" w:hAnsi="Arial" w:cs="Arial"/>
                <w:sz w:val="22"/>
                <w:szCs w:val="22"/>
              </w:rPr>
            </w:pPr>
            <w:r>
              <w:rPr>
                <w:rFonts w:ascii="Arial" w:hAnsi="Arial" w:cs="Arial"/>
                <w:sz w:val="22"/>
                <w:szCs w:val="22"/>
              </w:rPr>
              <w:t>Life experiences</w:t>
            </w:r>
          </w:p>
        </w:tc>
        <w:tc>
          <w:tcPr>
            <w:tcW w:w="1786" w:type="dxa"/>
          </w:tcPr>
          <w:p w:rsidR="00FD2818" w:rsidRPr="00431E13" w:rsidRDefault="00FD2818" w:rsidP="00406A7A">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FD2818" w:rsidRPr="00431E13" w:rsidRDefault="00FD2818" w:rsidP="00406A7A">
            <w:pPr>
              <w:rPr>
                <w:rFonts w:ascii="Arial" w:hAnsi="Arial" w:cs="Arial"/>
                <w:sz w:val="22"/>
                <w:szCs w:val="22"/>
              </w:rPr>
            </w:pPr>
          </w:p>
        </w:tc>
        <w:tc>
          <w:tcPr>
            <w:tcW w:w="1786" w:type="dxa"/>
          </w:tcPr>
          <w:p w:rsidR="00FD2818" w:rsidRPr="00431E13" w:rsidRDefault="00FD2818" w:rsidP="00406A7A">
            <w:pPr>
              <w:autoSpaceDE w:val="0"/>
              <w:autoSpaceDN w:val="0"/>
              <w:adjustRightInd w:val="0"/>
              <w:jc w:val="center"/>
              <w:rPr>
                <w:rFonts w:ascii="Arial" w:hAnsi="Arial" w:cs="Arial"/>
                <w:sz w:val="22"/>
                <w:szCs w:val="22"/>
                <w:lang w:eastAsia="en-GB"/>
              </w:rPr>
            </w:pPr>
          </w:p>
        </w:tc>
      </w:tr>
      <w:tr w:rsidR="00FD2818" w:rsidRPr="00C0371A">
        <w:trPr>
          <w:cantSplit/>
        </w:trPr>
        <w:tc>
          <w:tcPr>
            <w:tcW w:w="3888" w:type="dxa"/>
          </w:tcPr>
          <w:p w:rsidR="00FD2818" w:rsidRDefault="00FD2818" w:rsidP="00406A7A">
            <w:pPr>
              <w:jc w:val="left"/>
              <w:rPr>
                <w:rFonts w:ascii="Arial" w:hAnsi="Arial" w:cs="Arial"/>
                <w:sz w:val="22"/>
                <w:szCs w:val="22"/>
              </w:rPr>
            </w:pPr>
            <w:r>
              <w:rPr>
                <w:rFonts w:ascii="Arial" w:hAnsi="Arial" w:cs="Arial"/>
                <w:sz w:val="22"/>
                <w:szCs w:val="22"/>
              </w:rPr>
              <w:t>Family contact</w:t>
            </w:r>
          </w:p>
        </w:tc>
        <w:tc>
          <w:tcPr>
            <w:tcW w:w="1786" w:type="dxa"/>
          </w:tcPr>
          <w:p w:rsidR="00FD2818" w:rsidRPr="00431E13" w:rsidRDefault="00FD2818" w:rsidP="00406A7A">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FD2818" w:rsidRPr="00431E13" w:rsidRDefault="00FD2818" w:rsidP="00406A7A">
            <w:pPr>
              <w:jc w:val="center"/>
              <w:rPr>
                <w:rFonts w:ascii="Arial" w:hAnsi="Arial" w:cs="Arial"/>
                <w:sz w:val="22"/>
                <w:szCs w:val="22"/>
                <w:lang w:eastAsia="en-GB"/>
              </w:rPr>
            </w:pPr>
          </w:p>
        </w:tc>
        <w:tc>
          <w:tcPr>
            <w:tcW w:w="1786" w:type="dxa"/>
          </w:tcPr>
          <w:p w:rsidR="00FD2818" w:rsidRPr="00431E13" w:rsidRDefault="00FD2818" w:rsidP="00406A7A">
            <w:pPr>
              <w:autoSpaceDE w:val="0"/>
              <w:autoSpaceDN w:val="0"/>
              <w:adjustRightInd w:val="0"/>
              <w:jc w:val="center"/>
              <w:rPr>
                <w:rFonts w:ascii="Arial" w:hAnsi="Arial" w:cs="Arial"/>
                <w:sz w:val="22"/>
                <w:szCs w:val="22"/>
                <w:lang w:eastAsia="en-GB"/>
              </w:rPr>
            </w:pPr>
          </w:p>
        </w:tc>
      </w:tr>
    </w:tbl>
    <w:p w:rsidR="00FD2818" w:rsidRDefault="00FD2818" w:rsidP="00FD2818"/>
    <w:p w:rsidR="005D11B0" w:rsidRDefault="00FD203E" w:rsidP="00FD203E">
      <w:pPr>
        <w:pStyle w:val="Heading3"/>
      </w:pPr>
      <w:r>
        <w:t>Strengths and weaknesses</w:t>
      </w:r>
    </w:p>
    <w:p w:rsidR="00EA7D5B" w:rsidRDefault="00406A7A" w:rsidP="003252B2">
      <w:r w:rsidRPr="00406A7A">
        <w:t>The study provides evidence</w:t>
      </w:r>
      <w:r w:rsidR="00796B7C">
        <w:t xml:space="preserve"> </w:t>
      </w:r>
      <w:r>
        <w:t xml:space="preserve">at </w:t>
      </w:r>
      <w:r w:rsidR="00CE3B9B">
        <w:t>CRD level 3a</w:t>
      </w:r>
      <w:r>
        <w:t xml:space="preserve"> as a</w:t>
      </w:r>
      <w:r w:rsidR="00CE3B9B">
        <w:t xml:space="preserve"> cohort </w:t>
      </w:r>
      <w:r>
        <w:t xml:space="preserve">study. The measures used have been validated. </w:t>
      </w:r>
      <w:r w:rsidR="00BB1FD9">
        <w:t xml:space="preserve">Costs are not addressed. </w:t>
      </w:r>
      <w:r>
        <w:t>That the services were all managed by one organisation removes this is a source of variability</w:t>
      </w:r>
      <w:r w:rsidR="00EA7D5B">
        <w:t>. However the major weakness in the study is that the groups were not comparable and no statistical or matching process was used to control for this. The results of binary logistic regression show that type of housing was not a predictor of the different results obtained.</w:t>
      </w:r>
    </w:p>
    <w:p w:rsidR="00EA7D5B" w:rsidRDefault="00EA7D5B" w:rsidP="003252B2"/>
    <w:p w:rsidR="00EA7D5B" w:rsidRDefault="00EA7D5B" w:rsidP="00EA7D5B">
      <w:pPr>
        <w:pStyle w:val="Heading3"/>
      </w:pPr>
      <w:r>
        <w:t>Conclusion</w:t>
      </w:r>
    </w:p>
    <w:p w:rsidR="00FD203E" w:rsidRDefault="00EA7D5B" w:rsidP="003252B2">
      <w:r>
        <w:t xml:space="preserve">Although this study found that people living in dispersed housing had better life experiences and family contact than those in campus housing, the </w:t>
      </w:r>
      <w:r w:rsidR="00B56759">
        <w:t>logistic regression</w:t>
      </w:r>
      <w:r>
        <w:t xml:space="preserve"> analysis shows that these differences are attributable to differences in participant characteristics.</w:t>
      </w:r>
    </w:p>
    <w:p w:rsidR="003252B2" w:rsidRPr="003252B2" w:rsidRDefault="003252B2" w:rsidP="003252B2"/>
    <w:p w:rsidR="00FD378A" w:rsidRDefault="00B16F3D" w:rsidP="0078564F">
      <w:pPr>
        <w:pStyle w:val="Heading2"/>
      </w:pPr>
      <w:bookmarkStart w:id="41" w:name="_Toc223751833"/>
      <w:r>
        <w:t xml:space="preserve">17. </w:t>
      </w:r>
      <w:r w:rsidR="00FD378A">
        <w:t xml:space="preserve">Young </w:t>
      </w:r>
      <w:r>
        <w:t>(2006)</w:t>
      </w:r>
      <w:bookmarkEnd w:id="41"/>
      <w:r>
        <w:t xml:space="preserve"> </w:t>
      </w:r>
    </w:p>
    <w:p w:rsidR="0078564F" w:rsidRDefault="00B16F3D" w:rsidP="0078564F">
      <w:r>
        <w:t xml:space="preserve">Young </w:t>
      </w:r>
      <w:r w:rsidR="00A61568">
        <w:fldChar w:fldCharType="begin"/>
      </w:r>
      <w:r w:rsidR="002369D1">
        <w:instrText xml:space="preserve"> ADDIN EN.CITE &lt;EndNote&gt;&lt;Cite ExcludeAuth="1"&gt;&lt;Year&gt;2006&lt;/Year&gt;&lt;RecNum&gt;5258&lt;/RecNum&gt;&lt;record&gt;&lt;rec-number&gt;5258&lt;/rec-number&gt;&lt;foreign-keys&gt;&lt;key app="EN" db-id="vwf9txa0metaaue2zx1pe0phvaw9pfxrx9ar"&gt;5258&lt;/key&gt;&lt;/foreign-keys&gt;&lt;ref-type name="Journal Article"&gt;17&lt;/ref-type&gt;&lt;contributors&gt;&lt;authors&gt;&lt;author&gt;Young, L&lt;/author&gt;&lt;/authors&gt;&lt;/contributors&gt;&lt;titles&gt;&lt;title&gt;Community and cluster centre residential services for adults with intellectual disability:  long-term results from an Australian-matched sample&lt;/title&gt;&lt;secondary-title&gt;Journal of Intellectual Disability Research&lt;/secondary-title&gt;&lt;/titles&gt;&lt;periodical&gt;&lt;full-title&gt;Journal of Intellectual Disability Research&lt;/full-title&gt;&lt;/periodical&gt;&lt;pages&gt;419-431&lt;/pages&gt;&lt;volume&gt;50&lt;/volume&gt;&lt;number&gt;6&lt;/number&gt;&lt;keywords&gt;&lt;keyword&gt;* (downloaded)&lt;/keyword&gt;&lt;/keywords&gt;&lt;dates&gt;&lt;year&gt;2006&lt;/year&gt;&lt;pub-dates&gt;&lt;date&gt;June 2006&lt;/date&gt;&lt;/pub-dates&gt;&lt;/dates&gt;&lt;label&gt;4817&lt;/label&gt;&lt;urls&gt;&lt;pdf-urls&gt;&lt;url&gt;file://D:\!JM Data Archive\JM References\Young 2006 JIDR Cluster housing.pdf&lt;/url&gt;&lt;/pdf-urls&gt;&lt;/urls&gt;&lt;/record&gt;&lt;/Cite&gt;&lt;/EndNote&gt;</w:instrText>
      </w:r>
      <w:r w:rsidR="00A61568">
        <w:fldChar w:fldCharType="separate"/>
      </w:r>
      <w:r w:rsidR="00A61568">
        <w:t>(2006)</w:t>
      </w:r>
      <w:r w:rsidR="00A61568">
        <w:fldChar w:fldCharType="end"/>
      </w:r>
      <w:r w:rsidR="002C0B9F">
        <w:t xml:space="preserve"> compared</w:t>
      </w:r>
      <w:r w:rsidR="00377023">
        <w:t xml:space="preserve"> two matched groups of 30 people with intellectual disability living in </w:t>
      </w:r>
      <w:r w:rsidR="002C0B9F">
        <w:t xml:space="preserve">dispersed </w:t>
      </w:r>
      <w:r w:rsidR="00377023">
        <w:t xml:space="preserve">and cluster </w:t>
      </w:r>
      <w:r w:rsidR="002C0B9F">
        <w:t xml:space="preserve">housing </w:t>
      </w:r>
      <w:r w:rsidR="00377023">
        <w:t xml:space="preserve">in and around Brisbane, Australia. Both groups of people had moved out of hospital settings at the beginning of the study and so longitudinal data are also available at 12 months and 24 months after the move. </w:t>
      </w:r>
    </w:p>
    <w:p w:rsidR="002C0B9F" w:rsidRDefault="002C0B9F" w:rsidP="0078564F"/>
    <w:p w:rsidR="002C0B9F" w:rsidRDefault="002C0B9F" w:rsidP="0078564F">
      <w:r>
        <w:t xml:space="preserve">The study </w:t>
      </w:r>
      <w:r w:rsidR="00F17E4F">
        <w:t>used a matched group comparison design. I</w:t>
      </w:r>
      <w:r>
        <w:t xml:space="preserve">nformation </w:t>
      </w:r>
      <w:r w:rsidR="00F17E4F">
        <w:t xml:space="preserve">was collected </w:t>
      </w:r>
      <w:r>
        <w:t xml:space="preserve">on the adaptive and challenging behaviour of participants using the Adaptive Behavior Scale. Information was also collected on choice-making by participants, using the </w:t>
      </w:r>
      <w:r w:rsidRPr="00377023">
        <w:t>R</w:t>
      </w:r>
      <w:r>
        <w:t xml:space="preserve">esident </w:t>
      </w:r>
      <w:r w:rsidRPr="00377023">
        <w:t>C</w:t>
      </w:r>
      <w:r>
        <w:t xml:space="preserve">hoice </w:t>
      </w:r>
      <w:r w:rsidRPr="00377023">
        <w:t>A</w:t>
      </w:r>
      <w:r>
        <w:t xml:space="preserve">ssessment </w:t>
      </w:r>
      <w:r w:rsidRPr="00377023">
        <w:t>S</w:t>
      </w:r>
      <w:r>
        <w:t>cale</w:t>
      </w:r>
      <w:r w:rsidRPr="00377023">
        <w:t xml:space="preserve"> </w:t>
      </w:r>
      <w:r w:rsidR="00A61568">
        <w:fldChar w:fldCharType="begin"/>
      </w:r>
      <w:r w:rsidR="002369D1">
        <w:instrText xml:space="preserve"> ADDIN EN.CITE &lt;EndNote&gt;&lt;Cite&gt;&lt;Author&gt;Kearney&lt;/Author&gt;&lt;Year&gt;1995&lt;/Year&gt;&lt;RecNum&gt;5298&lt;/RecNum&gt;&lt;record&gt;&lt;rec-number&gt;5298&lt;/rec-number&gt;&lt;foreign-keys&gt;&lt;key app="EN" db-id="vwf9txa0metaaue2zx1pe0phvaw9pfxrx9ar"&gt;5298&lt;/key&gt;&lt;/foreign-keys&gt;&lt;ref-type name="Journal Article"&gt;17&lt;/ref-type&gt;&lt;contributors&gt;&lt;authors&gt;&lt;author&gt;Kearney, C A&lt;/author&gt;&lt;author&gt;Durand, V M&lt;/author&gt;&lt;author&gt;Mindell, J A&lt;/author&gt;&lt;/authors&gt;&lt;/contributors&gt;&lt;titles&gt;&lt;title&gt;Choice assessment in residential settings&lt;/title&gt;&lt;secondary-title&gt;Journal of Developmental and Physical Disabilities&lt;/secondary-title&gt;&lt;/titles&gt;&lt;periodical&gt;&lt;full-title&gt;Journal of Developmental and Physical Disabilities&lt;/full-title&gt;&lt;/periodical&gt;&lt;pages&gt;203-213&lt;/pages&gt;&lt;volume&gt;7&lt;/volume&gt;&lt;dates&gt;&lt;year&gt;1995&lt;/year&gt;&lt;/dates&gt;&lt;label&gt;4854&lt;/label&gt;&lt;urls&gt;&lt;/urls&gt;&lt;/record&gt;&lt;/Cite&gt;&lt;/EndNote&gt;</w:instrText>
      </w:r>
      <w:r w:rsidR="00A61568">
        <w:fldChar w:fldCharType="separate"/>
      </w:r>
      <w:r w:rsidR="00A61568">
        <w:t>(Kearney et al., 1995)</w:t>
      </w:r>
      <w:r w:rsidR="00A61568">
        <w:fldChar w:fldCharType="end"/>
      </w:r>
      <w:r>
        <w:t xml:space="preserve"> and on quality of life using the </w:t>
      </w:r>
      <w:r w:rsidRPr="00377023">
        <w:t>L</w:t>
      </w:r>
      <w:r>
        <w:t xml:space="preserve">ife </w:t>
      </w:r>
      <w:r w:rsidRPr="00377023">
        <w:t>C</w:t>
      </w:r>
      <w:r>
        <w:t xml:space="preserve">ircumstances </w:t>
      </w:r>
      <w:r w:rsidRPr="00377023">
        <w:t>Q</w:t>
      </w:r>
      <w:r>
        <w:t>uestionnaire</w:t>
      </w:r>
      <w:r w:rsidRPr="00377023">
        <w:t xml:space="preserve"> </w:t>
      </w:r>
      <w:r w:rsidR="00A61568">
        <w:fldChar w:fldCharType="begin"/>
      </w:r>
      <w:r w:rsidR="002369D1">
        <w:instrText xml:space="preserve"> ADDIN EN.CITE &lt;EndNote&gt;&lt;Cite&gt;&lt;Author&gt;Ashman&lt;/Author&gt;&lt;Year&gt;1991&lt;/Year&gt;&lt;RecNum&gt;5299&lt;/RecNum&gt;&lt;record&gt;&lt;rec-number&gt;5299&lt;/rec-number&gt;&lt;foreign-keys&gt;&lt;key app="EN" db-id="vwf9txa0metaaue2zx1pe0phvaw9pfxrx9ar"&gt;5299&lt;/key&gt;&lt;/foreign-keys&gt;&lt;ref-type name="Journal Article"&gt;17&lt;/ref-type&gt;&lt;contributors&gt;&lt;authors&gt;&lt;author&gt;Ashman, A F&lt;/author&gt;&lt;author&gt;Hulme, P&lt;/author&gt;&lt;author&gt;Suttie, J N&lt;/author&gt;&lt;/authors&gt;&lt;/contributors&gt;&lt;titles&gt;&lt;title&gt;The life circumstances of aged people with mental retardation&lt;/title&gt;&lt;secondary-title&gt;Australia &amp;amp; New Zealand Journal of Developmental Disabilities&lt;/secondary-title&gt;&lt;/titles&gt;&lt;periodical&gt;&lt;full-title&gt;Australia &amp;amp; New Zealand Journal of Developmental Disabilities&lt;/full-title&gt;&lt;/periodical&gt;&lt;pages&gt;335-348&lt;/pages&gt;&lt;volume&gt;16&lt;/volume&gt;&lt;dates&gt;&lt;year&gt;1991&lt;/year&gt;&lt;/dates&gt;&lt;label&gt;4855&lt;/label&gt;&lt;urls&gt;&lt;/urls&gt;&lt;/record&gt;&lt;/Cite&gt;&lt;/EndNote&gt;</w:instrText>
      </w:r>
      <w:r w:rsidR="00A61568">
        <w:fldChar w:fldCharType="separate"/>
      </w:r>
      <w:r w:rsidR="00A61568">
        <w:t>(Ashman et al., 1991)</w:t>
      </w:r>
      <w:r w:rsidR="00A61568">
        <w:fldChar w:fldCharType="end"/>
      </w:r>
      <w:r>
        <w:t>. These are instruments of demonstrated validity and inter-rater reliability was checked during the study.</w:t>
      </w:r>
    </w:p>
    <w:p w:rsidR="002C0B9F" w:rsidRDefault="002C0B9F" w:rsidP="0078564F"/>
    <w:p w:rsidR="002C0B9F" w:rsidRDefault="002C0B9F" w:rsidP="0078564F">
      <w:r>
        <w:t xml:space="preserve">The data were analysed </w:t>
      </w:r>
      <w:r w:rsidR="00F17E4F">
        <w:t>using analysis of variance.</w:t>
      </w:r>
    </w:p>
    <w:p w:rsidR="00F17E4F" w:rsidRDefault="00F17E4F" w:rsidP="0078564F"/>
    <w:p w:rsidR="00377023" w:rsidRDefault="00377023" w:rsidP="00377023">
      <w:pPr>
        <w:pStyle w:val="Heading3"/>
      </w:pPr>
      <w:r>
        <w:t>Findings</w:t>
      </w:r>
    </w:p>
    <w:p w:rsidR="00F17E4F" w:rsidRDefault="00F17E4F" w:rsidP="00F17E4F">
      <w:pPr>
        <w:pStyle w:val="Heading4"/>
      </w:pPr>
      <w:r>
        <w:t>Comparability</w:t>
      </w:r>
    </w:p>
    <w:p w:rsidR="00F17E4F" w:rsidRDefault="00F17E4F" w:rsidP="00F17E4F">
      <w:r>
        <w:t xml:space="preserve">The groups were matched post-hoc individual by individual for age, gender, level of intellectual disability, other disabilities, challenging behaviour and length of time in institutional care. The sample included people with profound intellectual disabilities. </w:t>
      </w:r>
    </w:p>
    <w:p w:rsidR="00F17E4F" w:rsidRPr="00F17E4F" w:rsidRDefault="00F17E4F" w:rsidP="00F17E4F"/>
    <w:p w:rsidR="00377023" w:rsidRDefault="00F17E4F" w:rsidP="00FB7639">
      <w:pPr>
        <w:pStyle w:val="Heading4"/>
      </w:pPr>
      <w:r>
        <w:t>Results</w:t>
      </w:r>
    </w:p>
    <w:p w:rsidR="00EA60FB" w:rsidRDefault="00EA60FB" w:rsidP="00EA60FB">
      <w:r>
        <w:t>This study reports three sets of comparisons: (i) changes over time for each group (clustered and dispersed housing), (ii) differences between the two groups at the middle and end of the study and (iii) differences between the groups in the amount of change over time.</w:t>
      </w:r>
    </w:p>
    <w:p w:rsidR="00EA60FB" w:rsidRDefault="00EA60FB" w:rsidP="00EA60FB"/>
    <w:p w:rsidR="00EA60FB" w:rsidRDefault="00EA60FB" w:rsidP="00EA60FB">
      <w:r>
        <w:t xml:space="preserve">People in both dispersed and cluster housing increased their adaptive behaviour over time after transfer from the institution. People in dispersed housing increased their adaptive behaviour in five domains (‘Numbers and time’, ‘Domestic activity’, ‘Pre-vocational and vocational activity’, ‘Responsibility’ and ‘Socialisation’). People in cluster houses showed increases only in ‘Pre-vocational and vocational activity’ and improvements in ‘Physical development’. </w:t>
      </w:r>
    </w:p>
    <w:p w:rsidR="00EA60FB" w:rsidRDefault="00EA60FB" w:rsidP="00EA60FB"/>
    <w:p w:rsidR="00EA60FB" w:rsidRDefault="00EA60FB" w:rsidP="00EA60FB">
      <w:r>
        <w:t xml:space="preserve">There was no change over time in either dispersed or cluster housing in the overall score for maladaptive behaviour. People in dispersed housing improved their scores in Trustworthiness and Sexual behaviour whereas people in cluster housing showed no change in any domain. </w:t>
      </w:r>
    </w:p>
    <w:p w:rsidR="00EA60FB" w:rsidRDefault="00EA60FB" w:rsidP="00EA60FB"/>
    <w:p w:rsidR="00EA60FB" w:rsidRDefault="00EA60FB" w:rsidP="00EA60FB">
      <w:r>
        <w:t xml:space="preserve">Both groups improved over time in choice making but people in dispersed housing improved at 12 and again at 24 months whereas those in cluster housing improved at 12 months but then showed a decline at 24 months. </w:t>
      </w:r>
    </w:p>
    <w:p w:rsidR="00EA60FB" w:rsidRDefault="00EA60FB" w:rsidP="00EA60FB"/>
    <w:p w:rsidR="00EA60FB" w:rsidRDefault="00EA60FB" w:rsidP="00EA60FB">
      <w:r>
        <w:t>Both groups improved their scores on the Life Circumstances Questionnaire over time at 24 months on the overall score and on all eight individual domains. Both groups increased contact and social interaction with family and friends.</w:t>
      </w:r>
    </w:p>
    <w:p w:rsidR="00EA60FB" w:rsidRDefault="00EA60FB" w:rsidP="00EA60FB"/>
    <w:p w:rsidR="00EA60FB" w:rsidRDefault="00EA60FB" w:rsidP="00EA60FB">
      <w:r>
        <w:t>In terms of comparisons between groups, there was no statistically significant difference in overall scores for adaptive or maladaptive behaviour at 24 months, though people in dispersed housing had significantly higher scores than those in cluster housing for ‘Domestic activity’ and ‘Responsibility’. People in dispersed housing had significantly more opportunities for choice making than those in cluster housing. There were no differences between the groups in contact and social interaction with family and friends.</w:t>
      </w:r>
    </w:p>
    <w:p w:rsidR="00EA60FB" w:rsidRDefault="00EA60FB" w:rsidP="00EA60FB"/>
    <w:p w:rsidR="00FB7639" w:rsidRDefault="00EA60FB" w:rsidP="00FB7639">
      <w:r>
        <w:t xml:space="preserve">Comparing the extent of change over time, increases were less for the cluster group than for the dispersed housing group in the Pre-vocational and vocational and Responsibility domains of the Adaptive Behavior Scale. On the Life Circumstances Questionnaire, people in dispersed housing improved more on six domains: Community access, Routines, Self-determination, Residential well-being, General life improvements and Physical well-being. There was no difference in improvement in Material well-being or Social-emotional well-being. People in campus houses did not improve more in any area. </w:t>
      </w:r>
    </w:p>
    <w:p w:rsidR="00EA60FB" w:rsidRDefault="00EA60FB" w:rsidP="00FB7639">
      <w:r>
        <w:fldChar w:fldCharType="begin"/>
      </w:r>
      <w:r>
        <w:instrText xml:space="preserve"> REF _Ref219711455 </w:instrText>
      </w:r>
      <w:r>
        <w:fldChar w:fldCharType="separate"/>
      </w:r>
      <w:r w:rsidR="00A81C58">
        <w:t xml:space="preserve">Table </w:t>
      </w:r>
      <w:r w:rsidR="00A81C58">
        <w:rPr>
          <w:noProof/>
        </w:rPr>
        <w:t>16</w:t>
      </w:r>
      <w:r>
        <w:fldChar w:fldCharType="end"/>
      </w:r>
      <w:r>
        <w:t xml:space="preserve"> summarises comparisons between groups at 24 months and comparisons of the extent of change over time.</w:t>
      </w:r>
    </w:p>
    <w:p w:rsidR="003E5559" w:rsidRDefault="003E5559" w:rsidP="00FB7639"/>
    <w:p w:rsidR="00C41740" w:rsidRDefault="00C41740" w:rsidP="003E5559">
      <w:pPr>
        <w:pStyle w:val="Caption"/>
        <w:keepNext/>
        <w:keepLines/>
      </w:pPr>
      <w:bookmarkStart w:id="42" w:name="_Ref219711455"/>
      <w:r>
        <w:t xml:space="preserve">Table </w:t>
      </w:r>
      <w:r>
        <w:fldChar w:fldCharType="begin"/>
      </w:r>
      <w:r>
        <w:instrText xml:space="preserve"> SEQ Table \* ARABIC </w:instrText>
      </w:r>
      <w:r>
        <w:fldChar w:fldCharType="separate"/>
      </w:r>
      <w:r w:rsidR="00A81C58">
        <w:rPr>
          <w:noProof/>
        </w:rPr>
        <w:t>16</w:t>
      </w:r>
      <w:r>
        <w:fldChar w:fldCharType="end"/>
      </w:r>
      <w:bookmarkEnd w:id="42"/>
      <w:r>
        <w:t xml:space="preserve"> Summary of relevant findings</w:t>
      </w:r>
      <w:r>
        <w:rPr>
          <w:noProof/>
        </w:rPr>
        <w:t xml:space="preserve"> from </w:t>
      </w:r>
      <w:r w:rsidR="005329B6">
        <w:t xml:space="preserve">Young </w:t>
      </w:r>
      <w:r w:rsidR="00A61568">
        <w:fldChar w:fldCharType="begin"/>
      </w:r>
      <w:r w:rsidR="002369D1">
        <w:instrText xml:space="preserve"> ADDIN EN.CITE &lt;EndNote&gt;&lt;Cite ExcludeAuth="1"&gt;&lt;Year&gt;2006&lt;/Year&gt;&lt;RecNum&gt;5258&lt;/RecNum&gt;&lt;record&gt;&lt;rec-number&gt;5258&lt;/rec-number&gt;&lt;foreign-keys&gt;&lt;key app="EN" db-id="vwf9txa0metaaue2zx1pe0phvaw9pfxrx9ar"&gt;5258&lt;/key&gt;&lt;/foreign-keys&gt;&lt;ref-type name="Journal Article"&gt;17&lt;/ref-type&gt;&lt;contributors&gt;&lt;authors&gt;&lt;author&gt;Young, L&lt;/author&gt;&lt;/authors&gt;&lt;/contributors&gt;&lt;titles&gt;&lt;title&gt;Community and cluster centre residential services for adults with intellectual disability:  long-term results from an Australian-matched sample&lt;/title&gt;&lt;secondary-title&gt;Journal of Intellectual Disability Research&lt;/secondary-title&gt;&lt;/titles&gt;&lt;periodical&gt;&lt;full-title&gt;Journal of Intellectual Disability Research&lt;/full-title&gt;&lt;/periodical&gt;&lt;pages&gt;419-431&lt;/pages&gt;&lt;volume&gt;50&lt;/volume&gt;&lt;number&gt;6&lt;/number&gt;&lt;keywords&gt;&lt;keyword&gt;* (downloaded)&lt;/keyword&gt;&lt;/keywords&gt;&lt;dates&gt;&lt;year&gt;2006&lt;/year&gt;&lt;pub-dates&gt;&lt;date&gt;June 2006&lt;/date&gt;&lt;/pub-dates&gt;&lt;/dates&gt;&lt;label&gt;4817&lt;/label&gt;&lt;urls&gt;&lt;pdf-urls&gt;&lt;url&gt;file://D:\!JM Data Archive\JM References\Young 2006 JIDR Cluster housing.pdf&lt;/url&gt;&lt;/pdf-urls&gt;&lt;/urls&gt;&lt;/record&gt;&lt;/Cite&gt;&lt;/EndNote&gt;</w:instrText>
      </w:r>
      <w:r w:rsidR="00A61568">
        <w:fldChar w:fldCharType="separate"/>
      </w:r>
      <w:r w:rsidR="00A61568">
        <w:t>(2006)</w:t>
      </w:r>
      <w:r w:rsidR="00A61568">
        <w:fldChar w:fldCharType="end"/>
      </w: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C41740" w:rsidRPr="00C0371A">
        <w:trPr>
          <w:cantSplit/>
        </w:trPr>
        <w:tc>
          <w:tcPr>
            <w:tcW w:w="3888" w:type="dxa"/>
          </w:tcPr>
          <w:p w:rsidR="00C41740" w:rsidRPr="00431E13" w:rsidRDefault="00C41740" w:rsidP="003E5559">
            <w:pPr>
              <w:keepNext/>
              <w:keepLines/>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C41740" w:rsidRPr="00431E13" w:rsidRDefault="00C41740" w:rsidP="003E5559">
            <w:pPr>
              <w:keepNext/>
              <w:keepLines/>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C41740" w:rsidRPr="00431E13" w:rsidRDefault="00C41740" w:rsidP="003E5559">
            <w:pPr>
              <w:keepNext/>
              <w:keepLines/>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C41740" w:rsidRPr="00431E13" w:rsidRDefault="00C41740" w:rsidP="003E5559">
            <w:pPr>
              <w:keepNext/>
              <w:keepLines/>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DF285B" w:rsidRPr="00C0371A">
        <w:trPr>
          <w:cantSplit/>
        </w:trPr>
        <w:tc>
          <w:tcPr>
            <w:tcW w:w="3888" w:type="dxa"/>
          </w:tcPr>
          <w:p w:rsidR="00DF285B" w:rsidRDefault="00DF285B" w:rsidP="003E5559">
            <w:pPr>
              <w:keepNext/>
              <w:keepLines/>
              <w:jc w:val="left"/>
              <w:rPr>
                <w:rFonts w:ascii="Arial" w:hAnsi="Arial" w:cs="Arial"/>
                <w:sz w:val="22"/>
                <w:szCs w:val="22"/>
              </w:rPr>
            </w:pPr>
            <w:r>
              <w:rPr>
                <w:rFonts w:ascii="Arial" w:hAnsi="Arial" w:cs="Arial"/>
                <w:sz w:val="22"/>
                <w:szCs w:val="22"/>
              </w:rPr>
              <w:t>Change in adaptive behaviour overall</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Independent Function</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Physical Development</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Economic Activity</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Language Development</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Numbers and Time</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Domestic Activity</w:t>
            </w:r>
          </w:p>
        </w:tc>
        <w:tc>
          <w:tcPr>
            <w:tcW w:w="1786" w:type="dxa"/>
          </w:tcPr>
          <w:p w:rsidR="00DF285B" w:rsidRPr="00431E13" w:rsidRDefault="00DF285B" w:rsidP="003E5559">
            <w:pPr>
              <w:keepNext/>
              <w:keepLines/>
              <w:jc w:val="center"/>
              <w:rPr>
                <w:rFonts w:ascii="Arial" w:hAnsi="Arial" w:cs="Arial"/>
                <w:sz w:val="22"/>
                <w:szCs w:val="22"/>
                <w:lang w:eastAsia="en-GB"/>
              </w:rPr>
            </w:pPr>
            <w:r w:rsidRPr="009F7491">
              <w:rPr>
                <w:rFonts w:ascii="Arial" w:hAnsi="Arial" w:cs="Arial"/>
                <w:sz w:val="22"/>
                <w:szCs w:val="22"/>
                <w:lang w:eastAsia="en-GB"/>
              </w:rPr>
              <w:sym w:font="Wingdings" w:char="F0FC"/>
            </w:r>
          </w:p>
        </w:tc>
        <w:tc>
          <w:tcPr>
            <w:tcW w:w="1786" w:type="dxa"/>
          </w:tcPr>
          <w:p w:rsidR="00DF285B" w:rsidRDefault="00DF285B" w:rsidP="003E5559">
            <w:pPr>
              <w:keepNext/>
              <w:keepLines/>
              <w:jc w:val="cente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Prevocational/Vocational</w:t>
            </w:r>
          </w:p>
        </w:tc>
        <w:tc>
          <w:tcPr>
            <w:tcW w:w="1786" w:type="dxa"/>
          </w:tcPr>
          <w:p w:rsidR="00DF285B" w:rsidRPr="00431E13" w:rsidRDefault="00EA60FB" w:rsidP="003E5559">
            <w:pPr>
              <w:keepNext/>
              <w:keepLines/>
              <w:jc w:val="center"/>
              <w:rPr>
                <w:rFonts w:ascii="Arial" w:hAnsi="Arial" w:cs="Arial"/>
                <w:sz w:val="22"/>
                <w:szCs w:val="22"/>
                <w:lang w:eastAsia="en-GB"/>
              </w:rPr>
            </w:pPr>
            <w:r w:rsidRPr="009F7491">
              <w:rPr>
                <w:rFonts w:ascii="Arial" w:hAnsi="Arial" w:cs="Arial"/>
                <w:sz w:val="22"/>
                <w:szCs w:val="22"/>
                <w:lang w:eastAsia="en-GB"/>
              </w:rPr>
              <w:sym w:font="Wingdings" w:char="F0FC"/>
            </w:r>
          </w:p>
        </w:tc>
        <w:tc>
          <w:tcPr>
            <w:tcW w:w="1786" w:type="dxa"/>
          </w:tcPr>
          <w:p w:rsidR="00DF285B" w:rsidRDefault="00DF285B" w:rsidP="003E5559">
            <w:pPr>
              <w:keepNext/>
              <w:keepLines/>
              <w:jc w:val="cente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Activity</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Self-direction</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Responsibility</w:t>
            </w:r>
          </w:p>
        </w:tc>
        <w:tc>
          <w:tcPr>
            <w:tcW w:w="1786" w:type="dxa"/>
          </w:tcPr>
          <w:p w:rsidR="00DF285B" w:rsidRPr="00431E13" w:rsidRDefault="00DF285B" w:rsidP="003E5559">
            <w:pPr>
              <w:keepNext/>
              <w:keepLines/>
              <w:jc w:val="center"/>
              <w:rPr>
                <w:rFonts w:ascii="Arial" w:hAnsi="Arial" w:cs="Arial"/>
                <w:sz w:val="22"/>
                <w:szCs w:val="22"/>
                <w:lang w:eastAsia="en-GB"/>
              </w:rPr>
            </w:pPr>
            <w:r w:rsidRPr="009F7491">
              <w:rPr>
                <w:rFonts w:ascii="Arial" w:hAnsi="Arial" w:cs="Arial"/>
                <w:sz w:val="22"/>
                <w:szCs w:val="22"/>
                <w:lang w:eastAsia="en-GB"/>
              </w:rPr>
              <w:sym w:font="Wingdings" w:char="F0FC"/>
            </w:r>
          </w:p>
        </w:tc>
        <w:tc>
          <w:tcPr>
            <w:tcW w:w="1786" w:type="dxa"/>
          </w:tcPr>
          <w:p w:rsidR="00DF285B" w:rsidRDefault="00DF285B" w:rsidP="003E5559">
            <w:pPr>
              <w:keepNext/>
              <w:keepLines/>
              <w:jc w:val="cente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Socialization</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Pr>
                <w:rFonts w:ascii="Arial" w:hAnsi="Arial" w:cs="Arial"/>
                <w:sz w:val="22"/>
                <w:szCs w:val="22"/>
              </w:rPr>
              <w:t>Change in maladaptive behaviour overall</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Social behaviour</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Conformity</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Trustworthiness</w:t>
            </w:r>
          </w:p>
        </w:tc>
        <w:tc>
          <w:tcPr>
            <w:tcW w:w="1786" w:type="dxa"/>
          </w:tcPr>
          <w:p w:rsidR="00DF285B" w:rsidRPr="00431E13" w:rsidRDefault="00EA60FB" w:rsidP="003E5559">
            <w:pPr>
              <w:keepNext/>
              <w:keepLines/>
              <w:jc w:val="center"/>
              <w:rPr>
                <w:rFonts w:ascii="Arial" w:hAnsi="Arial" w:cs="Arial"/>
                <w:sz w:val="22"/>
                <w:szCs w:val="22"/>
                <w:lang w:eastAsia="en-GB"/>
              </w:rPr>
            </w:pPr>
            <w:r w:rsidRPr="009F7491">
              <w:rPr>
                <w:rFonts w:ascii="Arial" w:hAnsi="Arial" w:cs="Arial"/>
                <w:sz w:val="22"/>
                <w:szCs w:val="22"/>
                <w:lang w:eastAsia="en-GB"/>
              </w:rPr>
              <w:sym w:font="Wingdings" w:char="F0FC"/>
            </w:r>
          </w:p>
        </w:tc>
        <w:tc>
          <w:tcPr>
            <w:tcW w:w="1786" w:type="dxa"/>
          </w:tcPr>
          <w:p w:rsidR="00DF285B" w:rsidRDefault="00DF285B" w:rsidP="003E5559">
            <w:pPr>
              <w:keepNext/>
              <w:keepLines/>
              <w:jc w:val="cente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Stereotyped/hyperactive behaviour</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Sexual behaviour</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Self-abusive behaviour</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Social engagement</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Disturbing interpersonal behaviour</w:t>
            </w:r>
          </w:p>
        </w:tc>
        <w:tc>
          <w:tcPr>
            <w:tcW w:w="1786" w:type="dxa"/>
          </w:tcPr>
          <w:p w:rsidR="00DF285B" w:rsidRPr="00431E13" w:rsidRDefault="00DF285B" w:rsidP="003E5559">
            <w:pPr>
              <w:keepNext/>
              <w:keepLines/>
              <w:jc w:val="center"/>
              <w:rPr>
                <w:rFonts w:ascii="Arial" w:hAnsi="Arial" w:cs="Arial"/>
                <w:sz w:val="22"/>
                <w:szCs w:val="22"/>
                <w:lang w:eastAsia="en-GB"/>
              </w:rPr>
            </w:pPr>
          </w:p>
        </w:tc>
        <w:tc>
          <w:tcPr>
            <w:tcW w:w="1786" w:type="dxa"/>
          </w:tcPr>
          <w:p w:rsidR="00DF285B" w:rsidRDefault="00DF285B" w:rsidP="003E5559">
            <w:pPr>
              <w:keepNext/>
              <w:keepLines/>
              <w:jc w:val="center"/>
            </w:pPr>
            <w:r w:rsidRPr="009F7491">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1659BE" w:rsidRPr="00C0371A">
        <w:trPr>
          <w:cantSplit/>
        </w:trPr>
        <w:tc>
          <w:tcPr>
            <w:tcW w:w="3888" w:type="dxa"/>
          </w:tcPr>
          <w:p w:rsidR="001659BE" w:rsidRPr="001659BE" w:rsidRDefault="001659BE" w:rsidP="003E5559">
            <w:pPr>
              <w:keepNext/>
              <w:keepLines/>
              <w:jc w:val="left"/>
              <w:rPr>
                <w:rFonts w:ascii="Arial" w:hAnsi="Arial" w:cs="Arial"/>
                <w:sz w:val="22"/>
                <w:szCs w:val="22"/>
              </w:rPr>
            </w:pPr>
            <w:r>
              <w:rPr>
                <w:rFonts w:ascii="Arial" w:hAnsi="Arial" w:cs="Arial"/>
                <w:sz w:val="22"/>
                <w:szCs w:val="22"/>
              </w:rPr>
              <w:t>Choice</w:t>
            </w:r>
          </w:p>
        </w:tc>
        <w:tc>
          <w:tcPr>
            <w:tcW w:w="1786" w:type="dxa"/>
          </w:tcPr>
          <w:p w:rsidR="001659BE" w:rsidRPr="00431E13" w:rsidRDefault="00DF285B" w:rsidP="003E5559">
            <w:pPr>
              <w:keepNext/>
              <w:keepLines/>
              <w:jc w:val="center"/>
              <w:rPr>
                <w:rFonts w:ascii="Arial" w:hAnsi="Arial" w:cs="Arial"/>
                <w:sz w:val="22"/>
                <w:szCs w:val="22"/>
                <w:lang w:eastAsia="en-GB"/>
              </w:rPr>
            </w:pPr>
            <w:r w:rsidRPr="009F7491">
              <w:rPr>
                <w:rFonts w:ascii="Arial" w:hAnsi="Arial" w:cs="Arial"/>
                <w:sz w:val="22"/>
                <w:szCs w:val="22"/>
                <w:lang w:eastAsia="en-GB"/>
              </w:rPr>
              <w:sym w:font="Wingdings" w:char="F0FC"/>
            </w:r>
          </w:p>
        </w:tc>
        <w:tc>
          <w:tcPr>
            <w:tcW w:w="1786" w:type="dxa"/>
          </w:tcPr>
          <w:p w:rsidR="001659BE" w:rsidRPr="00431E13" w:rsidRDefault="001659BE" w:rsidP="003E5559">
            <w:pPr>
              <w:keepNext/>
              <w:keepLines/>
              <w:rPr>
                <w:rFonts w:ascii="Arial" w:hAnsi="Arial" w:cs="Arial"/>
                <w:sz w:val="22"/>
                <w:szCs w:val="22"/>
              </w:rPr>
            </w:pPr>
          </w:p>
        </w:tc>
        <w:tc>
          <w:tcPr>
            <w:tcW w:w="1786" w:type="dxa"/>
          </w:tcPr>
          <w:p w:rsidR="001659BE" w:rsidRPr="00431E13" w:rsidRDefault="001659BE"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Pr>
                <w:rFonts w:ascii="Arial" w:hAnsi="Arial" w:cs="Arial"/>
                <w:sz w:val="22"/>
                <w:szCs w:val="22"/>
              </w:rPr>
              <w:t>Change in life circumstances overall</w:t>
            </w:r>
          </w:p>
        </w:tc>
        <w:tc>
          <w:tcPr>
            <w:tcW w:w="1786" w:type="dxa"/>
          </w:tcPr>
          <w:p w:rsidR="00DF285B" w:rsidRDefault="00DF285B" w:rsidP="003E5559">
            <w:pPr>
              <w:keepNext/>
              <w:keepLines/>
              <w:jc w:val="center"/>
            </w:pPr>
            <w:r w:rsidRPr="00980842">
              <w:rPr>
                <w:rFonts w:ascii="Arial" w:hAnsi="Arial" w:cs="Arial"/>
                <w:sz w:val="22"/>
                <w:szCs w:val="22"/>
                <w:lang w:eastAsia="en-GB"/>
              </w:rPr>
              <w:sym w:font="Wingdings" w:char="F0FC"/>
            </w:r>
          </w:p>
        </w:tc>
        <w:tc>
          <w:tcPr>
            <w:tcW w:w="1786" w:type="dxa"/>
          </w:tcPr>
          <w:p w:rsidR="00DF285B" w:rsidRPr="00431E13" w:rsidRDefault="00DF285B" w:rsidP="003E5559">
            <w:pPr>
              <w:keepNext/>
              <w:keepLines/>
              <w:rPr>
                <w:rFonts w:ascii="Arial" w:hAnsi="Arial" w:cs="Arial"/>
                <w:sz w:val="22"/>
                <w:szCs w:val="22"/>
              </w:rP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Material Well-being</w:t>
            </w:r>
          </w:p>
        </w:tc>
        <w:tc>
          <w:tcPr>
            <w:tcW w:w="1786" w:type="dxa"/>
          </w:tcPr>
          <w:p w:rsidR="00DF285B" w:rsidRDefault="00DF285B" w:rsidP="003E5559">
            <w:pPr>
              <w:keepNext/>
              <w:keepLines/>
              <w:jc w:val="center"/>
            </w:pPr>
          </w:p>
        </w:tc>
        <w:tc>
          <w:tcPr>
            <w:tcW w:w="1786" w:type="dxa"/>
          </w:tcPr>
          <w:p w:rsidR="00DF285B" w:rsidRPr="00431E13" w:rsidRDefault="00DF285B" w:rsidP="003E5559">
            <w:pPr>
              <w:keepNext/>
              <w:keepLines/>
              <w:jc w:val="center"/>
              <w:rPr>
                <w:rFonts w:ascii="Arial" w:hAnsi="Arial" w:cs="Arial"/>
                <w:sz w:val="22"/>
                <w:szCs w:val="22"/>
              </w:rPr>
            </w:pPr>
            <w:r w:rsidRPr="00980842">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Physical Well-being</w:t>
            </w:r>
          </w:p>
        </w:tc>
        <w:tc>
          <w:tcPr>
            <w:tcW w:w="1786" w:type="dxa"/>
          </w:tcPr>
          <w:p w:rsidR="00DF285B" w:rsidRDefault="00DF285B" w:rsidP="003E5559">
            <w:pPr>
              <w:keepNext/>
              <w:keepLines/>
              <w:jc w:val="center"/>
            </w:pPr>
            <w:r w:rsidRPr="00980842">
              <w:rPr>
                <w:rFonts w:ascii="Arial" w:hAnsi="Arial" w:cs="Arial"/>
                <w:sz w:val="22"/>
                <w:szCs w:val="22"/>
                <w:lang w:eastAsia="en-GB"/>
              </w:rPr>
              <w:sym w:font="Wingdings" w:char="F0FC"/>
            </w:r>
          </w:p>
        </w:tc>
        <w:tc>
          <w:tcPr>
            <w:tcW w:w="1786" w:type="dxa"/>
          </w:tcPr>
          <w:p w:rsidR="00DF285B" w:rsidRPr="00431E13" w:rsidRDefault="00DF285B" w:rsidP="003E5559">
            <w:pPr>
              <w:keepNext/>
              <w:keepLines/>
              <w:rPr>
                <w:rFonts w:ascii="Arial" w:hAnsi="Arial" w:cs="Arial"/>
                <w:sz w:val="22"/>
                <w:szCs w:val="22"/>
              </w:rP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Community Access</w:t>
            </w:r>
          </w:p>
        </w:tc>
        <w:tc>
          <w:tcPr>
            <w:tcW w:w="1786" w:type="dxa"/>
          </w:tcPr>
          <w:p w:rsidR="00DF285B" w:rsidRDefault="00DF285B" w:rsidP="003E5559">
            <w:pPr>
              <w:keepNext/>
              <w:keepLines/>
              <w:jc w:val="center"/>
            </w:pPr>
            <w:r w:rsidRPr="00980842">
              <w:rPr>
                <w:rFonts w:ascii="Arial" w:hAnsi="Arial" w:cs="Arial"/>
                <w:sz w:val="22"/>
                <w:szCs w:val="22"/>
                <w:lang w:eastAsia="en-GB"/>
              </w:rPr>
              <w:sym w:font="Wingdings" w:char="F0FC"/>
            </w:r>
          </w:p>
        </w:tc>
        <w:tc>
          <w:tcPr>
            <w:tcW w:w="1786" w:type="dxa"/>
          </w:tcPr>
          <w:p w:rsidR="00DF285B" w:rsidRPr="00431E13" w:rsidRDefault="00DF285B" w:rsidP="003E5559">
            <w:pPr>
              <w:keepNext/>
              <w:keepLines/>
              <w:rPr>
                <w:rFonts w:ascii="Arial" w:hAnsi="Arial" w:cs="Arial"/>
                <w:sz w:val="22"/>
                <w:szCs w:val="22"/>
              </w:rP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Routines</w:t>
            </w:r>
          </w:p>
        </w:tc>
        <w:tc>
          <w:tcPr>
            <w:tcW w:w="1786" w:type="dxa"/>
          </w:tcPr>
          <w:p w:rsidR="00DF285B" w:rsidRDefault="00DF285B" w:rsidP="003E5559">
            <w:pPr>
              <w:keepNext/>
              <w:keepLines/>
              <w:jc w:val="center"/>
            </w:pPr>
            <w:r w:rsidRPr="00980842">
              <w:rPr>
                <w:rFonts w:ascii="Arial" w:hAnsi="Arial" w:cs="Arial"/>
                <w:sz w:val="22"/>
                <w:szCs w:val="22"/>
                <w:lang w:eastAsia="en-GB"/>
              </w:rPr>
              <w:sym w:font="Wingdings" w:char="F0FC"/>
            </w:r>
          </w:p>
        </w:tc>
        <w:tc>
          <w:tcPr>
            <w:tcW w:w="1786" w:type="dxa"/>
          </w:tcPr>
          <w:p w:rsidR="00DF285B" w:rsidRPr="00431E13" w:rsidRDefault="00DF285B" w:rsidP="003E5559">
            <w:pPr>
              <w:keepNext/>
              <w:keepLines/>
              <w:rPr>
                <w:rFonts w:ascii="Arial" w:hAnsi="Arial" w:cs="Arial"/>
                <w:sz w:val="22"/>
                <w:szCs w:val="22"/>
              </w:rP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Self-determination</w:t>
            </w:r>
          </w:p>
        </w:tc>
        <w:tc>
          <w:tcPr>
            <w:tcW w:w="1786" w:type="dxa"/>
          </w:tcPr>
          <w:p w:rsidR="00DF285B" w:rsidRDefault="00DF285B" w:rsidP="003E5559">
            <w:pPr>
              <w:keepNext/>
              <w:keepLines/>
              <w:jc w:val="center"/>
            </w:pPr>
            <w:r w:rsidRPr="00980842">
              <w:rPr>
                <w:rFonts w:ascii="Arial" w:hAnsi="Arial" w:cs="Arial"/>
                <w:sz w:val="22"/>
                <w:szCs w:val="22"/>
                <w:lang w:eastAsia="en-GB"/>
              </w:rPr>
              <w:sym w:font="Wingdings" w:char="F0FC"/>
            </w:r>
          </w:p>
        </w:tc>
        <w:tc>
          <w:tcPr>
            <w:tcW w:w="1786" w:type="dxa"/>
          </w:tcPr>
          <w:p w:rsidR="00DF285B" w:rsidRPr="00431E13" w:rsidRDefault="00DF285B" w:rsidP="003E5559">
            <w:pPr>
              <w:keepNext/>
              <w:keepLines/>
              <w:rPr>
                <w:rFonts w:ascii="Arial" w:hAnsi="Arial" w:cs="Arial"/>
                <w:sz w:val="22"/>
                <w:szCs w:val="22"/>
              </w:rP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Social-emotional Well-being</w:t>
            </w:r>
          </w:p>
        </w:tc>
        <w:tc>
          <w:tcPr>
            <w:tcW w:w="1786" w:type="dxa"/>
          </w:tcPr>
          <w:p w:rsidR="00DF285B" w:rsidRDefault="00DF285B" w:rsidP="003E5559">
            <w:pPr>
              <w:keepNext/>
              <w:keepLines/>
              <w:jc w:val="center"/>
            </w:pPr>
          </w:p>
        </w:tc>
        <w:tc>
          <w:tcPr>
            <w:tcW w:w="1786" w:type="dxa"/>
          </w:tcPr>
          <w:p w:rsidR="00DF285B" w:rsidRPr="00431E13" w:rsidRDefault="00DF285B" w:rsidP="003E5559">
            <w:pPr>
              <w:keepNext/>
              <w:keepLines/>
              <w:jc w:val="center"/>
              <w:rPr>
                <w:rFonts w:ascii="Arial" w:hAnsi="Arial" w:cs="Arial"/>
                <w:sz w:val="22"/>
                <w:szCs w:val="22"/>
              </w:rPr>
            </w:pPr>
            <w:r w:rsidRPr="00980842">
              <w:rPr>
                <w:rFonts w:ascii="Arial" w:hAnsi="Arial" w:cs="Arial"/>
                <w:sz w:val="22"/>
                <w:szCs w:val="22"/>
                <w:lang w:eastAsia="en-GB"/>
              </w:rPr>
              <w:sym w:font="Wingdings" w:char="F0FC"/>
            </w: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Residential Well-being</w:t>
            </w:r>
          </w:p>
        </w:tc>
        <w:tc>
          <w:tcPr>
            <w:tcW w:w="1786" w:type="dxa"/>
          </w:tcPr>
          <w:p w:rsidR="00DF285B" w:rsidRDefault="00DF285B" w:rsidP="003E5559">
            <w:pPr>
              <w:keepNext/>
              <w:keepLines/>
              <w:jc w:val="center"/>
            </w:pPr>
            <w:r w:rsidRPr="00980842">
              <w:rPr>
                <w:rFonts w:ascii="Arial" w:hAnsi="Arial" w:cs="Arial"/>
                <w:sz w:val="22"/>
                <w:szCs w:val="22"/>
                <w:lang w:eastAsia="en-GB"/>
              </w:rPr>
              <w:sym w:font="Wingdings" w:char="F0FC"/>
            </w:r>
          </w:p>
        </w:tc>
        <w:tc>
          <w:tcPr>
            <w:tcW w:w="1786" w:type="dxa"/>
          </w:tcPr>
          <w:p w:rsidR="00DF285B" w:rsidRPr="00431E13" w:rsidRDefault="00DF285B" w:rsidP="003E5559">
            <w:pPr>
              <w:keepNext/>
              <w:keepLines/>
              <w:rPr>
                <w:rFonts w:ascii="Arial" w:hAnsi="Arial" w:cs="Arial"/>
                <w:sz w:val="22"/>
                <w:szCs w:val="22"/>
              </w:rP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r w:rsidR="00DF285B" w:rsidRPr="00C0371A">
        <w:trPr>
          <w:cantSplit/>
        </w:trPr>
        <w:tc>
          <w:tcPr>
            <w:tcW w:w="3888" w:type="dxa"/>
          </w:tcPr>
          <w:p w:rsidR="00DF285B" w:rsidRPr="001659BE" w:rsidRDefault="00DF285B" w:rsidP="003E5559">
            <w:pPr>
              <w:keepNext/>
              <w:keepLines/>
              <w:jc w:val="left"/>
              <w:rPr>
                <w:rFonts w:ascii="Arial" w:hAnsi="Arial" w:cs="Arial"/>
                <w:sz w:val="22"/>
                <w:szCs w:val="22"/>
              </w:rPr>
            </w:pPr>
            <w:r w:rsidRPr="001659BE">
              <w:rPr>
                <w:rFonts w:ascii="Arial" w:hAnsi="Arial" w:cs="Arial"/>
                <w:sz w:val="22"/>
                <w:szCs w:val="22"/>
              </w:rPr>
              <w:t>General</w:t>
            </w:r>
          </w:p>
        </w:tc>
        <w:tc>
          <w:tcPr>
            <w:tcW w:w="1786" w:type="dxa"/>
          </w:tcPr>
          <w:p w:rsidR="00DF285B" w:rsidRDefault="00DF285B" w:rsidP="003E5559">
            <w:pPr>
              <w:keepNext/>
              <w:keepLines/>
              <w:jc w:val="center"/>
            </w:pPr>
            <w:r w:rsidRPr="00980842">
              <w:rPr>
                <w:rFonts w:ascii="Arial" w:hAnsi="Arial" w:cs="Arial"/>
                <w:sz w:val="22"/>
                <w:szCs w:val="22"/>
                <w:lang w:eastAsia="en-GB"/>
              </w:rPr>
              <w:sym w:font="Wingdings" w:char="F0FC"/>
            </w:r>
          </w:p>
        </w:tc>
        <w:tc>
          <w:tcPr>
            <w:tcW w:w="1786" w:type="dxa"/>
          </w:tcPr>
          <w:p w:rsidR="00DF285B" w:rsidRPr="00431E13" w:rsidRDefault="00DF285B" w:rsidP="003E5559">
            <w:pPr>
              <w:keepNext/>
              <w:keepLines/>
              <w:rPr>
                <w:rFonts w:ascii="Arial" w:hAnsi="Arial" w:cs="Arial"/>
                <w:sz w:val="22"/>
                <w:szCs w:val="22"/>
              </w:rPr>
            </w:pPr>
          </w:p>
        </w:tc>
        <w:tc>
          <w:tcPr>
            <w:tcW w:w="1786" w:type="dxa"/>
          </w:tcPr>
          <w:p w:rsidR="00DF285B" w:rsidRPr="00431E13" w:rsidRDefault="00DF285B" w:rsidP="003E5559">
            <w:pPr>
              <w:keepNext/>
              <w:keepLines/>
              <w:autoSpaceDE w:val="0"/>
              <w:autoSpaceDN w:val="0"/>
              <w:adjustRightInd w:val="0"/>
              <w:jc w:val="center"/>
              <w:rPr>
                <w:rFonts w:ascii="Arial" w:hAnsi="Arial" w:cs="Arial"/>
                <w:sz w:val="22"/>
                <w:szCs w:val="22"/>
                <w:lang w:eastAsia="en-GB"/>
              </w:rPr>
            </w:pPr>
          </w:p>
        </w:tc>
      </w:tr>
    </w:tbl>
    <w:p w:rsidR="00C41740" w:rsidRDefault="00C41740" w:rsidP="00FB7639"/>
    <w:p w:rsidR="00D54036" w:rsidRDefault="00D54036" w:rsidP="00D54036">
      <w:pPr>
        <w:pStyle w:val="Heading3"/>
      </w:pPr>
      <w:r>
        <w:t>Strengths and weaknesses</w:t>
      </w:r>
    </w:p>
    <w:p w:rsidR="00D54036" w:rsidRDefault="00D54036" w:rsidP="00D54036">
      <w:r>
        <w:t>This study provides evidence at level 3a on the CRD scale. Its strength is that it is a comparative cohort study with well matched groups using robust quantitative measures. It also includes people with severe and profound intellectual disabilities and is longitudinal over 24 months.</w:t>
      </w:r>
    </w:p>
    <w:p w:rsidR="00D54036" w:rsidRDefault="00D54036" w:rsidP="00D54036"/>
    <w:p w:rsidR="00D54036" w:rsidRDefault="00D54036" w:rsidP="00D54036">
      <w:r>
        <w:t>The authors note as weaknesses the l</w:t>
      </w:r>
      <w:r w:rsidRPr="00FB7639">
        <w:t xml:space="preserve">ack of random allocation to </w:t>
      </w:r>
      <w:r>
        <w:t>the dispersed or cluster housing groups, practical delays and obstacles in doing the research and the p</w:t>
      </w:r>
      <w:r w:rsidRPr="00FB7639">
        <w:t xml:space="preserve">ossibility that some declines were age related for the cluster </w:t>
      </w:r>
      <w:r>
        <w:t xml:space="preserve">housing </w:t>
      </w:r>
      <w:r w:rsidRPr="00FB7639">
        <w:t>group.</w:t>
      </w:r>
      <w:r>
        <w:t xml:space="preserve"> The study does not address costs.</w:t>
      </w:r>
    </w:p>
    <w:p w:rsidR="00D54036" w:rsidRDefault="00D54036" w:rsidP="00D54036"/>
    <w:p w:rsidR="00D54036" w:rsidRDefault="00D54036" w:rsidP="00D54036">
      <w:pPr>
        <w:pStyle w:val="Heading3"/>
      </w:pPr>
      <w:r>
        <w:t>Conclusion</w:t>
      </w:r>
    </w:p>
    <w:p w:rsidR="00D54036" w:rsidRDefault="00D54036" w:rsidP="00D54036">
      <w:r>
        <w:t>People moving to dispersed housing increased their scores on more domains of the Adaptive Behavior Scale than those moving to cluster housing. At 24 months, the two groups differed on two domains (Domestic Activity and Responsibility). For clarity, only differences at 24 months</w:t>
      </w:r>
      <w:r w:rsidR="00E96215">
        <w:t xml:space="preserve"> (not 12 months)</w:t>
      </w:r>
      <w:r>
        <w:t xml:space="preserve"> are reported in </w:t>
      </w:r>
      <w:r>
        <w:fldChar w:fldCharType="begin"/>
      </w:r>
      <w:r>
        <w:instrText xml:space="preserve"> REF _Ref219711455 </w:instrText>
      </w:r>
      <w:r>
        <w:fldChar w:fldCharType="separate"/>
      </w:r>
      <w:r w:rsidR="00A81C58">
        <w:t xml:space="preserve">Table </w:t>
      </w:r>
      <w:r w:rsidR="00A81C58">
        <w:rPr>
          <w:noProof/>
        </w:rPr>
        <w:t>16</w:t>
      </w:r>
      <w:r>
        <w:fldChar w:fldCharType="end"/>
      </w:r>
      <w:r>
        <w:t>.</w:t>
      </w:r>
    </w:p>
    <w:p w:rsidR="00D54036" w:rsidRDefault="00D54036" w:rsidP="00D54036"/>
    <w:p w:rsidR="00D54036" w:rsidRDefault="00D54036" w:rsidP="00D54036">
      <w:r>
        <w:t xml:space="preserve">This study produces a robust finding that dispersed housing is superior to cluster housing in </w:t>
      </w:r>
    </w:p>
    <w:p w:rsidR="00D54036" w:rsidRDefault="00D54036" w:rsidP="00D54036">
      <w:pPr>
        <w:numPr>
          <w:ilvl w:val="0"/>
          <w:numId w:val="47"/>
        </w:numPr>
      </w:pPr>
      <w:r>
        <w:t xml:space="preserve">Acquiring </w:t>
      </w:r>
      <w:r w:rsidRPr="0059297D">
        <w:t xml:space="preserve">skills in </w:t>
      </w:r>
      <w:r>
        <w:t xml:space="preserve">domestic tasks (including </w:t>
      </w:r>
      <w:r w:rsidRPr="0059297D">
        <w:t>cleaning, laundry, table setting, food preparation and other routine household chores</w:t>
      </w:r>
      <w:r>
        <w:t>) and responsibility</w:t>
      </w:r>
    </w:p>
    <w:p w:rsidR="00D54036" w:rsidRDefault="00D54036" w:rsidP="00D54036">
      <w:pPr>
        <w:numPr>
          <w:ilvl w:val="0"/>
          <w:numId w:val="47"/>
        </w:numPr>
      </w:pPr>
      <w:r>
        <w:t xml:space="preserve">Choice-making, </w:t>
      </w:r>
    </w:p>
    <w:p w:rsidR="00D54036" w:rsidRDefault="00D54036" w:rsidP="00D54036">
      <w:pPr>
        <w:numPr>
          <w:ilvl w:val="0"/>
          <w:numId w:val="47"/>
        </w:numPr>
      </w:pPr>
      <w:r>
        <w:t>Physical well-being</w:t>
      </w:r>
    </w:p>
    <w:p w:rsidR="00D54036" w:rsidRDefault="00D54036" w:rsidP="00D54036">
      <w:pPr>
        <w:numPr>
          <w:ilvl w:val="0"/>
          <w:numId w:val="47"/>
        </w:numPr>
      </w:pPr>
      <w:r>
        <w:t>Community access</w:t>
      </w:r>
    </w:p>
    <w:p w:rsidR="00D54036" w:rsidRDefault="00D54036" w:rsidP="00D54036">
      <w:pPr>
        <w:numPr>
          <w:ilvl w:val="0"/>
          <w:numId w:val="47"/>
        </w:numPr>
      </w:pPr>
      <w:r>
        <w:t>Routines</w:t>
      </w:r>
    </w:p>
    <w:p w:rsidR="00D54036" w:rsidRDefault="00D54036" w:rsidP="00D54036">
      <w:pPr>
        <w:numPr>
          <w:ilvl w:val="0"/>
          <w:numId w:val="47"/>
        </w:numPr>
      </w:pPr>
      <w:r>
        <w:t>Self-determination</w:t>
      </w:r>
    </w:p>
    <w:p w:rsidR="00D54036" w:rsidRDefault="00D54036" w:rsidP="00D54036">
      <w:pPr>
        <w:numPr>
          <w:ilvl w:val="0"/>
          <w:numId w:val="47"/>
        </w:numPr>
      </w:pPr>
      <w:r>
        <w:t xml:space="preserve">Residential well-being </w:t>
      </w:r>
    </w:p>
    <w:p w:rsidR="00D54036" w:rsidRDefault="00D54036" w:rsidP="00D54036">
      <w:pPr>
        <w:numPr>
          <w:ilvl w:val="0"/>
          <w:numId w:val="47"/>
        </w:numPr>
      </w:pPr>
      <w:r>
        <w:t xml:space="preserve">General life circumstances </w:t>
      </w:r>
    </w:p>
    <w:p w:rsidR="00D54036" w:rsidRDefault="00D54036" w:rsidP="00D54036"/>
    <w:p w:rsidR="00D54036" w:rsidRPr="00A00437" w:rsidRDefault="00D54036" w:rsidP="00D54036">
      <w:r>
        <w:t>The benefits of change after moving out of institutional care were also more widespread for people in dispersed housing than in cluster housing. There are no measures on which cluster housing is superior to dispersed housing.</w:t>
      </w:r>
    </w:p>
    <w:p w:rsidR="00D54036" w:rsidRDefault="00D54036" w:rsidP="00FB7639"/>
    <w:p w:rsidR="00FD378A" w:rsidRDefault="00B16F3D" w:rsidP="001A04A9">
      <w:pPr>
        <w:pStyle w:val="Heading2"/>
      </w:pPr>
      <w:bookmarkStart w:id="43" w:name="_Toc223751834"/>
      <w:r>
        <w:t xml:space="preserve">18. </w:t>
      </w:r>
      <w:r w:rsidR="00FD378A">
        <w:t>Owen</w:t>
      </w:r>
      <w:r w:rsidR="00D24A5B">
        <w:t>, Hubert and Hollins</w:t>
      </w:r>
      <w:r>
        <w:t xml:space="preserve"> (2007)</w:t>
      </w:r>
      <w:bookmarkEnd w:id="43"/>
      <w:r>
        <w:t xml:space="preserve"> </w:t>
      </w:r>
    </w:p>
    <w:p w:rsidR="00487DE6" w:rsidRDefault="00B16F3D" w:rsidP="00154A27">
      <w:r>
        <w:t xml:space="preserve">Owen, Hubert and Hollins </w:t>
      </w:r>
      <w:r w:rsidR="00A61568">
        <w:fldChar w:fldCharType="begin"/>
      </w:r>
      <w:r w:rsidR="002369D1">
        <w:instrText xml:space="preserve"> ADDIN EN.CITE &lt;EndNote&gt;&lt;Cite ExcludeAuth="1"&gt;&lt;Year&gt;2007&lt;/Year&gt;&lt;RecNum&gt;5275&lt;/RecNum&gt;&lt;record&gt;&lt;rec-number&gt;5275&lt;/rec-number&gt;&lt;foreign-keys&gt;&lt;key app="EN" db-id="vwf9txa0metaaue2zx1pe0phvaw9pfxrx9ar"&gt;5275&lt;/key&gt;&lt;/foreign-keys&gt;&lt;ref-type name="Journal Article"&gt;17&lt;/ref-type&gt;&lt;contributors&gt;&lt;authors&gt;&lt;author&gt;Owen, K.&lt;/author&gt;&lt;author&gt;Hubert, J.&lt;/author&gt;&lt;author&gt;Hollins, S.&lt;/author&gt;&lt;/authors&gt;&lt;/contributors&gt;&lt;titles&gt;&lt;title&gt;Moving home: the experiences of women with severe intellectual disabilities in transition from a locked ward&lt;/title&gt;&lt;secondary-title&gt;British Journal of Learning Disabilities&lt;/secondary-title&gt;&lt;/titles&gt;&lt;periodical&gt;&lt;full-title&gt;British Journal of Learning Disabilities&lt;/full-title&gt;&lt;/periodical&gt;&lt;pages&gt;220-226&lt;/pages&gt;&lt;volume&gt;36&lt;/volume&gt;&lt;number&gt;4&lt;/number&gt;&lt;keywords&gt;&lt;keyword&gt;* (and downloaded)&lt;/keyword&gt;&lt;/keywords&gt;&lt;dates&gt;&lt;year&gt;2007&lt;/year&gt;&lt;/dates&gt;&lt;publisher&gt;Blackwell Synergy&lt;/publisher&gt;&lt;accession-num&gt;30&lt;/accession-num&gt;&lt;label&gt;4832&lt;/label&gt;&lt;urls&gt;&lt;pdf-urls&gt;&lt;url&gt;file://D:\!JM Data Archive\JM References\Owen 2007 BJLD Moving home.pdf&lt;/url&gt;&lt;/pdf-urls&gt;&lt;/urls&gt;&lt;/record&gt;&lt;/Cite&gt;&lt;/EndNote&gt;</w:instrText>
      </w:r>
      <w:r w:rsidR="00A61568">
        <w:fldChar w:fldCharType="separate"/>
      </w:r>
      <w:r w:rsidR="00A61568">
        <w:t>(2007)</w:t>
      </w:r>
      <w:r w:rsidR="00A61568">
        <w:fldChar w:fldCharType="end"/>
      </w:r>
      <w:r>
        <w:t xml:space="preserve"> present a </w:t>
      </w:r>
      <w:r w:rsidR="00487DE6">
        <w:t xml:space="preserve">small </w:t>
      </w:r>
      <w:r>
        <w:t>scale qualitative study exploring</w:t>
      </w:r>
      <w:r w:rsidR="00487DE6">
        <w:t xml:space="preserve"> the experiences of 11 women who moved from a locked hospital ward. Eight moved to a new purpose-built home </w:t>
      </w:r>
      <w:r w:rsidR="00FF2827">
        <w:t>on the campus of the hospital and three</w:t>
      </w:r>
      <w:r w:rsidR="00487DE6">
        <w:t xml:space="preserve"> to </w:t>
      </w:r>
      <w:r w:rsidR="00FF2827">
        <w:t xml:space="preserve">dispersed </w:t>
      </w:r>
      <w:r w:rsidR="00487DE6">
        <w:t xml:space="preserve">houses in the community. </w:t>
      </w:r>
      <w:r w:rsidR="00BF2A41">
        <w:t xml:space="preserve">The women were aged between 29 and 72; all had intellectual disabilities, ‘most’ had severe intellectual disabilities, ‘several’ were on the autistic spectrum and ‘some’ had mental health problems. All had challenging behaviour. </w:t>
      </w:r>
    </w:p>
    <w:p w:rsidR="00487DE6" w:rsidRDefault="00487DE6" w:rsidP="00154A27"/>
    <w:p w:rsidR="002555F8" w:rsidRPr="002555F8" w:rsidRDefault="00FF2827" w:rsidP="002555F8">
      <w:r>
        <w:t xml:space="preserve">The methodology involved over 300 hours of </w:t>
      </w:r>
      <w:r w:rsidR="002555F8" w:rsidRPr="002555F8">
        <w:t>participant observation</w:t>
      </w:r>
      <w:r w:rsidR="00BF2478" w:rsidRPr="00BF2478">
        <w:t xml:space="preserve"> </w:t>
      </w:r>
      <w:r w:rsidR="00BF2478">
        <w:t xml:space="preserve">and </w:t>
      </w:r>
      <w:r w:rsidR="00BF2478" w:rsidRPr="002555F8">
        <w:t>in-depth interviewing</w:t>
      </w:r>
      <w:r>
        <w:t xml:space="preserve">, visiting the </w:t>
      </w:r>
      <w:r w:rsidR="00BF2478">
        <w:t xml:space="preserve">ward and </w:t>
      </w:r>
      <w:r>
        <w:t>campus house</w:t>
      </w:r>
      <w:r w:rsidR="002555F8" w:rsidRPr="002555F8">
        <w:t xml:space="preserve"> </w:t>
      </w:r>
      <w:r>
        <w:t>for about five hours at different times of the day and night every two weeks</w:t>
      </w:r>
      <w:r w:rsidR="00796B7C">
        <w:t xml:space="preserve"> </w:t>
      </w:r>
      <w:r w:rsidR="00BF2478">
        <w:t xml:space="preserve">over 18 months </w:t>
      </w:r>
      <w:r>
        <w:t xml:space="preserve">and </w:t>
      </w:r>
      <w:r w:rsidR="00BF2478">
        <w:t xml:space="preserve">the three dispersed houses for five to seven </w:t>
      </w:r>
      <w:r w:rsidR="002555F8" w:rsidRPr="002555F8">
        <w:t xml:space="preserve">hours at different times of the day </w:t>
      </w:r>
      <w:r w:rsidR="00BF2478">
        <w:t xml:space="preserve">every three months for a year. No account is given of procedures to check validity or reliability of the data. Analysis was a grounded theory approach involving identifying and coding themes and returning to collect more data to check </w:t>
      </w:r>
      <w:r w:rsidR="003D3CD2">
        <w:t xml:space="preserve">assumptions. </w:t>
      </w:r>
    </w:p>
    <w:p w:rsidR="00487DE6" w:rsidRDefault="00487DE6" w:rsidP="00154A27"/>
    <w:p w:rsidR="002555F8" w:rsidRDefault="002555F8" w:rsidP="002555F8">
      <w:pPr>
        <w:pStyle w:val="Heading3"/>
      </w:pPr>
      <w:r>
        <w:t>Findings</w:t>
      </w:r>
    </w:p>
    <w:p w:rsidR="00BF2A41" w:rsidRDefault="00BF2A41" w:rsidP="00BF2A41">
      <w:pPr>
        <w:pStyle w:val="Heading4"/>
        <w:rPr>
          <w:lang w:eastAsia="en-GB"/>
        </w:rPr>
      </w:pPr>
      <w:r>
        <w:rPr>
          <w:lang w:eastAsia="en-GB"/>
        </w:rPr>
        <w:t>Comparability</w:t>
      </w:r>
    </w:p>
    <w:p w:rsidR="00BF2A41" w:rsidRDefault="00BF2A41" w:rsidP="002555F8">
      <w:pPr>
        <w:rPr>
          <w:lang w:eastAsia="en-GB"/>
        </w:rPr>
      </w:pPr>
      <w:r>
        <w:rPr>
          <w:lang w:eastAsia="en-GB"/>
        </w:rPr>
        <w:t>No information is presented on the comparability of the women living in the campus house versus those in dispersed housing.</w:t>
      </w:r>
    </w:p>
    <w:p w:rsidR="00BF2A41" w:rsidRDefault="00BF2A41" w:rsidP="002555F8">
      <w:pPr>
        <w:rPr>
          <w:lang w:eastAsia="en-GB"/>
        </w:rPr>
      </w:pPr>
    </w:p>
    <w:p w:rsidR="00BF2A41" w:rsidRDefault="00BF2A41" w:rsidP="00BF2A41">
      <w:pPr>
        <w:pStyle w:val="Heading4"/>
        <w:rPr>
          <w:lang w:eastAsia="en-GB"/>
        </w:rPr>
      </w:pPr>
      <w:r>
        <w:rPr>
          <w:lang w:eastAsia="en-GB"/>
        </w:rPr>
        <w:t>Results</w:t>
      </w:r>
    </w:p>
    <w:p w:rsidR="00096CC8" w:rsidRDefault="00BF2A41" w:rsidP="00BF2A41">
      <w:r>
        <w:rPr>
          <w:lang w:eastAsia="en-GB"/>
        </w:rPr>
        <w:t>The women who moved to the campus house experienced more chaos and confusion</w:t>
      </w:r>
      <w:r w:rsidRPr="002555F8">
        <w:t>, including an unexpected move to temporary accommodation (trans-institutionalisation) for 10 months.</w:t>
      </w:r>
      <w:r>
        <w:t xml:space="preserve"> </w:t>
      </w:r>
      <w:r w:rsidRPr="002555F8">
        <w:t>Staff known to residents from hospital left an</w:t>
      </w:r>
      <w:r w:rsidR="00096CC8">
        <w:t>d new temporary staff were used. T</w:t>
      </w:r>
      <w:r w:rsidRPr="002555F8">
        <w:t>his resulted in a decrease in daily activities.</w:t>
      </w:r>
      <w:r>
        <w:t xml:space="preserve"> </w:t>
      </w:r>
      <w:r w:rsidR="00096CC8">
        <w:t>The women who moved to dispersed housing had less traumatic experiences</w:t>
      </w:r>
      <w:r w:rsidRPr="002555F8">
        <w:t>, but experienced</w:t>
      </w:r>
      <w:r w:rsidR="00096CC8">
        <w:t xml:space="preserve"> more losses overall, including</w:t>
      </w:r>
      <w:r>
        <w:t xml:space="preserve"> </w:t>
      </w:r>
      <w:r w:rsidRPr="002555F8">
        <w:t>relationships with former staff (who understood communication, needs and preferences), relationships with other women that they previously lived with for many years, loss of comfort and aloneness in new surroundings.</w:t>
      </w:r>
      <w:r>
        <w:t xml:space="preserve"> </w:t>
      </w:r>
      <w:r w:rsidRPr="002555F8">
        <w:t>One woman lost her relationship with her advocate.</w:t>
      </w:r>
      <w:r>
        <w:t xml:space="preserve"> </w:t>
      </w:r>
      <w:r w:rsidRPr="002555F8">
        <w:t>Overall the experi</w:t>
      </w:r>
      <w:r w:rsidR="00096CC8">
        <w:t>ence was negative for all women -</w:t>
      </w:r>
      <w:r w:rsidRPr="002555F8">
        <w:t xml:space="preserve"> they were not involved in important aspects of moving with little preparation or information about the move.</w:t>
      </w:r>
      <w:r>
        <w:t xml:space="preserve"> </w:t>
      </w:r>
      <w:r w:rsidRPr="002555F8">
        <w:t>There were also problems with a lack of information transfer from staff on wards.</w:t>
      </w:r>
      <w:r>
        <w:t xml:space="preserve"> </w:t>
      </w:r>
    </w:p>
    <w:p w:rsidR="00096CC8" w:rsidRDefault="00096CC8" w:rsidP="00BF2A41"/>
    <w:p w:rsidR="00096CC8" w:rsidRDefault="00096CC8" w:rsidP="00096CC8">
      <w:pPr>
        <w:rPr>
          <w:lang w:eastAsia="en-GB"/>
        </w:rPr>
      </w:pPr>
      <w:r>
        <w:t>For the majority of the women, their quality of life changed very little in the new homes. One woman in dispersed housing was able to explore new places in the community</w:t>
      </w:r>
      <w:r w:rsidR="00677FC9">
        <w:t>,</w:t>
      </w:r>
      <w:r w:rsidR="008C13E9">
        <w:t xml:space="preserve"> exercise more choice </w:t>
      </w:r>
      <w:r w:rsidR="00677FC9">
        <w:t xml:space="preserve">and </w:t>
      </w:r>
      <w:r w:rsidR="008C13E9">
        <w:t>learn</w:t>
      </w:r>
      <w:r>
        <w:t xml:space="preserve"> new skills. </w:t>
      </w:r>
      <w:r w:rsidR="008C13E9">
        <w:t xml:space="preserve">The </w:t>
      </w:r>
      <w:r w:rsidR="008C13E9">
        <w:rPr>
          <w:lang w:eastAsia="en-GB"/>
        </w:rPr>
        <w:t>t</w:t>
      </w:r>
      <w:r w:rsidR="008C13E9" w:rsidRPr="002555F8">
        <w:rPr>
          <w:lang w:eastAsia="en-GB"/>
        </w:rPr>
        <w:t xml:space="preserve">wo </w:t>
      </w:r>
      <w:r w:rsidR="008C13E9">
        <w:rPr>
          <w:lang w:eastAsia="en-GB"/>
        </w:rPr>
        <w:t xml:space="preserve">other </w:t>
      </w:r>
      <w:r w:rsidR="008C13E9" w:rsidRPr="002555F8">
        <w:rPr>
          <w:lang w:eastAsia="en-GB"/>
        </w:rPr>
        <w:t xml:space="preserve">women in </w:t>
      </w:r>
      <w:r w:rsidR="008C13E9">
        <w:rPr>
          <w:lang w:eastAsia="en-GB"/>
        </w:rPr>
        <w:t xml:space="preserve">dispersed housing </w:t>
      </w:r>
      <w:r w:rsidR="008C13E9" w:rsidRPr="002555F8">
        <w:rPr>
          <w:lang w:eastAsia="en-GB"/>
        </w:rPr>
        <w:t>were able to take more control over several aspects of their lives</w:t>
      </w:r>
      <w:r w:rsidR="008C13E9">
        <w:rPr>
          <w:lang w:eastAsia="en-GB"/>
        </w:rPr>
        <w:t xml:space="preserve"> but in general</w:t>
      </w:r>
      <w:r w:rsidR="008C13E9" w:rsidRPr="002555F8">
        <w:rPr>
          <w:lang w:eastAsia="en-GB"/>
        </w:rPr>
        <w:t xml:space="preserve"> they were unable to explore their own interests/abilities and preferences as this was dictated by what others in the home were doing.</w:t>
      </w:r>
      <w:r w:rsidR="008C13E9">
        <w:t xml:space="preserve"> </w:t>
      </w:r>
      <w:r>
        <w:t xml:space="preserve">Women in the campus house </w:t>
      </w:r>
      <w:r w:rsidR="008C13E9">
        <w:t xml:space="preserve">experienced least change for the better. They </w:t>
      </w:r>
      <w:r>
        <w:t xml:space="preserve">had fewer </w:t>
      </w:r>
      <w:r w:rsidRPr="002555F8">
        <w:rPr>
          <w:lang w:eastAsia="en-GB"/>
        </w:rPr>
        <w:t xml:space="preserve">opportunities for </w:t>
      </w:r>
      <w:r>
        <w:rPr>
          <w:lang w:eastAsia="en-GB"/>
        </w:rPr>
        <w:t xml:space="preserve">daily activities and for </w:t>
      </w:r>
      <w:r w:rsidRPr="002555F8">
        <w:rPr>
          <w:lang w:eastAsia="en-GB"/>
        </w:rPr>
        <w:t xml:space="preserve">relationships beyond staff than women moved to </w:t>
      </w:r>
      <w:r w:rsidR="008C13E9">
        <w:rPr>
          <w:lang w:eastAsia="en-GB"/>
        </w:rPr>
        <w:t>dispersed housing</w:t>
      </w:r>
      <w:r w:rsidRPr="002555F8">
        <w:rPr>
          <w:lang w:eastAsia="en-GB"/>
        </w:rPr>
        <w:t>.</w:t>
      </w:r>
      <w:r w:rsidR="008C13E9">
        <w:rPr>
          <w:lang w:eastAsia="en-GB"/>
        </w:rPr>
        <w:t xml:space="preserve"> Their lives continued to be restricted by rigid routines, strict rules, few activities and few opportunities for relationships.</w:t>
      </w:r>
    </w:p>
    <w:p w:rsidR="00D24A5B" w:rsidRDefault="00D24A5B" w:rsidP="00096CC8">
      <w:pPr>
        <w:rPr>
          <w:lang w:eastAsia="en-GB"/>
        </w:rPr>
      </w:pPr>
    </w:p>
    <w:p w:rsidR="00D24A5B" w:rsidRDefault="00D24A5B" w:rsidP="00406214">
      <w:pPr>
        <w:pStyle w:val="Caption"/>
        <w:keepNext/>
        <w:keepLines/>
      </w:pPr>
      <w:r>
        <w:t xml:space="preserve">Table </w:t>
      </w:r>
      <w:r>
        <w:fldChar w:fldCharType="begin"/>
      </w:r>
      <w:r>
        <w:instrText xml:space="preserve"> SEQ Table \* ARABIC </w:instrText>
      </w:r>
      <w:r>
        <w:fldChar w:fldCharType="separate"/>
      </w:r>
      <w:r w:rsidR="00A81C58">
        <w:rPr>
          <w:noProof/>
        </w:rPr>
        <w:t>17</w:t>
      </w:r>
      <w:r>
        <w:fldChar w:fldCharType="end"/>
      </w:r>
      <w:r>
        <w:t xml:space="preserve"> Summary of relevant findings</w:t>
      </w:r>
      <w:r>
        <w:rPr>
          <w:noProof/>
        </w:rPr>
        <w:t xml:space="preserve"> from </w:t>
      </w:r>
      <w:r>
        <w:t>Owen, Hubert and Hollins</w:t>
      </w:r>
      <w:r w:rsidR="00796B7C">
        <w:rPr>
          <w:noProof/>
        </w:rPr>
        <w:t xml:space="preserve"> </w:t>
      </w:r>
      <w:r w:rsidR="00A61568">
        <w:fldChar w:fldCharType="begin"/>
      </w:r>
      <w:r w:rsidR="002369D1">
        <w:instrText xml:space="preserve"> ADDIN EN.CITE &lt;EndNote&gt;&lt;Cite ExcludeAuth="1"&gt;&lt;Year&gt;2007&lt;/Year&gt;&lt;RecNum&gt;5275&lt;/RecNum&gt;&lt;record&gt;&lt;rec-number&gt;5275&lt;/rec-number&gt;&lt;foreign-keys&gt;&lt;key app="EN" db-id="vwf9txa0metaaue2zx1pe0phvaw9pfxrx9ar"&gt;5275&lt;/key&gt;&lt;/foreign-keys&gt;&lt;ref-type name="Journal Article"&gt;17&lt;/ref-type&gt;&lt;contributors&gt;&lt;authors&gt;&lt;author&gt;Owen, K.&lt;/author&gt;&lt;author&gt;Hubert, J.&lt;/author&gt;&lt;author&gt;Hollins, S.&lt;/author&gt;&lt;/authors&gt;&lt;/contributors&gt;&lt;titles&gt;&lt;title&gt;Moving home: the experiences of women with severe intellectual disabilities in transition from a locked ward&lt;/title&gt;&lt;secondary-title&gt;British Journal of Learning Disabilities&lt;/secondary-title&gt;&lt;/titles&gt;&lt;periodical&gt;&lt;full-title&gt;British Journal of Learning Disabilities&lt;/full-title&gt;&lt;/periodical&gt;&lt;pages&gt;220-226&lt;/pages&gt;&lt;volume&gt;36&lt;/volume&gt;&lt;number&gt;4&lt;/number&gt;&lt;keywords&gt;&lt;keyword&gt;* (and downloaded)&lt;/keyword&gt;&lt;/keywords&gt;&lt;dates&gt;&lt;year&gt;2007&lt;/year&gt;&lt;/dates&gt;&lt;publisher&gt;Blackwell Synergy&lt;/publisher&gt;&lt;accession-num&gt;30&lt;/accession-num&gt;&lt;label&gt;4832&lt;/label&gt;&lt;urls&gt;&lt;pdf-urls&gt;&lt;url&gt;file://D:\!JM Data Archive\JM References\Owen 2007 BJLD Moving home.pdf&lt;/url&gt;&lt;/pdf-urls&gt;&lt;/urls&gt;&lt;/record&gt;&lt;/Cite&gt;&lt;/EndNote&gt;</w:instrText>
      </w:r>
      <w:r w:rsidR="00A61568">
        <w:fldChar w:fldCharType="separate"/>
      </w:r>
      <w:r w:rsidR="00A61568">
        <w:t>(2007)</w:t>
      </w:r>
      <w:r w:rsidR="00A61568">
        <w:fldChar w:fldCharType="end"/>
      </w:r>
      <w:r w:rsidR="005329B6">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D24A5B" w:rsidRPr="00C0371A">
        <w:trPr>
          <w:cantSplit/>
        </w:trPr>
        <w:tc>
          <w:tcPr>
            <w:tcW w:w="3888" w:type="dxa"/>
          </w:tcPr>
          <w:p w:rsidR="00D24A5B" w:rsidRPr="00431E13" w:rsidRDefault="00D24A5B" w:rsidP="00406214">
            <w:pPr>
              <w:keepNext/>
              <w:keepLines/>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D24A5B" w:rsidRPr="00431E13" w:rsidRDefault="00D24A5B" w:rsidP="00406214">
            <w:pPr>
              <w:keepNext/>
              <w:keepLines/>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D24A5B" w:rsidRPr="00431E13" w:rsidRDefault="00D24A5B" w:rsidP="00406214">
            <w:pPr>
              <w:keepNext/>
              <w:keepLines/>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D24A5B" w:rsidRPr="00431E13" w:rsidRDefault="00D24A5B" w:rsidP="00406214">
            <w:pPr>
              <w:keepNext/>
              <w:keepLines/>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D24A5B" w:rsidRPr="00C0371A">
        <w:trPr>
          <w:cantSplit/>
        </w:trPr>
        <w:tc>
          <w:tcPr>
            <w:tcW w:w="3888" w:type="dxa"/>
          </w:tcPr>
          <w:p w:rsidR="00D24A5B" w:rsidRDefault="00D24A5B" w:rsidP="00406214">
            <w:pPr>
              <w:keepNext/>
              <w:keepLines/>
              <w:jc w:val="left"/>
              <w:rPr>
                <w:rFonts w:ascii="Arial" w:hAnsi="Arial" w:cs="Arial"/>
                <w:sz w:val="22"/>
                <w:szCs w:val="22"/>
              </w:rPr>
            </w:pPr>
            <w:r>
              <w:rPr>
                <w:rFonts w:ascii="Arial" w:hAnsi="Arial" w:cs="Arial"/>
                <w:sz w:val="22"/>
                <w:szCs w:val="22"/>
              </w:rPr>
              <w:t>Chaos and confusion</w:t>
            </w:r>
          </w:p>
        </w:tc>
        <w:tc>
          <w:tcPr>
            <w:tcW w:w="1786" w:type="dxa"/>
          </w:tcPr>
          <w:p w:rsidR="00D24A5B" w:rsidRPr="00431E13" w:rsidRDefault="00D24A5B" w:rsidP="00406214">
            <w:pPr>
              <w:keepNext/>
              <w:keepLines/>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D24A5B" w:rsidRPr="00431E13" w:rsidRDefault="00D24A5B" w:rsidP="00406214">
            <w:pPr>
              <w:keepNext/>
              <w:keepLines/>
              <w:rPr>
                <w:rFonts w:ascii="Arial" w:hAnsi="Arial" w:cs="Arial"/>
                <w:sz w:val="22"/>
                <w:szCs w:val="22"/>
              </w:rPr>
            </w:pPr>
          </w:p>
        </w:tc>
        <w:tc>
          <w:tcPr>
            <w:tcW w:w="1786" w:type="dxa"/>
          </w:tcPr>
          <w:p w:rsidR="00D24A5B" w:rsidRPr="00431E13" w:rsidRDefault="00D24A5B" w:rsidP="00406214">
            <w:pPr>
              <w:keepNext/>
              <w:keepLines/>
              <w:autoSpaceDE w:val="0"/>
              <w:autoSpaceDN w:val="0"/>
              <w:adjustRightInd w:val="0"/>
              <w:jc w:val="center"/>
              <w:rPr>
                <w:rFonts w:ascii="Arial" w:hAnsi="Arial" w:cs="Arial"/>
                <w:sz w:val="22"/>
                <w:szCs w:val="22"/>
                <w:lang w:eastAsia="en-GB"/>
              </w:rPr>
            </w:pPr>
          </w:p>
        </w:tc>
      </w:tr>
      <w:tr w:rsidR="00D24A5B" w:rsidRPr="00C0371A">
        <w:trPr>
          <w:cantSplit/>
        </w:trPr>
        <w:tc>
          <w:tcPr>
            <w:tcW w:w="3888" w:type="dxa"/>
          </w:tcPr>
          <w:p w:rsidR="00D24A5B" w:rsidRDefault="00D24A5B" w:rsidP="00406214">
            <w:pPr>
              <w:keepNext/>
              <w:keepLines/>
              <w:jc w:val="left"/>
              <w:rPr>
                <w:rFonts w:ascii="Arial" w:hAnsi="Arial" w:cs="Arial"/>
                <w:sz w:val="22"/>
                <w:szCs w:val="22"/>
              </w:rPr>
            </w:pPr>
            <w:r>
              <w:rPr>
                <w:rFonts w:ascii="Arial" w:hAnsi="Arial" w:cs="Arial"/>
                <w:sz w:val="22"/>
                <w:szCs w:val="22"/>
              </w:rPr>
              <w:t>Loss of relationships, comfort</w:t>
            </w:r>
          </w:p>
        </w:tc>
        <w:tc>
          <w:tcPr>
            <w:tcW w:w="1786" w:type="dxa"/>
          </w:tcPr>
          <w:p w:rsidR="00D24A5B" w:rsidRPr="00431E13" w:rsidRDefault="00D24A5B" w:rsidP="00406214">
            <w:pPr>
              <w:keepNext/>
              <w:keepLines/>
              <w:jc w:val="center"/>
              <w:rPr>
                <w:rFonts w:ascii="Arial" w:hAnsi="Arial" w:cs="Arial"/>
                <w:sz w:val="22"/>
                <w:szCs w:val="22"/>
                <w:lang w:eastAsia="en-GB"/>
              </w:rPr>
            </w:pPr>
          </w:p>
        </w:tc>
        <w:tc>
          <w:tcPr>
            <w:tcW w:w="1786" w:type="dxa"/>
          </w:tcPr>
          <w:p w:rsidR="00D24A5B" w:rsidRPr="00431E13" w:rsidRDefault="00D24A5B" w:rsidP="00406214">
            <w:pPr>
              <w:keepNext/>
              <w:keepLines/>
              <w:jc w:val="center"/>
              <w:rPr>
                <w:rFonts w:ascii="Arial" w:hAnsi="Arial" w:cs="Arial"/>
                <w:sz w:val="22"/>
                <w:szCs w:val="22"/>
                <w:lang w:eastAsia="en-GB"/>
              </w:rPr>
            </w:pPr>
          </w:p>
        </w:tc>
        <w:tc>
          <w:tcPr>
            <w:tcW w:w="1786" w:type="dxa"/>
          </w:tcPr>
          <w:p w:rsidR="00D24A5B" w:rsidRPr="00431E13" w:rsidRDefault="00406214" w:rsidP="00406214">
            <w:pPr>
              <w:keepNext/>
              <w:keepLines/>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sym w:font="Wingdings" w:char="F0FC"/>
            </w:r>
          </w:p>
        </w:tc>
      </w:tr>
      <w:tr w:rsidR="00677FC9" w:rsidRPr="00C0371A">
        <w:trPr>
          <w:cantSplit/>
        </w:trPr>
        <w:tc>
          <w:tcPr>
            <w:tcW w:w="3888" w:type="dxa"/>
          </w:tcPr>
          <w:p w:rsidR="00677FC9" w:rsidRDefault="00677FC9" w:rsidP="00406214">
            <w:pPr>
              <w:keepNext/>
              <w:keepLines/>
              <w:jc w:val="left"/>
              <w:rPr>
                <w:rFonts w:ascii="Arial" w:hAnsi="Arial" w:cs="Arial"/>
                <w:sz w:val="22"/>
                <w:szCs w:val="22"/>
              </w:rPr>
            </w:pPr>
            <w:r>
              <w:rPr>
                <w:rFonts w:ascii="Arial" w:hAnsi="Arial" w:cs="Arial"/>
                <w:sz w:val="22"/>
                <w:szCs w:val="22"/>
              </w:rPr>
              <w:t>Control</w:t>
            </w:r>
          </w:p>
        </w:tc>
        <w:tc>
          <w:tcPr>
            <w:tcW w:w="1786" w:type="dxa"/>
          </w:tcPr>
          <w:p w:rsidR="00677FC9" w:rsidRPr="00431E13" w:rsidRDefault="00677FC9" w:rsidP="00406214">
            <w:pPr>
              <w:keepNext/>
              <w:keepLines/>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677FC9" w:rsidRPr="00431E13" w:rsidRDefault="00677FC9" w:rsidP="00406214">
            <w:pPr>
              <w:keepNext/>
              <w:keepLines/>
              <w:jc w:val="center"/>
              <w:rPr>
                <w:rFonts w:ascii="Arial" w:hAnsi="Arial" w:cs="Arial"/>
                <w:sz w:val="22"/>
                <w:szCs w:val="22"/>
                <w:lang w:eastAsia="en-GB"/>
              </w:rPr>
            </w:pPr>
          </w:p>
        </w:tc>
        <w:tc>
          <w:tcPr>
            <w:tcW w:w="1786" w:type="dxa"/>
          </w:tcPr>
          <w:p w:rsidR="00677FC9" w:rsidRPr="00431E13" w:rsidRDefault="00677FC9" w:rsidP="00406214">
            <w:pPr>
              <w:keepNext/>
              <w:keepLines/>
              <w:autoSpaceDE w:val="0"/>
              <w:autoSpaceDN w:val="0"/>
              <w:adjustRightInd w:val="0"/>
              <w:jc w:val="center"/>
              <w:rPr>
                <w:rFonts w:ascii="Arial" w:hAnsi="Arial" w:cs="Arial"/>
                <w:sz w:val="22"/>
                <w:szCs w:val="22"/>
                <w:lang w:eastAsia="en-GB"/>
              </w:rPr>
            </w:pPr>
          </w:p>
        </w:tc>
      </w:tr>
      <w:tr w:rsidR="00677FC9" w:rsidRPr="00C0371A">
        <w:trPr>
          <w:cantSplit/>
        </w:trPr>
        <w:tc>
          <w:tcPr>
            <w:tcW w:w="3888" w:type="dxa"/>
          </w:tcPr>
          <w:p w:rsidR="00677FC9" w:rsidRDefault="00677FC9" w:rsidP="00CE3B9B">
            <w:pPr>
              <w:jc w:val="left"/>
              <w:rPr>
                <w:rFonts w:ascii="Arial" w:hAnsi="Arial" w:cs="Arial"/>
                <w:sz w:val="22"/>
                <w:szCs w:val="22"/>
              </w:rPr>
            </w:pPr>
            <w:r>
              <w:rPr>
                <w:rFonts w:ascii="Arial" w:hAnsi="Arial" w:cs="Arial"/>
                <w:sz w:val="22"/>
                <w:szCs w:val="22"/>
              </w:rPr>
              <w:t>Daily activities</w:t>
            </w:r>
          </w:p>
        </w:tc>
        <w:tc>
          <w:tcPr>
            <w:tcW w:w="1786" w:type="dxa"/>
          </w:tcPr>
          <w:p w:rsidR="00677FC9" w:rsidRPr="00431E13" w:rsidRDefault="00677FC9" w:rsidP="00CE3B9B">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677FC9" w:rsidRPr="00431E13" w:rsidRDefault="00677FC9" w:rsidP="00CE3B9B">
            <w:pPr>
              <w:jc w:val="center"/>
              <w:rPr>
                <w:rFonts w:ascii="Arial" w:hAnsi="Arial" w:cs="Arial"/>
                <w:sz w:val="22"/>
                <w:szCs w:val="22"/>
                <w:lang w:eastAsia="en-GB"/>
              </w:rPr>
            </w:pPr>
          </w:p>
        </w:tc>
        <w:tc>
          <w:tcPr>
            <w:tcW w:w="1786" w:type="dxa"/>
          </w:tcPr>
          <w:p w:rsidR="00677FC9" w:rsidRPr="00431E13" w:rsidRDefault="00677FC9" w:rsidP="00CE3B9B">
            <w:pPr>
              <w:autoSpaceDE w:val="0"/>
              <w:autoSpaceDN w:val="0"/>
              <w:adjustRightInd w:val="0"/>
              <w:jc w:val="center"/>
              <w:rPr>
                <w:rFonts w:ascii="Arial" w:hAnsi="Arial" w:cs="Arial"/>
                <w:sz w:val="22"/>
                <w:szCs w:val="22"/>
                <w:lang w:eastAsia="en-GB"/>
              </w:rPr>
            </w:pPr>
          </w:p>
        </w:tc>
      </w:tr>
    </w:tbl>
    <w:p w:rsidR="002555F8" w:rsidRDefault="002555F8" w:rsidP="002555F8"/>
    <w:p w:rsidR="005C73D9" w:rsidRDefault="005C73D9" w:rsidP="002555F8"/>
    <w:p w:rsidR="002555F8" w:rsidRDefault="002555F8" w:rsidP="002555F8">
      <w:pPr>
        <w:pStyle w:val="Heading3"/>
      </w:pPr>
      <w:r>
        <w:t>Strengths and weaknesses</w:t>
      </w:r>
    </w:p>
    <w:p w:rsidR="002555F8" w:rsidRDefault="009052F1" w:rsidP="009052F1">
      <w:r>
        <w:t>This study is not intended primarily as a comparison between campus and dispersed housing. Its strength is the detail of description of people’s experience but, for the purposes of this review it is v</w:t>
      </w:r>
      <w:r w:rsidR="002555F8">
        <w:t xml:space="preserve">ery small, </w:t>
      </w:r>
      <w:r>
        <w:t xml:space="preserve">there is </w:t>
      </w:r>
      <w:r w:rsidR="002555F8">
        <w:t xml:space="preserve">no </w:t>
      </w:r>
      <w:r w:rsidR="00B20F86">
        <w:t xml:space="preserve">comparative </w:t>
      </w:r>
      <w:r w:rsidR="002555F8">
        <w:t xml:space="preserve">data on </w:t>
      </w:r>
      <w:r w:rsidR="00B20F86">
        <w:t xml:space="preserve">individual </w:t>
      </w:r>
      <w:r w:rsidR="002555F8">
        <w:t xml:space="preserve">needs and characteristics, </w:t>
      </w:r>
      <w:r w:rsidR="00B20F86">
        <w:t xml:space="preserve">and no basis for assuming representativeness or generalisability of the findings. There is also the problem of the confounding effect of the campus group having to move to </w:t>
      </w:r>
      <w:r w:rsidR="002555F8">
        <w:t xml:space="preserve">temporary </w:t>
      </w:r>
      <w:r w:rsidR="00B20F86">
        <w:t xml:space="preserve">accommodation before the campus house was ready. </w:t>
      </w:r>
      <w:r w:rsidR="00CE3B9B">
        <w:t>The study is a case series and as such is CRD level 4.</w:t>
      </w:r>
    </w:p>
    <w:p w:rsidR="00B20F86" w:rsidRDefault="00B20F86" w:rsidP="009052F1"/>
    <w:p w:rsidR="00B20F86" w:rsidRDefault="00B20F86" w:rsidP="00B20F86">
      <w:pPr>
        <w:pStyle w:val="Heading3"/>
      </w:pPr>
      <w:r>
        <w:t>Conclusion</w:t>
      </w:r>
    </w:p>
    <w:p w:rsidR="00B20F86" w:rsidRPr="00B20F86" w:rsidRDefault="00B20F86" w:rsidP="00B20F86">
      <w:r>
        <w:t>Like some of the earlier small-scale studies this suggests that dispersed housing is superior to campus housing but the nature of the study make the finding of limited weight.</w:t>
      </w:r>
      <w:r w:rsidR="00ED20B5">
        <w:t xml:space="preserve"> The more important finding from the study is the very poor planning, organising and support of the people concerned through change in living circumstances.</w:t>
      </w:r>
    </w:p>
    <w:p w:rsidR="002555F8" w:rsidRPr="002555F8" w:rsidRDefault="002555F8" w:rsidP="002555F8"/>
    <w:p w:rsidR="00617607" w:rsidRDefault="00027DA3" w:rsidP="001A04A9">
      <w:pPr>
        <w:pStyle w:val="Heading2"/>
      </w:pPr>
      <w:bookmarkStart w:id="44" w:name="_Toc223751835"/>
      <w:r>
        <w:t xml:space="preserve">19. </w:t>
      </w:r>
      <w:r w:rsidR="00617607">
        <w:t>McConkey</w:t>
      </w:r>
      <w:r w:rsidR="00A61568">
        <w:t xml:space="preserve"> </w:t>
      </w:r>
      <w:r w:rsidR="00A61568" w:rsidRPr="0047429F">
        <w:rPr>
          <w:i/>
        </w:rPr>
        <w:t>et al</w:t>
      </w:r>
      <w:r w:rsidR="00796B7C">
        <w:t xml:space="preserve"> </w:t>
      </w:r>
      <w:r w:rsidR="00141CBD">
        <w:t>(2007)</w:t>
      </w:r>
      <w:bookmarkEnd w:id="44"/>
      <w:r w:rsidR="00141CBD">
        <w:t xml:space="preserve"> </w:t>
      </w:r>
    </w:p>
    <w:p w:rsidR="0084269A" w:rsidRDefault="00A61568" w:rsidP="0084269A">
      <w:r>
        <w:rPr>
          <w:szCs w:val="24"/>
        </w:rPr>
        <w:t xml:space="preserve">McConkey </w:t>
      </w:r>
      <w:r w:rsidRPr="00A61568">
        <w:rPr>
          <w:i/>
          <w:szCs w:val="24"/>
        </w:rPr>
        <w:t>et al</w:t>
      </w:r>
      <w:r w:rsidR="00796B7C">
        <w:rPr>
          <w:szCs w:val="24"/>
        </w:rPr>
        <w:t xml:space="preserve"> </w:t>
      </w:r>
      <w:r>
        <w:fldChar w:fldCharType="begin"/>
      </w:r>
      <w:r w:rsidR="002369D1">
        <w:instrText xml:space="preserve"> ADDIN EN.CITE &lt;EndNote&gt;&lt;Cite ExcludeAuth="1"&gt;&lt;Year&gt;2007&lt;/Year&gt;&lt;RecNum&gt;5281&lt;/RecNum&gt;&lt;record&gt;&lt;rec-number&gt;5281&lt;/rec-number&gt;&lt;foreign-keys&gt;&lt;key app="EN" db-id="vwf9txa0metaaue2zx1pe0phvaw9pfxrx9ar"&gt;5281&lt;/key&gt;&lt;/foreign-keys&gt;&lt;ref-type name="Journal Article"&gt;17&lt;/ref-type&gt;&lt;contributors&gt;&lt;authors&gt;&lt;author&gt;McConkey, R&lt;/author&gt;&lt;author&gt;Abbott, S&lt;/author&gt;&lt;author&gt;Walsh, P N&lt;/author&gt;&lt;author&gt;Linehan, C&lt;/author&gt;&lt;author&gt;Emerson, E&lt;/author&gt;&lt;/authors&gt;&lt;/contributors&gt;&lt;titles&gt;&lt;title&gt;Variations in the social inclusion of people with intellectual disabilities in supported living schemes and residential settings&lt;/title&gt;&lt;secondary-title&gt;Journal of Intellectual Disability Research&lt;/secondary-title&gt;&lt;/titles&gt;&lt;periodical&gt;&lt;full-title&gt;Journal of Intellectual Disability Research&lt;/full-title&gt;&lt;/periodical&gt;&lt;pages&gt;207-217&lt;/pages&gt;&lt;volume&gt;51&lt;/volume&gt;&lt;number&gt;3&lt;/number&gt;&lt;keywords&gt;&lt;keyword&gt;* (downloaded)&lt;/keyword&gt;&lt;/keywords&gt;&lt;dates&gt;&lt;year&gt;2007&lt;/year&gt;&lt;/dates&gt;&lt;isbn&gt;0964-2633&lt;/isbn&gt;&lt;label&gt;4839&lt;/label&gt;&lt;urls&gt;&lt;pdf-urls&gt;&lt;url&gt;file://D:\!JM Data Archive\JM References\McConkey 2007 JIDR Social inclusion.pdf&lt;/url&gt;&lt;/pdf-urls&gt;&lt;/urls&gt;&lt;/record&gt;&lt;/Cite&gt;&lt;/EndNote&gt;</w:instrText>
      </w:r>
      <w:r>
        <w:fldChar w:fldCharType="separate"/>
      </w:r>
      <w:r>
        <w:t>(2007)</w:t>
      </w:r>
      <w:r>
        <w:fldChar w:fldCharType="end"/>
      </w:r>
      <w:r w:rsidR="0084269A">
        <w:t xml:space="preserve"> explores the variations in social inclusion of people with intellectual disabilities living in different types of residential accommodation in Northern Ireland and the Republic of Ireland. </w:t>
      </w:r>
      <w:r w:rsidR="00ED20B5">
        <w:t>It included 620 people in five</w:t>
      </w:r>
      <w:r w:rsidR="0084269A">
        <w:t xml:space="preserve"> types of service:</w:t>
      </w:r>
    </w:p>
    <w:p w:rsidR="0084269A" w:rsidRDefault="0084269A" w:rsidP="00883A1B">
      <w:pPr>
        <w:numPr>
          <w:ilvl w:val="0"/>
          <w:numId w:val="36"/>
        </w:numPr>
      </w:pPr>
      <w:r>
        <w:t>D</w:t>
      </w:r>
      <w:r w:rsidR="00883A1B">
        <w:t>ispersed supported living (</w:t>
      </w:r>
      <w:r>
        <w:t>103 people</w:t>
      </w:r>
      <w:r w:rsidR="00883A1B">
        <w:t>)</w:t>
      </w:r>
      <w:r>
        <w:t xml:space="preserve"> </w:t>
      </w:r>
    </w:p>
    <w:p w:rsidR="0084269A" w:rsidRDefault="0084269A" w:rsidP="00883A1B">
      <w:pPr>
        <w:numPr>
          <w:ilvl w:val="0"/>
          <w:numId w:val="36"/>
        </w:numPr>
      </w:pPr>
      <w:r>
        <w:t xml:space="preserve">Clustered </w:t>
      </w:r>
      <w:r w:rsidR="00883A1B">
        <w:t>supported living (</w:t>
      </w:r>
      <w:r>
        <w:t>132</w:t>
      </w:r>
      <w:r w:rsidR="00883A1B">
        <w:t xml:space="preserve"> people)</w:t>
      </w:r>
    </w:p>
    <w:p w:rsidR="0084269A" w:rsidRDefault="00883A1B" w:rsidP="00883A1B">
      <w:pPr>
        <w:numPr>
          <w:ilvl w:val="0"/>
          <w:numId w:val="36"/>
        </w:numPr>
      </w:pPr>
      <w:r>
        <w:t>Small group homes</w:t>
      </w:r>
      <w:r w:rsidR="0084269A">
        <w:t xml:space="preserve"> </w:t>
      </w:r>
      <w:r>
        <w:t>(</w:t>
      </w:r>
      <w:r w:rsidR="0084269A">
        <w:t>152</w:t>
      </w:r>
      <w:r>
        <w:t xml:space="preserve"> people)</w:t>
      </w:r>
    </w:p>
    <w:p w:rsidR="0084269A" w:rsidRDefault="00883A1B" w:rsidP="00883A1B">
      <w:pPr>
        <w:numPr>
          <w:ilvl w:val="0"/>
          <w:numId w:val="36"/>
        </w:numPr>
      </w:pPr>
      <w:r>
        <w:t>Residential homes</w:t>
      </w:r>
      <w:r w:rsidR="0084269A">
        <w:t xml:space="preserve"> </w:t>
      </w:r>
      <w:r>
        <w:t>(</w:t>
      </w:r>
      <w:r w:rsidR="0084269A">
        <w:t>138</w:t>
      </w:r>
      <w:r>
        <w:t xml:space="preserve"> people)</w:t>
      </w:r>
    </w:p>
    <w:p w:rsidR="0084269A" w:rsidRDefault="0084269A" w:rsidP="00883A1B">
      <w:pPr>
        <w:numPr>
          <w:ilvl w:val="0"/>
          <w:numId w:val="36"/>
        </w:numPr>
      </w:pPr>
      <w:r>
        <w:t>C</w:t>
      </w:r>
      <w:r w:rsidR="00883A1B">
        <w:t>ampus settings</w:t>
      </w:r>
      <w:r>
        <w:t xml:space="preserve"> </w:t>
      </w:r>
      <w:r w:rsidR="00883A1B">
        <w:t>(</w:t>
      </w:r>
      <w:r>
        <w:t>95</w:t>
      </w:r>
      <w:r w:rsidR="00883A1B">
        <w:t xml:space="preserve"> people)</w:t>
      </w:r>
      <w:r>
        <w:t xml:space="preserve"> </w:t>
      </w:r>
    </w:p>
    <w:p w:rsidR="00883A1B" w:rsidRDefault="00883A1B" w:rsidP="0084269A"/>
    <w:p w:rsidR="00CA7488" w:rsidRDefault="00CA7488" w:rsidP="00406214">
      <w:pPr>
        <w:rPr>
          <w:lang w:eastAsia="en-GB"/>
        </w:rPr>
      </w:pPr>
      <w:r>
        <w:rPr>
          <w:lang w:eastAsia="en-GB"/>
        </w:rPr>
        <w:t xml:space="preserve">McConkey </w:t>
      </w:r>
      <w:r w:rsidRPr="00CA7488">
        <w:rPr>
          <w:i/>
          <w:lang w:eastAsia="en-GB"/>
        </w:rPr>
        <w:t>et al</w:t>
      </w:r>
      <w:r w:rsidR="00796B7C">
        <w:rPr>
          <w:lang w:eastAsia="en-GB"/>
        </w:rPr>
        <w:t xml:space="preserve"> </w:t>
      </w:r>
      <w:r>
        <w:rPr>
          <w:lang w:eastAsia="en-GB"/>
        </w:rPr>
        <w:t>describe the supported living settings studied as follows:</w:t>
      </w:r>
    </w:p>
    <w:p w:rsidR="00CA7488" w:rsidRDefault="00CA7488" w:rsidP="00CA7488">
      <w:pPr>
        <w:numPr>
          <w:ilvl w:val="0"/>
          <w:numId w:val="48"/>
        </w:numPr>
        <w:rPr>
          <w:lang w:eastAsia="en-GB"/>
        </w:rPr>
      </w:pPr>
      <w:r>
        <w:rPr>
          <w:lang w:eastAsia="en-GB"/>
        </w:rPr>
        <w:t>In d</w:t>
      </w:r>
      <w:r w:rsidR="00406214">
        <w:rPr>
          <w:lang w:eastAsia="en-GB"/>
        </w:rPr>
        <w:t>ispersed supported living</w:t>
      </w:r>
      <w:r>
        <w:rPr>
          <w:lang w:eastAsia="en-GB"/>
        </w:rPr>
        <w:t>,</w:t>
      </w:r>
      <w:r w:rsidR="00406214">
        <w:rPr>
          <w:lang w:eastAsia="en-GB"/>
        </w:rPr>
        <w:t xml:space="preserve"> the person holds a tenancy agreement</w:t>
      </w:r>
      <w:r>
        <w:rPr>
          <w:lang w:eastAsia="en-GB"/>
        </w:rPr>
        <w:t xml:space="preserve"> </w:t>
      </w:r>
      <w:r w:rsidR="00406214">
        <w:rPr>
          <w:lang w:eastAsia="en-GB"/>
        </w:rPr>
        <w:t xml:space="preserve">for an ordinary house or apartment </w:t>
      </w:r>
      <w:r>
        <w:rPr>
          <w:lang w:eastAsia="en-GB"/>
        </w:rPr>
        <w:t xml:space="preserve">dispersed among other properties, </w:t>
      </w:r>
      <w:r w:rsidR="00406214">
        <w:rPr>
          <w:lang w:eastAsia="en-GB"/>
        </w:rPr>
        <w:t xml:space="preserve">either </w:t>
      </w:r>
      <w:r>
        <w:rPr>
          <w:lang w:eastAsia="en-GB"/>
        </w:rPr>
        <w:t xml:space="preserve">as </w:t>
      </w:r>
      <w:r w:rsidR="00406214">
        <w:rPr>
          <w:lang w:eastAsia="en-GB"/>
        </w:rPr>
        <w:t>an</w:t>
      </w:r>
      <w:r>
        <w:rPr>
          <w:lang w:eastAsia="en-GB"/>
        </w:rPr>
        <w:t xml:space="preserve"> </w:t>
      </w:r>
      <w:r w:rsidR="00406214">
        <w:rPr>
          <w:lang w:eastAsia="en-GB"/>
        </w:rPr>
        <w:t xml:space="preserve">individual or shared </w:t>
      </w:r>
      <w:r>
        <w:rPr>
          <w:lang w:eastAsia="en-GB"/>
        </w:rPr>
        <w:t xml:space="preserve">with </w:t>
      </w:r>
      <w:r w:rsidR="00406214">
        <w:rPr>
          <w:lang w:eastAsia="en-GB"/>
        </w:rPr>
        <w:t>no more than two other persons. Support</w:t>
      </w:r>
      <w:r>
        <w:rPr>
          <w:lang w:eastAsia="en-GB"/>
        </w:rPr>
        <w:t xml:space="preserve"> </w:t>
      </w:r>
      <w:r w:rsidR="00406214">
        <w:rPr>
          <w:lang w:eastAsia="en-GB"/>
        </w:rPr>
        <w:t>staff are provided according to assessed needs, and</w:t>
      </w:r>
      <w:r>
        <w:rPr>
          <w:lang w:eastAsia="en-GB"/>
        </w:rPr>
        <w:t xml:space="preserve"> </w:t>
      </w:r>
      <w:r w:rsidR="00406214">
        <w:rPr>
          <w:lang w:eastAsia="en-GB"/>
        </w:rPr>
        <w:t xml:space="preserve">they visit on a regular basis. </w:t>
      </w:r>
    </w:p>
    <w:p w:rsidR="00406214" w:rsidRDefault="00CA7488" w:rsidP="00CA7488">
      <w:pPr>
        <w:numPr>
          <w:ilvl w:val="0"/>
          <w:numId w:val="48"/>
        </w:numPr>
        <w:rPr>
          <w:lang w:eastAsia="en-GB"/>
        </w:rPr>
      </w:pPr>
      <w:r>
        <w:rPr>
          <w:lang w:eastAsia="en-GB"/>
        </w:rPr>
        <w:t xml:space="preserve">In clustered </w:t>
      </w:r>
      <w:r w:rsidR="00406214">
        <w:rPr>
          <w:lang w:eastAsia="en-GB"/>
        </w:rPr>
        <w:t>supported living specially built groupings of</w:t>
      </w:r>
      <w:r>
        <w:rPr>
          <w:lang w:eastAsia="en-GB"/>
        </w:rPr>
        <w:t xml:space="preserve"> </w:t>
      </w:r>
      <w:r w:rsidR="00406214">
        <w:rPr>
          <w:lang w:eastAsia="en-GB"/>
        </w:rPr>
        <w:t xml:space="preserve">houses or apartments on the </w:t>
      </w:r>
      <w:r>
        <w:rPr>
          <w:lang w:eastAsia="en-GB"/>
        </w:rPr>
        <w:t xml:space="preserve">same </w:t>
      </w:r>
      <w:r w:rsidR="00406214">
        <w:rPr>
          <w:lang w:eastAsia="en-GB"/>
        </w:rPr>
        <w:t xml:space="preserve">site </w:t>
      </w:r>
      <w:r>
        <w:rPr>
          <w:lang w:eastAsia="en-GB"/>
        </w:rPr>
        <w:t xml:space="preserve">have </w:t>
      </w:r>
      <w:r w:rsidR="00406214">
        <w:rPr>
          <w:lang w:eastAsia="en-GB"/>
        </w:rPr>
        <w:t>shared</w:t>
      </w:r>
      <w:r>
        <w:rPr>
          <w:lang w:eastAsia="en-GB"/>
        </w:rPr>
        <w:t xml:space="preserve"> </w:t>
      </w:r>
      <w:r w:rsidR="00406214">
        <w:rPr>
          <w:lang w:eastAsia="en-GB"/>
        </w:rPr>
        <w:t>staffing across the houses</w:t>
      </w:r>
      <w:r>
        <w:rPr>
          <w:lang w:eastAsia="en-GB"/>
        </w:rPr>
        <w:t xml:space="preserve">. About 15 </w:t>
      </w:r>
      <w:r w:rsidR="00406214">
        <w:rPr>
          <w:lang w:eastAsia="en-GB"/>
        </w:rPr>
        <w:t>tenants may live in the same cluster</w:t>
      </w:r>
      <w:r>
        <w:rPr>
          <w:lang w:eastAsia="en-GB"/>
        </w:rPr>
        <w:t xml:space="preserve"> </w:t>
      </w:r>
      <w:r w:rsidR="00406214">
        <w:rPr>
          <w:lang w:eastAsia="en-GB"/>
        </w:rPr>
        <w:t>with tenancy agreements, in either single-person or</w:t>
      </w:r>
      <w:r>
        <w:rPr>
          <w:lang w:eastAsia="en-GB"/>
        </w:rPr>
        <w:t xml:space="preserve"> </w:t>
      </w:r>
      <w:r w:rsidR="00406214">
        <w:rPr>
          <w:lang w:eastAsia="en-GB"/>
        </w:rPr>
        <w:t xml:space="preserve">shared housing. </w:t>
      </w:r>
    </w:p>
    <w:p w:rsidR="00406214" w:rsidRDefault="00406214" w:rsidP="0084269A">
      <w:pPr>
        <w:rPr>
          <w:lang w:eastAsia="en-GB"/>
        </w:rPr>
      </w:pPr>
    </w:p>
    <w:p w:rsidR="005A0652" w:rsidRDefault="00883A1B" w:rsidP="0084269A">
      <w:r>
        <w:rPr>
          <w:lang w:eastAsia="en-GB"/>
        </w:rPr>
        <w:t>Information was collected on participant demographics and characteristics</w:t>
      </w:r>
      <w:r w:rsidRPr="0084269A">
        <w:rPr>
          <w:lang w:eastAsia="en-GB"/>
        </w:rPr>
        <w:t xml:space="preserve">, </w:t>
      </w:r>
      <w:r>
        <w:rPr>
          <w:lang w:eastAsia="en-GB"/>
        </w:rPr>
        <w:t xml:space="preserve">including </w:t>
      </w:r>
      <w:r w:rsidR="005329B6">
        <w:rPr>
          <w:lang w:eastAsia="en-GB"/>
        </w:rPr>
        <w:t xml:space="preserve">on 12 social competencies based on </w:t>
      </w:r>
      <w:r w:rsidRPr="0084269A">
        <w:rPr>
          <w:lang w:eastAsia="en-GB"/>
        </w:rPr>
        <w:t>McConkey and Walsh</w:t>
      </w:r>
      <w:r w:rsidR="005329B6">
        <w:rPr>
          <w:lang w:eastAsia="en-GB"/>
        </w:rPr>
        <w:t xml:space="preserve"> </w:t>
      </w:r>
      <w:r w:rsidR="00A61568">
        <w:rPr>
          <w:lang w:eastAsia="en-GB"/>
        </w:rPr>
        <w:fldChar w:fldCharType="begin"/>
      </w:r>
      <w:r w:rsidR="002369D1">
        <w:rPr>
          <w:lang w:eastAsia="en-GB"/>
        </w:rPr>
        <w:instrText xml:space="preserve"> ADDIN EN.CITE &lt;EndNote&gt;&lt;Cite ExcludeAuth="1"&gt;&lt;Year&gt;1982&lt;/Year&gt;&lt;RecNum&gt;5297&lt;/RecNum&gt;&lt;record&gt;&lt;rec-number&gt;5297&lt;/rec-number&gt;&lt;foreign-keys&gt;&lt;key app="EN" db-id="vwf9txa0metaaue2zx1pe0phvaw9pfxrx9ar"&gt;5297&lt;/key&gt;&lt;/foreign-keys&gt;&lt;ref-type name="Journal Article"&gt;17&lt;/ref-type&gt;&lt;contributors&gt;&lt;authors&gt;&lt;author&gt;McConkey, R&lt;/author&gt;&lt;author&gt;Walsh, J&lt;/author&gt;&lt;/authors&gt;&lt;/contributors&gt;&lt;titles&gt;&lt;title&gt;An index of social competence for use in determining the service needs of mentally handicapped adults&lt;/title&gt;&lt;secondary-title&gt;Journal of Mental Deficiency Research&lt;/secondary-title&gt;&lt;/titles&gt;&lt;periodical&gt;&lt;full-title&gt;Journal of Mental Deficiency Research&lt;/full-title&gt;&lt;/periodical&gt;&lt;pages&gt;47-61&lt;/pages&gt;&lt;volume&gt;26&lt;/volume&gt;&lt;number&gt;1&lt;/number&gt;&lt;dates&gt;&lt;year&gt;1982&lt;/year&gt;&lt;/dates&gt;&lt;label&gt;4853&lt;/label&gt;&lt;urls&gt;&lt;/urls&gt;&lt;/record&gt;&lt;/Cite&gt;&lt;/EndNote&gt;</w:instrText>
      </w:r>
      <w:r w:rsidR="00A61568">
        <w:rPr>
          <w:lang w:eastAsia="en-GB"/>
        </w:rPr>
        <w:fldChar w:fldCharType="separate"/>
      </w:r>
      <w:r w:rsidR="00A61568">
        <w:rPr>
          <w:lang w:eastAsia="en-GB"/>
        </w:rPr>
        <w:t>(1982)</w:t>
      </w:r>
      <w:r w:rsidR="00A61568">
        <w:rPr>
          <w:lang w:eastAsia="en-GB"/>
        </w:rPr>
        <w:fldChar w:fldCharType="end"/>
      </w:r>
      <w:r w:rsidR="003955AA">
        <w:rPr>
          <w:lang w:eastAsia="en-GB"/>
        </w:rPr>
        <w:t>,</w:t>
      </w:r>
      <w:r w:rsidRPr="0084269A">
        <w:rPr>
          <w:lang w:eastAsia="en-GB"/>
        </w:rPr>
        <w:t xml:space="preserve"> on </w:t>
      </w:r>
      <w:r w:rsidR="005329B6">
        <w:rPr>
          <w:lang w:eastAsia="en-GB"/>
        </w:rPr>
        <w:t>five</w:t>
      </w:r>
      <w:r w:rsidRPr="0084269A">
        <w:rPr>
          <w:lang w:eastAsia="en-GB"/>
        </w:rPr>
        <w:t xml:space="preserve"> defined </w:t>
      </w:r>
      <w:r>
        <w:rPr>
          <w:lang w:eastAsia="en-GB"/>
        </w:rPr>
        <w:t xml:space="preserve">challenging behaviours </w:t>
      </w:r>
      <w:r w:rsidRPr="0084269A">
        <w:rPr>
          <w:lang w:eastAsia="en-GB"/>
        </w:rPr>
        <w:t>shown at least daily as well as serious behaviours that occur infrequently</w:t>
      </w:r>
      <w:r>
        <w:rPr>
          <w:lang w:eastAsia="en-GB"/>
        </w:rPr>
        <w:t>, on s</w:t>
      </w:r>
      <w:r w:rsidRPr="0084269A">
        <w:rPr>
          <w:lang w:eastAsia="en-GB"/>
        </w:rPr>
        <w:t xml:space="preserve">even indicators of social inclusion as used in previous studies </w:t>
      </w:r>
      <w:r w:rsidR="00A61568">
        <w:rPr>
          <w:lang w:eastAsia="en-GB"/>
        </w:rPr>
        <w:fldChar w:fldCharType="begin"/>
      </w:r>
      <w:r w:rsidR="002369D1">
        <w:rPr>
          <w:lang w:eastAsia="en-GB"/>
        </w:rPr>
        <w:instrText xml:space="preserve"> ADDIN EN.CITE &lt;EndNote&gt;&lt;Cite&gt;&lt;Author&gt;Emerson&lt;/Author&gt;&lt;Year&gt;2004&lt;/Year&gt;&lt;RecNum&gt;5300&lt;/RecNum&gt;&lt;record&gt;&lt;rec-number&gt;5300&lt;/rec-number&gt;&lt;foreign-keys&gt;&lt;key app="EN" db-id="vwf9txa0metaaue2zx1pe0phvaw9pfxrx9ar"&gt;5300&lt;/key&gt;&lt;/foreign-keys&gt;&lt;ref-type name="Journal Article"&gt;17&lt;/ref-type&gt;&lt;contributors&gt;&lt;authors&gt;&lt;author&gt;Emerson, E&lt;/author&gt;&lt;author&gt;McVilly, K.R.&lt;/author&gt;&lt;/authors&gt;&lt;/contributors&gt;&lt;titles&gt;&lt;title&gt;Friendship activities of adults with intellectual disabilities in supported accommodation in northern England&lt;/title&gt;&lt;secondary-title&gt;Journal of Applied Research in Intellectual Disabilities&lt;/secondary-title&gt;&lt;/titles&gt;&lt;periodical&gt;&lt;full-title&gt;Journal of Applied Research in Intellectual Disabilities&lt;/full-title&gt;&lt;/periodical&gt;&lt;pages&gt;191-197&lt;/pages&gt;&lt;volume&gt;17&lt;/volume&gt;&lt;dates&gt;&lt;year&gt;2004&lt;/year&gt;&lt;/dates&gt;&lt;label&gt;4856&lt;/label&gt;&lt;urls&gt;&lt;/urls&gt;&lt;/record&gt;&lt;/Cite&gt;&lt;/EndNote&gt;</w:instrText>
      </w:r>
      <w:r w:rsidR="00A61568">
        <w:rPr>
          <w:lang w:eastAsia="en-GB"/>
        </w:rPr>
        <w:fldChar w:fldCharType="separate"/>
      </w:r>
      <w:r w:rsidR="00A61568">
        <w:rPr>
          <w:lang w:eastAsia="en-GB"/>
        </w:rPr>
        <w:t>(Emerson and McVilly, 2004)</w:t>
      </w:r>
      <w:r w:rsidR="00A61568">
        <w:rPr>
          <w:lang w:eastAsia="en-GB"/>
        </w:rPr>
        <w:fldChar w:fldCharType="end"/>
      </w:r>
      <w:r>
        <w:rPr>
          <w:lang w:eastAsia="en-GB"/>
        </w:rPr>
        <w:t xml:space="preserve"> and on us</w:t>
      </w:r>
      <w:r w:rsidRPr="0084269A">
        <w:rPr>
          <w:lang w:eastAsia="en-GB"/>
        </w:rPr>
        <w:t>e of community amenities</w:t>
      </w:r>
      <w:r>
        <w:rPr>
          <w:lang w:eastAsia="en-GB"/>
        </w:rPr>
        <w:t xml:space="preserve"> </w:t>
      </w:r>
      <w:r w:rsidRPr="0084269A">
        <w:rPr>
          <w:lang w:eastAsia="en-GB"/>
        </w:rPr>
        <w:t xml:space="preserve">in the past month </w:t>
      </w:r>
      <w:r w:rsidR="00A61568">
        <w:rPr>
          <w:lang w:eastAsia="en-GB"/>
        </w:rPr>
        <w:fldChar w:fldCharType="begin"/>
      </w:r>
      <w:r w:rsidR="002369D1">
        <w:rPr>
          <w:lang w:eastAsia="en-GB"/>
        </w:rPr>
        <w:instrText xml:space="preserve"> ADDIN EN.CITE &lt;EndNote&gt;&lt;Cite&gt;&lt;Author&gt;Raynes&lt;/Author&gt;&lt;Year&gt;1994&lt;/Year&gt;&lt;RecNum&gt;2089&lt;/RecNum&gt;&lt;record&gt;&lt;rec-number&gt;2089&lt;/rec-number&gt;&lt;foreign-keys&gt;&lt;key app="EN" db-id="vwf9txa0metaaue2zx1pe0phvaw9pfxrx9ar"&gt;2089&lt;/key&gt;&lt;/foreign-keys&gt;&lt;ref-type name="Book"&gt;6&lt;/ref-type&gt;&lt;contributors&gt;&lt;authors&gt;&lt;author&gt;Raynes, N.V.&lt;/author&gt;&lt;author&gt;Wright, K.&lt;/author&gt;&lt;author&gt;Shiell, A.&lt;/author&gt;&lt;author&gt;Pettipher, C.&lt;/author&gt;&lt;/authors&gt;&lt;/contributors&gt;&lt;titles&gt;&lt;title&gt;The Cost and Quality of Community Residential Care&lt;/title&gt;&lt;/titles&gt;&lt;pages&gt;108&lt;/pages&gt;&lt;keywords&gt;&lt;keyword&gt;*&lt;/keyword&gt;&lt;/keywords&gt;&lt;dates&gt;&lt;year&gt;1994&lt;/year&gt;&lt;/dates&gt;&lt;pub-location&gt;London&lt;/pub-location&gt;&lt;publisher&gt;Fulton&lt;/publisher&gt;&lt;label&gt;2070&lt;/label&gt;&lt;urls&gt;&lt;/urls&gt;&lt;/record&gt;&lt;/Cite&gt;&lt;/EndNote&gt;</w:instrText>
      </w:r>
      <w:r w:rsidR="00A61568">
        <w:rPr>
          <w:lang w:eastAsia="en-GB"/>
        </w:rPr>
        <w:fldChar w:fldCharType="separate"/>
      </w:r>
      <w:r w:rsidR="00A61568">
        <w:rPr>
          <w:lang w:eastAsia="en-GB"/>
        </w:rPr>
        <w:t>(Raynes et al., 1994)</w:t>
      </w:r>
      <w:r w:rsidR="00A61568">
        <w:rPr>
          <w:lang w:eastAsia="en-GB"/>
        </w:rPr>
        <w:fldChar w:fldCharType="end"/>
      </w:r>
      <w:r>
        <w:rPr>
          <w:lang w:eastAsia="en-GB"/>
        </w:rPr>
        <w:t>. The design was a</w:t>
      </w:r>
      <w:r>
        <w:t xml:space="preserve"> group comparison. Analysis of variance </w:t>
      </w:r>
      <w:r w:rsidR="00967071">
        <w:t xml:space="preserve">with post-hoc tests was </w:t>
      </w:r>
      <w:r w:rsidR="0084269A">
        <w:t>followed by binary logistic regression</w:t>
      </w:r>
      <w:r>
        <w:t xml:space="preserve"> to identify predictors of outcome.</w:t>
      </w:r>
    </w:p>
    <w:p w:rsidR="00967071" w:rsidRDefault="00967071" w:rsidP="0084269A"/>
    <w:p w:rsidR="0084269A" w:rsidRDefault="005A0652" w:rsidP="005A0652">
      <w:pPr>
        <w:pStyle w:val="Heading3"/>
      </w:pPr>
      <w:r>
        <w:t>Findings</w:t>
      </w:r>
    </w:p>
    <w:p w:rsidR="00883A1B" w:rsidRDefault="00967071" w:rsidP="00967071">
      <w:pPr>
        <w:pStyle w:val="Heading4"/>
      </w:pPr>
      <w:r>
        <w:t>Comparability</w:t>
      </w:r>
    </w:p>
    <w:p w:rsidR="00883A1B" w:rsidRDefault="00967071" w:rsidP="00883A1B">
      <w:r>
        <w:t>There were n</w:t>
      </w:r>
      <w:r w:rsidR="00883A1B">
        <w:t xml:space="preserve">o significant differences between the groups in terms of gender. People in both types of </w:t>
      </w:r>
      <w:r>
        <w:t xml:space="preserve">supported living schemes (dispersed and clustered) </w:t>
      </w:r>
      <w:r w:rsidR="00883A1B">
        <w:t xml:space="preserve">were broadly </w:t>
      </w:r>
      <w:r>
        <w:t xml:space="preserve">similar </w:t>
      </w:r>
      <w:r w:rsidR="00883A1B">
        <w:t xml:space="preserve">but had higher levels of social competence than those in residential homes or campuses. They also had fewer behaviour problems and less epilepsy. </w:t>
      </w:r>
      <w:r>
        <w:t>In campus houses</w:t>
      </w:r>
      <w:r w:rsidR="00883A1B">
        <w:t xml:space="preserve"> people were younger, had lower levels of social competence and more epilepsy. People in group homes </w:t>
      </w:r>
      <w:r>
        <w:t>fell between supported living and campus housing in their characteristics.</w:t>
      </w:r>
      <w:r w:rsidR="00883A1B">
        <w:t xml:space="preserve"> </w:t>
      </w:r>
    </w:p>
    <w:p w:rsidR="00883A1B" w:rsidRDefault="00883A1B" w:rsidP="005A0652"/>
    <w:p w:rsidR="00883A1B" w:rsidRDefault="00967071" w:rsidP="00967071">
      <w:pPr>
        <w:pStyle w:val="Heading4"/>
      </w:pPr>
      <w:r>
        <w:t>Results</w:t>
      </w:r>
    </w:p>
    <w:p w:rsidR="005A0652" w:rsidRDefault="00A74BB4" w:rsidP="005A0652">
      <w:r>
        <w:t>There were s</w:t>
      </w:r>
      <w:r w:rsidR="005A0652">
        <w:t xml:space="preserve">ignificant differences between settings on all </w:t>
      </w:r>
      <w:r>
        <w:t xml:space="preserve">seven </w:t>
      </w:r>
      <w:r w:rsidR="005A0652">
        <w:t>social inclusion indicators</w:t>
      </w:r>
      <w:r>
        <w:t xml:space="preserve"> (avera</w:t>
      </w:r>
      <w:r w:rsidR="006A24CD">
        <w:t>ge number of community amenitie</w:t>
      </w:r>
      <w:r>
        <w:t>s visited in last month, visits to or from family, having friends outside accommodation, knowing neig</w:t>
      </w:r>
      <w:r w:rsidR="006A24CD">
        <w:t>hbours by name, having had visi</w:t>
      </w:r>
      <w:r>
        <w:t xml:space="preserve">tors in the past month, </w:t>
      </w:r>
      <w:r w:rsidR="006A24CD">
        <w:t>having stayed away from home and having had guests to stay)</w:t>
      </w:r>
      <w:r w:rsidR="005A0652">
        <w:t xml:space="preserve"> </w:t>
      </w:r>
      <w:r>
        <w:t xml:space="preserve">but there is no indication that dispersed or clustered supported living differed in any of them. </w:t>
      </w:r>
      <w:r w:rsidR="006A24CD">
        <w:t>People in campus housing used significantly fewer community amenities than those in supported living. No other information is given about the statistical significance of differences between campus housing and other models.</w:t>
      </w:r>
    </w:p>
    <w:p w:rsidR="006A24CD" w:rsidRDefault="006A24CD" w:rsidP="005A0652"/>
    <w:p w:rsidR="006A24CD" w:rsidRDefault="006A24CD" w:rsidP="005A0652">
      <w:r>
        <w:t xml:space="preserve">There were no differences between dispersed and clustered supported living in terms of use of individual community amenities. </w:t>
      </w:r>
    </w:p>
    <w:p w:rsidR="001F0A63" w:rsidRDefault="001F0A63" w:rsidP="005A0652"/>
    <w:p w:rsidR="00795DD0" w:rsidRDefault="00795DD0" w:rsidP="005A0652">
      <w:r>
        <w:t xml:space="preserve">Binary logistic regression showed that use of community facilities was predicted by social competence of residents and by type of residence. Taking campus housing at the reference point, people living in clustered supported living were just over </w:t>
      </w:r>
      <w:r w:rsidR="00D141EC">
        <w:t xml:space="preserve">four </w:t>
      </w:r>
      <w:r>
        <w:t xml:space="preserve">times more likely to use community facilities and people in dispersed supported living nearly six times more likely to use community facilities. Similarly, people in dispersed supported living were nearly </w:t>
      </w:r>
      <w:r w:rsidR="00D141EC">
        <w:t>nine</w:t>
      </w:r>
      <w:r w:rsidR="001A6F73">
        <w:t xml:space="preserve"> times more likely than those in campus housing to have friends outside the home, and people in clustered supported living over 14 times more likely. People in dispersed supported living were nearly </w:t>
      </w:r>
      <w:r w:rsidR="00D141EC">
        <w:t>eight</w:t>
      </w:r>
      <w:r w:rsidR="001A6F73">
        <w:t xml:space="preserve"> times more likely than those in campus housing to have visitors, and people in clustered supported living nearly 18 times more likely. Finally, people in dispersed supported living were just over three times more likely than those in campus housing </w:t>
      </w:r>
      <w:r w:rsidR="00D141EC">
        <w:t>not to be socially isolated (without contacts with family, friends or neighbours and to have had no visitors)</w:t>
      </w:r>
      <w:r w:rsidR="001A6F73">
        <w:t xml:space="preserve">, and people in clustered supported living </w:t>
      </w:r>
      <w:r w:rsidR="00D141EC">
        <w:t xml:space="preserve">nearly six </w:t>
      </w:r>
      <w:r w:rsidR="001A6F73">
        <w:t>times more likely.</w:t>
      </w:r>
    </w:p>
    <w:p w:rsidR="00795DD0" w:rsidRDefault="00795DD0" w:rsidP="005A0652"/>
    <w:p w:rsidR="005C73D9" w:rsidRDefault="005C73D9" w:rsidP="005C73D9">
      <w:pPr>
        <w:pStyle w:val="Caption"/>
        <w:keepNext/>
      </w:pPr>
      <w:r>
        <w:t xml:space="preserve">Table </w:t>
      </w:r>
      <w:r>
        <w:fldChar w:fldCharType="begin"/>
      </w:r>
      <w:r>
        <w:instrText xml:space="preserve"> SEQ Table \* ARABIC </w:instrText>
      </w:r>
      <w:r>
        <w:fldChar w:fldCharType="separate"/>
      </w:r>
      <w:r w:rsidR="00A81C58">
        <w:rPr>
          <w:noProof/>
        </w:rPr>
        <w:t>18</w:t>
      </w:r>
      <w:r>
        <w:fldChar w:fldCharType="end"/>
      </w:r>
      <w:r>
        <w:t xml:space="preserve"> Summary of relevant findings</w:t>
      </w:r>
      <w:r>
        <w:rPr>
          <w:noProof/>
        </w:rPr>
        <w:t xml:space="preserve"> from </w:t>
      </w:r>
      <w:r w:rsidR="00FA12F5">
        <w:t>McConkey</w:t>
      </w:r>
      <w:r w:rsidR="00027DA3">
        <w:t xml:space="preserve"> </w:t>
      </w:r>
      <w:r w:rsidR="00027DA3" w:rsidRPr="0047429F">
        <w:rPr>
          <w:i/>
        </w:rPr>
        <w:t>et al</w:t>
      </w:r>
      <w:r w:rsidR="00796B7C">
        <w:t xml:space="preserve"> </w:t>
      </w:r>
      <w:r w:rsidR="00A61568">
        <w:fldChar w:fldCharType="begin"/>
      </w:r>
      <w:r w:rsidR="002369D1">
        <w:instrText xml:space="preserve"> ADDIN EN.CITE &lt;EndNote&gt;&lt;Cite ExcludeAuth="1"&gt;&lt;Year&gt;2007&lt;/Year&gt;&lt;RecNum&gt;5281&lt;/RecNum&gt;&lt;record&gt;&lt;rec-number&gt;5281&lt;/rec-number&gt;&lt;foreign-keys&gt;&lt;key app="EN" db-id="vwf9txa0metaaue2zx1pe0phvaw9pfxrx9ar"&gt;5281&lt;/key&gt;&lt;/foreign-keys&gt;&lt;ref-type name="Journal Article"&gt;17&lt;/ref-type&gt;&lt;contributors&gt;&lt;authors&gt;&lt;author&gt;McConkey, R&lt;/author&gt;&lt;author&gt;Abbott, S&lt;/author&gt;&lt;author&gt;Walsh, P N&lt;/author&gt;&lt;author&gt;Linehan, C&lt;/author&gt;&lt;author&gt;Emerson, E&lt;/author&gt;&lt;/authors&gt;&lt;/contributors&gt;&lt;titles&gt;&lt;title&gt;Variations in the social inclusion of people with intellectual disabilities in supported living schemes and residential settings&lt;/title&gt;&lt;secondary-title&gt;Journal of Intellectual Disability Research&lt;/secondary-title&gt;&lt;/titles&gt;&lt;periodical&gt;&lt;full-title&gt;Journal of Intellectual Disability Research&lt;/full-title&gt;&lt;/periodical&gt;&lt;pages&gt;207-217&lt;/pages&gt;&lt;volume&gt;51&lt;/volume&gt;&lt;number&gt;3&lt;/number&gt;&lt;keywords&gt;&lt;keyword&gt;* (downloaded)&lt;/keyword&gt;&lt;/keywords&gt;&lt;dates&gt;&lt;year&gt;2007&lt;/year&gt;&lt;/dates&gt;&lt;isbn&gt;0964-2633&lt;/isbn&gt;&lt;label&gt;4839&lt;/label&gt;&lt;urls&gt;&lt;pdf-urls&gt;&lt;url&gt;file://D:\!JM Data Archive\JM References\McConkey 2007 JIDR Social inclusion.pdf&lt;/url&gt;&lt;/pdf-urls&gt;&lt;/urls&gt;&lt;/record&gt;&lt;/Cite&gt;&lt;/EndNote&gt;</w:instrText>
      </w:r>
      <w:r w:rsidR="00A61568">
        <w:fldChar w:fldCharType="separate"/>
      </w:r>
      <w:r w:rsidR="00A61568">
        <w:t>(2007)</w:t>
      </w:r>
      <w:r w:rsidR="00A61568">
        <w:fldChar w:fldCharType="end"/>
      </w:r>
      <w:r w:rsidR="00D24F54" w:rsidRPr="00D24F54">
        <w:rPr>
          <w:vertAlign w:val="superscript"/>
        </w:rPr>
        <w:t>1</w:t>
      </w:r>
    </w:p>
    <w:tbl>
      <w:tblPr>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786"/>
        <w:gridCol w:w="1786"/>
        <w:gridCol w:w="1786"/>
      </w:tblGrid>
      <w:tr w:rsidR="005C73D9" w:rsidRPr="00C0371A">
        <w:trPr>
          <w:cantSplit/>
        </w:trPr>
        <w:tc>
          <w:tcPr>
            <w:tcW w:w="3888" w:type="dxa"/>
          </w:tcPr>
          <w:p w:rsidR="005C73D9" w:rsidRPr="00431E13" w:rsidRDefault="005C73D9" w:rsidP="001E2640">
            <w:pPr>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786" w:type="dxa"/>
          </w:tcPr>
          <w:p w:rsidR="005C73D9" w:rsidRPr="00431E13" w:rsidRDefault="005C73D9" w:rsidP="001E2640">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86" w:type="dxa"/>
          </w:tcPr>
          <w:p w:rsidR="005C73D9" w:rsidRPr="00431E13" w:rsidRDefault="005C73D9" w:rsidP="001E2640">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786" w:type="dxa"/>
          </w:tcPr>
          <w:p w:rsidR="005C73D9" w:rsidRPr="00431E13" w:rsidRDefault="005C73D9" w:rsidP="001E2640">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166987" w:rsidRPr="00C0371A">
        <w:trPr>
          <w:cantSplit/>
        </w:trPr>
        <w:tc>
          <w:tcPr>
            <w:tcW w:w="3888" w:type="dxa"/>
          </w:tcPr>
          <w:p w:rsidR="00166987" w:rsidRPr="001E2640" w:rsidRDefault="00166987" w:rsidP="001E2640">
            <w:pPr>
              <w:autoSpaceDE w:val="0"/>
              <w:autoSpaceDN w:val="0"/>
              <w:adjustRightInd w:val="0"/>
              <w:jc w:val="left"/>
              <w:rPr>
                <w:rFonts w:ascii="Arial" w:hAnsi="Arial" w:cs="Arial"/>
                <w:sz w:val="22"/>
                <w:szCs w:val="22"/>
                <w:lang w:eastAsia="en-GB"/>
              </w:rPr>
            </w:pPr>
            <w:r w:rsidRPr="001E2640">
              <w:rPr>
                <w:rFonts w:ascii="Arial" w:hAnsi="Arial" w:cs="Arial"/>
                <w:sz w:val="22"/>
                <w:szCs w:val="22"/>
                <w:lang w:eastAsia="en-GB"/>
              </w:rPr>
              <w:t xml:space="preserve">Community amenities visited </w:t>
            </w:r>
          </w:p>
        </w:tc>
        <w:tc>
          <w:tcPr>
            <w:tcW w:w="1786" w:type="dxa"/>
          </w:tcPr>
          <w:p w:rsidR="00166987" w:rsidRPr="00431E13" w:rsidRDefault="00166987" w:rsidP="001E2640">
            <w:pPr>
              <w:jc w:val="center"/>
              <w:rPr>
                <w:rFonts w:ascii="Arial" w:hAnsi="Arial" w:cs="Arial"/>
                <w:sz w:val="22"/>
                <w:szCs w:val="22"/>
                <w:lang w:eastAsia="en-GB"/>
              </w:rPr>
            </w:pPr>
            <w:r w:rsidRPr="00431E13">
              <w:rPr>
                <w:rFonts w:ascii="Arial" w:hAnsi="Arial" w:cs="Arial"/>
                <w:sz w:val="22"/>
                <w:szCs w:val="22"/>
                <w:lang w:eastAsia="en-GB"/>
              </w:rPr>
              <w:sym w:font="Wingdings" w:char="F0FC"/>
            </w:r>
          </w:p>
        </w:tc>
        <w:tc>
          <w:tcPr>
            <w:tcW w:w="1786" w:type="dxa"/>
          </w:tcPr>
          <w:p w:rsidR="00166987" w:rsidRDefault="00166987" w:rsidP="001E2640">
            <w:pPr>
              <w:jc w:val="center"/>
            </w:pPr>
          </w:p>
        </w:tc>
        <w:tc>
          <w:tcPr>
            <w:tcW w:w="1786" w:type="dxa"/>
          </w:tcPr>
          <w:p w:rsidR="00166987" w:rsidRPr="00431E13" w:rsidRDefault="00166987" w:rsidP="001E2640">
            <w:pPr>
              <w:autoSpaceDE w:val="0"/>
              <w:autoSpaceDN w:val="0"/>
              <w:adjustRightInd w:val="0"/>
              <w:jc w:val="center"/>
              <w:rPr>
                <w:rFonts w:ascii="Arial" w:hAnsi="Arial" w:cs="Arial"/>
                <w:sz w:val="22"/>
                <w:szCs w:val="22"/>
                <w:lang w:eastAsia="en-GB"/>
              </w:rPr>
            </w:pPr>
          </w:p>
        </w:tc>
      </w:tr>
      <w:tr w:rsidR="00166987" w:rsidRPr="00C0371A">
        <w:trPr>
          <w:cantSplit/>
        </w:trPr>
        <w:tc>
          <w:tcPr>
            <w:tcW w:w="3888" w:type="dxa"/>
          </w:tcPr>
          <w:p w:rsidR="00166987" w:rsidRPr="001E2640" w:rsidRDefault="00166987" w:rsidP="001E2640">
            <w:pPr>
              <w:autoSpaceDE w:val="0"/>
              <w:autoSpaceDN w:val="0"/>
              <w:adjustRightInd w:val="0"/>
              <w:jc w:val="left"/>
              <w:rPr>
                <w:rFonts w:ascii="Arial" w:hAnsi="Arial" w:cs="Arial"/>
                <w:sz w:val="22"/>
                <w:szCs w:val="22"/>
                <w:lang w:eastAsia="en-GB"/>
              </w:rPr>
            </w:pPr>
            <w:r w:rsidRPr="001E2640">
              <w:rPr>
                <w:rFonts w:ascii="Arial" w:hAnsi="Arial" w:cs="Arial"/>
                <w:sz w:val="22"/>
                <w:szCs w:val="22"/>
                <w:lang w:eastAsia="en-GB"/>
              </w:rPr>
              <w:t>Visits to or from family</w:t>
            </w:r>
          </w:p>
        </w:tc>
        <w:tc>
          <w:tcPr>
            <w:tcW w:w="1786" w:type="dxa"/>
          </w:tcPr>
          <w:p w:rsidR="00166987" w:rsidRPr="00431E13" w:rsidRDefault="00166987" w:rsidP="001E2640">
            <w:pPr>
              <w:jc w:val="center"/>
              <w:rPr>
                <w:rFonts w:ascii="Arial" w:hAnsi="Arial" w:cs="Arial"/>
                <w:sz w:val="22"/>
                <w:szCs w:val="22"/>
                <w:lang w:eastAsia="en-GB"/>
              </w:rPr>
            </w:pPr>
          </w:p>
        </w:tc>
        <w:tc>
          <w:tcPr>
            <w:tcW w:w="1786" w:type="dxa"/>
          </w:tcPr>
          <w:p w:rsidR="00166987" w:rsidRDefault="00166987" w:rsidP="001E2640">
            <w:pPr>
              <w:jc w:val="center"/>
            </w:pPr>
            <w:r w:rsidRPr="000E5BEF">
              <w:rPr>
                <w:rFonts w:ascii="Arial" w:hAnsi="Arial" w:cs="Arial"/>
                <w:sz w:val="22"/>
                <w:szCs w:val="22"/>
                <w:lang w:eastAsia="en-GB"/>
              </w:rPr>
              <w:sym w:font="Wingdings" w:char="F0FC"/>
            </w:r>
          </w:p>
        </w:tc>
        <w:tc>
          <w:tcPr>
            <w:tcW w:w="1786" w:type="dxa"/>
          </w:tcPr>
          <w:p w:rsidR="00166987" w:rsidRPr="00431E13" w:rsidRDefault="00166987" w:rsidP="001E2640">
            <w:pPr>
              <w:autoSpaceDE w:val="0"/>
              <w:autoSpaceDN w:val="0"/>
              <w:adjustRightInd w:val="0"/>
              <w:jc w:val="center"/>
              <w:rPr>
                <w:rFonts w:ascii="Arial" w:hAnsi="Arial" w:cs="Arial"/>
                <w:sz w:val="22"/>
                <w:szCs w:val="22"/>
                <w:lang w:eastAsia="en-GB"/>
              </w:rPr>
            </w:pPr>
          </w:p>
        </w:tc>
      </w:tr>
      <w:tr w:rsidR="00166987" w:rsidRPr="00C0371A">
        <w:trPr>
          <w:cantSplit/>
        </w:trPr>
        <w:tc>
          <w:tcPr>
            <w:tcW w:w="3888" w:type="dxa"/>
          </w:tcPr>
          <w:p w:rsidR="00166987" w:rsidRPr="001E2640" w:rsidRDefault="00166987" w:rsidP="001E2640">
            <w:pPr>
              <w:autoSpaceDE w:val="0"/>
              <w:autoSpaceDN w:val="0"/>
              <w:adjustRightInd w:val="0"/>
              <w:jc w:val="left"/>
              <w:rPr>
                <w:rFonts w:ascii="Arial" w:hAnsi="Arial" w:cs="Arial"/>
                <w:sz w:val="22"/>
                <w:szCs w:val="22"/>
                <w:lang w:eastAsia="en-GB"/>
              </w:rPr>
            </w:pPr>
            <w:r w:rsidRPr="001E2640">
              <w:rPr>
                <w:rFonts w:ascii="Arial" w:hAnsi="Arial" w:cs="Arial"/>
                <w:sz w:val="22"/>
                <w:szCs w:val="22"/>
                <w:lang w:eastAsia="en-GB"/>
              </w:rPr>
              <w:t xml:space="preserve">Friends </w:t>
            </w:r>
          </w:p>
        </w:tc>
        <w:tc>
          <w:tcPr>
            <w:tcW w:w="1786" w:type="dxa"/>
          </w:tcPr>
          <w:p w:rsidR="00166987" w:rsidRPr="00431E13" w:rsidRDefault="00D24F54" w:rsidP="001E2640">
            <w:pPr>
              <w:jc w:val="center"/>
              <w:rPr>
                <w:rFonts w:ascii="Arial" w:hAnsi="Arial" w:cs="Arial"/>
                <w:sz w:val="22"/>
                <w:szCs w:val="22"/>
                <w:lang w:eastAsia="en-GB"/>
              </w:rPr>
            </w:pPr>
            <w:r w:rsidRPr="000E5BEF">
              <w:rPr>
                <w:rFonts w:ascii="Arial" w:hAnsi="Arial" w:cs="Arial"/>
                <w:sz w:val="22"/>
                <w:szCs w:val="22"/>
                <w:lang w:eastAsia="en-GB"/>
              </w:rPr>
              <w:sym w:font="Wingdings" w:char="F0FC"/>
            </w:r>
            <w:r>
              <w:rPr>
                <w:rFonts w:ascii="Arial" w:hAnsi="Arial" w:cs="Arial"/>
                <w:sz w:val="22"/>
                <w:szCs w:val="22"/>
                <w:vertAlign w:val="superscript"/>
                <w:lang w:eastAsia="en-GB"/>
              </w:rPr>
              <w:t>2</w:t>
            </w:r>
          </w:p>
        </w:tc>
        <w:tc>
          <w:tcPr>
            <w:tcW w:w="1786" w:type="dxa"/>
          </w:tcPr>
          <w:p w:rsidR="00166987" w:rsidRDefault="00166987" w:rsidP="001E2640">
            <w:pPr>
              <w:jc w:val="center"/>
            </w:pPr>
          </w:p>
        </w:tc>
        <w:tc>
          <w:tcPr>
            <w:tcW w:w="1786" w:type="dxa"/>
          </w:tcPr>
          <w:p w:rsidR="00166987" w:rsidRPr="00431E13" w:rsidRDefault="00D24F54" w:rsidP="001E2640">
            <w:pPr>
              <w:autoSpaceDE w:val="0"/>
              <w:autoSpaceDN w:val="0"/>
              <w:adjustRightInd w:val="0"/>
              <w:jc w:val="center"/>
              <w:rPr>
                <w:rFonts w:ascii="Arial" w:hAnsi="Arial" w:cs="Arial"/>
                <w:sz w:val="22"/>
                <w:szCs w:val="22"/>
                <w:lang w:eastAsia="en-GB"/>
              </w:rPr>
            </w:pPr>
            <w:r w:rsidRPr="000E5BEF">
              <w:rPr>
                <w:rFonts w:ascii="Arial" w:hAnsi="Arial" w:cs="Arial"/>
                <w:sz w:val="22"/>
                <w:szCs w:val="22"/>
                <w:lang w:eastAsia="en-GB"/>
              </w:rPr>
              <w:sym w:font="Wingdings" w:char="F0FC"/>
            </w:r>
            <w:r>
              <w:rPr>
                <w:rFonts w:ascii="Arial" w:hAnsi="Arial" w:cs="Arial"/>
                <w:sz w:val="22"/>
                <w:szCs w:val="22"/>
                <w:vertAlign w:val="superscript"/>
                <w:lang w:eastAsia="en-GB"/>
              </w:rPr>
              <w:t>3</w:t>
            </w:r>
          </w:p>
        </w:tc>
      </w:tr>
      <w:tr w:rsidR="00166987" w:rsidRPr="00C0371A">
        <w:trPr>
          <w:cantSplit/>
        </w:trPr>
        <w:tc>
          <w:tcPr>
            <w:tcW w:w="3888" w:type="dxa"/>
          </w:tcPr>
          <w:p w:rsidR="00166987" w:rsidRPr="001E2640" w:rsidRDefault="00166987" w:rsidP="001E2640">
            <w:pPr>
              <w:autoSpaceDE w:val="0"/>
              <w:autoSpaceDN w:val="0"/>
              <w:adjustRightInd w:val="0"/>
              <w:jc w:val="left"/>
              <w:rPr>
                <w:rFonts w:ascii="Arial" w:hAnsi="Arial" w:cs="Arial"/>
                <w:sz w:val="22"/>
                <w:szCs w:val="22"/>
                <w:lang w:eastAsia="en-GB"/>
              </w:rPr>
            </w:pPr>
            <w:r w:rsidRPr="001E2640">
              <w:rPr>
                <w:rFonts w:ascii="Arial" w:hAnsi="Arial" w:cs="Arial"/>
                <w:sz w:val="22"/>
                <w:szCs w:val="22"/>
                <w:lang w:eastAsia="en-GB"/>
              </w:rPr>
              <w:t xml:space="preserve">Knowing neighbours </w:t>
            </w:r>
          </w:p>
        </w:tc>
        <w:tc>
          <w:tcPr>
            <w:tcW w:w="1786" w:type="dxa"/>
          </w:tcPr>
          <w:p w:rsidR="00166987" w:rsidRPr="00431E13" w:rsidRDefault="00166987" w:rsidP="001E2640">
            <w:pPr>
              <w:jc w:val="center"/>
              <w:rPr>
                <w:rFonts w:ascii="Arial" w:hAnsi="Arial" w:cs="Arial"/>
                <w:sz w:val="22"/>
                <w:szCs w:val="22"/>
                <w:lang w:eastAsia="en-GB"/>
              </w:rPr>
            </w:pPr>
          </w:p>
        </w:tc>
        <w:tc>
          <w:tcPr>
            <w:tcW w:w="1786" w:type="dxa"/>
          </w:tcPr>
          <w:p w:rsidR="00166987" w:rsidRDefault="00166987" w:rsidP="001E2640">
            <w:pPr>
              <w:jc w:val="center"/>
            </w:pPr>
            <w:r w:rsidRPr="000E5BEF">
              <w:rPr>
                <w:rFonts w:ascii="Arial" w:hAnsi="Arial" w:cs="Arial"/>
                <w:sz w:val="22"/>
                <w:szCs w:val="22"/>
                <w:lang w:eastAsia="en-GB"/>
              </w:rPr>
              <w:sym w:font="Wingdings" w:char="F0FC"/>
            </w:r>
          </w:p>
        </w:tc>
        <w:tc>
          <w:tcPr>
            <w:tcW w:w="1786" w:type="dxa"/>
          </w:tcPr>
          <w:p w:rsidR="00166987" w:rsidRPr="00431E13" w:rsidRDefault="00166987" w:rsidP="001E2640">
            <w:pPr>
              <w:autoSpaceDE w:val="0"/>
              <w:autoSpaceDN w:val="0"/>
              <w:adjustRightInd w:val="0"/>
              <w:jc w:val="center"/>
              <w:rPr>
                <w:rFonts w:ascii="Arial" w:hAnsi="Arial" w:cs="Arial"/>
                <w:sz w:val="22"/>
                <w:szCs w:val="22"/>
                <w:lang w:eastAsia="en-GB"/>
              </w:rPr>
            </w:pPr>
          </w:p>
        </w:tc>
      </w:tr>
      <w:tr w:rsidR="00D24F54" w:rsidRPr="00C0371A">
        <w:trPr>
          <w:cantSplit/>
        </w:trPr>
        <w:tc>
          <w:tcPr>
            <w:tcW w:w="3888" w:type="dxa"/>
          </w:tcPr>
          <w:p w:rsidR="00D24F54" w:rsidRPr="001E2640" w:rsidRDefault="00D24F54" w:rsidP="001E2640">
            <w:pPr>
              <w:autoSpaceDE w:val="0"/>
              <w:autoSpaceDN w:val="0"/>
              <w:adjustRightInd w:val="0"/>
              <w:jc w:val="left"/>
              <w:rPr>
                <w:rFonts w:ascii="Arial" w:hAnsi="Arial" w:cs="Arial"/>
                <w:sz w:val="22"/>
                <w:szCs w:val="22"/>
                <w:lang w:eastAsia="en-GB"/>
              </w:rPr>
            </w:pPr>
            <w:r w:rsidRPr="001E2640">
              <w:rPr>
                <w:rFonts w:ascii="Arial" w:hAnsi="Arial" w:cs="Arial"/>
                <w:sz w:val="22"/>
                <w:szCs w:val="22"/>
                <w:lang w:eastAsia="en-GB"/>
              </w:rPr>
              <w:t xml:space="preserve">Visitors </w:t>
            </w:r>
          </w:p>
        </w:tc>
        <w:tc>
          <w:tcPr>
            <w:tcW w:w="1786" w:type="dxa"/>
          </w:tcPr>
          <w:p w:rsidR="00D24F54" w:rsidRPr="00431E13" w:rsidRDefault="00D24F54" w:rsidP="00D24F54">
            <w:pPr>
              <w:jc w:val="center"/>
              <w:rPr>
                <w:rFonts w:ascii="Arial" w:hAnsi="Arial" w:cs="Arial"/>
                <w:sz w:val="22"/>
                <w:szCs w:val="22"/>
                <w:lang w:eastAsia="en-GB"/>
              </w:rPr>
            </w:pPr>
            <w:r w:rsidRPr="000E5BEF">
              <w:rPr>
                <w:rFonts w:ascii="Arial" w:hAnsi="Arial" w:cs="Arial"/>
                <w:sz w:val="22"/>
                <w:szCs w:val="22"/>
                <w:lang w:eastAsia="en-GB"/>
              </w:rPr>
              <w:sym w:font="Wingdings" w:char="F0FC"/>
            </w:r>
            <w:r>
              <w:rPr>
                <w:rFonts w:ascii="Arial" w:hAnsi="Arial" w:cs="Arial"/>
                <w:sz w:val="22"/>
                <w:szCs w:val="22"/>
                <w:vertAlign w:val="superscript"/>
                <w:lang w:eastAsia="en-GB"/>
              </w:rPr>
              <w:t>2</w:t>
            </w:r>
          </w:p>
        </w:tc>
        <w:tc>
          <w:tcPr>
            <w:tcW w:w="1786" w:type="dxa"/>
          </w:tcPr>
          <w:p w:rsidR="00D24F54" w:rsidRDefault="00D24F54" w:rsidP="00D24F54">
            <w:pPr>
              <w:jc w:val="center"/>
            </w:pPr>
          </w:p>
        </w:tc>
        <w:tc>
          <w:tcPr>
            <w:tcW w:w="1786" w:type="dxa"/>
          </w:tcPr>
          <w:p w:rsidR="00D24F54" w:rsidRPr="00431E13" w:rsidRDefault="00D24F54" w:rsidP="00D24F54">
            <w:pPr>
              <w:autoSpaceDE w:val="0"/>
              <w:autoSpaceDN w:val="0"/>
              <w:adjustRightInd w:val="0"/>
              <w:jc w:val="center"/>
              <w:rPr>
                <w:rFonts w:ascii="Arial" w:hAnsi="Arial" w:cs="Arial"/>
                <w:sz w:val="22"/>
                <w:szCs w:val="22"/>
                <w:lang w:eastAsia="en-GB"/>
              </w:rPr>
            </w:pPr>
            <w:r w:rsidRPr="000E5BEF">
              <w:rPr>
                <w:rFonts w:ascii="Arial" w:hAnsi="Arial" w:cs="Arial"/>
                <w:sz w:val="22"/>
                <w:szCs w:val="22"/>
                <w:lang w:eastAsia="en-GB"/>
              </w:rPr>
              <w:sym w:font="Wingdings" w:char="F0FC"/>
            </w:r>
            <w:r>
              <w:rPr>
                <w:rFonts w:ascii="Arial" w:hAnsi="Arial" w:cs="Arial"/>
                <w:sz w:val="22"/>
                <w:szCs w:val="22"/>
                <w:vertAlign w:val="superscript"/>
                <w:lang w:eastAsia="en-GB"/>
              </w:rPr>
              <w:t>3</w:t>
            </w:r>
          </w:p>
        </w:tc>
      </w:tr>
      <w:tr w:rsidR="00D24F54" w:rsidRPr="00C0371A">
        <w:trPr>
          <w:cantSplit/>
        </w:trPr>
        <w:tc>
          <w:tcPr>
            <w:tcW w:w="3888" w:type="dxa"/>
          </w:tcPr>
          <w:p w:rsidR="00D24F54" w:rsidRPr="001E2640" w:rsidRDefault="00D24F54" w:rsidP="001E2640">
            <w:pPr>
              <w:autoSpaceDE w:val="0"/>
              <w:autoSpaceDN w:val="0"/>
              <w:adjustRightInd w:val="0"/>
              <w:jc w:val="left"/>
              <w:rPr>
                <w:rFonts w:ascii="Arial" w:hAnsi="Arial" w:cs="Arial"/>
                <w:sz w:val="22"/>
                <w:szCs w:val="22"/>
                <w:lang w:eastAsia="en-GB"/>
              </w:rPr>
            </w:pPr>
            <w:r w:rsidRPr="001E2640">
              <w:rPr>
                <w:rFonts w:ascii="Arial" w:hAnsi="Arial" w:cs="Arial"/>
                <w:sz w:val="22"/>
                <w:szCs w:val="22"/>
                <w:lang w:eastAsia="en-GB"/>
              </w:rPr>
              <w:t xml:space="preserve">Stayed away </w:t>
            </w:r>
          </w:p>
        </w:tc>
        <w:tc>
          <w:tcPr>
            <w:tcW w:w="1786" w:type="dxa"/>
          </w:tcPr>
          <w:p w:rsidR="00D24F54" w:rsidRPr="00431E13" w:rsidRDefault="00D24F54" w:rsidP="001E2640">
            <w:pPr>
              <w:jc w:val="center"/>
              <w:rPr>
                <w:rFonts w:ascii="Arial" w:hAnsi="Arial" w:cs="Arial"/>
                <w:sz w:val="22"/>
                <w:szCs w:val="22"/>
                <w:lang w:eastAsia="en-GB"/>
              </w:rPr>
            </w:pPr>
          </w:p>
        </w:tc>
        <w:tc>
          <w:tcPr>
            <w:tcW w:w="1786" w:type="dxa"/>
          </w:tcPr>
          <w:p w:rsidR="00D24F54" w:rsidRDefault="00D24F54" w:rsidP="001E2640">
            <w:pPr>
              <w:jc w:val="center"/>
            </w:pPr>
            <w:r w:rsidRPr="000E5BEF">
              <w:rPr>
                <w:rFonts w:ascii="Arial" w:hAnsi="Arial" w:cs="Arial"/>
                <w:sz w:val="22"/>
                <w:szCs w:val="22"/>
                <w:lang w:eastAsia="en-GB"/>
              </w:rPr>
              <w:sym w:font="Wingdings" w:char="F0FC"/>
            </w:r>
          </w:p>
        </w:tc>
        <w:tc>
          <w:tcPr>
            <w:tcW w:w="1786" w:type="dxa"/>
          </w:tcPr>
          <w:p w:rsidR="00D24F54" w:rsidRPr="00431E13" w:rsidRDefault="00D24F54" w:rsidP="001E2640">
            <w:pPr>
              <w:autoSpaceDE w:val="0"/>
              <w:autoSpaceDN w:val="0"/>
              <w:adjustRightInd w:val="0"/>
              <w:jc w:val="center"/>
              <w:rPr>
                <w:rFonts w:ascii="Arial" w:hAnsi="Arial" w:cs="Arial"/>
                <w:sz w:val="22"/>
                <w:szCs w:val="22"/>
                <w:lang w:eastAsia="en-GB"/>
              </w:rPr>
            </w:pPr>
          </w:p>
        </w:tc>
      </w:tr>
      <w:tr w:rsidR="00D24F54" w:rsidRPr="00C0371A">
        <w:trPr>
          <w:cantSplit/>
        </w:trPr>
        <w:tc>
          <w:tcPr>
            <w:tcW w:w="3888" w:type="dxa"/>
          </w:tcPr>
          <w:p w:rsidR="00D24F54" w:rsidRPr="001E2640" w:rsidRDefault="00D24F54" w:rsidP="001E2640">
            <w:pPr>
              <w:autoSpaceDE w:val="0"/>
              <w:autoSpaceDN w:val="0"/>
              <w:adjustRightInd w:val="0"/>
              <w:jc w:val="left"/>
              <w:rPr>
                <w:rFonts w:ascii="Arial" w:hAnsi="Arial" w:cs="Arial"/>
                <w:sz w:val="22"/>
                <w:szCs w:val="22"/>
                <w:lang w:eastAsia="en-GB"/>
              </w:rPr>
            </w:pPr>
            <w:r w:rsidRPr="001E2640">
              <w:rPr>
                <w:rFonts w:ascii="Arial" w:hAnsi="Arial" w:cs="Arial"/>
                <w:sz w:val="22"/>
                <w:szCs w:val="22"/>
                <w:lang w:eastAsia="en-GB"/>
              </w:rPr>
              <w:t>Guests to stay</w:t>
            </w:r>
          </w:p>
        </w:tc>
        <w:tc>
          <w:tcPr>
            <w:tcW w:w="1786" w:type="dxa"/>
          </w:tcPr>
          <w:p w:rsidR="00D24F54" w:rsidRPr="00431E13" w:rsidRDefault="00D24F54" w:rsidP="001E2640">
            <w:pPr>
              <w:jc w:val="center"/>
              <w:rPr>
                <w:rFonts w:ascii="Arial" w:hAnsi="Arial" w:cs="Arial"/>
                <w:sz w:val="22"/>
                <w:szCs w:val="22"/>
                <w:lang w:eastAsia="en-GB"/>
              </w:rPr>
            </w:pPr>
          </w:p>
        </w:tc>
        <w:tc>
          <w:tcPr>
            <w:tcW w:w="1786" w:type="dxa"/>
          </w:tcPr>
          <w:p w:rsidR="00D24F54" w:rsidRDefault="00D24F54" w:rsidP="001E2640">
            <w:pPr>
              <w:jc w:val="center"/>
            </w:pPr>
            <w:r w:rsidRPr="000E5BEF">
              <w:rPr>
                <w:rFonts w:ascii="Arial" w:hAnsi="Arial" w:cs="Arial"/>
                <w:sz w:val="22"/>
                <w:szCs w:val="22"/>
                <w:lang w:eastAsia="en-GB"/>
              </w:rPr>
              <w:sym w:font="Wingdings" w:char="F0FC"/>
            </w:r>
          </w:p>
        </w:tc>
        <w:tc>
          <w:tcPr>
            <w:tcW w:w="1786" w:type="dxa"/>
          </w:tcPr>
          <w:p w:rsidR="00D24F54" w:rsidRPr="00431E13" w:rsidRDefault="00D24F54" w:rsidP="001E2640">
            <w:pPr>
              <w:autoSpaceDE w:val="0"/>
              <w:autoSpaceDN w:val="0"/>
              <w:adjustRightInd w:val="0"/>
              <w:jc w:val="center"/>
              <w:rPr>
                <w:rFonts w:ascii="Arial" w:hAnsi="Arial" w:cs="Arial"/>
                <w:sz w:val="22"/>
                <w:szCs w:val="22"/>
                <w:lang w:eastAsia="en-GB"/>
              </w:rPr>
            </w:pPr>
          </w:p>
        </w:tc>
      </w:tr>
      <w:tr w:rsidR="00D24F54" w:rsidRPr="00C0371A">
        <w:trPr>
          <w:cantSplit/>
        </w:trPr>
        <w:tc>
          <w:tcPr>
            <w:tcW w:w="3888" w:type="dxa"/>
          </w:tcPr>
          <w:p w:rsidR="00D24F54" w:rsidRPr="001E2640" w:rsidRDefault="00D24F54" w:rsidP="001E2640">
            <w:pPr>
              <w:autoSpaceDE w:val="0"/>
              <w:autoSpaceDN w:val="0"/>
              <w:adjustRightInd w:val="0"/>
              <w:jc w:val="left"/>
              <w:rPr>
                <w:rFonts w:ascii="Arial" w:hAnsi="Arial" w:cs="Arial"/>
                <w:sz w:val="22"/>
                <w:szCs w:val="22"/>
                <w:lang w:eastAsia="en-GB"/>
              </w:rPr>
            </w:pPr>
            <w:r w:rsidRPr="001E2640">
              <w:rPr>
                <w:rFonts w:ascii="Arial" w:hAnsi="Arial" w:cs="Arial"/>
                <w:sz w:val="22"/>
                <w:szCs w:val="22"/>
                <w:lang w:eastAsia="en-GB"/>
              </w:rPr>
              <w:t>Use of individual community amenities</w:t>
            </w:r>
          </w:p>
        </w:tc>
        <w:tc>
          <w:tcPr>
            <w:tcW w:w="1786" w:type="dxa"/>
          </w:tcPr>
          <w:p w:rsidR="00D24F54" w:rsidRPr="00431E13" w:rsidRDefault="00D24F54" w:rsidP="001E2640">
            <w:pPr>
              <w:jc w:val="center"/>
              <w:rPr>
                <w:rFonts w:ascii="Arial" w:hAnsi="Arial" w:cs="Arial"/>
                <w:sz w:val="22"/>
                <w:szCs w:val="22"/>
                <w:lang w:eastAsia="en-GB"/>
              </w:rPr>
            </w:pPr>
          </w:p>
        </w:tc>
        <w:tc>
          <w:tcPr>
            <w:tcW w:w="1786" w:type="dxa"/>
          </w:tcPr>
          <w:p w:rsidR="00D24F54" w:rsidRPr="00431E13" w:rsidRDefault="00D24F54" w:rsidP="001E2640">
            <w:pPr>
              <w:jc w:val="center"/>
              <w:rPr>
                <w:rFonts w:ascii="Arial" w:hAnsi="Arial" w:cs="Arial"/>
                <w:sz w:val="22"/>
                <w:szCs w:val="22"/>
              </w:rPr>
            </w:pPr>
            <w:r w:rsidRPr="000E5BEF">
              <w:rPr>
                <w:rFonts w:ascii="Arial" w:hAnsi="Arial" w:cs="Arial"/>
                <w:sz w:val="22"/>
                <w:szCs w:val="22"/>
                <w:lang w:eastAsia="en-GB"/>
              </w:rPr>
              <w:sym w:font="Wingdings" w:char="F0FC"/>
            </w:r>
          </w:p>
        </w:tc>
        <w:tc>
          <w:tcPr>
            <w:tcW w:w="1786" w:type="dxa"/>
          </w:tcPr>
          <w:p w:rsidR="00D24F54" w:rsidRPr="00431E13" w:rsidRDefault="00D24F54" w:rsidP="001E2640">
            <w:pPr>
              <w:autoSpaceDE w:val="0"/>
              <w:autoSpaceDN w:val="0"/>
              <w:adjustRightInd w:val="0"/>
              <w:jc w:val="center"/>
              <w:rPr>
                <w:rFonts w:ascii="Arial" w:hAnsi="Arial" w:cs="Arial"/>
                <w:sz w:val="22"/>
                <w:szCs w:val="22"/>
                <w:lang w:eastAsia="en-GB"/>
              </w:rPr>
            </w:pPr>
          </w:p>
        </w:tc>
      </w:tr>
      <w:tr w:rsidR="00D24F54" w:rsidRPr="00C0371A">
        <w:trPr>
          <w:cantSplit/>
        </w:trPr>
        <w:tc>
          <w:tcPr>
            <w:tcW w:w="3888" w:type="dxa"/>
          </w:tcPr>
          <w:p w:rsidR="00D24F54" w:rsidRDefault="00D24F54" w:rsidP="001E2640">
            <w:pPr>
              <w:autoSpaceDE w:val="0"/>
              <w:autoSpaceDN w:val="0"/>
              <w:adjustRightInd w:val="0"/>
              <w:jc w:val="left"/>
              <w:rPr>
                <w:rFonts w:ascii="Arial" w:hAnsi="Arial" w:cs="Arial"/>
                <w:sz w:val="22"/>
                <w:szCs w:val="22"/>
                <w:lang w:eastAsia="en-GB"/>
              </w:rPr>
            </w:pPr>
            <w:r>
              <w:rPr>
                <w:rFonts w:ascii="Arial" w:hAnsi="Arial" w:cs="Arial"/>
                <w:sz w:val="22"/>
                <w:szCs w:val="22"/>
                <w:lang w:eastAsia="en-GB"/>
              </w:rPr>
              <w:t>Social</w:t>
            </w:r>
            <w:r w:rsidR="00C36A2E">
              <w:rPr>
                <w:rFonts w:ascii="Arial" w:hAnsi="Arial" w:cs="Arial"/>
                <w:sz w:val="22"/>
                <w:szCs w:val="22"/>
                <w:lang w:eastAsia="en-GB"/>
              </w:rPr>
              <w:t>ly</w:t>
            </w:r>
            <w:r>
              <w:rPr>
                <w:rFonts w:ascii="Arial" w:hAnsi="Arial" w:cs="Arial"/>
                <w:sz w:val="22"/>
                <w:szCs w:val="22"/>
                <w:lang w:eastAsia="en-GB"/>
              </w:rPr>
              <w:t xml:space="preserve"> isolated</w:t>
            </w:r>
          </w:p>
        </w:tc>
        <w:tc>
          <w:tcPr>
            <w:tcW w:w="1786" w:type="dxa"/>
          </w:tcPr>
          <w:p w:rsidR="00D24F54" w:rsidRPr="00431E13" w:rsidRDefault="00D24F54" w:rsidP="00D24F54">
            <w:pPr>
              <w:jc w:val="center"/>
              <w:rPr>
                <w:rFonts w:ascii="Arial" w:hAnsi="Arial" w:cs="Arial"/>
                <w:sz w:val="22"/>
                <w:szCs w:val="22"/>
                <w:lang w:eastAsia="en-GB"/>
              </w:rPr>
            </w:pPr>
            <w:r w:rsidRPr="000E5BEF">
              <w:rPr>
                <w:rFonts w:ascii="Arial" w:hAnsi="Arial" w:cs="Arial"/>
                <w:sz w:val="22"/>
                <w:szCs w:val="22"/>
                <w:lang w:eastAsia="en-GB"/>
              </w:rPr>
              <w:sym w:font="Wingdings" w:char="F0FC"/>
            </w:r>
            <w:r>
              <w:rPr>
                <w:rFonts w:ascii="Arial" w:hAnsi="Arial" w:cs="Arial"/>
                <w:sz w:val="22"/>
                <w:szCs w:val="22"/>
                <w:vertAlign w:val="superscript"/>
                <w:lang w:eastAsia="en-GB"/>
              </w:rPr>
              <w:t>2</w:t>
            </w:r>
          </w:p>
        </w:tc>
        <w:tc>
          <w:tcPr>
            <w:tcW w:w="1786" w:type="dxa"/>
          </w:tcPr>
          <w:p w:rsidR="00D24F54" w:rsidRDefault="00D24F54" w:rsidP="00D24F54">
            <w:pPr>
              <w:jc w:val="center"/>
            </w:pPr>
          </w:p>
        </w:tc>
        <w:tc>
          <w:tcPr>
            <w:tcW w:w="1786" w:type="dxa"/>
          </w:tcPr>
          <w:p w:rsidR="00D24F54" w:rsidRPr="00431E13" w:rsidRDefault="00D24F54" w:rsidP="00D24F54">
            <w:pPr>
              <w:autoSpaceDE w:val="0"/>
              <w:autoSpaceDN w:val="0"/>
              <w:adjustRightInd w:val="0"/>
              <w:jc w:val="center"/>
              <w:rPr>
                <w:rFonts w:ascii="Arial" w:hAnsi="Arial" w:cs="Arial"/>
                <w:sz w:val="22"/>
                <w:szCs w:val="22"/>
                <w:lang w:eastAsia="en-GB"/>
              </w:rPr>
            </w:pPr>
            <w:r w:rsidRPr="000E5BEF">
              <w:rPr>
                <w:rFonts w:ascii="Arial" w:hAnsi="Arial" w:cs="Arial"/>
                <w:sz w:val="22"/>
                <w:szCs w:val="22"/>
                <w:lang w:eastAsia="en-GB"/>
              </w:rPr>
              <w:sym w:font="Wingdings" w:char="F0FC"/>
            </w:r>
            <w:r>
              <w:rPr>
                <w:rFonts w:ascii="Arial" w:hAnsi="Arial" w:cs="Arial"/>
                <w:sz w:val="22"/>
                <w:szCs w:val="22"/>
                <w:vertAlign w:val="superscript"/>
                <w:lang w:eastAsia="en-GB"/>
              </w:rPr>
              <w:t>3</w:t>
            </w:r>
          </w:p>
        </w:tc>
      </w:tr>
    </w:tbl>
    <w:p w:rsidR="005C73D9" w:rsidRDefault="00166987" w:rsidP="005C73D9">
      <w:r w:rsidRPr="00166987">
        <w:rPr>
          <w:vertAlign w:val="superscript"/>
        </w:rPr>
        <w:t>1</w:t>
      </w:r>
      <w:r w:rsidR="00522BE2">
        <w:t xml:space="preserve">In this table differences are reported where found through binary regression analysis, even when no difference is reported for group comparison </w:t>
      </w:r>
    </w:p>
    <w:p w:rsidR="00166987" w:rsidRDefault="00166987" w:rsidP="005C73D9">
      <w:r w:rsidRPr="00166987">
        <w:rPr>
          <w:vertAlign w:val="superscript"/>
        </w:rPr>
        <w:t>2</w:t>
      </w:r>
      <w:r>
        <w:t xml:space="preserve"> </w:t>
      </w:r>
      <w:r w:rsidR="00FA12F5">
        <w:t xml:space="preserve">comparison between dispersed </w:t>
      </w:r>
      <w:r w:rsidR="00E502A8">
        <w:t xml:space="preserve">supported living </w:t>
      </w:r>
      <w:r w:rsidR="00FA12F5">
        <w:t xml:space="preserve">and </w:t>
      </w:r>
      <w:r w:rsidR="00522BE2">
        <w:t xml:space="preserve">campus </w:t>
      </w:r>
      <w:r>
        <w:t>housing</w:t>
      </w:r>
    </w:p>
    <w:p w:rsidR="00522BE2" w:rsidRDefault="00522BE2" w:rsidP="005C73D9">
      <w:r>
        <w:rPr>
          <w:vertAlign w:val="superscript"/>
        </w:rPr>
        <w:t xml:space="preserve">3 </w:t>
      </w:r>
      <w:r w:rsidR="00FA12F5">
        <w:t xml:space="preserve">comparison between dispersed </w:t>
      </w:r>
      <w:r w:rsidR="00E502A8">
        <w:t xml:space="preserve">supported living </w:t>
      </w:r>
      <w:r w:rsidR="00FA12F5">
        <w:t xml:space="preserve">and </w:t>
      </w:r>
      <w:r>
        <w:t xml:space="preserve">cluster </w:t>
      </w:r>
      <w:r w:rsidR="00E502A8">
        <w:t>supported living</w:t>
      </w:r>
    </w:p>
    <w:p w:rsidR="001F0A63" w:rsidRDefault="001F0A63" w:rsidP="001F0A63">
      <w:pPr>
        <w:tabs>
          <w:tab w:val="left" w:pos="2940"/>
        </w:tabs>
      </w:pPr>
    </w:p>
    <w:p w:rsidR="00CA4BC4" w:rsidRDefault="00CA4BC4" w:rsidP="00CA4BC4">
      <w:pPr>
        <w:pStyle w:val="Heading3"/>
      </w:pPr>
      <w:r>
        <w:t>Strengths and weaknesses</w:t>
      </w:r>
    </w:p>
    <w:p w:rsidR="00CA4BC4" w:rsidRDefault="00E17B90" w:rsidP="001F0A63">
      <w:pPr>
        <w:tabs>
          <w:tab w:val="left" w:pos="2940"/>
        </w:tabs>
      </w:pPr>
      <w:r>
        <w:t xml:space="preserve">The strength of this study is that it focuses on comparison of groups in dispersed and cluster housing that appear relatively well-matched. It is a cohort study at </w:t>
      </w:r>
      <w:r w:rsidR="009F427C">
        <w:t>CRD evidence level 3a</w:t>
      </w:r>
      <w:r>
        <w:t>.</w:t>
      </w:r>
      <w:r w:rsidR="00C62765">
        <w:t xml:space="preserve"> The cluster housing is also of interest in that it is not a cluster of residential homes but a cluster of supported living placements. As such it may be more like housing dispersed over a small geographical area and supported by the same staff team, such as is found in Sweden.</w:t>
      </w:r>
    </w:p>
    <w:p w:rsidR="00E17B90" w:rsidRDefault="00E17B90" w:rsidP="001F0A63">
      <w:pPr>
        <w:tabs>
          <w:tab w:val="left" w:pos="2940"/>
        </w:tabs>
      </w:pPr>
    </w:p>
    <w:p w:rsidR="00E17B90" w:rsidRDefault="00E17B90" w:rsidP="001F0A63">
      <w:pPr>
        <w:tabs>
          <w:tab w:val="left" w:pos="2940"/>
        </w:tabs>
      </w:pPr>
      <w:r>
        <w:t>The major weakness of the study is that the authors note that informants completing the questionnaire on social inclusion may have misinterpreted visitors and use of community facilities to include people and amenities in the cluster or campus.</w:t>
      </w:r>
      <w:r w:rsidR="00055573">
        <w:t xml:space="preserve"> </w:t>
      </w:r>
      <w:r w:rsidR="00D5069F">
        <w:t>Costs are not addressed.</w:t>
      </w:r>
    </w:p>
    <w:p w:rsidR="00C36A2E" w:rsidRDefault="00C36A2E" w:rsidP="001F0A63">
      <w:pPr>
        <w:tabs>
          <w:tab w:val="left" w:pos="2940"/>
        </w:tabs>
      </w:pPr>
    </w:p>
    <w:p w:rsidR="00C36A2E" w:rsidRDefault="00C36A2E" w:rsidP="00C36A2E">
      <w:pPr>
        <w:pStyle w:val="Heading3"/>
      </w:pPr>
      <w:r>
        <w:t>Conclusion</w:t>
      </w:r>
    </w:p>
    <w:p w:rsidR="00055573" w:rsidRDefault="00C36A2E" w:rsidP="001F0A63">
      <w:pPr>
        <w:tabs>
          <w:tab w:val="left" w:pos="2940"/>
        </w:tabs>
      </w:pPr>
      <w:r>
        <w:t xml:space="preserve">This paper shows that campus housing of the type provided in the Republic of Ireland produces worse outcomes for residents than other kinds of service. Cluster </w:t>
      </w:r>
      <w:r w:rsidR="00C62765">
        <w:t>supported living</w:t>
      </w:r>
      <w:r>
        <w:t xml:space="preserve"> shows benefits over dispersed </w:t>
      </w:r>
      <w:r w:rsidR="00C62765">
        <w:t xml:space="preserve">supported living </w:t>
      </w:r>
      <w:r>
        <w:t xml:space="preserve">but it is impossible to know whether this is </w:t>
      </w:r>
      <w:r w:rsidR="005B758E">
        <w:t xml:space="preserve">in part </w:t>
      </w:r>
      <w:r>
        <w:t>because other residents in the cluster were recorded as visitors</w:t>
      </w:r>
      <w:r w:rsidR="005B758E">
        <w:t xml:space="preserve">. Nevertheless, the finding that residents in cluster </w:t>
      </w:r>
      <w:r w:rsidR="00C62765">
        <w:t xml:space="preserve">supported living </w:t>
      </w:r>
      <w:r w:rsidR="005B758E">
        <w:t>are more likely to have friends and visitors, even if these are from other houses in the cluster, is important.</w:t>
      </w:r>
    </w:p>
    <w:p w:rsidR="00055573" w:rsidRDefault="00055573" w:rsidP="001F0A63">
      <w:pPr>
        <w:tabs>
          <w:tab w:val="left" w:pos="2940"/>
        </w:tabs>
      </w:pPr>
    </w:p>
    <w:p w:rsidR="007A54BD" w:rsidRDefault="001734A5" w:rsidP="00960247">
      <w:pPr>
        <w:pStyle w:val="Heading2"/>
      </w:pPr>
      <w:bookmarkStart w:id="45" w:name="_Toc223751836"/>
      <w:r>
        <w:t>Summary of the findings across studies</w:t>
      </w:r>
      <w:bookmarkEnd w:id="45"/>
      <w:r>
        <w:t xml:space="preserve"> </w:t>
      </w:r>
    </w:p>
    <w:p w:rsidR="008373CE" w:rsidRDefault="009E7B6A" w:rsidP="00E62A82">
      <w:r>
        <w:fldChar w:fldCharType="begin"/>
      </w:r>
      <w:r>
        <w:instrText xml:space="preserve"> REF _Ref215812355 </w:instrText>
      </w:r>
      <w:r>
        <w:fldChar w:fldCharType="separate"/>
      </w:r>
      <w:r w:rsidR="00A81C58">
        <w:t xml:space="preserve">Table </w:t>
      </w:r>
      <w:r w:rsidR="00A81C58">
        <w:rPr>
          <w:noProof/>
        </w:rPr>
        <w:t>19</w:t>
      </w:r>
      <w:r>
        <w:fldChar w:fldCharType="end"/>
      </w:r>
      <w:r>
        <w:t xml:space="preserve"> presents all of the results of the studies reviewed, organised into the domains of the quality of life framework</w:t>
      </w:r>
      <w:r w:rsidR="00E62A82">
        <w:t xml:space="preserve"> (Social inclusion, </w:t>
      </w:r>
      <w:r w:rsidR="00DD7280">
        <w:t>I</w:t>
      </w:r>
      <w:r w:rsidR="00E62A82">
        <w:t xml:space="preserve">nterpersonal relations, Material well-being, Emotional well-being, </w:t>
      </w:r>
      <w:r w:rsidR="00DD7280">
        <w:t xml:space="preserve">Physical well-being, </w:t>
      </w:r>
      <w:r w:rsidR="00E62A82">
        <w:t>Self-determination, Personal development and Rights)</w:t>
      </w:r>
      <w:r>
        <w:t>.</w:t>
      </w:r>
    </w:p>
    <w:p w:rsidR="009E7B6A" w:rsidRDefault="009E7B6A" w:rsidP="009E7B6A"/>
    <w:p w:rsidR="009E7B6A" w:rsidRDefault="009E7B6A" w:rsidP="009E7B6A">
      <w:pPr>
        <w:pStyle w:val="Caption"/>
        <w:keepNext/>
      </w:pPr>
      <w:bookmarkStart w:id="46" w:name="_Ref215812355"/>
      <w:bookmarkStart w:id="47" w:name="_Ref219111142"/>
      <w:r>
        <w:t xml:space="preserve">Table </w:t>
      </w:r>
      <w:r>
        <w:fldChar w:fldCharType="begin"/>
      </w:r>
      <w:r>
        <w:instrText xml:space="preserve"> SEQ Table \* ARABIC </w:instrText>
      </w:r>
      <w:r>
        <w:fldChar w:fldCharType="separate"/>
      </w:r>
      <w:r w:rsidR="00A81C58">
        <w:rPr>
          <w:noProof/>
        </w:rPr>
        <w:t>19</w:t>
      </w:r>
      <w:r>
        <w:fldChar w:fldCharType="end"/>
      </w:r>
      <w:bookmarkEnd w:id="46"/>
      <w:r>
        <w:t xml:space="preserve"> Summary of results by domain</w:t>
      </w:r>
      <w:bookmarkEnd w:id="4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694"/>
        <w:gridCol w:w="1695"/>
        <w:gridCol w:w="1695"/>
      </w:tblGrid>
      <w:tr w:rsidR="009E7B6A" w:rsidRPr="00C0371A">
        <w:trPr>
          <w:cantSplit/>
          <w:tblHeader/>
        </w:trPr>
        <w:tc>
          <w:tcPr>
            <w:tcW w:w="4158" w:type="dxa"/>
            <w:shd w:val="clear" w:color="auto" w:fill="BFBFBF"/>
          </w:tcPr>
          <w:p w:rsidR="009E7B6A" w:rsidRPr="00431E13" w:rsidRDefault="009E7B6A" w:rsidP="009E7B6A">
            <w:pPr>
              <w:autoSpaceDE w:val="0"/>
              <w:autoSpaceDN w:val="0"/>
              <w:adjustRightInd w:val="0"/>
              <w:jc w:val="left"/>
              <w:rPr>
                <w:rFonts w:ascii="Arial" w:hAnsi="Arial" w:cs="Arial"/>
                <w:sz w:val="22"/>
                <w:szCs w:val="22"/>
                <w:lang w:eastAsia="en-GB"/>
              </w:rPr>
            </w:pPr>
            <w:r>
              <w:rPr>
                <w:rFonts w:ascii="Arial" w:hAnsi="Arial" w:cs="Arial"/>
                <w:sz w:val="22"/>
                <w:szCs w:val="22"/>
                <w:lang w:eastAsia="en-GB"/>
              </w:rPr>
              <w:t>Quality of life domain/indicator</w:t>
            </w:r>
          </w:p>
        </w:tc>
        <w:tc>
          <w:tcPr>
            <w:tcW w:w="1694" w:type="dxa"/>
            <w:shd w:val="clear" w:color="auto" w:fill="BFBFBF"/>
          </w:tcPr>
          <w:p w:rsidR="009E7B6A" w:rsidRPr="00431E13" w:rsidRDefault="009E7B6A" w:rsidP="009E7B6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695" w:type="dxa"/>
            <w:shd w:val="clear" w:color="auto" w:fill="BFBFBF"/>
          </w:tcPr>
          <w:p w:rsidR="009E7B6A" w:rsidRPr="00431E13" w:rsidRDefault="009E7B6A" w:rsidP="009E7B6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695" w:type="dxa"/>
            <w:shd w:val="clear" w:color="auto" w:fill="BFBFBF"/>
          </w:tcPr>
          <w:p w:rsidR="009E7B6A" w:rsidRPr="00431E13" w:rsidRDefault="009E7B6A" w:rsidP="009E7B6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w:t>
            </w:r>
            <w:r>
              <w:rPr>
                <w:rFonts w:ascii="Arial" w:hAnsi="Arial" w:cs="Arial"/>
                <w:sz w:val="22"/>
                <w:szCs w:val="22"/>
                <w:lang w:eastAsia="en-GB"/>
              </w:rPr>
              <w:t xml:space="preserve"> </w:t>
            </w:r>
            <w:r w:rsidRPr="00431E13">
              <w:rPr>
                <w:rFonts w:ascii="Arial" w:hAnsi="Arial" w:cs="Arial"/>
                <w:sz w:val="22"/>
                <w:szCs w:val="22"/>
                <w:lang w:eastAsia="en-GB"/>
              </w:rPr>
              <w:t>cluster housing better</w:t>
            </w:r>
          </w:p>
        </w:tc>
      </w:tr>
      <w:tr w:rsidR="009E7B6A" w:rsidRPr="00C0371A">
        <w:trPr>
          <w:cantSplit/>
        </w:trPr>
        <w:tc>
          <w:tcPr>
            <w:tcW w:w="4158" w:type="dxa"/>
            <w:shd w:val="clear" w:color="auto" w:fill="D9D9D9"/>
          </w:tcPr>
          <w:p w:rsidR="009E7B6A" w:rsidRPr="00431E13" w:rsidRDefault="009E7B6A" w:rsidP="009E7B6A">
            <w:pPr>
              <w:jc w:val="left"/>
              <w:rPr>
                <w:rFonts w:ascii="Arial" w:hAnsi="Arial" w:cs="Arial"/>
                <w:sz w:val="22"/>
                <w:szCs w:val="22"/>
              </w:rPr>
            </w:pPr>
            <w:r>
              <w:rPr>
                <w:rFonts w:ascii="Arial" w:hAnsi="Arial" w:cs="Arial"/>
                <w:sz w:val="22"/>
                <w:szCs w:val="22"/>
              </w:rPr>
              <w:t>Social inclusion</w:t>
            </w:r>
          </w:p>
        </w:tc>
        <w:tc>
          <w:tcPr>
            <w:tcW w:w="1694" w:type="dxa"/>
            <w:shd w:val="clear" w:color="auto" w:fill="D9D9D9"/>
          </w:tcPr>
          <w:p w:rsidR="009E7B6A" w:rsidRPr="00431E13" w:rsidRDefault="009E7B6A" w:rsidP="009E7B6A">
            <w:pPr>
              <w:jc w:val="center"/>
              <w:rPr>
                <w:rFonts w:ascii="Arial" w:hAnsi="Arial" w:cs="Arial"/>
                <w:sz w:val="22"/>
                <w:szCs w:val="22"/>
                <w:lang w:eastAsia="en-GB"/>
              </w:rPr>
            </w:pPr>
            <w:r>
              <w:rPr>
                <w:rFonts w:ascii="Arial" w:hAnsi="Arial" w:cs="Arial"/>
                <w:sz w:val="22"/>
                <w:szCs w:val="22"/>
                <w:lang w:eastAsia="en-GB"/>
              </w:rPr>
              <w:t>5</w:t>
            </w:r>
          </w:p>
        </w:tc>
        <w:tc>
          <w:tcPr>
            <w:tcW w:w="1695" w:type="dxa"/>
            <w:shd w:val="clear" w:color="auto" w:fill="D9D9D9"/>
          </w:tcPr>
          <w:p w:rsidR="009E7B6A" w:rsidRPr="00431E13" w:rsidRDefault="009E7B6A" w:rsidP="009E7B6A">
            <w:pPr>
              <w:jc w:val="center"/>
              <w:rPr>
                <w:rFonts w:ascii="Arial" w:hAnsi="Arial" w:cs="Arial"/>
                <w:sz w:val="22"/>
                <w:szCs w:val="22"/>
              </w:rPr>
            </w:pPr>
          </w:p>
        </w:tc>
        <w:tc>
          <w:tcPr>
            <w:tcW w:w="1695"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Pr="00431E13" w:rsidRDefault="009E7B6A" w:rsidP="009E7B6A">
            <w:pPr>
              <w:jc w:val="left"/>
              <w:rPr>
                <w:rFonts w:ascii="Arial" w:hAnsi="Arial" w:cs="Arial"/>
                <w:sz w:val="22"/>
                <w:szCs w:val="22"/>
              </w:rPr>
            </w:pPr>
            <w:r>
              <w:rPr>
                <w:rFonts w:ascii="Arial" w:hAnsi="Arial" w:cs="Arial"/>
                <w:sz w:val="22"/>
                <w:szCs w:val="22"/>
              </w:rPr>
              <w:t>Access to local community/ neighbourhood</w:t>
            </w:r>
          </w:p>
        </w:tc>
        <w:tc>
          <w:tcPr>
            <w:tcW w:w="1694" w:type="dxa"/>
          </w:tcPr>
          <w:p w:rsidR="009E7B6A" w:rsidRPr="00431E13" w:rsidRDefault="009E7B6A" w:rsidP="009E7B6A">
            <w:pPr>
              <w:jc w:val="center"/>
              <w:rPr>
                <w:rFonts w:ascii="Arial" w:hAnsi="Arial" w:cs="Arial"/>
                <w:sz w:val="22"/>
                <w:szCs w:val="22"/>
              </w:rPr>
            </w:pPr>
            <w:r>
              <w:rPr>
                <w:rFonts w:ascii="Arial" w:hAnsi="Arial" w:cs="Arial"/>
                <w:sz w:val="22"/>
                <w:szCs w:val="22"/>
              </w:rPr>
              <w:t>2</w:t>
            </w:r>
          </w:p>
        </w:tc>
        <w:tc>
          <w:tcPr>
            <w:tcW w:w="1695" w:type="dxa"/>
          </w:tcPr>
          <w:p w:rsidR="009E7B6A" w:rsidRPr="00431E13" w:rsidRDefault="009E7B6A" w:rsidP="009E7B6A">
            <w:pPr>
              <w:jc w:val="center"/>
              <w:rPr>
                <w:rFonts w:ascii="Arial" w:hAnsi="Arial" w:cs="Arial"/>
                <w:sz w:val="22"/>
                <w:szCs w:val="22"/>
              </w:rPr>
            </w:pP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Pr="00431E13" w:rsidRDefault="009E7B6A" w:rsidP="009E7B6A">
            <w:pPr>
              <w:jc w:val="left"/>
              <w:rPr>
                <w:rFonts w:ascii="Arial" w:hAnsi="Arial" w:cs="Arial"/>
                <w:sz w:val="22"/>
                <w:szCs w:val="22"/>
              </w:rPr>
            </w:pPr>
            <w:r>
              <w:rPr>
                <w:rFonts w:ascii="Arial" w:hAnsi="Arial" w:cs="Arial"/>
                <w:sz w:val="22"/>
                <w:szCs w:val="22"/>
              </w:rPr>
              <w:t>Use of community facilities</w:t>
            </w:r>
          </w:p>
        </w:tc>
        <w:tc>
          <w:tcPr>
            <w:tcW w:w="1694" w:type="dxa"/>
          </w:tcPr>
          <w:p w:rsidR="009E7B6A" w:rsidRPr="00431E13" w:rsidRDefault="009E7B6A" w:rsidP="009E7B6A">
            <w:pPr>
              <w:jc w:val="center"/>
              <w:rPr>
                <w:rFonts w:ascii="Arial" w:hAnsi="Arial" w:cs="Arial"/>
                <w:sz w:val="22"/>
                <w:szCs w:val="22"/>
              </w:rPr>
            </w:pPr>
          </w:p>
        </w:tc>
        <w:tc>
          <w:tcPr>
            <w:tcW w:w="1695" w:type="dxa"/>
          </w:tcPr>
          <w:p w:rsidR="009E7B6A" w:rsidRPr="00431E13" w:rsidRDefault="009E7B6A" w:rsidP="009E7B6A">
            <w:pPr>
              <w:jc w:val="center"/>
              <w:rPr>
                <w:rFonts w:ascii="Arial" w:hAnsi="Arial" w:cs="Arial"/>
                <w:sz w:val="22"/>
                <w:szCs w:val="22"/>
              </w:rPr>
            </w:pPr>
            <w:r>
              <w:rPr>
                <w:rFonts w:ascii="Arial" w:hAnsi="Arial" w:cs="Arial"/>
                <w:sz w:val="22"/>
                <w:szCs w:val="22"/>
              </w:rPr>
              <w:t>2, 19</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Number of community amenities visited</w:t>
            </w:r>
          </w:p>
        </w:tc>
        <w:tc>
          <w:tcPr>
            <w:tcW w:w="1694" w:type="dxa"/>
          </w:tcPr>
          <w:p w:rsidR="009E7B6A" w:rsidRPr="00431E13" w:rsidRDefault="009E7B6A" w:rsidP="009E7B6A">
            <w:pPr>
              <w:jc w:val="center"/>
              <w:rPr>
                <w:rFonts w:ascii="Arial" w:hAnsi="Arial" w:cs="Arial"/>
                <w:sz w:val="22"/>
                <w:szCs w:val="22"/>
              </w:rPr>
            </w:pPr>
            <w:r>
              <w:rPr>
                <w:rFonts w:ascii="Arial" w:hAnsi="Arial" w:cs="Arial"/>
                <w:sz w:val="22"/>
                <w:szCs w:val="22"/>
              </w:rPr>
              <w:t>19</w:t>
            </w:r>
          </w:p>
        </w:tc>
        <w:tc>
          <w:tcPr>
            <w:tcW w:w="1695" w:type="dxa"/>
          </w:tcPr>
          <w:p w:rsidR="009E7B6A" w:rsidRDefault="009E7B6A" w:rsidP="009E7B6A">
            <w:pPr>
              <w:jc w:val="center"/>
              <w:rPr>
                <w:rFonts w:ascii="Arial" w:hAnsi="Arial" w:cs="Arial"/>
                <w:sz w:val="22"/>
                <w:szCs w:val="22"/>
              </w:rPr>
            </w:pP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Pr="00431E13" w:rsidRDefault="009E7B6A" w:rsidP="009E7B6A">
            <w:pPr>
              <w:jc w:val="left"/>
              <w:rPr>
                <w:rFonts w:ascii="Arial" w:hAnsi="Arial" w:cs="Arial"/>
                <w:sz w:val="22"/>
                <w:szCs w:val="22"/>
              </w:rPr>
            </w:pPr>
            <w:r>
              <w:rPr>
                <w:rFonts w:ascii="Arial" w:hAnsi="Arial" w:cs="Arial"/>
                <w:sz w:val="22"/>
                <w:szCs w:val="22"/>
              </w:rPr>
              <w:t>Community activities and opportunities</w:t>
            </w:r>
          </w:p>
        </w:tc>
        <w:tc>
          <w:tcPr>
            <w:tcW w:w="1694" w:type="dxa"/>
          </w:tcPr>
          <w:p w:rsidR="009E7B6A" w:rsidRPr="00431E13" w:rsidRDefault="009E7B6A" w:rsidP="009E7B6A">
            <w:pPr>
              <w:jc w:val="center"/>
              <w:rPr>
                <w:rFonts w:ascii="Arial" w:hAnsi="Arial" w:cs="Arial"/>
                <w:sz w:val="22"/>
                <w:szCs w:val="22"/>
              </w:rPr>
            </w:pPr>
            <w:r>
              <w:rPr>
                <w:rFonts w:ascii="Arial" w:hAnsi="Arial" w:cs="Arial"/>
                <w:sz w:val="22"/>
                <w:szCs w:val="22"/>
              </w:rPr>
              <w:t>15,16, 17</w:t>
            </w:r>
          </w:p>
        </w:tc>
        <w:tc>
          <w:tcPr>
            <w:tcW w:w="1695" w:type="dxa"/>
          </w:tcPr>
          <w:p w:rsidR="009E7B6A" w:rsidRPr="00431E13" w:rsidRDefault="003161A3" w:rsidP="009E7B6A">
            <w:pPr>
              <w:jc w:val="center"/>
              <w:rPr>
                <w:rFonts w:ascii="Arial" w:hAnsi="Arial" w:cs="Arial"/>
                <w:sz w:val="22"/>
                <w:szCs w:val="22"/>
              </w:rPr>
            </w:pPr>
            <w:r>
              <w:rPr>
                <w:rFonts w:ascii="Arial" w:hAnsi="Arial" w:cs="Arial"/>
                <w:sz w:val="22"/>
                <w:szCs w:val="22"/>
              </w:rPr>
              <w:t>7</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Pr="00431E13" w:rsidRDefault="009E7B6A" w:rsidP="009E7B6A">
            <w:pPr>
              <w:jc w:val="left"/>
              <w:rPr>
                <w:rFonts w:ascii="Arial" w:hAnsi="Arial" w:cs="Arial"/>
                <w:sz w:val="22"/>
                <w:szCs w:val="22"/>
              </w:rPr>
            </w:pPr>
            <w:r>
              <w:rPr>
                <w:rFonts w:ascii="Arial" w:hAnsi="Arial" w:cs="Arial"/>
                <w:sz w:val="22"/>
                <w:szCs w:val="22"/>
              </w:rPr>
              <w:t>Residential well-being</w:t>
            </w:r>
          </w:p>
        </w:tc>
        <w:tc>
          <w:tcPr>
            <w:tcW w:w="1694" w:type="dxa"/>
          </w:tcPr>
          <w:p w:rsidR="009E7B6A" w:rsidRPr="00431E13" w:rsidRDefault="009E7B6A" w:rsidP="009E7B6A">
            <w:pPr>
              <w:jc w:val="center"/>
              <w:rPr>
                <w:rFonts w:ascii="Arial" w:hAnsi="Arial" w:cs="Arial"/>
                <w:sz w:val="22"/>
                <w:szCs w:val="22"/>
              </w:rPr>
            </w:pPr>
            <w:r>
              <w:rPr>
                <w:rFonts w:ascii="Arial" w:hAnsi="Arial" w:cs="Arial"/>
                <w:sz w:val="22"/>
                <w:szCs w:val="22"/>
              </w:rPr>
              <w:t>17</w:t>
            </w:r>
          </w:p>
        </w:tc>
        <w:tc>
          <w:tcPr>
            <w:tcW w:w="1695" w:type="dxa"/>
          </w:tcPr>
          <w:p w:rsidR="009E7B6A" w:rsidRPr="00431E13" w:rsidRDefault="009E7B6A" w:rsidP="009E7B6A">
            <w:pPr>
              <w:jc w:val="center"/>
              <w:rPr>
                <w:rFonts w:ascii="Arial" w:hAnsi="Arial" w:cs="Arial"/>
                <w:sz w:val="22"/>
                <w:szCs w:val="22"/>
              </w:rPr>
            </w:pP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bl>
    <w:p w:rsidR="009E7B6A" w:rsidRDefault="009E7B6A" w:rsidP="009E7B6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1"/>
        <w:gridCol w:w="1651"/>
        <w:gridCol w:w="1652"/>
        <w:gridCol w:w="1652"/>
      </w:tblGrid>
      <w:tr w:rsidR="009E7B6A" w:rsidRPr="00C0371A">
        <w:trPr>
          <w:cantSplit/>
        </w:trPr>
        <w:tc>
          <w:tcPr>
            <w:tcW w:w="4158" w:type="dxa"/>
            <w:shd w:val="clear" w:color="auto" w:fill="D9D9D9"/>
          </w:tcPr>
          <w:p w:rsidR="009E7B6A" w:rsidRPr="00431E13" w:rsidRDefault="009E7B6A" w:rsidP="009E7B6A">
            <w:pPr>
              <w:jc w:val="left"/>
              <w:rPr>
                <w:rFonts w:ascii="Arial" w:hAnsi="Arial" w:cs="Arial"/>
                <w:sz w:val="22"/>
                <w:szCs w:val="22"/>
              </w:rPr>
            </w:pPr>
            <w:r>
              <w:rPr>
                <w:rFonts w:ascii="Arial" w:hAnsi="Arial" w:cs="Arial"/>
                <w:sz w:val="22"/>
                <w:szCs w:val="22"/>
              </w:rPr>
              <w:t>Interpersonal relations</w:t>
            </w:r>
          </w:p>
        </w:tc>
        <w:tc>
          <w:tcPr>
            <w:tcW w:w="1694" w:type="dxa"/>
            <w:shd w:val="clear" w:color="auto" w:fill="D9D9D9"/>
          </w:tcPr>
          <w:p w:rsidR="009E7B6A" w:rsidRPr="00431E13" w:rsidRDefault="009E7B6A" w:rsidP="009E7B6A">
            <w:pPr>
              <w:jc w:val="center"/>
              <w:rPr>
                <w:rFonts w:ascii="Arial" w:hAnsi="Arial" w:cs="Arial"/>
                <w:sz w:val="22"/>
                <w:szCs w:val="22"/>
              </w:rPr>
            </w:pPr>
            <w:r>
              <w:rPr>
                <w:rFonts w:ascii="Arial" w:hAnsi="Arial" w:cs="Arial"/>
                <w:sz w:val="22"/>
                <w:szCs w:val="22"/>
              </w:rPr>
              <w:t>16, 18</w:t>
            </w:r>
          </w:p>
        </w:tc>
        <w:tc>
          <w:tcPr>
            <w:tcW w:w="1695" w:type="dxa"/>
            <w:shd w:val="clear" w:color="auto" w:fill="D9D9D9"/>
          </w:tcPr>
          <w:p w:rsidR="009E7B6A" w:rsidRPr="00431E13" w:rsidRDefault="009E7B6A" w:rsidP="009E7B6A">
            <w:pPr>
              <w:jc w:val="center"/>
              <w:rPr>
                <w:rFonts w:ascii="Arial" w:hAnsi="Arial" w:cs="Arial"/>
                <w:sz w:val="22"/>
                <w:szCs w:val="22"/>
              </w:rPr>
            </w:pPr>
            <w:r>
              <w:rPr>
                <w:rFonts w:ascii="Arial" w:hAnsi="Arial" w:cs="Arial"/>
                <w:sz w:val="22"/>
                <w:szCs w:val="22"/>
              </w:rPr>
              <w:t>3, 17</w:t>
            </w:r>
          </w:p>
        </w:tc>
        <w:tc>
          <w:tcPr>
            <w:tcW w:w="1695"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Pr="00431E13" w:rsidRDefault="009E7B6A" w:rsidP="009E7B6A">
            <w:pPr>
              <w:jc w:val="left"/>
              <w:rPr>
                <w:rFonts w:ascii="Arial" w:hAnsi="Arial" w:cs="Arial"/>
                <w:sz w:val="22"/>
                <w:szCs w:val="22"/>
              </w:rPr>
            </w:pPr>
            <w:r>
              <w:rPr>
                <w:rFonts w:ascii="Arial" w:hAnsi="Arial" w:cs="Arial"/>
                <w:sz w:val="22"/>
                <w:szCs w:val="22"/>
              </w:rPr>
              <w:t>Sexual activity</w:t>
            </w:r>
          </w:p>
        </w:tc>
        <w:tc>
          <w:tcPr>
            <w:tcW w:w="1694" w:type="dxa"/>
          </w:tcPr>
          <w:p w:rsidR="009E7B6A" w:rsidRPr="00431E13" w:rsidRDefault="009E7B6A" w:rsidP="009E7B6A">
            <w:pPr>
              <w:jc w:val="center"/>
              <w:rPr>
                <w:rFonts w:ascii="Arial" w:hAnsi="Arial" w:cs="Arial"/>
                <w:sz w:val="22"/>
                <w:szCs w:val="22"/>
              </w:rPr>
            </w:pPr>
          </w:p>
        </w:tc>
        <w:tc>
          <w:tcPr>
            <w:tcW w:w="1695" w:type="dxa"/>
          </w:tcPr>
          <w:p w:rsidR="009E7B6A" w:rsidRPr="00431E13" w:rsidRDefault="009E7B6A" w:rsidP="009E7B6A">
            <w:pPr>
              <w:jc w:val="center"/>
              <w:rPr>
                <w:rFonts w:ascii="Arial" w:hAnsi="Arial" w:cs="Arial"/>
                <w:sz w:val="22"/>
                <w:szCs w:val="22"/>
              </w:rPr>
            </w:pPr>
            <w:r>
              <w:rPr>
                <w:rFonts w:ascii="Arial" w:hAnsi="Arial" w:cs="Arial"/>
                <w:sz w:val="22"/>
                <w:szCs w:val="22"/>
              </w:rPr>
              <w:t>5</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Pr="00431E13" w:rsidRDefault="009E7B6A" w:rsidP="009E7B6A">
            <w:pPr>
              <w:jc w:val="left"/>
              <w:rPr>
                <w:rFonts w:ascii="Arial" w:hAnsi="Arial" w:cs="Arial"/>
                <w:sz w:val="22"/>
                <w:szCs w:val="22"/>
              </w:rPr>
            </w:pPr>
            <w:r>
              <w:rPr>
                <w:rFonts w:ascii="Arial" w:hAnsi="Arial" w:cs="Arial"/>
                <w:sz w:val="22"/>
                <w:szCs w:val="22"/>
              </w:rPr>
              <w:t>Relationships with family, carers, others</w:t>
            </w:r>
          </w:p>
        </w:tc>
        <w:tc>
          <w:tcPr>
            <w:tcW w:w="1694" w:type="dxa"/>
          </w:tcPr>
          <w:p w:rsidR="009E7B6A" w:rsidRPr="00431E13" w:rsidRDefault="009E7B6A" w:rsidP="009E7B6A">
            <w:pPr>
              <w:jc w:val="center"/>
              <w:rPr>
                <w:rFonts w:ascii="Arial" w:hAnsi="Arial" w:cs="Arial"/>
                <w:sz w:val="22"/>
                <w:szCs w:val="22"/>
              </w:rPr>
            </w:pPr>
            <w:r>
              <w:rPr>
                <w:rFonts w:ascii="Arial" w:hAnsi="Arial" w:cs="Arial"/>
                <w:sz w:val="22"/>
                <w:szCs w:val="22"/>
              </w:rPr>
              <w:t>5</w:t>
            </w:r>
            <w:r>
              <w:rPr>
                <w:rFonts w:ascii="Arial" w:hAnsi="Arial" w:cs="Arial"/>
                <w:sz w:val="22"/>
                <w:szCs w:val="22"/>
                <w:vertAlign w:val="superscript"/>
              </w:rPr>
              <w:t>6</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5</w:t>
            </w:r>
            <w:r>
              <w:rPr>
                <w:rFonts w:ascii="Arial" w:hAnsi="Arial" w:cs="Arial"/>
                <w:sz w:val="22"/>
                <w:szCs w:val="22"/>
                <w:vertAlign w:val="superscript"/>
                <w:lang w:eastAsia="en-GB"/>
              </w:rPr>
              <w:t>7</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Pr="00431E13" w:rsidRDefault="009E7B6A" w:rsidP="009E7B6A">
            <w:pPr>
              <w:jc w:val="left"/>
              <w:rPr>
                <w:rFonts w:ascii="Arial" w:hAnsi="Arial" w:cs="Arial"/>
                <w:sz w:val="22"/>
                <w:szCs w:val="22"/>
              </w:rPr>
            </w:pPr>
            <w:r>
              <w:rPr>
                <w:rFonts w:ascii="Arial" w:hAnsi="Arial" w:cs="Arial"/>
                <w:sz w:val="22"/>
                <w:szCs w:val="22"/>
              </w:rPr>
              <w:t>Number of people in network</w:t>
            </w:r>
          </w:p>
        </w:tc>
        <w:tc>
          <w:tcPr>
            <w:tcW w:w="1694" w:type="dxa"/>
          </w:tcPr>
          <w:p w:rsidR="009E7B6A" w:rsidRPr="00431E13" w:rsidRDefault="003161A3" w:rsidP="009E7B6A">
            <w:pPr>
              <w:jc w:val="center"/>
              <w:rPr>
                <w:rFonts w:ascii="Arial" w:hAnsi="Arial" w:cs="Arial"/>
                <w:sz w:val="22"/>
                <w:szCs w:val="22"/>
              </w:rPr>
            </w:pPr>
            <w:r>
              <w:rPr>
                <w:rFonts w:ascii="Arial" w:hAnsi="Arial" w:cs="Arial"/>
                <w:sz w:val="22"/>
                <w:szCs w:val="22"/>
              </w:rPr>
              <w:t>6</w:t>
            </w:r>
            <w:r w:rsidR="009E7B6A" w:rsidRPr="00C6598C">
              <w:rPr>
                <w:rFonts w:ascii="Arial" w:hAnsi="Arial" w:cs="Arial"/>
                <w:sz w:val="22"/>
                <w:szCs w:val="22"/>
                <w:vertAlign w:val="superscript"/>
              </w:rPr>
              <w:t>2</w:t>
            </w:r>
            <w:r>
              <w:rPr>
                <w:rFonts w:ascii="Arial" w:hAnsi="Arial" w:cs="Arial"/>
                <w:sz w:val="22"/>
                <w:szCs w:val="22"/>
              </w:rPr>
              <w:t>, 7</w:t>
            </w:r>
            <w:r w:rsidR="009E7B6A">
              <w:rPr>
                <w:rFonts w:ascii="Arial" w:hAnsi="Arial" w:cs="Arial"/>
                <w:sz w:val="22"/>
                <w:szCs w:val="22"/>
              </w:rPr>
              <w:t>, 1</w:t>
            </w:r>
            <w:r>
              <w:rPr>
                <w:rFonts w:ascii="Arial" w:hAnsi="Arial" w:cs="Arial"/>
                <w:sz w:val="22"/>
                <w:szCs w:val="22"/>
              </w:rPr>
              <w:t>1</w:t>
            </w:r>
          </w:p>
        </w:tc>
        <w:tc>
          <w:tcPr>
            <w:tcW w:w="1695" w:type="dxa"/>
          </w:tcPr>
          <w:p w:rsidR="009E7B6A" w:rsidRPr="00C6598C" w:rsidRDefault="003161A3" w:rsidP="009E7B6A">
            <w:pPr>
              <w:jc w:val="center"/>
              <w:rPr>
                <w:rFonts w:ascii="Arial" w:hAnsi="Arial" w:cs="Arial"/>
                <w:sz w:val="22"/>
                <w:szCs w:val="22"/>
                <w:vertAlign w:val="superscript"/>
              </w:rPr>
            </w:pPr>
            <w:r>
              <w:rPr>
                <w:rFonts w:ascii="Arial" w:hAnsi="Arial" w:cs="Arial"/>
                <w:sz w:val="22"/>
                <w:szCs w:val="22"/>
              </w:rPr>
              <w:t>6</w:t>
            </w:r>
            <w:r w:rsidR="009E7B6A">
              <w:rPr>
                <w:rFonts w:ascii="Arial" w:hAnsi="Arial" w:cs="Arial"/>
                <w:sz w:val="22"/>
                <w:szCs w:val="22"/>
                <w:vertAlign w:val="superscript"/>
              </w:rPr>
              <w:t>1</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Composition of network</w:t>
            </w:r>
          </w:p>
        </w:tc>
        <w:tc>
          <w:tcPr>
            <w:tcW w:w="1694" w:type="dxa"/>
          </w:tcPr>
          <w:p w:rsidR="009E7B6A" w:rsidRDefault="009E7B6A" w:rsidP="009E7B6A">
            <w:pPr>
              <w:jc w:val="center"/>
              <w:rPr>
                <w:rFonts w:ascii="Arial" w:hAnsi="Arial" w:cs="Arial"/>
                <w:sz w:val="22"/>
                <w:szCs w:val="22"/>
              </w:rPr>
            </w:pPr>
          </w:p>
        </w:tc>
        <w:tc>
          <w:tcPr>
            <w:tcW w:w="1695" w:type="dxa"/>
          </w:tcPr>
          <w:p w:rsidR="009E7B6A" w:rsidRPr="00431E13" w:rsidRDefault="003161A3" w:rsidP="009E7B6A">
            <w:pPr>
              <w:jc w:val="center"/>
              <w:rPr>
                <w:rFonts w:ascii="Arial" w:hAnsi="Arial" w:cs="Arial"/>
                <w:sz w:val="22"/>
                <w:szCs w:val="22"/>
              </w:rPr>
            </w:pPr>
            <w:r>
              <w:rPr>
                <w:rFonts w:ascii="Arial" w:hAnsi="Arial" w:cs="Arial"/>
                <w:sz w:val="22"/>
                <w:szCs w:val="22"/>
              </w:rPr>
              <w:t>7</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Contact with family/family members in network</w:t>
            </w:r>
          </w:p>
        </w:tc>
        <w:tc>
          <w:tcPr>
            <w:tcW w:w="1694" w:type="dxa"/>
          </w:tcPr>
          <w:p w:rsidR="009E7B6A" w:rsidRDefault="009E7B6A" w:rsidP="009E7B6A">
            <w:pPr>
              <w:jc w:val="center"/>
              <w:rPr>
                <w:rFonts w:ascii="Arial" w:hAnsi="Arial" w:cs="Arial"/>
                <w:sz w:val="22"/>
                <w:szCs w:val="22"/>
              </w:rPr>
            </w:pPr>
          </w:p>
        </w:tc>
        <w:tc>
          <w:tcPr>
            <w:tcW w:w="1695" w:type="dxa"/>
          </w:tcPr>
          <w:p w:rsidR="009E7B6A" w:rsidRDefault="003161A3" w:rsidP="009E7B6A">
            <w:pPr>
              <w:jc w:val="center"/>
              <w:rPr>
                <w:rFonts w:ascii="Arial" w:hAnsi="Arial" w:cs="Arial"/>
                <w:sz w:val="22"/>
                <w:szCs w:val="22"/>
              </w:rPr>
            </w:pPr>
            <w:r>
              <w:rPr>
                <w:rFonts w:ascii="Arial" w:hAnsi="Arial" w:cs="Arial"/>
                <w:sz w:val="22"/>
                <w:szCs w:val="22"/>
              </w:rPr>
              <w:t>6, 7</w:t>
            </w:r>
            <w:r w:rsidR="009E7B6A">
              <w:rPr>
                <w:rFonts w:ascii="Arial" w:hAnsi="Arial" w:cs="Arial"/>
                <w:sz w:val="22"/>
                <w:szCs w:val="22"/>
              </w:rPr>
              <w:t>, 15, 19</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13</w:t>
            </w: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People with ID in network</w:t>
            </w:r>
          </w:p>
        </w:tc>
        <w:tc>
          <w:tcPr>
            <w:tcW w:w="1694" w:type="dxa"/>
          </w:tcPr>
          <w:p w:rsidR="009E7B6A" w:rsidRDefault="003161A3" w:rsidP="009E7B6A">
            <w:pPr>
              <w:jc w:val="center"/>
              <w:rPr>
                <w:rFonts w:ascii="Arial" w:hAnsi="Arial" w:cs="Arial"/>
                <w:sz w:val="22"/>
                <w:szCs w:val="22"/>
              </w:rPr>
            </w:pPr>
            <w:r>
              <w:rPr>
                <w:rFonts w:ascii="Arial" w:hAnsi="Arial" w:cs="Arial"/>
                <w:sz w:val="22"/>
                <w:szCs w:val="22"/>
              </w:rPr>
              <w:t>6</w:t>
            </w:r>
            <w:r w:rsidR="009E7B6A" w:rsidRPr="00C6598C">
              <w:rPr>
                <w:rFonts w:ascii="Arial" w:hAnsi="Arial" w:cs="Arial"/>
                <w:sz w:val="22"/>
                <w:szCs w:val="22"/>
                <w:vertAlign w:val="superscript"/>
              </w:rPr>
              <w:t>2</w:t>
            </w:r>
          </w:p>
        </w:tc>
        <w:tc>
          <w:tcPr>
            <w:tcW w:w="1695" w:type="dxa"/>
          </w:tcPr>
          <w:p w:rsidR="009E7B6A" w:rsidRPr="00FB05B6" w:rsidRDefault="003161A3"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1</w:t>
            </w:r>
            <w:r w:rsidR="009E7B6A">
              <w:rPr>
                <w:rFonts w:ascii="Arial" w:hAnsi="Arial" w:cs="Arial"/>
                <w:sz w:val="22"/>
                <w:szCs w:val="22"/>
              </w:rPr>
              <w:t>, 15</w:t>
            </w:r>
          </w:p>
        </w:tc>
        <w:tc>
          <w:tcPr>
            <w:tcW w:w="1695" w:type="dxa"/>
          </w:tcPr>
          <w:p w:rsidR="009E7B6A"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C045E7" w:rsidP="009E7B6A">
            <w:pPr>
              <w:jc w:val="left"/>
              <w:rPr>
                <w:rFonts w:ascii="Arial" w:hAnsi="Arial" w:cs="Arial"/>
                <w:sz w:val="22"/>
                <w:szCs w:val="22"/>
              </w:rPr>
            </w:pPr>
            <w:r>
              <w:rPr>
                <w:rFonts w:ascii="Arial" w:hAnsi="Arial" w:cs="Arial"/>
                <w:sz w:val="22"/>
                <w:szCs w:val="22"/>
              </w:rPr>
              <w:t>Local people in network</w:t>
            </w:r>
          </w:p>
        </w:tc>
        <w:tc>
          <w:tcPr>
            <w:tcW w:w="1694" w:type="dxa"/>
          </w:tcPr>
          <w:p w:rsidR="009E7B6A" w:rsidRDefault="003161A3" w:rsidP="009E7B6A">
            <w:pPr>
              <w:jc w:val="center"/>
              <w:rPr>
                <w:rFonts w:ascii="Arial" w:hAnsi="Arial" w:cs="Arial"/>
                <w:sz w:val="22"/>
                <w:szCs w:val="22"/>
              </w:rPr>
            </w:pPr>
            <w:r>
              <w:rPr>
                <w:rFonts w:ascii="Arial" w:hAnsi="Arial" w:cs="Arial"/>
                <w:sz w:val="22"/>
                <w:szCs w:val="22"/>
              </w:rPr>
              <w:t>6</w:t>
            </w:r>
          </w:p>
        </w:tc>
        <w:tc>
          <w:tcPr>
            <w:tcW w:w="1695" w:type="dxa"/>
          </w:tcPr>
          <w:p w:rsidR="009E7B6A" w:rsidRDefault="009E7B6A" w:rsidP="009E7B6A">
            <w:pPr>
              <w:jc w:val="center"/>
              <w:rPr>
                <w:rFonts w:ascii="Arial" w:hAnsi="Arial" w:cs="Arial"/>
                <w:sz w:val="22"/>
                <w:szCs w:val="22"/>
              </w:rPr>
            </w:pPr>
          </w:p>
        </w:tc>
        <w:tc>
          <w:tcPr>
            <w:tcW w:w="1695" w:type="dxa"/>
          </w:tcPr>
          <w:p w:rsidR="009E7B6A"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Contact with friends</w:t>
            </w:r>
          </w:p>
        </w:tc>
        <w:tc>
          <w:tcPr>
            <w:tcW w:w="1694" w:type="dxa"/>
          </w:tcPr>
          <w:p w:rsidR="009E7B6A" w:rsidRPr="00CF7F6A" w:rsidRDefault="009E7B6A" w:rsidP="009E7B6A">
            <w:pPr>
              <w:jc w:val="center"/>
              <w:rPr>
                <w:rFonts w:ascii="Arial" w:hAnsi="Arial" w:cs="Arial"/>
                <w:sz w:val="22"/>
                <w:szCs w:val="22"/>
                <w:vertAlign w:val="superscript"/>
              </w:rPr>
            </w:pPr>
            <w:r>
              <w:rPr>
                <w:rFonts w:ascii="Arial" w:hAnsi="Arial" w:cs="Arial"/>
                <w:sz w:val="22"/>
                <w:szCs w:val="22"/>
              </w:rPr>
              <w:t>19</w:t>
            </w:r>
            <w:r>
              <w:rPr>
                <w:rFonts w:ascii="Arial" w:hAnsi="Arial" w:cs="Arial"/>
                <w:sz w:val="22"/>
                <w:szCs w:val="22"/>
                <w:vertAlign w:val="superscript"/>
              </w:rPr>
              <w:t>2</w:t>
            </w:r>
          </w:p>
        </w:tc>
        <w:tc>
          <w:tcPr>
            <w:tcW w:w="1695" w:type="dxa"/>
          </w:tcPr>
          <w:p w:rsidR="009E7B6A" w:rsidRDefault="009E7B6A" w:rsidP="009E7B6A">
            <w:pPr>
              <w:jc w:val="center"/>
              <w:rPr>
                <w:rFonts w:ascii="Arial" w:hAnsi="Arial" w:cs="Arial"/>
                <w:sz w:val="22"/>
                <w:szCs w:val="22"/>
              </w:rPr>
            </w:pPr>
            <w:r>
              <w:rPr>
                <w:rFonts w:ascii="Arial" w:hAnsi="Arial" w:cs="Arial"/>
                <w:sz w:val="22"/>
                <w:szCs w:val="22"/>
              </w:rPr>
              <w:t>15</w:t>
            </w:r>
          </w:p>
        </w:tc>
        <w:tc>
          <w:tcPr>
            <w:tcW w:w="1695" w:type="dxa"/>
          </w:tcPr>
          <w:p w:rsidR="009E7B6A" w:rsidRPr="00CF7F6A" w:rsidRDefault="009E7B6A" w:rsidP="009E7B6A">
            <w:pPr>
              <w:autoSpaceDE w:val="0"/>
              <w:autoSpaceDN w:val="0"/>
              <w:adjustRightInd w:val="0"/>
              <w:jc w:val="center"/>
              <w:rPr>
                <w:rFonts w:ascii="Arial" w:hAnsi="Arial" w:cs="Arial"/>
                <w:sz w:val="22"/>
                <w:szCs w:val="22"/>
                <w:vertAlign w:val="superscript"/>
                <w:lang w:eastAsia="en-GB"/>
              </w:rPr>
            </w:pPr>
            <w:r>
              <w:rPr>
                <w:rFonts w:ascii="Arial" w:hAnsi="Arial" w:cs="Arial"/>
                <w:sz w:val="22"/>
                <w:szCs w:val="22"/>
                <w:lang w:eastAsia="en-GB"/>
              </w:rPr>
              <w:t>19</w:t>
            </w:r>
            <w:r>
              <w:rPr>
                <w:rFonts w:ascii="Arial" w:hAnsi="Arial" w:cs="Arial"/>
                <w:sz w:val="22"/>
                <w:szCs w:val="22"/>
                <w:vertAlign w:val="superscript"/>
                <w:lang w:eastAsia="en-GB"/>
              </w:rPr>
              <w:t>5</w:t>
            </w: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Contact with neighbours</w:t>
            </w:r>
          </w:p>
        </w:tc>
        <w:tc>
          <w:tcPr>
            <w:tcW w:w="1694" w:type="dxa"/>
          </w:tcPr>
          <w:p w:rsidR="009E7B6A" w:rsidRDefault="009E7B6A" w:rsidP="009E7B6A">
            <w:pPr>
              <w:jc w:val="center"/>
              <w:rPr>
                <w:rFonts w:ascii="Arial" w:hAnsi="Arial" w:cs="Arial"/>
                <w:sz w:val="22"/>
                <w:szCs w:val="22"/>
              </w:rPr>
            </w:pPr>
          </w:p>
        </w:tc>
        <w:tc>
          <w:tcPr>
            <w:tcW w:w="1695" w:type="dxa"/>
          </w:tcPr>
          <w:p w:rsidR="009E7B6A" w:rsidRDefault="009E7B6A" w:rsidP="009E7B6A">
            <w:pPr>
              <w:jc w:val="center"/>
              <w:rPr>
                <w:rFonts w:ascii="Arial" w:hAnsi="Arial" w:cs="Arial"/>
                <w:sz w:val="22"/>
                <w:szCs w:val="22"/>
              </w:rPr>
            </w:pPr>
            <w:r>
              <w:rPr>
                <w:rFonts w:ascii="Arial" w:hAnsi="Arial" w:cs="Arial"/>
                <w:sz w:val="22"/>
                <w:szCs w:val="22"/>
              </w:rPr>
              <w:t>19</w:t>
            </w:r>
          </w:p>
        </w:tc>
        <w:tc>
          <w:tcPr>
            <w:tcW w:w="1695" w:type="dxa"/>
          </w:tcPr>
          <w:p w:rsidR="009E7B6A"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 xml:space="preserve">Observed contact from others </w:t>
            </w:r>
          </w:p>
        </w:tc>
        <w:tc>
          <w:tcPr>
            <w:tcW w:w="1694" w:type="dxa"/>
          </w:tcPr>
          <w:p w:rsidR="009E7B6A" w:rsidRDefault="009E7B6A" w:rsidP="009E7B6A">
            <w:pPr>
              <w:jc w:val="center"/>
              <w:rPr>
                <w:rFonts w:ascii="Arial" w:hAnsi="Arial" w:cs="Arial"/>
                <w:sz w:val="22"/>
                <w:szCs w:val="22"/>
              </w:rPr>
            </w:pPr>
          </w:p>
        </w:tc>
        <w:tc>
          <w:tcPr>
            <w:tcW w:w="1695" w:type="dxa"/>
          </w:tcPr>
          <w:p w:rsidR="009E7B6A" w:rsidRDefault="003161A3" w:rsidP="009E7B6A">
            <w:pPr>
              <w:jc w:val="center"/>
              <w:rPr>
                <w:rFonts w:ascii="Arial" w:hAnsi="Arial" w:cs="Arial"/>
                <w:sz w:val="22"/>
                <w:szCs w:val="22"/>
              </w:rPr>
            </w:pPr>
            <w:r>
              <w:rPr>
                <w:rFonts w:ascii="Arial" w:hAnsi="Arial" w:cs="Arial"/>
                <w:sz w:val="22"/>
                <w:szCs w:val="22"/>
              </w:rPr>
              <w:t>7</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Stayed away/guest to stay</w:t>
            </w:r>
          </w:p>
        </w:tc>
        <w:tc>
          <w:tcPr>
            <w:tcW w:w="1694" w:type="dxa"/>
          </w:tcPr>
          <w:p w:rsidR="009E7B6A" w:rsidRDefault="009E7B6A" w:rsidP="009E7B6A">
            <w:pPr>
              <w:jc w:val="center"/>
              <w:rPr>
                <w:rFonts w:ascii="Arial" w:hAnsi="Arial" w:cs="Arial"/>
                <w:sz w:val="22"/>
                <w:szCs w:val="22"/>
              </w:rPr>
            </w:pPr>
          </w:p>
        </w:tc>
        <w:tc>
          <w:tcPr>
            <w:tcW w:w="1695" w:type="dxa"/>
          </w:tcPr>
          <w:p w:rsidR="009E7B6A" w:rsidRDefault="009E7B6A" w:rsidP="009E7B6A">
            <w:pPr>
              <w:jc w:val="center"/>
              <w:rPr>
                <w:rFonts w:ascii="Arial" w:hAnsi="Arial" w:cs="Arial"/>
                <w:sz w:val="22"/>
                <w:szCs w:val="22"/>
              </w:rPr>
            </w:pPr>
            <w:r>
              <w:rPr>
                <w:rFonts w:ascii="Arial" w:hAnsi="Arial" w:cs="Arial"/>
                <w:sz w:val="22"/>
                <w:szCs w:val="22"/>
              </w:rPr>
              <w:t>19</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Visitors to home</w:t>
            </w:r>
          </w:p>
        </w:tc>
        <w:tc>
          <w:tcPr>
            <w:tcW w:w="1694" w:type="dxa"/>
          </w:tcPr>
          <w:p w:rsidR="009E7B6A" w:rsidRPr="00CF7F6A" w:rsidRDefault="009E7B6A" w:rsidP="009E7B6A">
            <w:pPr>
              <w:jc w:val="center"/>
              <w:rPr>
                <w:rFonts w:ascii="Arial" w:hAnsi="Arial" w:cs="Arial"/>
                <w:sz w:val="22"/>
                <w:szCs w:val="22"/>
                <w:vertAlign w:val="superscript"/>
              </w:rPr>
            </w:pPr>
            <w:r>
              <w:rPr>
                <w:rFonts w:ascii="Arial" w:hAnsi="Arial" w:cs="Arial"/>
                <w:sz w:val="22"/>
                <w:szCs w:val="22"/>
              </w:rPr>
              <w:t>19</w:t>
            </w:r>
            <w:r>
              <w:rPr>
                <w:rFonts w:ascii="Arial" w:hAnsi="Arial" w:cs="Arial"/>
                <w:sz w:val="22"/>
                <w:szCs w:val="22"/>
                <w:vertAlign w:val="superscript"/>
              </w:rPr>
              <w:t>2</w:t>
            </w:r>
          </w:p>
        </w:tc>
        <w:tc>
          <w:tcPr>
            <w:tcW w:w="1695" w:type="dxa"/>
          </w:tcPr>
          <w:p w:rsidR="009E7B6A" w:rsidRDefault="009E7B6A" w:rsidP="009E7B6A">
            <w:pPr>
              <w:jc w:val="center"/>
              <w:rPr>
                <w:rFonts w:ascii="Arial" w:hAnsi="Arial" w:cs="Arial"/>
                <w:sz w:val="22"/>
                <w:szCs w:val="22"/>
              </w:rPr>
            </w:pPr>
          </w:p>
        </w:tc>
        <w:tc>
          <w:tcPr>
            <w:tcW w:w="1695" w:type="dxa"/>
          </w:tcPr>
          <w:p w:rsidR="009E7B6A" w:rsidRPr="00CF7F6A" w:rsidRDefault="009E7B6A" w:rsidP="009E7B6A">
            <w:pPr>
              <w:autoSpaceDE w:val="0"/>
              <w:autoSpaceDN w:val="0"/>
              <w:adjustRightInd w:val="0"/>
              <w:jc w:val="center"/>
              <w:rPr>
                <w:rFonts w:ascii="Arial" w:hAnsi="Arial" w:cs="Arial"/>
                <w:sz w:val="22"/>
                <w:szCs w:val="22"/>
                <w:vertAlign w:val="superscript"/>
                <w:lang w:eastAsia="en-GB"/>
              </w:rPr>
            </w:pPr>
            <w:r>
              <w:rPr>
                <w:rFonts w:ascii="Arial" w:hAnsi="Arial" w:cs="Arial"/>
                <w:sz w:val="22"/>
                <w:szCs w:val="22"/>
                <w:lang w:eastAsia="en-GB"/>
              </w:rPr>
              <w:t>19</w:t>
            </w:r>
            <w:r>
              <w:rPr>
                <w:rFonts w:ascii="Arial" w:hAnsi="Arial" w:cs="Arial"/>
                <w:sz w:val="22"/>
                <w:szCs w:val="22"/>
                <w:vertAlign w:val="superscript"/>
                <w:lang w:eastAsia="en-GB"/>
              </w:rPr>
              <w:t>5</w:t>
            </w:r>
          </w:p>
        </w:tc>
      </w:tr>
    </w:tbl>
    <w:p w:rsidR="009E7B6A" w:rsidRDefault="009E7B6A" w:rsidP="009E7B6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8"/>
        <w:gridCol w:w="1654"/>
        <w:gridCol w:w="1656"/>
        <w:gridCol w:w="1648"/>
      </w:tblGrid>
      <w:tr w:rsidR="009E7B6A" w:rsidRPr="00C0371A">
        <w:trPr>
          <w:cantSplit/>
        </w:trPr>
        <w:tc>
          <w:tcPr>
            <w:tcW w:w="4158" w:type="dxa"/>
            <w:shd w:val="clear" w:color="auto" w:fill="D9D9D9"/>
          </w:tcPr>
          <w:p w:rsidR="009E7B6A" w:rsidRPr="00431E13" w:rsidRDefault="009E7B6A" w:rsidP="009E7B6A">
            <w:pPr>
              <w:jc w:val="left"/>
              <w:rPr>
                <w:rFonts w:ascii="Arial" w:hAnsi="Arial" w:cs="Arial"/>
                <w:sz w:val="22"/>
                <w:szCs w:val="22"/>
              </w:rPr>
            </w:pPr>
            <w:r>
              <w:rPr>
                <w:rFonts w:ascii="Arial" w:hAnsi="Arial" w:cs="Arial"/>
                <w:sz w:val="22"/>
                <w:szCs w:val="22"/>
              </w:rPr>
              <w:t>Material well-being</w:t>
            </w:r>
          </w:p>
        </w:tc>
        <w:tc>
          <w:tcPr>
            <w:tcW w:w="1694" w:type="dxa"/>
            <w:shd w:val="clear" w:color="auto" w:fill="D9D9D9"/>
          </w:tcPr>
          <w:p w:rsidR="009E7B6A" w:rsidRPr="00431E13" w:rsidRDefault="009E7B6A" w:rsidP="009E7B6A">
            <w:pPr>
              <w:jc w:val="center"/>
              <w:rPr>
                <w:rFonts w:ascii="Arial" w:hAnsi="Arial" w:cs="Arial"/>
                <w:sz w:val="22"/>
                <w:szCs w:val="22"/>
              </w:rPr>
            </w:pPr>
            <w:r>
              <w:rPr>
                <w:rFonts w:ascii="Arial" w:hAnsi="Arial" w:cs="Arial"/>
                <w:sz w:val="22"/>
                <w:szCs w:val="22"/>
              </w:rPr>
              <w:t>5</w:t>
            </w:r>
            <w:r>
              <w:rPr>
                <w:rFonts w:ascii="Arial" w:hAnsi="Arial" w:cs="Arial"/>
                <w:sz w:val="22"/>
                <w:szCs w:val="22"/>
                <w:vertAlign w:val="superscript"/>
              </w:rPr>
              <w:t>6</w:t>
            </w:r>
          </w:p>
        </w:tc>
        <w:tc>
          <w:tcPr>
            <w:tcW w:w="1695" w:type="dxa"/>
            <w:shd w:val="clear" w:color="auto" w:fill="D9D9D9"/>
          </w:tcPr>
          <w:p w:rsidR="009E7B6A" w:rsidRPr="00DC79EB"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5</w:t>
            </w:r>
            <w:r>
              <w:rPr>
                <w:rFonts w:ascii="Arial" w:hAnsi="Arial" w:cs="Arial"/>
                <w:sz w:val="22"/>
                <w:szCs w:val="22"/>
                <w:vertAlign w:val="superscript"/>
                <w:lang w:eastAsia="en-GB"/>
              </w:rPr>
              <w:t>7</w:t>
            </w:r>
            <w:r>
              <w:rPr>
                <w:rFonts w:ascii="Arial" w:hAnsi="Arial" w:cs="Arial"/>
                <w:sz w:val="22"/>
                <w:szCs w:val="22"/>
                <w:lang w:eastAsia="en-GB"/>
              </w:rPr>
              <w:t>, 17</w:t>
            </w:r>
          </w:p>
        </w:tc>
        <w:tc>
          <w:tcPr>
            <w:tcW w:w="1695"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bl>
    <w:p w:rsidR="009E7B6A" w:rsidRDefault="009E7B6A" w:rsidP="009E7B6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1"/>
        <w:gridCol w:w="1641"/>
        <w:gridCol w:w="1642"/>
        <w:gridCol w:w="1642"/>
      </w:tblGrid>
      <w:tr w:rsidR="009E7B6A" w:rsidRPr="00C0371A">
        <w:trPr>
          <w:cantSplit/>
        </w:trPr>
        <w:tc>
          <w:tcPr>
            <w:tcW w:w="4158" w:type="dxa"/>
            <w:shd w:val="clear" w:color="auto" w:fill="D9D9D9"/>
          </w:tcPr>
          <w:p w:rsidR="009E7B6A" w:rsidRPr="00431E13" w:rsidRDefault="009E7B6A" w:rsidP="009E7B6A">
            <w:pPr>
              <w:jc w:val="left"/>
              <w:rPr>
                <w:rFonts w:ascii="Arial" w:hAnsi="Arial" w:cs="Arial"/>
                <w:sz w:val="22"/>
                <w:szCs w:val="22"/>
              </w:rPr>
            </w:pPr>
            <w:r>
              <w:rPr>
                <w:rFonts w:ascii="Arial" w:hAnsi="Arial" w:cs="Arial"/>
                <w:sz w:val="22"/>
                <w:szCs w:val="22"/>
              </w:rPr>
              <w:t>Emotional well-being</w:t>
            </w:r>
          </w:p>
        </w:tc>
        <w:tc>
          <w:tcPr>
            <w:tcW w:w="1694" w:type="dxa"/>
            <w:shd w:val="clear" w:color="auto" w:fill="D9D9D9"/>
          </w:tcPr>
          <w:p w:rsidR="009E7B6A" w:rsidRPr="00431E13" w:rsidRDefault="009E7B6A" w:rsidP="009E7B6A">
            <w:pPr>
              <w:jc w:val="center"/>
              <w:rPr>
                <w:rFonts w:ascii="Arial" w:hAnsi="Arial" w:cs="Arial"/>
                <w:sz w:val="22"/>
                <w:szCs w:val="22"/>
              </w:rPr>
            </w:pPr>
          </w:p>
        </w:tc>
        <w:tc>
          <w:tcPr>
            <w:tcW w:w="1695" w:type="dxa"/>
            <w:shd w:val="clear" w:color="auto" w:fill="D9D9D9"/>
          </w:tcPr>
          <w:p w:rsidR="009E7B6A" w:rsidRPr="00A2002E" w:rsidRDefault="003161A3" w:rsidP="009E7B6A">
            <w:pPr>
              <w:jc w:val="center"/>
              <w:rPr>
                <w:rFonts w:ascii="Arial" w:hAnsi="Arial" w:cs="Arial"/>
                <w:sz w:val="22"/>
                <w:szCs w:val="22"/>
                <w:vertAlign w:val="superscript"/>
              </w:rPr>
            </w:pPr>
            <w:r>
              <w:rPr>
                <w:rFonts w:ascii="Arial" w:hAnsi="Arial" w:cs="Arial"/>
                <w:sz w:val="22"/>
                <w:szCs w:val="22"/>
              </w:rPr>
              <w:t>6</w:t>
            </w:r>
            <w:r w:rsidR="009E7B6A">
              <w:rPr>
                <w:rFonts w:ascii="Arial" w:hAnsi="Arial" w:cs="Arial"/>
                <w:sz w:val="22"/>
                <w:szCs w:val="22"/>
                <w:vertAlign w:val="superscript"/>
              </w:rPr>
              <w:t>1</w:t>
            </w:r>
          </w:p>
        </w:tc>
        <w:tc>
          <w:tcPr>
            <w:tcW w:w="1695"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 xml:space="preserve">Challenging behaviour/stereotypy </w:t>
            </w:r>
          </w:p>
        </w:tc>
        <w:tc>
          <w:tcPr>
            <w:tcW w:w="1694" w:type="dxa"/>
          </w:tcPr>
          <w:p w:rsidR="009E7B6A" w:rsidRPr="00431E13" w:rsidRDefault="0076078B" w:rsidP="009E7B6A">
            <w:pPr>
              <w:jc w:val="center"/>
              <w:rPr>
                <w:rFonts w:ascii="Arial" w:hAnsi="Arial" w:cs="Arial"/>
                <w:sz w:val="22"/>
                <w:szCs w:val="22"/>
              </w:rPr>
            </w:pPr>
            <w:r>
              <w:rPr>
                <w:rFonts w:ascii="Arial" w:hAnsi="Arial" w:cs="Arial"/>
                <w:sz w:val="22"/>
                <w:szCs w:val="22"/>
              </w:rPr>
              <w:t>7</w:t>
            </w:r>
          </w:p>
        </w:tc>
        <w:tc>
          <w:tcPr>
            <w:tcW w:w="1695" w:type="dxa"/>
          </w:tcPr>
          <w:p w:rsidR="009E7B6A" w:rsidRPr="00431E13" w:rsidRDefault="0076078B" w:rsidP="009E7B6A">
            <w:pPr>
              <w:jc w:val="center"/>
              <w:rPr>
                <w:rFonts w:ascii="Arial" w:hAnsi="Arial" w:cs="Arial"/>
                <w:sz w:val="22"/>
                <w:szCs w:val="22"/>
              </w:rPr>
            </w:pPr>
            <w:r>
              <w:rPr>
                <w:rFonts w:ascii="Arial" w:hAnsi="Arial" w:cs="Arial"/>
                <w:sz w:val="22"/>
                <w:szCs w:val="22"/>
              </w:rPr>
              <w:t>3</w:t>
            </w:r>
            <w:r w:rsidR="003161A3">
              <w:rPr>
                <w:rFonts w:ascii="Arial" w:hAnsi="Arial" w:cs="Arial"/>
                <w:sz w:val="22"/>
                <w:szCs w:val="22"/>
              </w:rPr>
              <w:t>, 9</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Pr="00431E13" w:rsidRDefault="009E7B6A" w:rsidP="009E7B6A">
            <w:pPr>
              <w:jc w:val="left"/>
              <w:rPr>
                <w:rFonts w:ascii="Arial" w:hAnsi="Arial" w:cs="Arial"/>
                <w:sz w:val="22"/>
                <w:szCs w:val="22"/>
              </w:rPr>
            </w:pPr>
            <w:r>
              <w:rPr>
                <w:rFonts w:ascii="Arial" w:hAnsi="Arial" w:cs="Arial"/>
                <w:sz w:val="22"/>
                <w:szCs w:val="22"/>
              </w:rPr>
              <w:t>Satisfaction in all areas except friendships/relationships</w:t>
            </w:r>
          </w:p>
        </w:tc>
        <w:tc>
          <w:tcPr>
            <w:tcW w:w="1694" w:type="dxa"/>
          </w:tcPr>
          <w:p w:rsidR="009E7B6A" w:rsidRPr="00431E13" w:rsidRDefault="009E7B6A" w:rsidP="009E7B6A">
            <w:pPr>
              <w:jc w:val="center"/>
              <w:rPr>
                <w:rFonts w:ascii="Arial" w:hAnsi="Arial" w:cs="Arial"/>
                <w:sz w:val="22"/>
                <w:szCs w:val="22"/>
              </w:rPr>
            </w:pP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12</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Satisfaction with friendships/relationships</w:t>
            </w:r>
          </w:p>
        </w:tc>
        <w:tc>
          <w:tcPr>
            <w:tcW w:w="1694" w:type="dxa"/>
          </w:tcPr>
          <w:p w:rsidR="009E7B6A" w:rsidRDefault="009E7B6A" w:rsidP="009E7B6A">
            <w:pPr>
              <w:jc w:val="center"/>
              <w:rPr>
                <w:rFonts w:ascii="Arial" w:hAnsi="Arial" w:cs="Arial"/>
                <w:sz w:val="22"/>
                <w:szCs w:val="22"/>
              </w:rPr>
            </w:pPr>
          </w:p>
        </w:tc>
        <w:tc>
          <w:tcPr>
            <w:tcW w:w="1695" w:type="dxa"/>
          </w:tcPr>
          <w:p w:rsidR="009E7B6A" w:rsidRDefault="009E7B6A" w:rsidP="009E7B6A">
            <w:pPr>
              <w:autoSpaceDE w:val="0"/>
              <w:autoSpaceDN w:val="0"/>
              <w:adjustRightInd w:val="0"/>
              <w:jc w:val="center"/>
              <w:rPr>
                <w:rFonts w:ascii="Arial" w:hAnsi="Arial" w:cs="Arial"/>
                <w:sz w:val="22"/>
                <w:szCs w:val="22"/>
                <w:lang w:eastAsia="en-GB"/>
              </w:rPr>
            </w:pP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12</w:t>
            </w: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Chaos and confusion</w:t>
            </w:r>
          </w:p>
        </w:tc>
        <w:tc>
          <w:tcPr>
            <w:tcW w:w="1694" w:type="dxa"/>
          </w:tcPr>
          <w:p w:rsidR="009E7B6A" w:rsidRDefault="009E7B6A" w:rsidP="009E7B6A">
            <w:pPr>
              <w:jc w:val="center"/>
              <w:rPr>
                <w:rFonts w:ascii="Arial" w:hAnsi="Arial" w:cs="Arial"/>
                <w:sz w:val="22"/>
                <w:szCs w:val="22"/>
              </w:rPr>
            </w:pPr>
            <w:r>
              <w:rPr>
                <w:rFonts w:ascii="Arial" w:hAnsi="Arial" w:cs="Arial"/>
                <w:sz w:val="22"/>
                <w:szCs w:val="22"/>
              </w:rPr>
              <w:t>18</w:t>
            </w:r>
          </w:p>
        </w:tc>
        <w:tc>
          <w:tcPr>
            <w:tcW w:w="1695" w:type="dxa"/>
          </w:tcPr>
          <w:p w:rsidR="009E7B6A" w:rsidRDefault="009E7B6A" w:rsidP="009E7B6A">
            <w:pPr>
              <w:autoSpaceDE w:val="0"/>
              <w:autoSpaceDN w:val="0"/>
              <w:adjustRightInd w:val="0"/>
              <w:jc w:val="center"/>
              <w:rPr>
                <w:rFonts w:ascii="Arial" w:hAnsi="Arial" w:cs="Arial"/>
                <w:sz w:val="22"/>
                <w:szCs w:val="22"/>
                <w:lang w:eastAsia="en-GB"/>
              </w:rPr>
            </w:pPr>
          </w:p>
        </w:tc>
        <w:tc>
          <w:tcPr>
            <w:tcW w:w="1695" w:type="dxa"/>
          </w:tcPr>
          <w:p w:rsidR="009E7B6A" w:rsidRDefault="009E7B6A" w:rsidP="009E7B6A">
            <w:pPr>
              <w:autoSpaceDE w:val="0"/>
              <w:autoSpaceDN w:val="0"/>
              <w:adjustRightInd w:val="0"/>
              <w:jc w:val="center"/>
              <w:rPr>
                <w:rFonts w:ascii="Arial" w:hAnsi="Arial" w:cs="Arial"/>
                <w:sz w:val="22"/>
                <w:szCs w:val="22"/>
                <w:lang w:eastAsia="en-GB"/>
              </w:rPr>
            </w:pPr>
          </w:p>
        </w:tc>
      </w:tr>
    </w:tbl>
    <w:p w:rsidR="009E7B6A" w:rsidRDefault="009E7B6A" w:rsidP="009E7B6A"/>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1"/>
        <w:gridCol w:w="1694"/>
        <w:gridCol w:w="1695"/>
        <w:gridCol w:w="1695"/>
      </w:tblGrid>
      <w:tr w:rsidR="009E7B6A" w:rsidRPr="00C0371A">
        <w:trPr>
          <w:cantSplit/>
          <w:tblHeader/>
        </w:trPr>
        <w:tc>
          <w:tcPr>
            <w:tcW w:w="4161" w:type="dxa"/>
            <w:shd w:val="clear" w:color="auto" w:fill="BFBFBF"/>
          </w:tcPr>
          <w:p w:rsidR="009E7B6A" w:rsidRPr="00431E13" w:rsidRDefault="009E7B6A" w:rsidP="009E7B6A">
            <w:pPr>
              <w:keepNext/>
              <w:keepLines/>
              <w:autoSpaceDE w:val="0"/>
              <w:autoSpaceDN w:val="0"/>
              <w:adjustRightInd w:val="0"/>
              <w:jc w:val="left"/>
              <w:rPr>
                <w:rFonts w:ascii="Arial" w:hAnsi="Arial" w:cs="Arial"/>
                <w:sz w:val="22"/>
                <w:szCs w:val="22"/>
                <w:lang w:eastAsia="en-GB"/>
              </w:rPr>
            </w:pPr>
            <w:r>
              <w:rPr>
                <w:rFonts w:ascii="Arial" w:hAnsi="Arial" w:cs="Arial"/>
                <w:sz w:val="22"/>
                <w:szCs w:val="22"/>
                <w:lang w:eastAsia="en-GB"/>
              </w:rPr>
              <w:t>Quality of life domain/indicator</w:t>
            </w:r>
          </w:p>
        </w:tc>
        <w:tc>
          <w:tcPr>
            <w:tcW w:w="1694" w:type="dxa"/>
            <w:shd w:val="clear" w:color="auto" w:fill="BFBFBF"/>
          </w:tcPr>
          <w:p w:rsidR="009E7B6A" w:rsidRPr="00431E13" w:rsidRDefault="009E7B6A" w:rsidP="009E7B6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695" w:type="dxa"/>
            <w:shd w:val="clear" w:color="auto" w:fill="BFBFBF"/>
          </w:tcPr>
          <w:p w:rsidR="009E7B6A" w:rsidRPr="00431E13" w:rsidRDefault="009E7B6A" w:rsidP="009E7B6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695" w:type="dxa"/>
            <w:shd w:val="clear" w:color="auto" w:fill="BFBFBF"/>
          </w:tcPr>
          <w:p w:rsidR="009E7B6A" w:rsidRPr="00431E13" w:rsidRDefault="009E7B6A" w:rsidP="009E7B6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w:t>
            </w:r>
            <w:r>
              <w:rPr>
                <w:rFonts w:ascii="Arial" w:hAnsi="Arial" w:cs="Arial"/>
                <w:sz w:val="22"/>
                <w:szCs w:val="22"/>
                <w:lang w:eastAsia="en-GB"/>
              </w:rPr>
              <w:t xml:space="preserve"> </w:t>
            </w:r>
            <w:r w:rsidRPr="00431E13">
              <w:rPr>
                <w:rFonts w:ascii="Arial" w:hAnsi="Arial" w:cs="Arial"/>
                <w:sz w:val="22"/>
                <w:szCs w:val="22"/>
                <w:lang w:eastAsia="en-GB"/>
              </w:rPr>
              <w:t>cluster housing better</w:t>
            </w:r>
          </w:p>
        </w:tc>
      </w:tr>
      <w:tr w:rsidR="009E7B6A" w:rsidRPr="00C0371A">
        <w:trPr>
          <w:cantSplit/>
        </w:trPr>
        <w:tc>
          <w:tcPr>
            <w:tcW w:w="4161" w:type="dxa"/>
            <w:shd w:val="clear" w:color="auto" w:fill="D9D9D9"/>
          </w:tcPr>
          <w:p w:rsidR="009E7B6A" w:rsidRPr="00431E13" w:rsidRDefault="009E7B6A" w:rsidP="009E7B6A">
            <w:pPr>
              <w:keepNext/>
              <w:keepLines/>
              <w:jc w:val="left"/>
              <w:rPr>
                <w:rFonts w:ascii="Arial" w:hAnsi="Arial" w:cs="Arial"/>
                <w:sz w:val="22"/>
                <w:szCs w:val="22"/>
              </w:rPr>
            </w:pPr>
            <w:r>
              <w:rPr>
                <w:rFonts w:ascii="Arial" w:hAnsi="Arial" w:cs="Arial"/>
                <w:sz w:val="22"/>
                <w:szCs w:val="22"/>
              </w:rPr>
              <w:t>Physical well-being</w:t>
            </w:r>
          </w:p>
        </w:tc>
        <w:tc>
          <w:tcPr>
            <w:tcW w:w="1694" w:type="dxa"/>
            <w:shd w:val="clear" w:color="auto" w:fill="D9D9D9"/>
          </w:tcPr>
          <w:p w:rsidR="009E7B6A" w:rsidRPr="00DC79EB" w:rsidRDefault="009E7B6A" w:rsidP="009E7B6A">
            <w:pPr>
              <w:jc w:val="center"/>
              <w:rPr>
                <w:rFonts w:ascii="Arial" w:hAnsi="Arial" w:cs="Arial"/>
                <w:sz w:val="22"/>
                <w:szCs w:val="22"/>
              </w:rPr>
            </w:pPr>
            <w:r>
              <w:rPr>
                <w:rFonts w:ascii="Arial" w:hAnsi="Arial" w:cs="Arial"/>
                <w:sz w:val="22"/>
                <w:szCs w:val="22"/>
              </w:rPr>
              <w:t>5</w:t>
            </w:r>
            <w:r>
              <w:rPr>
                <w:rFonts w:ascii="Arial" w:hAnsi="Arial" w:cs="Arial"/>
                <w:sz w:val="22"/>
                <w:szCs w:val="22"/>
                <w:vertAlign w:val="superscript"/>
              </w:rPr>
              <w:t>6</w:t>
            </w:r>
            <w:r>
              <w:rPr>
                <w:rFonts w:ascii="Arial" w:hAnsi="Arial" w:cs="Arial"/>
                <w:sz w:val="22"/>
                <w:szCs w:val="22"/>
              </w:rPr>
              <w:t>, 17</w:t>
            </w:r>
          </w:p>
        </w:tc>
        <w:tc>
          <w:tcPr>
            <w:tcW w:w="1695" w:type="dxa"/>
            <w:shd w:val="clear" w:color="auto" w:fill="D9D9D9"/>
          </w:tcPr>
          <w:p w:rsidR="009E7B6A" w:rsidRPr="00792006" w:rsidRDefault="009E7B6A" w:rsidP="009E7B6A">
            <w:pPr>
              <w:jc w:val="center"/>
              <w:rPr>
                <w:rFonts w:ascii="Arial" w:hAnsi="Arial" w:cs="Arial"/>
                <w:sz w:val="22"/>
                <w:szCs w:val="22"/>
                <w:vertAlign w:val="superscript"/>
              </w:rPr>
            </w:pPr>
            <w:r>
              <w:rPr>
                <w:rFonts w:ascii="Arial" w:hAnsi="Arial" w:cs="Arial"/>
                <w:sz w:val="22"/>
                <w:szCs w:val="22"/>
              </w:rPr>
              <w:t>5</w:t>
            </w:r>
            <w:r>
              <w:rPr>
                <w:rFonts w:ascii="Arial" w:hAnsi="Arial" w:cs="Arial"/>
                <w:sz w:val="22"/>
                <w:szCs w:val="22"/>
                <w:vertAlign w:val="superscript"/>
              </w:rPr>
              <w:t>7</w:t>
            </w:r>
          </w:p>
        </w:tc>
        <w:tc>
          <w:tcPr>
            <w:tcW w:w="1695"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Pr>
          <w:p w:rsidR="009E7B6A" w:rsidRDefault="009E7B6A" w:rsidP="009E7B6A">
            <w:pPr>
              <w:keepNext/>
              <w:keepLines/>
              <w:jc w:val="left"/>
              <w:rPr>
                <w:rFonts w:ascii="Arial" w:hAnsi="Arial" w:cs="Arial"/>
                <w:sz w:val="22"/>
                <w:szCs w:val="22"/>
              </w:rPr>
            </w:pPr>
            <w:r>
              <w:rPr>
                <w:rFonts w:ascii="Arial" w:hAnsi="Arial" w:cs="Arial"/>
                <w:sz w:val="22"/>
                <w:szCs w:val="22"/>
              </w:rPr>
              <w:t>Physical activity</w:t>
            </w:r>
          </w:p>
        </w:tc>
        <w:tc>
          <w:tcPr>
            <w:tcW w:w="1694" w:type="dxa"/>
          </w:tcPr>
          <w:p w:rsidR="009E7B6A" w:rsidRPr="00431E13" w:rsidRDefault="009E7B6A" w:rsidP="009E7B6A">
            <w:pPr>
              <w:jc w:val="center"/>
              <w:rPr>
                <w:rFonts w:ascii="Arial" w:hAnsi="Arial" w:cs="Arial"/>
                <w:sz w:val="22"/>
                <w:szCs w:val="22"/>
              </w:rPr>
            </w:pPr>
            <w:r>
              <w:rPr>
                <w:rFonts w:ascii="Arial" w:hAnsi="Arial" w:cs="Arial"/>
                <w:sz w:val="22"/>
                <w:szCs w:val="22"/>
              </w:rPr>
              <w:t xml:space="preserve"> </w:t>
            </w:r>
            <w:r w:rsidR="003161A3">
              <w:rPr>
                <w:rFonts w:ascii="Arial" w:hAnsi="Arial" w:cs="Arial"/>
                <w:sz w:val="22"/>
                <w:szCs w:val="22"/>
              </w:rPr>
              <w:t>6</w:t>
            </w:r>
            <w:r>
              <w:rPr>
                <w:rFonts w:ascii="Arial" w:hAnsi="Arial" w:cs="Arial"/>
                <w:sz w:val="22"/>
                <w:szCs w:val="22"/>
                <w:vertAlign w:val="superscript"/>
              </w:rPr>
              <w:t>2</w:t>
            </w:r>
            <w:r w:rsidRPr="00D75FE5">
              <w:rPr>
                <w:rFonts w:ascii="Arial" w:hAnsi="Arial" w:cs="Arial"/>
                <w:sz w:val="22"/>
                <w:szCs w:val="22"/>
              </w:rPr>
              <w:t>(men)</w:t>
            </w:r>
            <w:r w:rsidR="00A6687E">
              <w:rPr>
                <w:rFonts w:ascii="Arial" w:hAnsi="Arial" w:cs="Arial"/>
                <w:sz w:val="22"/>
                <w:szCs w:val="22"/>
              </w:rPr>
              <w:t>, 8</w:t>
            </w:r>
            <w:r>
              <w:rPr>
                <w:rFonts w:ascii="Arial" w:hAnsi="Arial" w:cs="Arial"/>
                <w:sz w:val="22"/>
                <w:szCs w:val="22"/>
              </w:rPr>
              <w:t>, 15</w:t>
            </w:r>
            <w:r w:rsidR="0076078B">
              <w:rPr>
                <w:rFonts w:ascii="Arial" w:hAnsi="Arial" w:cs="Arial"/>
                <w:sz w:val="22"/>
                <w:szCs w:val="22"/>
              </w:rPr>
              <w:t xml:space="preserve"> (exercise)</w:t>
            </w:r>
          </w:p>
        </w:tc>
        <w:tc>
          <w:tcPr>
            <w:tcW w:w="1695" w:type="dxa"/>
          </w:tcPr>
          <w:p w:rsidR="009E7B6A" w:rsidRPr="006B6BD4" w:rsidRDefault="003161A3" w:rsidP="009E7B6A">
            <w:pPr>
              <w:jc w:val="center"/>
              <w:rPr>
                <w:rFonts w:ascii="Arial" w:hAnsi="Arial" w:cs="Arial"/>
                <w:sz w:val="22"/>
                <w:szCs w:val="22"/>
                <w:vertAlign w:val="superscript"/>
              </w:rPr>
            </w:pPr>
            <w:r>
              <w:rPr>
                <w:rFonts w:ascii="Arial" w:hAnsi="Arial" w:cs="Arial"/>
                <w:sz w:val="22"/>
                <w:szCs w:val="22"/>
              </w:rPr>
              <w:t>6</w:t>
            </w:r>
            <w:r w:rsidR="009E7B6A">
              <w:rPr>
                <w:rFonts w:ascii="Arial" w:hAnsi="Arial" w:cs="Arial"/>
                <w:sz w:val="22"/>
                <w:szCs w:val="22"/>
                <w:vertAlign w:val="superscript"/>
              </w:rPr>
              <w:t>1</w:t>
            </w:r>
            <w:r w:rsidR="009E7B6A" w:rsidRPr="00D75FE5">
              <w:rPr>
                <w:rFonts w:ascii="Arial" w:hAnsi="Arial" w:cs="Arial"/>
                <w:sz w:val="22"/>
                <w:szCs w:val="22"/>
              </w:rPr>
              <w:t>,</w:t>
            </w:r>
            <w:r w:rsidR="009E7B6A">
              <w:rPr>
                <w:rFonts w:ascii="Arial" w:hAnsi="Arial" w:cs="Arial"/>
                <w:sz w:val="22"/>
                <w:szCs w:val="22"/>
                <w:vertAlign w:val="superscript"/>
              </w:rPr>
              <w:t xml:space="preserve"> </w:t>
            </w:r>
            <w:r>
              <w:rPr>
                <w:rFonts w:ascii="Arial" w:hAnsi="Arial" w:cs="Arial"/>
                <w:sz w:val="22"/>
                <w:szCs w:val="22"/>
              </w:rPr>
              <w:t>6</w:t>
            </w:r>
            <w:r w:rsidR="009E7B6A">
              <w:rPr>
                <w:rFonts w:ascii="Arial" w:hAnsi="Arial" w:cs="Arial"/>
                <w:sz w:val="22"/>
                <w:szCs w:val="22"/>
                <w:vertAlign w:val="superscript"/>
              </w:rPr>
              <w:t xml:space="preserve">2 </w:t>
            </w:r>
            <w:r w:rsidR="009E7B6A">
              <w:rPr>
                <w:rFonts w:ascii="Arial" w:hAnsi="Arial" w:cs="Arial"/>
                <w:sz w:val="22"/>
                <w:szCs w:val="22"/>
              </w:rPr>
              <w:t>(</w:t>
            </w:r>
            <w:r w:rsidR="009E7B6A" w:rsidRPr="00D75FE5">
              <w:rPr>
                <w:rFonts w:ascii="Arial" w:hAnsi="Arial" w:cs="Arial"/>
                <w:sz w:val="22"/>
                <w:szCs w:val="22"/>
              </w:rPr>
              <w:t>women)</w:t>
            </w:r>
            <w:r w:rsidR="0076078B">
              <w:rPr>
                <w:rFonts w:ascii="Arial" w:hAnsi="Arial" w:cs="Arial"/>
                <w:sz w:val="22"/>
                <w:szCs w:val="22"/>
              </w:rPr>
              <w:t>, 15 (inactivity)</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bottom w:val="single" w:sz="4" w:space="0" w:color="000000"/>
            </w:tcBorders>
          </w:tcPr>
          <w:p w:rsidR="009E7B6A" w:rsidRPr="00431E13" w:rsidRDefault="009E7B6A" w:rsidP="009E7B6A">
            <w:pPr>
              <w:keepNext/>
              <w:keepLines/>
              <w:jc w:val="left"/>
              <w:rPr>
                <w:rFonts w:ascii="Arial" w:hAnsi="Arial" w:cs="Arial"/>
                <w:sz w:val="22"/>
                <w:szCs w:val="22"/>
              </w:rPr>
            </w:pPr>
            <w:r>
              <w:rPr>
                <w:rFonts w:ascii="Arial" w:hAnsi="Arial" w:cs="Arial"/>
                <w:sz w:val="22"/>
                <w:szCs w:val="22"/>
              </w:rPr>
              <w:t>Participation in domestic activities/engagement</w:t>
            </w:r>
          </w:p>
        </w:tc>
        <w:tc>
          <w:tcPr>
            <w:tcW w:w="1694" w:type="dxa"/>
            <w:tcBorders>
              <w:bottom w:val="single" w:sz="4" w:space="0" w:color="000000"/>
            </w:tcBorders>
          </w:tcPr>
          <w:p w:rsidR="009E7B6A" w:rsidRPr="00431E13" w:rsidRDefault="003161A3" w:rsidP="009E7B6A">
            <w:pPr>
              <w:jc w:val="center"/>
              <w:rPr>
                <w:rFonts w:ascii="Arial" w:hAnsi="Arial" w:cs="Arial"/>
                <w:sz w:val="22"/>
                <w:szCs w:val="22"/>
              </w:rPr>
            </w:pPr>
            <w:r>
              <w:rPr>
                <w:rFonts w:ascii="Arial" w:hAnsi="Arial" w:cs="Arial"/>
                <w:sz w:val="22"/>
                <w:szCs w:val="22"/>
              </w:rPr>
              <w:t xml:space="preserve">17, </w:t>
            </w:r>
            <w:r w:rsidR="009E7B6A">
              <w:rPr>
                <w:rFonts w:ascii="Arial" w:hAnsi="Arial" w:cs="Arial"/>
                <w:sz w:val="22"/>
                <w:szCs w:val="22"/>
              </w:rPr>
              <w:t>18</w:t>
            </w:r>
          </w:p>
        </w:tc>
        <w:tc>
          <w:tcPr>
            <w:tcW w:w="1695" w:type="dxa"/>
            <w:tcBorders>
              <w:bottom w:val="single" w:sz="4" w:space="0" w:color="000000"/>
            </w:tcBorders>
          </w:tcPr>
          <w:p w:rsidR="009E7B6A" w:rsidRPr="00431E13" w:rsidRDefault="00916294" w:rsidP="009E7B6A">
            <w:pPr>
              <w:jc w:val="center"/>
              <w:rPr>
                <w:rFonts w:ascii="Arial" w:hAnsi="Arial" w:cs="Arial"/>
                <w:sz w:val="22"/>
                <w:szCs w:val="22"/>
              </w:rPr>
            </w:pPr>
            <w:r>
              <w:rPr>
                <w:rFonts w:ascii="Arial" w:hAnsi="Arial" w:cs="Arial"/>
                <w:sz w:val="22"/>
                <w:szCs w:val="22"/>
              </w:rPr>
              <w:t xml:space="preserve">2, </w:t>
            </w:r>
            <w:r w:rsidR="003161A3">
              <w:rPr>
                <w:rFonts w:ascii="Arial" w:hAnsi="Arial" w:cs="Arial"/>
                <w:sz w:val="22"/>
                <w:szCs w:val="22"/>
              </w:rPr>
              <w:t>7</w:t>
            </w:r>
          </w:p>
        </w:tc>
        <w:tc>
          <w:tcPr>
            <w:tcW w:w="1695" w:type="dxa"/>
            <w:tcBorders>
              <w:bottom w:val="single" w:sz="4" w:space="0" w:color="000000"/>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bottom w:val="nil"/>
            </w:tcBorders>
          </w:tcPr>
          <w:p w:rsidR="009E7B6A" w:rsidRDefault="009E7B6A" w:rsidP="009E7B6A">
            <w:pPr>
              <w:keepNext/>
              <w:keepLines/>
              <w:jc w:val="left"/>
              <w:rPr>
                <w:rFonts w:ascii="Arial" w:hAnsi="Arial" w:cs="Arial"/>
                <w:sz w:val="22"/>
                <w:szCs w:val="22"/>
              </w:rPr>
            </w:pPr>
            <w:r>
              <w:rPr>
                <w:rFonts w:ascii="Arial" w:hAnsi="Arial" w:cs="Arial"/>
                <w:sz w:val="22"/>
                <w:szCs w:val="22"/>
              </w:rPr>
              <w:t>Recreational/community activities</w:t>
            </w:r>
          </w:p>
        </w:tc>
        <w:tc>
          <w:tcPr>
            <w:tcW w:w="1694" w:type="dxa"/>
            <w:tcBorders>
              <w:bottom w:val="nil"/>
            </w:tcBorders>
          </w:tcPr>
          <w:p w:rsidR="009E7B6A" w:rsidRDefault="009E7B6A" w:rsidP="009E7B6A">
            <w:pPr>
              <w:jc w:val="center"/>
              <w:rPr>
                <w:rFonts w:ascii="Arial" w:hAnsi="Arial" w:cs="Arial"/>
                <w:sz w:val="22"/>
                <w:szCs w:val="22"/>
              </w:rPr>
            </w:pPr>
            <w:r>
              <w:rPr>
                <w:rFonts w:ascii="Arial" w:hAnsi="Arial" w:cs="Arial"/>
                <w:sz w:val="22"/>
                <w:szCs w:val="22"/>
              </w:rPr>
              <w:t>15, 16</w:t>
            </w:r>
          </w:p>
        </w:tc>
        <w:tc>
          <w:tcPr>
            <w:tcW w:w="1695" w:type="dxa"/>
            <w:tcBorders>
              <w:bottom w:val="nil"/>
            </w:tcBorders>
          </w:tcPr>
          <w:p w:rsidR="009E7B6A" w:rsidRDefault="009E7B6A" w:rsidP="009E7B6A">
            <w:pPr>
              <w:jc w:val="center"/>
              <w:rPr>
                <w:rFonts w:ascii="Arial" w:hAnsi="Arial" w:cs="Arial"/>
                <w:sz w:val="22"/>
                <w:szCs w:val="22"/>
              </w:rPr>
            </w:pPr>
          </w:p>
        </w:tc>
        <w:tc>
          <w:tcPr>
            <w:tcW w:w="1695" w:type="dxa"/>
            <w:tcBorders>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6B6BD4" w:rsidRDefault="009E7B6A" w:rsidP="009E7B6A">
            <w:pPr>
              <w:jc w:val="left"/>
              <w:rPr>
                <w:rFonts w:ascii="Arial" w:hAnsi="Arial" w:cs="Arial"/>
                <w:i/>
                <w:sz w:val="22"/>
                <w:szCs w:val="22"/>
              </w:rPr>
            </w:pPr>
            <w:r w:rsidRPr="006B6BD4">
              <w:rPr>
                <w:rFonts w:ascii="Arial" w:hAnsi="Arial" w:cs="Arial"/>
                <w:i/>
                <w:sz w:val="22"/>
                <w:szCs w:val="22"/>
              </w:rPr>
              <w:t>Number of activities</w:t>
            </w:r>
          </w:p>
        </w:tc>
        <w:tc>
          <w:tcPr>
            <w:tcW w:w="1694" w:type="dxa"/>
            <w:tcBorders>
              <w:top w:val="nil"/>
              <w:bottom w:val="nil"/>
            </w:tcBorders>
          </w:tcPr>
          <w:p w:rsidR="009E7B6A" w:rsidRDefault="003161A3" w:rsidP="009E7B6A">
            <w:pPr>
              <w:jc w:val="center"/>
              <w:rPr>
                <w:rFonts w:ascii="Arial" w:hAnsi="Arial" w:cs="Arial"/>
                <w:sz w:val="22"/>
                <w:szCs w:val="22"/>
              </w:rPr>
            </w:pPr>
            <w:r>
              <w:rPr>
                <w:rFonts w:ascii="Arial" w:hAnsi="Arial" w:cs="Arial"/>
                <w:sz w:val="22"/>
                <w:szCs w:val="22"/>
              </w:rPr>
              <w:t>6</w:t>
            </w:r>
          </w:p>
        </w:tc>
        <w:tc>
          <w:tcPr>
            <w:tcW w:w="1695" w:type="dxa"/>
            <w:tcBorders>
              <w:top w:val="nil"/>
              <w:bottom w:val="nil"/>
            </w:tcBorders>
          </w:tcPr>
          <w:p w:rsidR="009E7B6A"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6B6BD4" w:rsidRDefault="009E7B6A" w:rsidP="009E7B6A">
            <w:pPr>
              <w:jc w:val="left"/>
              <w:rPr>
                <w:rFonts w:ascii="Arial" w:hAnsi="Arial" w:cs="Arial"/>
                <w:i/>
                <w:sz w:val="22"/>
                <w:szCs w:val="22"/>
              </w:rPr>
            </w:pPr>
            <w:r w:rsidRPr="006B6BD4">
              <w:rPr>
                <w:rFonts w:ascii="Arial" w:hAnsi="Arial" w:cs="Arial"/>
                <w:i/>
                <w:sz w:val="22"/>
                <w:szCs w:val="22"/>
              </w:rPr>
              <w:t>Variety of activities</w:t>
            </w:r>
          </w:p>
        </w:tc>
        <w:tc>
          <w:tcPr>
            <w:tcW w:w="1694" w:type="dxa"/>
            <w:tcBorders>
              <w:top w:val="nil"/>
              <w:bottom w:val="nil"/>
            </w:tcBorders>
          </w:tcPr>
          <w:p w:rsidR="009E7B6A" w:rsidRPr="00FB05B6" w:rsidRDefault="003161A3"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2</w:t>
            </w:r>
            <w:r w:rsidR="009E7B6A">
              <w:rPr>
                <w:rFonts w:ascii="Arial" w:hAnsi="Arial" w:cs="Arial"/>
                <w:sz w:val="22"/>
                <w:szCs w:val="22"/>
              </w:rPr>
              <w:t>,</w:t>
            </w:r>
          </w:p>
        </w:tc>
        <w:tc>
          <w:tcPr>
            <w:tcW w:w="1695" w:type="dxa"/>
            <w:tcBorders>
              <w:top w:val="nil"/>
              <w:bottom w:val="nil"/>
            </w:tcBorders>
          </w:tcPr>
          <w:p w:rsidR="009E7B6A" w:rsidRPr="002973FA" w:rsidRDefault="003161A3" w:rsidP="009E7B6A">
            <w:pPr>
              <w:jc w:val="center"/>
              <w:rPr>
                <w:rFonts w:ascii="Arial" w:hAnsi="Arial" w:cs="Arial"/>
                <w:sz w:val="22"/>
                <w:szCs w:val="22"/>
                <w:vertAlign w:val="superscript"/>
              </w:rPr>
            </w:pPr>
            <w:r>
              <w:rPr>
                <w:rFonts w:ascii="Arial" w:hAnsi="Arial" w:cs="Arial"/>
                <w:sz w:val="22"/>
                <w:szCs w:val="22"/>
              </w:rPr>
              <w:t>6</w:t>
            </w:r>
            <w:r w:rsidR="009E7B6A">
              <w:rPr>
                <w:rFonts w:ascii="Arial" w:hAnsi="Arial" w:cs="Arial"/>
                <w:sz w:val="22"/>
                <w:szCs w:val="22"/>
                <w:vertAlign w:val="superscript"/>
              </w:rPr>
              <w:t>1</w:t>
            </w: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single" w:sz="4" w:space="0" w:color="000000"/>
            </w:tcBorders>
          </w:tcPr>
          <w:p w:rsidR="009E7B6A" w:rsidRPr="006B6BD4" w:rsidRDefault="009E7B6A" w:rsidP="009E7B6A">
            <w:pPr>
              <w:jc w:val="left"/>
              <w:rPr>
                <w:rFonts w:ascii="Arial" w:hAnsi="Arial" w:cs="Arial"/>
                <w:i/>
                <w:sz w:val="22"/>
                <w:szCs w:val="22"/>
              </w:rPr>
            </w:pPr>
            <w:r w:rsidRPr="006B6BD4">
              <w:rPr>
                <w:rFonts w:ascii="Arial" w:hAnsi="Arial" w:cs="Arial"/>
                <w:i/>
                <w:sz w:val="22"/>
                <w:szCs w:val="22"/>
              </w:rPr>
              <w:t>Hours of recreational activities</w:t>
            </w:r>
          </w:p>
        </w:tc>
        <w:tc>
          <w:tcPr>
            <w:tcW w:w="1694" w:type="dxa"/>
            <w:tcBorders>
              <w:top w:val="nil"/>
              <w:bottom w:val="single" w:sz="4" w:space="0" w:color="000000"/>
            </w:tcBorders>
          </w:tcPr>
          <w:p w:rsidR="009E7B6A" w:rsidRDefault="003161A3"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2</w:t>
            </w:r>
          </w:p>
        </w:tc>
        <w:tc>
          <w:tcPr>
            <w:tcW w:w="1695" w:type="dxa"/>
            <w:tcBorders>
              <w:top w:val="nil"/>
              <w:bottom w:val="single" w:sz="4" w:space="0" w:color="000000"/>
            </w:tcBorders>
          </w:tcPr>
          <w:p w:rsidR="009E7B6A" w:rsidRDefault="009E7B6A" w:rsidP="009E7B6A">
            <w:pPr>
              <w:jc w:val="center"/>
              <w:rPr>
                <w:rFonts w:ascii="Arial" w:hAnsi="Arial" w:cs="Arial"/>
                <w:sz w:val="22"/>
                <w:szCs w:val="22"/>
              </w:rPr>
            </w:pPr>
          </w:p>
        </w:tc>
        <w:tc>
          <w:tcPr>
            <w:tcW w:w="1695" w:type="dxa"/>
            <w:tcBorders>
              <w:top w:val="nil"/>
              <w:bottom w:val="single" w:sz="4" w:space="0" w:color="000000"/>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rPr>
              <w:t>6</w:t>
            </w:r>
            <w:r w:rsidR="009E7B6A">
              <w:rPr>
                <w:rFonts w:ascii="Arial" w:hAnsi="Arial" w:cs="Arial"/>
                <w:sz w:val="22"/>
                <w:szCs w:val="22"/>
                <w:vertAlign w:val="superscript"/>
              </w:rPr>
              <w:t>1</w:t>
            </w:r>
          </w:p>
        </w:tc>
      </w:tr>
      <w:tr w:rsidR="009E7B6A" w:rsidRPr="00C0371A">
        <w:trPr>
          <w:cantSplit/>
        </w:trPr>
        <w:tc>
          <w:tcPr>
            <w:tcW w:w="4161" w:type="dxa"/>
            <w:tcBorders>
              <w:bottom w:val="nil"/>
            </w:tcBorders>
          </w:tcPr>
          <w:p w:rsidR="009E7B6A" w:rsidRDefault="009E7B6A" w:rsidP="009E7B6A">
            <w:pPr>
              <w:jc w:val="left"/>
              <w:rPr>
                <w:rFonts w:ascii="Arial" w:hAnsi="Arial" w:cs="Arial"/>
                <w:sz w:val="22"/>
                <w:szCs w:val="22"/>
              </w:rPr>
            </w:pPr>
            <w:r>
              <w:rPr>
                <w:rFonts w:ascii="Arial" w:hAnsi="Arial" w:cs="Arial"/>
                <w:sz w:val="22"/>
                <w:szCs w:val="22"/>
              </w:rPr>
              <w:t>Diet</w:t>
            </w:r>
          </w:p>
        </w:tc>
        <w:tc>
          <w:tcPr>
            <w:tcW w:w="1694" w:type="dxa"/>
            <w:tcBorders>
              <w:bottom w:val="nil"/>
            </w:tcBorders>
          </w:tcPr>
          <w:p w:rsidR="009E7B6A" w:rsidRDefault="009E7B6A" w:rsidP="009E7B6A">
            <w:pPr>
              <w:jc w:val="center"/>
              <w:rPr>
                <w:rFonts w:ascii="Arial" w:hAnsi="Arial" w:cs="Arial"/>
                <w:sz w:val="22"/>
                <w:szCs w:val="22"/>
              </w:rPr>
            </w:pPr>
          </w:p>
        </w:tc>
        <w:tc>
          <w:tcPr>
            <w:tcW w:w="1695" w:type="dxa"/>
            <w:tcBorders>
              <w:bottom w:val="nil"/>
            </w:tcBorders>
          </w:tcPr>
          <w:p w:rsidR="009E7B6A" w:rsidRPr="00431E13" w:rsidRDefault="009E7B6A" w:rsidP="009E7B6A">
            <w:pPr>
              <w:jc w:val="center"/>
              <w:rPr>
                <w:rFonts w:ascii="Arial" w:hAnsi="Arial" w:cs="Arial"/>
                <w:sz w:val="22"/>
                <w:szCs w:val="22"/>
              </w:rPr>
            </w:pPr>
          </w:p>
        </w:tc>
        <w:tc>
          <w:tcPr>
            <w:tcW w:w="1695" w:type="dxa"/>
            <w:tcBorders>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EF3A03" w:rsidRDefault="009E7B6A" w:rsidP="009E7B6A">
            <w:pPr>
              <w:jc w:val="left"/>
              <w:rPr>
                <w:rFonts w:ascii="Arial" w:hAnsi="Arial" w:cs="Arial"/>
                <w:i/>
                <w:sz w:val="22"/>
                <w:szCs w:val="22"/>
              </w:rPr>
            </w:pPr>
            <w:r w:rsidRPr="00EF3A03">
              <w:rPr>
                <w:rFonts w:ascii="Arial" w:hAnsi="Arial" w:cs="Arial"/>
                <w:i/>
                <w:sz w:val="22"/>
                <w:szCs w:val="22"/>
              </w:rPr>
              <w:t>Poor/fatty diet</w:t>
            </w:r>
          </w:p>
        </w:tc>
        <w:tc>
          <w:tcPr>
            <w:tcW w:w="1694" w:type="dxa"/>
            <w:tcBorders>
              <w:top w:val="nil"/>
              <w:bottom w:val="nil"/>
            </w:tcBorders>
          </w:tcPr>
          <w:p w:rsidR="009E7B6A" w:rsidRPr="00EF3A03" w:rsidRDefault="009E7B6A" w:rsidP="009E7B6A">
            <w:pPr>
              <w:jc w:val="center"/>
              <w:rPr>
                <w:rFonts w:ascii="Arial" w:hAnsi="Arial" w:cs="Arial"/>
                <w:sz w:val="22"/>
                <w:szCs w:val="22"/>
                <w:vertAlign w:val="superscript"/>
              </w:rPr>
            </w:pPr>
          </w:p>
        </w:tc>
        <w:tc>
          <w:tcPr>
            <w:tcW w:w="1695" w:type="dxa"/>
            <w:tcBorders>
              <w:top w:val="nil"/>
              <w:bottom w:val="nil"/>
            </w:tcBorders>
          </w:tcPr>
          <w:p w:rsidR="009E7B6A" w:rsidRPr="00EF3A03" w:rsidRDefault="00A6687E" w:rsidP="009E7B6A">
            <w:pPr>
              <w:jc w:val="center"/>
              <w:rPr>
                <w:rFonts w:ascii="Arial" w:hAnsi="Arial" w:cs="Arial"/>
                <w:sz w:val="22"/>
                <w:szCs w:val="22"/>
                <w:vertAlign w:val="superscript"/>
              </w:rPr>
            </w:pPr>
            <w:r>
              <w:rPr>
                <w:rFonts w:ascii="Arial" w:hAnsi="Arial" w:cs="Arial"/>
                <w:sz w:val="22"/>
                <w:szCs w:val="22"/>
              </w:rPr>
              <w:t>8</w:t>
            </w:r>
            <w:r w:rsidR="009E7B6A">
              <w:rPr>
                <w:rFonts w:ascii="Arial" w:hAnsi="Arial" w:cs="Arial"/>
                <w:sz w:val="22"/>
                <w:szCs w:val="22"/>
                <w:vertAlign w:val="superscript"/>
              </w:rPr>
              <w:t>2</w:t>
            </w:r>
          </w:p>
        </w:tc>
        <w:tc>
          <w:tcPr>
            <w:tcW w:w="1695" w:type="dxa"/>
            <w:tcBorders>
              <w:top w:val="nil"/>
              <w:bottom w:val="nil"/>
            </w:tcBorders>
          </w:tcPr>
          <w:p w:rsidR="009E7B6A" w:rsidRPr="00431E13" w:rsidRDefault="00A6687E"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8</w:t>
            </w:r>
            <w:r w:rsidR="009E7B6A">
              <w:rPr>
                <w:rFonts w:ascii="Arial" w:hAnsi="Arial" w:cs="Arial"/>
                <w:sz w:val="22"/>
                <w:szCs w:val="22"/>
                <w:vertAlign w:val="superscript"/>
                <w:lang w:eastAsia="en-GB"/>
              </w:rPr>
              <w:t>1</w:t>
            </w:r>
          </w:p>
        </w:tc>
      </w:tr>
      <w:tr w:rsidR="009E7B6A" w:rsidRPr="00C0371A">
        <w:trPr>
          <w:cantSplit/>
        </w:trPr>
        <w:tc>
          <w:tcPr>
            <w:tcW w:w="4161" w:type="dxa"/>
            <w:tcBorders>
              <w:top w:val="nil"/>
            </w:tcBorders>
          </w:tcPr>
          <w:p w:rsidR="009E7B6A" w:rsidRPr="00EF3A03" w:rsidRDefault="009E7B6A" w:rsidP="009E7B6A">
            <w:pPr>
              <w:jc w:val="left"/>
              <w:rPr>
                <w:rFonts w:ascii="Arial" w:hAnsi="Arial" w:cs="Arial"/>
                <w:i/>
                <w:sz w:val="22"/>
                <w:szCs w:val="22"/>
              </w:rPr>
            </w:pPr>
            <w:r w:rsidRPr="00EF3A03">
              <w:rPr>
                <w:rFonts w:ascii="Arial" w:hAnsi="Arial" w:cs="Arial"/>
                <w:i/>
                <w:sz w:val="22"/>
                <w:szCs w:val="22"/>
              </w:rPr>
              <w:t>Ad</w:t>
            </w:r>
            <w:r>
              <w:rPr>
                <w:rFonts w:ascii="Arial" w:hAnsi="Arial" w:cs="Arial"/>
                <w:i/>
                <w:sz w:val="22"/>
                <w:szCs w:val="22"/>
              </w:rPr>
              <w:t>equate dai</w:t>
            </w:r>
            <w:r w:rsidRPr="00EF3A03">
              <w:rPr>
                <w:rFonts w:ascii="Arial" w:hAnsi="Arial" w:cs="Arial"/>
                <w:i/>
                <w:sz w:val="22"/>
                <w:szCs w:val="22"/>
              </w:rPr>
              <w:t>ry</w:t>
            </w:r>
          </w:p>
        </w:tc>
        <w:tc>
          <w:tcPr>
            <w:tcW w:w="1694" w:type="dxa"/>
            <w:tcBorders>
              <w:top w:val="nil"/>
            </w:tcBorders>
          </w:tcPr>
          <w:p w:rsidR="009E7B6A" w:rsidRDefault="00A6687E" w:rsidP="009E7B6A">
            <w:pPr>
              <w:jc w:val="center"/>
              <w:rPr>
                <w:rFonts w:ascii="Arial" w:hAnsi="Arial" w:cs="Arial"/>
                <w:sz w:val="22"/>
                <w:szCs w:val="22"/>
              </w:rPr>
            </w:pPr>
            <w:r>
              <w:rPr>
                <w:rFonts w:ascii="Arial" w:hAnsi="Arial" w:cs="Arial"/>
                <w:sz w:val="22"/>
                <w:szCs w:val="22"/>
              </w:rPr>
              <w:t>8</w:t>
            </w:r>
            <w:r w:rsidR="009E7B6A">
              <w:rPr>
                <w:rFonts w:ascii="Arial" w:hAnsi="Arial" w:cs="Arial"/>
                <w:sz w:val="22"/>
                <w:szCs w:val="22"/>
                <w:vertAlign w:val="superscript"/>
              </w:rPr>
              <w:t>1</w:t>
            </w:r>
          </w:p>
        </w:tc>
        <w:tc>
          <w:tcPr>
            <w:tcW w:w="1695" w:type="dxa"/>
            <w:tcBorders>
              <w:top w:val="nil"/>
            </w:tcBorders>
          </w:tcPr>
          <w:p w:rsidR="009E7B6A" w:rsidRPr="00EF3A03" w:rsidRDefault="00A6687E" w:rsidP="009E7B6A">
            <w:pPr>
              <w:jc w:val="center"/>
              <w:rPr>
                <w:rFonts w:ascii="Arial" w:hAnsi="Arial" w:cs="Arial"/>
                <w:sz w:val="22"/>
                <w:szCs w:val="22"/>
                <w:vertAlign w:val="superscript"/>
              </w:rPr>
            </w:pPr>
            <w:r>
              <w:rPr>
                <w:rFonts w:ascii="Arial" w:hAnsi="Arial" w:cs="Arial"/>
                <w:sz w:val="22"/>
                <w:szCs w:val="22"/>
              </w:rPr>
              <w:t>8</w:t>
            </w:r>
            <w:r w:rsidR="009E7B6A">
              <w:rPr>
                <w:rFonts w:ascii="Arial" w:hAnsi="Arial" w:cs="Arial"/>
                <w:sz w:val="22"/>
                <w:szCs w:val="22"/>
                <w:vertAlign w:val="superscript"/>
              </w:rPr>
              <w:t>2</w:t>
            </w:r>
          </w:p>
        </w:tc>
        <w:tc>
          <w:tcPr>
            <w:tcW w:w="1695" w:type="dxa"/>
            <w:tcBorders>
              <w:top w:val="nil"/>
            </w:tcBorders>
          </w:tcPr>
          <w:p w:rsidR="009E7B6A" w:rsidRPr="00EF3A03" w:rsidRDefault="009E7B6A" w:rsidP="009E7B6A">
            <w:pPr>
              <w:autoSpaceDE w:val="0"/>
              <w:autoSpaceDN w:val="0"/>
              <w:adjustRightInd w:val="0"/>
              <w:jc w:val="center"/>
              <w:rPr>
                <w:rFonts w:ascii="Arial" w:hAnsi="Arial" w:cs="Arial"/>
                <w:sz w:val="22"/>
                <w:szCs w:val="22"/>
                <w:vertAlign w:val="superscript"/>
                <w:lang w:eastAsia="en-GB"/>
              </w:rPr>
            </w:pPr>
          </w:p>
        </w:tc>
      </w:tr>
      <w:tr w:rsidR="009E7B6A" w:rsidRPr="00C0371A">
        <w:trPr>
          <w:cantSplit/>
        </w:trPr>
        <w:tc>
          <w:tcPr>
            <w:tcW w:w="4161" w:type="dxa"/>
            <w:tcBorders>
              <w:top w:val="nil"/>
            </w:tcBorders>
          </w:tcPr>
          <w:p w:rsidR="009E7B6A" w:rsidRPr="00EF3A03" w:rsidRDefault="009E7B6A" w:rsidP="009E7B6A">
            <w:pPr>
              <w:jc w:val="left"/>
              <w:rPr>
                <w:rFonts w:ascii="Arial" w:hAnsi="Arial" w:cs="Arial"/>
                <w:sz w:val="22"/>
                <w:szCs w:val="22"/>
              </w:rPr>
            </w:pPr>
            <w:r>
              <w:rPr>
                <w:rFonts w:ascii="Arial" w:hAnsi="Arial" w:cs="Arial"/>
                <w:sz w:val="22"/>
                <w:szCs w:val="22"/>
              </w:rPr>
              <w:t>Drinking/smoking health risk</w:t>
            </w:r>
          </w:p>
        </w:tc>
        <w:tc>
          <w:tcPr>
            <w:tcW w:w="1694" w:type="dxa"/>
            <w:tcBorders>
              <w:top w:val="nil"/>
            </w:tcBorders>
          </w:tcPr>
          <w:p w:rsidR="009E7B6A" w:rsidRDefault="009E7B6A" w:rsidP="009E7B6A">
            <w:pPr>
              <w:jc w:val="center"/>
              <w:rPr>
                <w:rFonts w:ascii="Arial" w:hAnsi="Arial" w:cs="Arial"/>
                <w:sz w:val="22"/>
                <w:szCs w:val="22"/>
              </w:rPr>
            </w:pPr>
          </w:p>
        </w:tc>
        <w:tc>
          <w:tcPr>
            <w:tcW w:w="1695" w:type="dxa"/>
            <w:tcBorders>
              <w:top w:val="nil"/>
            </w:tcBorders>
          </w:tcPr>
          <w:p w:rsidR="009E7B6A" w:rsidRDefault="00A6687E" w:rsidP="009E7B6A">
            <w:pPr>
              <w:jc w:val="center"/>
              <w:rPr>
                <w:rFonts w:ascii="Arial" w:hAnsi="Arial" w:cs="Arial"/>
                <w:sz w:val="22"/>
                <w:szCs w:val="22"/>
              </w:rPr>
            </w:pPr>
            <w:r>
              <w:rPr>
                <w:rFonts w:ascii="Arial" w:hAnsi="Arial" w:cs="Arial"/>
                <w:sz w:val="22"/>
                <w:szCs w:val="22"/>
              </w:rPr>
              <w:t>8</w:t>
            </w:r>
          </w:p>
        </w:tc>
        <w:tc>
          <w:tcPr>
            <w:tcW w:w="1695" w:type="dxa"/>
            <w:tcBorders>
              <w:top w:val="nil"/>
            </w:tcBorders>
          </w:tcPr>
          <w:p w:rsidR="009E7B6A" w:rsidRPr="00EF3A03" w:rsidRDefault="009E7B6A" w:rsidP="009E7B6A">
            <w:pPr>
              <w:autoSpaceDE w:val="0"/>
              <w:autoSpaceDN w:val="0"/>
              <w:adjustRightInd w:val="0"/>
              <w:jc w:val="center"/>
              <w:rPr>
                <w:rFonts w:ascii="Arial" w:hAnsi="Arial" w:cs="Arial"/>
                <w:sz w:val="22"/>
                <w:szCs w:val="22"/>
                <w:vertAlign w:val="superscript"/>
                <w:lang w:eastAsia="en-GB"/>
              </w:rPr>
            </w:pPr>
          </w:p>
        </w:tc>
      </w:tr>
      <w:tr w:rsidR="009E7B6A" w:rsidRPr="00C0371A">
        <w:trPr>
          <w:cantSplit/>
        </w:trPr>
        <w:tc>
          <w:tcPr>
            <w:tcW w:w="4161" w:type="dxa"/>
            <w:tcBorders>
              <w:top w:val="nil"/>
            </w:tcBorders>
          </w:tcPr>
          <w:p w:rsidR="009E7B6A" w:rsidRDefault="009E7B6A" w:rsidP="009E7B6A">
            <w:pPr>
              <w:jc w:val="left"/>
              <w:rPr>
                <w:rFonts w:ascii="Arial" w:hAnsi="Arial" w:cs="Arial"/>
                <w:sz w:val="22"/>
                <w:szCs w:val="22"/>
              </w:rPr>
            </w:pPr>
            <w:r>
              <w:rPr>
                <w:rFonts w:ascii="Arial" w:hAnsi="Arial" w:cs="Arial"/>
                <w:sz w:val="22"/>
                <w:szCs w:val="22"/>
              </w:rPr>
              <w:t>Underweight</w:t>
            </w:r>
          </w:p>
        </w:tc>
        <w:tc>
          <w:tcPr>
            <w:tcW w:w="1694" w:type="dxa"/>
            <w:tcBorders>
              <w:top w:val="nil"/>
            </w:tcBorders>
          </w:tcPr>
          <w:p w:rsidR="009E7B6A" w:rsidRDefault="009E7B6A" w:rsidP="009E7B6A">
            <w:pPr>
              <w:jc w:val="center"/>
              <w:rPr>
                <w:rFonts w:ascii="Arial" w:hAnsi="Arial" w:cs="Arial"/>
                <w:sz w:val="22"/>
                <w:szCs w:val="22"/>
              </w:rPr>
            </w:pPr>
            <w:r>
              <w:rPr>
                <w:rFonts w:ascii="Arial" w:hAnsi="Arial" w:cs="Arial"/>
                <w:sz w:val="22"/>
                <w:szCs w:val="22"/>
              </w:rPr>
              <w:t>15</w:t>
            </w:r>
          </w:p>
        </w:tc>
        <w:tc>
          <w:tcPr>
            <w:tcW w:w="1695" w:type="dxa"/>
            <w:tcBorders>
              <w:top w:val="nil"/>
            </w:tcBorders>
          </w:tcPr>
          <w:p w:rsidR="009E7B6A" w:rsidRDefault="003161A3" w:rsidP="009E7B6A">
            <w:pPr>
              <w:jc w:val="center"/>
              <w:rPr>
                <w:rFonts w:ascii="Arial" w:hAnsi="Arial" w:cs="Arial"/>
                <w:sz w:val="22"/>
                <w:szCs w:val="22"/>
              </w:rPr>
            </w:pPr>
            <w:r>
              <w:rPr>
                <w:rFonts w:ascii="Arial" w:hAnsi="Arial" w:cs="Arial"/>
                <w:sz w:val="22"/>
                <w:szCs w:val="22"/>
              </w:rPr>
              <w:t>6</w:t>
            </w:r>
          </w:p>
        </w:tc>
        <w:tc>
          <w:tcPr>
            <w:tcW w:w="1695" w:type="dxa"/>
            <w:tcBorders>
              <w:top w:val="nil"/>
            </w:tcBorders>
          </w:tcPr>
          <w:p w:rsidR="009E7B6A" w:rsidRPr="00EF3A03" w:rsidRDefault="009E7B6A" w:rsidP="009E7B6A">
            <w:pPr>
              <w:autoSpaceDE w:val="0"/>
              <w:autoSpaceDN w:val="0"/>
              <w:adjustRightInd w:val="0"/>
              <w:jc w:val="center"/>
              <w:rPr>
                <w:rFonts w:ascii="Arial" w:hAnsi="Arial" w:cs="Arial"/>
                <w:sz w:val="22"/>
                <w:szCs w:val="22"/>
                <w:vertAlign w:val="superscript"/>
                <w:lang w:eastAsia="en-GB"/>
              </w:rPr>
            </w:pPr>
          </w:p>
        </w:tc>
      </w:tr>
      <w:tr w:rsidR="009E7B6A" w:rsidRPr="00C0371A">
        <w:trPr>
          <w:cantSplit/>
        </w:trPr>
        <w:tc>
          <w:tcPr>
            <w:tcW w:w="4161" w:type="dxa"/>
            <w:tcBorders>
              <w:top w:val="nil"/>
            </w:tcBorders>
          </w:tcPr>
          <w:p w:rsidR="009E7B6A" w:rsidRDefault="009E7B6A" w:rsidP="009E7B6A">
            <w:pPr>
              <w:jc w:val="left"/>
              <w:rPr>
                <w:rFonts w:ascii="Arial" w:hAnsi="Arial" w:cs="Arial"/>
                <w:sz w:val="22"/>
                <w:szCs w:val="22"/>
              </w:rPr>
            </w:pPr>
            <w:r>
              <w:rPr>
                <w:rFonts w:ascii="Arial" w:hAnsi="Arial" w:cs="Arial"/>
                <w:sz w:val="22"/>
                <w:szCs w:val="22"/>
              </w:rPr>
              <w:t>Overweight/Obesity</w:t>
            </w:r>
          </w:p>
        </w:tc>
        <w:tc>
          <w:tcPr>
            <w:tcW w:w="1694" w:type="dxa"/>
            <w:tcBorders>
              <w:top w:val="nil"/>
            </w:tcBorders>
          </w:tcPr>
          <w:p w:rsidR="009E7B6A" w:rsidRDefault="009E7B6A" w:rsidP="009E7B6A">
            <w:pPr>
              <w:jc w:val="center"/>
              <w:rPr>
                <w:rFonts w:ascii="Arial" w:hAnsi="Arial" w:cs="Arial"/>
                <w:sz w:val="22"/>
                <w:szCs w:val="22"/>
              </w:rPr>
            </w:pPr>
          </w:p>
        </w:tc>
        <w:tc>
          <w:tcPr>
            <w:tcW w:w="1695" w:type="dxa"/>
            <w:tcBorders>
              <w:top w:val="nil"/>
            </w:tcBorders>
          </w:tcPr>
          <w:p w:rsidR="009E7B6A" w:rsidRDefault="003161A3"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rPr>
              <w:t>, 15</w:t>
            </w:r>
          </w:p>
        </w:tc>
        <w:tc>
          <w:tcPr>
            <w:tcW w:w="1695" w:type="dxa"/>
            <w:tcBorders>
              <w:top w:val="nil"/>
            </w:tcBorders>
          </w:tcPr>
          <w:p w:rsidR="009E7B6A" w:rsidRPr="00EF3A03" w:rsidRDefault="009E7B6A" w:rsidP="009E7B6A">
            <w:pPr>
              <w:autoSpaceDE w:val="0"/>
              <w:autoSpaceDN w:val="0"/>
              <w:adjustRightInd w:val="0"/>
              <w:jc w:val="center"/>
              <w:rPr>
                <w:rFonts w:ascii="Arial" w:hAnsi="Arial" w:cs="Arial"/>
                <w:sz w:val="22"/>
                <w:szCs w:val="22"/>
                <w:vertAlign w:val="superscript"/>
                <w:lang w:eastAsia="en-GB"/>
              </w:rPr>
            </w:pPr>
          </w:p>
        </w:tc>
      </w:tr>
      <w:tr w:rsidR="009E7B6A" w:rsidRPr="00C0371A">
        <w:trPr>
          <w:cantSplit/>
        </w:trPr>
        <w:tc>
          <w:tcPr>
            <w:tcW w:w="4161" w:type="dxa"/>
            <w:tcBorders>
              <w:bottom w:val="single" w:sz="4" w:space="0" w:color="000000"/>
            </w:tcBorders>
          </w:tcPr>
          <w:p w:rsidR="009E7B6A" w:rsidRPr="00431E13" w:rsidRDefault="009E7B6A" w:rsidP="009E7B6A">
            <w:pPr>
              <w:jc w:val="left"/>
              <w:rPr>
                <w:rFonts w:ascii="Arial" w:hAnsi="Arial" w:cs="Arial"/>
                <w:sz w:val="22"/>
                <w:szCs w:val="22"/>
              </w:rPr>
            </w:pPr>
            <w:r>
              <w:rPr>
                <w:rFonts w:ascii="Arial" w:hAnsi="Arial" w:cs="Arial"/>
                <w:sz w:val="22"/>
                <w:szCs w:val="22"/>
              </w:rPr>
              <w:t>Number of outings</w:t>
            </w:r>
          </w:p>
        </w:tc>
        <w:tc>
          <w:tcPr>
            <w:tcW w:w="1694" w:type="dxa"/>
            <w:tcBorders>
              <w:bottom w:val="single" w:sz="4" w:space="0" w:color="000000"/>
            </w:tcBorders>
          </w:tcPr>
          <w:p w:rsidR="009E7B6A" w:rsidRPr="00431E13" w:rsidRDefault="009E7B6A" w:rsidP="009E7B6A">
            <w:pPr>
              <w:jc w:val="center"/>
              <w:rPr>
                <w:rFonts w:ascii="Arial" w:hAnsi="Arial" w:cs="Arial"/>
                <w:sz w:val="22"/>
                <w:szCs w:val="22"/>
              </w:rPr>
            </w:pPr>
            <w:r>
              <w:rPr>
                <w:rFonts w:ascii="Arial" w:hAnsi="Arial" w:cs="Arial"/>
                <w:sz w:val="22"/>
                <w:szCs w:val="22"/>
              </w:rPr>
              <w:t>3</w:t>
            </w:r>
          </w:p>
        </w:tc>
        <w:tc>
          <w:tcPr>
            <w:tcW w:w="1695" w:type="dxa"/>
            <w:tcBorders>
              <w:bottom w:val="single" w:sz="4" w:space="0" w:color="000000"/>
            </w:tcBorders>
          </w:tcPr>
          <w:p w:rsidR="009E7B6A" w:rsidRPr="00431E13" w:rsidRDefault="009E7B6A" w:rsidP="009E7B6A">
            <w:pPr>
              <w:jc w:val="center"/>
              <w:rPr>
                <w:rFonts w:ascii="Arial" w:hAnsi="Arial" w:cs="Arial"/>
                <w:sz w:val="22"/>
                <w:szCs w:val="22"/>
              </w:rPr>
            </w:pPr>
          </w:p>
        </w:tc>
        <w:tc>
          <w:tcPr>
            <w:tcW w:w="1695" w:type="dxa"/>
            <w:tcBorders>
              <w:bottom w:val="single" w:sz="4" w:space="0" w:color="000000"/>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bottom w:val="nil"/>
            </w:tcBorders>
          </w:tcPr>
          <w:p w:rsidR="009E7B6A" w:rsidRPr="00431E13" w:rsidRDefault="009E7B6A" w:rsidP="009E7B6A">
            <w:pPr>
              <w:jc w:val="left"/>
              <w:rPr>
                <w:rFonts w:ascii="Arial" w:hAnsi="Arial" w:cs="Arial"/>
                <w:sz w:val="22"/>
                <w:szCs w:val="22"/>
              </w:rPr>
            </w:pPr>
            <w:r>
              <w:rPr>
                <w:rFonts w:ascii="Arial" w:hAnsi="Arial" w:cs="Arial"/>
                <w:sz w:val="22"/>
                <w:szCs w:val="22"/>
              </w:rPr>
              <w:t>Contact with health professionals</w:t>
            </w:r>
          </w:p>
        </w:tc>
        <w:tc>
          <w:tcPr>
            <w:tcW w:w="1694" w:type="dxa"/>
            <w:tcBorders>
              <w:bottom w:val="nil"/>
            </w:tcBorders>
          </w:tcPr>
          <w:p w:rsidR="009E7B6A" w:rsidRPr="00431E13" w:rsidRDefault="009E7B6A" w:rsidP="009E7B6A">
            <w:pPr>
              <w:jc w:val="center"/>
              <w:rPr>
                <w:rFonts w:ascii="Arial" w:hAnsi="Arial" w:cs="Arial"/>
                <w:sz w:val="22"/>
                <w:szCs w:val="22"/>
              </w:rPr>
            </w:pPr>
            <w:r>
              <w:rPr>
                <w:rFonts w:ascii="Arial" w:hAnsi="Arial" w:cs="Arial"/>
                <w:sz w:val="22"/>
                <w:szCs w:val="22"/>
              </w:rPr>
              <w:t>3</w:t>
            </w:r>
          </w:p>
        </w:tc>
        <w:tc>
          <w:tcPr>
            <w:tcW w:w="1695" w:type="dxa"/>
            <w:tcBorders>
              <w:bottom w:val="nil"/>
            </w:tcBorders>
          </w:tcPr>
          <w:p w:rsidR="009E7B6A" w:rsidRPr="00431E13" w:rsidRDefault="009E7B6A" w:rsidP="009E7B6A">
            <w:pPr>
              <w:jc w:val="center"/>
              <w:rPr>
                <w:rFonts w:ascii="Arial" w:hAnsi="Arial" w:cs="Arial"/>
                <w:sz w:val="22"/>
                <w:szCs w:val="22"/>
                <w:lang w:eastAsia="en-GB"/>
              </w:rPr>
            </w:pPr>
          </w:p>
        </w:tc>
        <w:tc>
          <w:tcPr>
            <w:tcW w:w="1695" w:type="dxa"/>
            <w:tcBorders>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 xml:space="preserve">Contact with </w:t>
            </w:r>
            <w:r>
              <w:rPr>
                <w:rFonts w:ascii="Arial" w:hAnsi="Arial" w:cs="Arial"/>
                <w:i/>
                <w:sz w:val="22"/>
                <w:szCs w:val="22"/>
              </w:rPr>
              <w:t>GP</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jc w:val="center"/>
              <w:rPr>
                <w:rFonts w:ascii="Arial" w:hAnsi="Arial" w:cs="Arial"/>
                <w:sz w:val="22"/>
                <w:szCs w:val="22"/>
              </w:rPr>
            </w:pPr>
            <w:r>
              <w:rPr>
                <w:rFonts w:ascii="Arial" w:hAnsi="Arial" w:cs="Arial"/>
                <w:sz w:val="22"/>
                <w:szCs w:val="22"/>
              </w:rPr>
              <w:t>6</w:t>
            </w: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Contact with dentist</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vertAlign w:val="superscript"/>
                <w:lang w:eastAsia="en-GB"/>
              </w:rPr>
              <w:t>1</w:t>
            </w: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Contact with psychiatrist</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rPr>
              <w:t>6</w:t>
            </w:r>
            <w:r w:rsidR="009E7B6A">
              <w:rPr>
                <w:rFonts w:ascii="Arial" w:hAnsi="Arial" w:cs="Arial"/>
                <w:sz w:val="22"/>
                <w:szCs w:val="22"/>
                <w:vertAlign w:val="superscript"/>
              </w:rPr>
              <w:t>2</w:t>
            </w:r>
          </w:p>
        </w:tc>
      </w:tr>
      <w:tr w:rsidR="009E7B6A" w:rsidRPr="00C0371A">
        <w:trPr>
          <w:cantSplit/>
        </w:trPr>
        <w:tc>
          <w:tcPr>
            <w:tcW w:w="4161" w:type="dxa"/>
            <w:tcBorders>
              <w:top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Contact with psychologist</w:t>
            </w:r>
          </w:p>
        </w:tc>
        <w:tc>
          <w:tcPr>
            <w:tcW w:w="1694" w:type="dxa"/>
            <w:tcBorders>
              <w:top w:val="nil"/>
            </w:tcBorders>
          </w:tcPr>
          <w:p w:rsidR="009E7B6A" w:rsidRPr="00431E13" w:rsidRDefault="009E7B6A" w:rsidP="009E7B6A">
            <w:pPr>
              <w:jc w:val="center"/>
              <w:rPr>
                <w:rFonts w:ascii="Arial" w:hAnsi="Arial" w:cs="Arial"/>
                <w:sz w:val="22"/>
                <w:szCs w:val="22"/>
              </w:rPr>
            </w:pPr>
          </w:p>
        </w:tc>
        <w:tc>
          <w:tcPr>
            <w:tcW w:w="1695" w:type="dxa"/>
            <w:tcBorders>
              <w:top w:val="nil"/>
            </w:tcBorders>
          </w:tcPr>
          <w:p w:rsidR="009E7B6A" w:rsidRPr="00431E13" w:rsidRDefault="009E7B6A" w:rsidP="009E7B6A">
            <w:pPr>
              <w:jc w:val="center"/>
              <w:rPr>
                <w:rFonts w:ascii="Arial" w:hAnsi="Arial" w:cs="Arial"/>
                <w:sz w:val="22"/>
                <w:szCs w:val="22"/>
              </w:rPr>
            </w:pPr>
          </w:p>
        </w:tc>
        <w:tc>
          <w:tcPr>
            <w:tcW w:w="1695" w:type="dxa"/>
            <w:tcBorders>
              <w:top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rPr>
              <w:t>6</w:t>
            </w:r>
            <w:r w:rsidR="009E7B6A">
              <w:rPr>
                <w:rFonts w:ascii="Arial" w:hAnsi="Arial" w:cs="Arial"/>
                <w:sz w:val="22"/>
                <w:szCs w:val="22"/>
                <w:vertAlign w:val="superscript"/>
              </w:rPr>
              <w:t>2</w:t>
            </w:r>
          </w:p>
        </w:tc>
      </w:tr>
      <w:tr w:rsidR="009E7B6A" w:rsidRPr="00C0371A">
        <w:trPr>
          <w:cantSplit/>
        </w:trPr>
        <w:tc>
          <w:tcPr>
            <w:tcW w:w="4161" w:type="dxa"/>
            <w:tcBorders>
              <w:bottom w:val="nil"/>
            </w:tcBorders>
          </w:tcPr>
          <w:p w:rsidR="009E7B6A" w:rsidRPr="00431E13" w:rsidRDefault="009E7B6A" w:rsidP="009E7B6A">
            <w:pPr>
              <w:jc w:val="left"/>
              <w:rPr>
                <w:rFonts w:ascii="Arial" w:hAnsi="Arial" w:cs="Arial"/>
                <w:sz w:val="22"/>
                <w:szCs w:val="22"/>
              </w:rPr>
            </w:pPr>
            <w:r>
              <w:rPr>
                <w:rFonts w:ascii="Arial" w:hAnsi="Arial" w:cs="Arial"/>
                <w:sz w:val="22"/>
                <w:szCs w:val="22"/>
              </w:rPr>
              <w:t>Health Screening</w:t>
            </w:r>
          </w:p>
        </w:tc>
        <w:tc>
          <w:tcPr>
            <w:tcW w:w="1694" w:type="dxa"/>
            <w:tcBorders>
              <w:bottom w:val="nil"/>
            </w:tcBorders>
          </w:tcPr>
          <w:p w:rsidR="009E7B6A" w:rsidRPr="00431E13" w:rsidRDefault="009E7B6A" w:rsidP="009E7B6A">
            <w:pPr>
              <w:jc w:val="center"/>
              <w:rPr>
                <w:rFonts w:ascii="Arial" w:hAnsi="Arial" w:cs="Arial"/>
                <w:sz w:val="22"/>
                <w:szCs w:val="22"/>
              </w:rPr>
            </w:pPr>
          </w:p>
        </w:tc>
        <w:tc>
          <w:tcPr>
            <w:tcW w:w="1695" w:type="dxa"/>
            <w:tcBorders>
              <w:bottom w:val="nil"/>
            </w:tcBorders>
          </w:tcPr>
          <w:p w:rsidR="009E7B6A" w:rsidRPr="00431E13" w:rsidRDefault="009E7B6A" w:rsidP="009E7B6A">
            <w:pPr>
              <w:jc w:val="center"/>
              <w:rPr>
                <w:rFonts w:ascii="Arial" w:hAnsi="Arial" w:cs="Arial"/>
                <w:sz w:val="22"/>
                <w:szCs w:val="22"/>
              </w:rPr>
            </w:pPr>
          </w:p>
        </w:tc>
        <w:tc>
          <w:tcPr>
            <w:tcW w:w="1695" w:type="dxa"/>
            <w:tcBorders>
              <w:bottom w:val="nil"/>
            </w:tcBorders>
          </w:tcPr>
          <w:p w:rsidR="009E7B6A" w:rsidRDefault="009E7B6A" w:rsidP="009E7B6A">
            <w:pPr>
              <w:autoSpaceDE w:val="0"/>
              <w:autoSpaceDN w:val="0"/>
              <w:adjustRightInd w:val="0"/>
              <w:jc w:val="center"/>
              <w:rPr>
                <w:rFonts w:ascii="Arial" w:hAnsi="Arial" w:cs="Arial"/>
                <w:sz w:val="22"/>
                <w:szCs w:val="22"/>
              </w:rPr>
            </w:pP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General health check</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9E7B6A" w:rsidP="009E7B6A">
            <w:pPr>
              <w:jc w:val="center"/>
              <w:rPr>
                <w:rFonts w:ascii="Arial" w:hAnsi="Arial" w:cs="Arial"/>
                <w:sz w:val="22"/>
                <w:szCs w:val="22"/>
              </w:rPr>
            </w:pPr>
            <w:r>
              <w:rPr>
                <w:rFonts w:ascii="Arial" w:hAnsi="Arial" w:cs="Arial"/>
                <w:sz w:val="22"/>
                <w:szCs w:val="22"/>
              </w:rPr>
              <w:t>15</w:t>
            </w:r>
          </w:p>
        </w:tc>
        <w:tc>
          <w:tcPr>
            <w:tcW w:w="1695" w:type="dxa"/>
            <w:tcBorders>
              <w:top w:val="nil"/>
              <w:bottom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Pr>
                <w:rFonts w:ascii="Arial" w:hAnsi="Arial" w:cs="Arial"/>
                <w:i/>
                <w:sz w:val="22"/>
                <w:szCs w:val="22"/>
              </w:rPr>
              <w:t>Dental check</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Default="009E7B6A" w:rsidP="009E7B6A">
            <w:pPr>
              <w:jc w:val="center"/>
              <w:rPr>
                <w:rFonts w:ascii="Arial" w:hAnsi="Arial" w:cs="Arial"/>
                <w:sz w:val="22"/>
                <w:szCs w:val="22"/>
              </w:rPr>
            </w:pPr>
          </w:p>
        </w:tc>
        <w:tc>
          <w:tcPr>
            <w:tcW w:w="1695" w:type="dxa"/>
            <w:tcBorders>
              <w:top w:val="nil"/>
              <w:bottom w:val="nil"/>
            </w:tcBorders>
          </w:tcPr>
          <w:p w:rsidR="009E7B6A"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15</w:t>
            </w: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Blood pressure check</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2</w:t>
            </w:r>
          </w:p>
        </w:tc>
        <w:tc>
          <w:tcPr>
            <w:tcW w:w="1695" w:type="dxa"/>
            <w:tcBorders>
              <w:top w:val="nil"/>
              <w:bottom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vertAlign w:val="superscript"/>
                <w:lang w:eastAsia="en-GB"/>
              </w:rPr>
              <w:t>1</w:t>
            </w: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Vision test</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9E7B6A" w:rsidP="009E7B6A">
            <w:pPr>
              <w:jc w:val="center"/>
              <w:rPr>
                <w:rFonts w:ascii="Arial" w:hAnsi="Arial" w:cs="Arial"/>
                <w:sz w:val="22"/>
                <w:szCs w:val="22"/>
              </w:rPr>
            </w:pPr>
            <w:r>
              <w:rPr>
                <w:rFonts w:ascii="Arial" w:hAnsi="Arial" w:cs="Arial"/>
                <w:sz w:val="22"/>
                <w:szCs w:val="22"/>
              </w:rPr>
              <w:t>15</w:t>
            </w:r>
          </w:p>
        </w:tc>
        <w:tc>
          <w:tcPr>
            <w:tcW w:w="1695" w:type="dxa"/>
            <w:tcBorders>
              <w:top w:val="nil"/>
              <w:bottom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Hearing test</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rPr>
              <w:t>, 15</w:t>
            </w: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Mammogram</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rPr>
              <w:t>, 15</w:t>
            </w: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Cervical smear</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jc w:val="center"/>
              <w:rPr>
                <w:rFonts w:ascii="Arial" w:hAnsi="Arial" w:cs="Arial"/>
                <w:sz w:val="22"/>
                <w:szCs w:val="22"/>
              </w:rPr>
            </w:pPr>
            <w:r>
              <w:rPr>
                <w:rFonts w:ascii="Arial" w:hAnsi="Arial" w:cs="Arial"/>
                <w:sz w:val="22"/>
                <w:szCs w:val="22"/>
              </w:rPr>
              <w:t>6</w:t>
            </w: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tcBorders>
          </w:tcPr>
          <w:p w:rsidR="009E7B6A" w:rsidRPr="00153040" w:rsidRDefault="009E7B6A" w:rsidP="009E7B6A">
            <w:pPr>
              <w:jc w:val="left"/>
              <w:rPr>
                <w:rFonts w:ascii="Arial" w:hAnsi="Arial" w:cs="Arial"/>
                <w:i/>
                <w:sz w:val="22"/>
                <w:szCs w:val="22"/>
              </w:rPr>
            </w:pPr>
            <w:r>
              <w:rPr>
                <w:rFonts w:ascii="Arial" w:hAnsi="Arial" w:cs="Arial"/>
                <w:i/>
                <w:sz w:val="22"/>
                <w:szCs w:val="22"/>
              </w:rPr>
              <w:t>Testicular check</w:t>
            </w:r>
          </w:p>
        </w:tc>
        <w:tc>
          <w:tcPr>
            <w:tcW w:w="1694" w:type="dxa"/>
            <w:tcBorders>
              <w:top w:val="nil"/>
            </w:tcBorders>
          </w:tcPr>
          <w:p w:rsidR="009E7B6A" w:rsidRPr="00431E13" w:rsidRDefault="009E7B6A" w:rsidP="009E7B6A">
            <w:pPr>
              <w:jc w:val="center"/>
              <w:rPr>
                <w:rFonts w:ascii="Arial" w:hAnsi="Arial" w:cs="Arial"/>
                <w:sz w:val="22"/>
                <w:szCs w:val="22"/>
              </w:rPr>
            </w:pPr>
          </w:p>
        </w:tc>
        <w:tc>
          <w:tcPr>
            <w:tcW w:w="1695" w:type="dxa"/>
            <w:tcBorders>
              <w:top w:val="nil"/>
            </w:tcBorders>
          </w:tcPr>
          <w:p w:rsidR="009E7B6A" w:rsidRPr="00112B3F"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rPr>
              <w:t>6</w:t>
            </w:r>
            <w:r w:rsidR="009E7B6A">
              <w:rPr>
                <w:rFonts w:ascii="Arial" w:hAnsi="Arial" w:cs="Arial"/>
                <w:sz w:val="22"/>
                <w:szCs w:val="22"/>
                <w:vertAlign w:val="superscript"/>
              </w:rPr>
              <w:t>2</w:t>
            </w:r>
          </w:p>
        </w:tc>
        <w:tc>
          <w:tcPr>
            <w:tcW w:w="1695" w:type="dxa"/>
            <w:tcBorders>
              <w:top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vertAlign w:val="superscript"/>
                <w:lang w:eastAsia="en-GB"/>
              </w:rPr>
              <w:t>1</w:t>
            </w:r>
          </w:p>
        </w:tc>
      </w:tr>
      <w:tr w:rsidR="009E7B6A" w:rsidRPr="00C0371A">
        <w:trPr>
          <w:cantSplit/>
        </w:trPr>
        <w:tc>
          <w:tcPr>
            <w:tcW w:w="4161" w:type="dxa"/>
            <w:tcBorders>
              <w:bottom w:val="nil"/>
            </w:tcBorders>
          </w:tcPr>
          <w:p w:rsidR="009E7B6A" w:rsidRPr="00431E13" w:rsidRDefault="009E7B6A" w:rsidP="009E7B6A">
            <w:pPr>
              <w:jc w:val="left"/>
              <w:rPr>
                <w:rFonts w:ascii="Arial" w:hAnsi="Arial" w:cs="Arial"/>
                <w:sz w:val="22"/>
                <w:szCs w:val="22"/>
              </w:rPr>
            </w:pPr>
            <w:r>
              <w:rPr>
                <w:rFonts w:ascii="Arial" w:hAnsi="Arial" w:cs="Arial"/>
                <w:sz w:val="22"/>
                <w:szCs w:val="22"/>
              </w:rPr>
              <w:t>Medication</w:t>
            </w:r>
          </w:p>
        </w:tc>
        <w:tc>
          <w:tcPr>
            <w:tcW w:w="1694" w:type="dxa"/>
            <w:tcBorders>
              <w:bottom w:val="nil"/>
            </w:tcBorders>
          </w:tcPr>
          <w:p w:rsidR="009E7B6A" w:rsidRPr="00431E13" w:rsidRDefault="009E7B6A" w:rsidP="009E7B6A">
            <w:pPr>
              <w:jc w:val="center"/>
              <w:rPr>
                <w:rFonts w:ascii="Arial" w:hAnsi="Arial" w:cs="Arial"/>
                <w:sz w:val="22"/>
                <w:szCs w:val="22"/>
              </w:rPr>
            </w:pPr>
          </w:p>
        </w:tc>
        <w:tc>
          <w:tcPr>
            <w:tcW w:w="1695" w:type="dxa"/>
            <w:tcBorders>
              <w:bottom w:val="nil"/>
            </w:tcBorders>
          </w:tcPr>
          <w:p w:rsidR="009E7B6A" w:rsidRDefault="009E7B6A" w:rsidP="009E7B6A">
            <w:pPr>
              <w:autoSpaceDE w:val="0"/>
              <w:autoSpaceDN w:val="0"/>
              <w:adjustRightInd w:val="0"/>
              <w:jc w:val="center"/>
              <w:rPr>
                <w:rFonts w:ascii="Arial" w:hAnsi="Arial" w:cs="Arial"/>
                <w:sz w:val="22"/>
                <w:szCs w:val="22"/>
              </w:rPr>
            </w:pPr>
          </w:p>
        </w:tc>
        <w:tc>
          <w:tcPr>
            <w:tcW w:w="1695" w:type="dxa"/>
            <w:tcBorders>
              <w:bottom w:val="nil"/>
            </w:tcBorders>
          </w:tcPr>
          <w:p w:rsidR="009E7B6A"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Pr>
                <w:rFonts w:ascii="Arial" w:hAnsi="Arial" w:cs="Arial"/>
                <w:i/>
                <w:sz w:val="22"/>
                <w:szCs w:val="22"/>
              </w:rPr>
              <w:t>Anti-psychotic/anti-depressant</w:t>
            </w:r>
            <w:r w:rsidRPr="00153040">
              <w:rPr>
                <w:rFonts w:ascii="Arial" w:hAnsi="Arial" w:cs="Arial"/>
                <w:i/>
                <w:sz w:val="22"/>
                <w:szCs w:val="22"/>
              </w:rPr>
              <w:t xml:space="preserve"> medication</w:t>
            </w:r>
          </w:p>
        </w:tc>
        <w:tc>
          <w:tcPr>
            <w:tcW w:w="1694" w:type="dxa"/>
            <w:tcBorders>
              <w:top w:val="nil"/>
              <w:bottom w:val="nil"/>
            </w:tcBorders>
          </w:tcPr>
          <w:p w:rsidR="009E7B6A" w:rsidRPr="006907B5" w:rsidRDefault="003161A3" w:rsidP="009E7B6A">
            <w:pPr>
              <w:jc w:val="center"/>
              <w:rPr>
                <w:rFonts w:ascii="Arial" w:hAnsi="Arial" w:cs="Arial"/>
                <w:sz w:val="22"/>
                <w:szCs w:val="22"/>
                <w:vertAlign w:val="superscript"/>
              </w:rPr>
            </w:pPr>
            <w:r>
              <w:rPr>
                <w:rFonts w:ascii="Arial" w:hAnsi="Arial" w:cs="Arial"/>
                <w:sz w:val="22"/>
                <w:szCs w:val="22"/>
              </w:rPr>
              <w:t>6</w:t>
            </w:r>
            <w:r w:rsidR="009E7B6A">
              <w:rPr>
                <w:rFonts w:ascii="Arial" w:hAnsi="Arial" w:cs="Arial"/>
                <w:sz w:val="22"/>
                <w:szCs w:val="22"/>
                <w:vertAlign w:val="superscript"/>
              </w:rPr>
              <w:t>2</w:t>
            </w:r>
            <w:r w:rsidR="009E7B6A">
              <w:rPr>
                <w:rFonts w:ascii="Arial" w:hAnsi="Arial" w:cs="Arial"/>
                <w:sz w:val="22"/>
                <w:szCs w:val="22"/>
              </w:rPr>
              <w:t xml:space="preserve">, </w:t>
            </w:r>
            <w:r>
              <w:rPr>
                <w:rFonts w:ascii="Arial" w:hAnsi="Arial" w:cs="Arial"/>
                <w:sz w:val="22"/>
                <w:szCs w:val="22"/>
              </w:rPr>
              <w:t>10</w:t>
            </w:r>
            <w:r w:rsidR="009E7B6A">
              <w:rPr>
                <w:rFonts w:ascii="Arial" w:hAnsi="Arial" w:cs="Arial"/>
                <w:sz w:val="22"/>
                <w:szCs w:val="22"/>
                <w:vertAlign w:val="superscript"/>
              </w:rPr>
              <w:t>1</w:t>
            </w:r>
          </w:p>
        </w:tc>
        <w:tc>
          <w:tcPr>
            <w:tcW w:w="1695" w:type="dxa"/>
            <w:tcBorders>
              <w:top w:val="nil"/>
              <w:bottom w:val="nil"/>
            </w:tcBorders>
          </w:tcPr>
          <w:p w:rsidR="009E7B6A" w:rsidRPr="003B7F71"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vertAlign w:val="superscript"/>
                <w:lang w:eastAsia="en-GB"/>
              </w:rPr>
              <w:t>1</w:t>
            </w:r>
            <w:r w:rsidR="009E7B6A">
              <w:rPr>
                <w:rFonts w:ascii="Arial" w:hAnsi="Arial" w:cs="Arial"/>
                <w:sz w:val="22"/>
                <w:szCs w:val="22"/>
                <w:lang w:eastAsia="en-GB"/>
              </w:rPr>
              <w:t xml:space="preserve">, </w:t>
            </w:r>
            <w:r>
              <w:rPr>
                <w:rFonts w:ascii="Arial" w:hAnsi="Arial" w:cs="Arial"/>
                <w:sz w:val="22"/>
                <w:szCs w:val="22"/>
                <w:lang w:eastAsia="en-GB"/>
              </w:rPr>
              <w:t>10</w:t>
            </w:r>
            <w:r w:rsidR="009E7B6A">
              <w:rPr>
                <w:rFonts w:ascii="Arial" w:hAnsi="Arial" w:cs="Arial"/>
                <w:sz w:val="22"/>
                <w:szCs w:val="22"/>
                <w:vertAlign w:val="superscript"/>
                <w:lang w:eastAsia="en-GB"/>
              </w:rPr>
              <w:t>2</w:t>
            </w:r>
            <w:r w:rsidR="009E7B6A">
              <w:rPr>
                <w:rFonts w:ascii="Arial" w:hAnsi="Arial" w:cs="Arial"/>
                <w:sz w:val="22"/>
                <w:szCs w:val="22"/>
                <w:lang w:eastAsia="en-GB"/>
              </w:rPr>
              <w:t>, 15</w:t>
            </w: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Default="009E7B6A" w:rsidP="009E7B6A">
            <w:pPr>
              <w:jc w:val="left"/>
              <w:rPr>
                <w:rFonts w:ascii="Arial" w:hAnsi="Arial" w:cs="Arial"/>
                <w:i/>
                <w:sz w:val="22"/>
                <w:szCs w:val="22"/>
              </w:rPr>
            </w:pPr>
            <w:r>
              <w:rPr>
                <w:rFonts w:ascii="Arial" w:hAnsi="Arial" w:cs="Arial"/>
                <w:i/>
                <w:sz w:val="22"/>
                <w:szCs w:val="22"/>
              </w:rPr>
              <w:t>More than two anti-psychotics</w:t>
            </w:r>
          </w:p>
        </w:tc>
        <w:tc>
          <w:tcPr>
            <w:tcW w:w="1694" w:type="dxa"/>
            <w:tcBorders>
              <w:top w:val="nil"/>
              <w:bottom w:val="nil"/>
            </w:tcBorders>
          </w:tcPr>
          <w:p w:rsidR="009E7B6A" w:rsidRDefault="009E7B6A" w:rsidP="009E7B6A">
            <w:pPr>
              <w:jc w:val="center"/>
              <w:rPr>
                <w:rFonts w:ascii="Arial" w:hAnsi="Arial" w:cs="Arial"/>
                <w:sz w:val="22"/>
                <w:szCs w:val="22"/>
              </w:rPr>
            </w:pPr>
            <w:r>
              <w:rPr>
                <w:rFonts w:ascii="Arial" w:hAnsi="Arial" w:cs="Arial"/>
                <w:sz w:val="22"/>
                <w:szCs w:val="22"/>
              </w:rPr>
              <w:t>15</w:t>
            </w:r>
          </w:p>
        </w:tc>
        <w:tc>
          <w:tcPr>
            <w:tcW w:w="1695" w:type="dxa"/>
            <w:tcBorders>
              <w:top w:val="nil"/>
              <w:bottom w:val="nil"/>
            </w:tcBorders>
          </w:tcPr>
          <w:p w:rsidR="009E7B6A" w:rsidRDefault="009E7B6A" w:rsidP="009E7B6A">
            <w:pPr>
              <w:autoSpaceDE w:val="0"/>
              <w:autoSpaceDN w:val="0"/>
              <w:adjustRightInd w:val="0"/>
              <w:jc w:val="center"/>
              <w:rPr>
                <w:rFonts w:ascii="Arial" w:hAnsi="Arial" w:cs="Arial"/>
                <w:sz w:val="22"/>
                <w:szCs w:val="22"/>
                <w:lang w:eastAsia="en-GB"/>
              </w:rPr>
            </w:pP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153040" w:rsidRDefault="009E7B6A" w:rsidP="009E7B6A">
            <w:pPr>
              <w:jc w:val="left"/>
              <w:rPr>
                <w:rFonts w:ascii="Arial" w:hAnsi="Arial" w:cs="Arial"/>
                <w:i/>
                <w:sz w:val="22"/>
                <w:szCs w:val="22"/>
              </w:rPr>
            </w:pPr>
            <w:r w:rsidRPr="00153040">
              <w:rPr>
                <w:rFonts w:ascii="Arial" w:hAnsi="Arial" w:cs="Arial"/>
                <w:i/>
                <w:sz w:val="22"/>
                <w:szCs w:val="22"/>
              </w:rPr>
              <w:t>Anxiolytic medication</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lang w:eastAsia="en-GB"/>
              </w:rPr>
              <w:t>, 15</w:t>
            </w: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153040" w:rsidRDefault="003161A3" w:rsidP="009E7B6A">
            <w:pPr>
              <w:jc w:val="left"/>
              <w:rPr>
                <w:rFonts w:ascii="Arial" w:hAnsi="Arial" w:cs="Arial"/>
                <w:i/>
                <w:sz w:val="22"/>
                <w:szCs w:val="22"/>
              </w:rPr>
            </w:pPr>
            <w:r>
              <w:rPr>
                <w:rFonts w:ascii="Arial" w:hAnsi="Arial" w:cs="Arial"/>
                <w:i/>
                <w:sz w:val="22"/>
                <w:szCs w:val="22"/>
              </w:rPr>
              <w:t>H</w:t>
            </w:r>
            <w:r w:rsidR="009E7B6A">
              <w:rPr>
                <w:rFonts w:ascii="Arial" w:hAnsi="Arial" w:cs="Arial"/>
                <w:i/>
                <w:sz w:val="22"/>
                <w:szCs w:val="22"/>
              </w:rPr>
              <w:t>ypnotic</w:t>
            </w:r>
            <w:r w:rsidR="009E7B6A" w:rsidRPr="00153040">
              <w:rPr>
                <w:rFonts w:ascii="Arial" w:hAnsi="Arial" w:cs="Arial"/>
                <w:i/>
                <w:sz w:val="22"/>
                <w:szCs w:val="22"/>
              </w:rPr>
              <w:t xml:space="preserve"> medication</w:t>
            </w:r>
          </w:p>
        </w:tc>
        <w:tc>
          <w:tcPr>
            <w:tcW w:w="1694" w:type="dxa"/>
            <w:tcBorders>
              <w:top w:val="nil"/>
              <w:bottom w:val="nil"/>
            </w:tcBorders>
          </w:tcPr>
          <w:p w:rsidR="009E7B6A" w:rsidRPr="00431E13" w:rsidRDefault="009E7B6A" w:rsidP="009E7B6A">
            <w:pPr>
              <w:jc w:val="center"/>
              <w:rPr>
                <w:rFonts w:ascii="Arial" w:hAnsi="Arial" w:cs="Arial"/>
                <w:sz w:val="22"/>
                <w:szCs w:val="22"/>
              </w:rPr>
            </w:pPr>
            <w:r>
              <w:rPr>
                <w:rFonts w:ascii="Arial" w:hAnsi="Arial" w:cs="Arial"/>
                <w:sz w:val="22"/>
                <w:szCs w:val="22"/>
              </w:rPr>
              <w:t>15</w:t>
            </w:r>
          </w:p>
        </w:tc>
        <w:tc>
          <w:tcPr>
            <w:tcW w:w="1695" w:type="dxa"/>
            <w:tcBorders>
              <w:top w:val="nil"/>
              <w:bottom w:val="nil"/>
            </w:tcBorders>
          </w:tcPr>
          <w:p w:rsidR="009E7B6A"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bottom w:val="single" w:sz="4" w:space="0" w:color="000000"/>
            </w:tcBorders>
          </w:tcPr>
          <w:p w:rsidR="009E7B6A" w:rsidRPr="00431E13" w:rsidRDefault="009E7B6A" w:rsidP="009E7B6A">
            <w:pPr>
              <w:jc w:val="left"/>
              <w:rPr>
                <w:rFonts w:ascii="Arial" w:hAnsi="Arial" w:cs="Arial"/>
                <w:sz w:val="22"/>
                <w:szCs w:val="22"/>
              </w:rPr>
            </w:pPr>
            <w:r>
              <w:rPr>
                <w:rFonts w:ascii="Arial" w:hAnsi="Arial" w:cs="Arial"/>
                <w:sz w:val="22"/>
                <w:szCs w:val="22"/>
              </w:rPr>
              <w:t>Mental health care</w:t>
            </w:r>
          </w:p>
        </w:tc>
        <w:tc>
          <w:tcPr>
            <w:tcW w:w="1694" w:type="dxa"/>
            <w:tcBorders>
              <w:bottom w:val="single" w:sz="4" w:space="0" w:color="000000"/>
            </w:tcBorders>
          </w:tcPr>
          <w:p w:rsidR="009E7B6A" w:rsidRPr="00431E13" w:rsidRDefault="009E7B6A" w:rsidP="009E7B6A">
            <w:pPr>
              <w:jc w:val="center"/>
              <w:rPr>
                <w:rFonts w:ascii="Arial" w:hAnsi="Arial" w:cs="Arial"/>
                <w:sz w:val="22"/>
                <w:szCs w:val="22"/>
              </w:rPr>
            </w:pPr>
          </w:p>
        </w:tc>
        <w:tc>
          <w:tcPr>
            <w:tcW w:w="1695" w:type="dxa"/>
            <w:tcBorders>
              <w:bottom w:val="single" w:sz="4" w:space="0" w:color="000000"/>
            </w:tcBorders>
          </w:tcPr>
          <w:p w:rsidR="009E7B6A" w:rsidRPr="00431E13"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5</w:t>
            </w:r>
            <w:r>
              <w:rPr>
                <w:rFonts w:ascii="Arial" w:hAnsi="Arial" w:cs="Arial"/>
                <w:sz w:val="22"/>
                <w:szCs w:val="22"/>
                <w:vertAlign w:val="superscript"/>
                <w:lang w:eastAsia="en-GB"/>
              </w:rPr>
              <w:t>7</w:t>
            </w:r>
          </w:p>
        </w:tc>
        <w:tc>
          <w:tcPr>
            <w:tcW w:w="1695" w:type="dxa"/>
            <w:tcBorders>
              <w:bottom w:val="single" w:sz="4" w:space="0" w:color="000000"/>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bottom w:val="nil"/>
            </w:tcBorders>
          </w:tcPr>
          <w:p w:rsidR="009E7B6A" w:rsidRPr="00431E13" w:rsidRDefault="009E7B6A" w:rsidP="009E7B6A">
            <w:pPr>
              <w:jc w:val="left"/>
              <w:rPr>
                <w:rFonts w:ascii="Arial" w:hAnsi="Arial" w:cs="Arial"/>
                <w:sz w:val="22"/>
                <w:szCs w:val="22"/>
              </w:rPr>
            </w:pPr>
            <w:r>
              <w:rPr>
                <w:rFonts w:ascii="Arial" w:hAnsi="Arial" w:cs="Arial"/>
                <w:sz w:val="22"/>
                <w:szCs w:val="22"/>
              </w:rPr>
              <w:t>Safety</w:t>
            </w:r>
          </w:p>
        </w:tc>
        <w:tc>
          <w:tcPr>
            <w:tcW w:w="1694" w:type="dxa"/>
            <w:tcBorders>
              <w:bottom w:val="nil"/>
            </w:tcBorders>
          </w:tcPr>
          <w:p w:rsidR="009E7B6A" w:rsidRPr="00431E13" w:rsidRDefault="009E7B6A" w:rsidP="009E7B6A">
            <w:pPr>
              <w:jc w:val="center"/>
              <w:rPr>
                <w:rFonts w:ascii="Arial" w:hAnsi="Arial" w:cs="Arial"/>
                <w:sz w:val="22"/>
                <w:szCs w:val="22"/>
              </w:rPr>
            </w:pPr>
          </w:p>
        </w:tc>
        <w:tc>
          <w:tcPr>
            <w:tcW w:w="1695" w:type="dxa"/>
            <w:tcBorders>
              <w:bottom w:val="nil"/>
            </w:tcBorders>
          </w:tcPr>
          <w:p w:rsidR="009E7B6A" w:rsidRPr="00431E13" w:rsidRDefault="009E7B6A" w:rsidP="009E7B6A">
            <w:pPr>
              <w:jc w:val="center"/>
              <w:rPr>
                <w:rFonts w:ascii="Arial" w:hAnsi="Arial" w:cs="Arial"/>
                <w:sz w:val="22"/>
                <w:szCs w:val="22"/>
              </w:rPr>
            </w:pPr>
          </w:p>
        </w:tc>
        <w:tc>
          <w:tcPr>
            <w:tcW w:w="1695" w:type="dxa"/>
            <w:tcBorders>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87501A" w:rsidRDefault="009E7B6A" w:rsidP="009E7B6A">
            <w:pPr>
              <w:jc w:val="left"/>
              <w:rPr>
                <w:rFonts w:ascii="Arial" w:hAnsi="Arial" w:cs="Arial"/>
                <w:i/>
                <w:sz w:val="22"/>
                <w:szCs w:val="22"/>
              </w:rPr>
            </w:pPr>
            <w:r w:rsidRPr="0087501A">
              <w:rPr>
                <w:rFonts w:ascii="Arial" w:hAnsi="Arial" w:cs="Arial"/>
                <w:i/>
                <w:sz w:val="22"/>
                <w:szCs w:val="22"/>
              </w:rPr>
              <w:t>Accidents</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jc w:val="center"/>
              <w:rPr>
                <w:rFonts w:ascii="Arial" w:hAnsi="Arial" w:cs="Arial"/>
                <w:sz w:val="22"/>
                <w:szCs w:val="22"/>
              </w:rPr>
            </w:pPr>
            <w:r>
              <w:rPr>
                <w:rFonts w:ascii="Arial" w:hAnsi="Arial" w:cs="Arial"/>
                <w:sz w:val="22"/>
                <w:szCs w:val="22"/>
              </w:rPr>
              <w:t>6</w:t>
            </w: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nil"/>
            </w:tcBorders>
          </w:tcPr>
          <w:p w:rsidR="009E7B6A" w:rsidRPr="0087501A" w:rsidRDefault="009E7B6A" w:rsidP="009E7B6A">
            <w:pPr>
              <w:jc w:val="left"/>
              <w:rPr>
                <w:rFonts w:ascii="Arial" w:hAnsi="Arial" w:cs="Arial"/>
                <w:i/>
                <w:sz w:val="22"/>
                <w:szCs w:val="22"/>
              </w:rPr>
            </w:pPr>
            <w:r w:rsidRPr="0087501A">
              <w:rPr>
                <w:rFonts w:ascii="Arial" w:hAnsi="Arial" w:cs="Arial"/>
                <w:i/>
                <w:sz w:val="22"/>
                <w:szCs w:val="22"/>
              </w:rPr>
              <w:t>Victim of crime</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2</w:t>
            </w:r>
          </w:p>
        </w:tc>
        <w:tc>
          <w:tcPr>
            <w:tcW w:w="1695" w:type="dxa"/>
            <w:tcBorders>
              <w:top w:val="nil"/>
              <w:bottom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vertAlign w:val="superscript"/>
                <w:lang w:eastAsia="en-GB"/>
              </w:rPr>
              <w:t>1</w:t>
            </w:r>
          </w:p>
        </w:tc>
      </w:tr>
      <w:tr w:rsidR="009E7B6A" w:rsidRPr="00C0371A">
        <w:trPr>
          <w:cantSplit/>
        </w:trPr>
        <w:tc>
          <w:tcPr>
            <w:tcW w:w="4161" w:type="dxa"/>
            <w:tcBorders>
              <w:top w:val="nil"/>
              <w:bottom w:val="nil"/>
            </w:tcBorders>
          </w:tcPr>
          <w:p w:rsidR="009E7B6A" w:rsidRPr="0087501A" w:rsidRDefault="009E7B6A" w:rsidP="009E7B6A">
            <w:pPr>
              <w:jc w:val="left"/>
              <w:rPr>
                <w:rFonts w:ascii="Arial" w:hAnsi="Arial" w:cs="Arial"/>
                <w:i/>
                <w:sz w:val="22"/>
                <w:szCs w:val="22"/>
              </w:rPr>
            </w:pPr>
            <w:r w:rsidRPr="0087501A">
              <w:rPr>
                <w:rFonts w:ascii="Arial" w:hAnsi="Arial" w:cs="Arial"/>
                <w:i/>
                <w:sz w:val="22"/>
                <w:szCs w:val="22"/>
              </w:rPr>
              <w:t>Verbal abuse</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2</w:t>
            </w:r>
          </w:p>
        </w:tc>
        <w:tc>
          <w:tcPr>
            <w:tcW w:w="1695" w:type="dxa"/>
            <w:tcBorders>
              <w:top w:val="nil"/>
              <w:bottom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vertAlign w:val="superscript"/>
                <w:lang w:eastAsia="en-GB"/>
              </w:rPr>
              <w:t>1</w:t>
            </w:r>
          </w:p>
        </w:tc>
      </w:tr>
      <w:tr w:rsidR="009E7B6A" w:rsidRPr="00C0371A">
        <w:trPr>
          <w:cantSplit/>
        </w:trPr>
        <w:tc>
          <w:tcPr>
            <w:tcW w:w="4161" w:type="dxa"/>
            <w:tcBorders>
              <w:top w:val="nil"/>
              <w:bottom w:val="nil"/>
            </w:tcBorders>
          </w:tcPr>
          <w:p w:rsidR="009E7B6A" w:rsidRPr="0087501A" w:rsidRDefault="009E7B6A" w:rsidP="009E7B6A">
            <w:pPr>
              <w:jc w:val="left"/>
              <w:rPr>
                <w:rFonts w:ascii="Arial" w:hAnsi="Arial" w:cs="Arial"/>
                <w:i/>
                <w:sz w:val="22"/>
                <w:szCs w:val="22"/>
              </w:rPr>
            </w:pPr>
            <w:r w:rsidRPr="0087501A">
              <w:rPr>
                <w:rFonts w:ascii="Arial" w:hAnsi="Arial" w:cs="Arial"/>
                <w:i/>
                <w:sz w:val="22"/>
                <w:szCs w:val="22"/>
              </w:rPr>
              <w:t>Physical or sexual abuse</w:t>
            </w:r>
          </w:p>
        </w:tc>
        <w:tc>
          <w:tcPr>
            <w:tcW w:w="1694" w:type="dxa"/>
            <w:tcBorders>
              <w:top w:val="nil"/>
              <w:bottom w:val="nil"/>
            </w:tcBorders>
          </w:tcPr>
          <w:p w:rsidR="009E7B6A" w:rsidRPr="00431E13" w:rsidRDefault="009E7B6A" w:rsidP="009E7B6A">
            <w:pPr>
              <w:jc w:val="center"/>
              <w:rPr>
                <w:rFonts w:ascii="Arial" w:hAnsi="Arial" w:cs="Arial"/>
                <w:sz w:val="22"/>
                <w:szCs w:val="22"/>
              </w:rPr>
            </w:pPr>
          </w:p>
        </w:tc>
        <w:tc>
          <w:tcPr>
            <w:tcW w:w="1695" w:type="dxa"/>
            <w:tcBorders>
              <w:top w:val="nil"/>
              <w:bottom w:val="nil"/>
            </w:tcBorders>
          </w:tcPr>
          <w:p w:rsidR="009E7B6A" w:rsidRPr="00431E13" w:rsidRDefault="003161A3" w:rsidP="009E7B6A">
            <w:pPr>
              <w:jc w:val="center"/>
              <w:rPr>
                <w:rFonts w:ascii="Arial" w:hAnsi="Arial" w:cs="Arial"/>
                <w:sz w:val="22"/>
                <w:szCs w:val="22"/>
              </w:rPr>
            </w:pPr>
            <w:r>
              <w:rPr>
                <w:rFonts w:ascii="Arial" w:hAnsi="Arial" w:cs="Arial"/>
                <w:sz w:val="22"/>
                <w:szCs w:val="22"/>
              </w:rPr>
              <w:t>6</w:t>
            </w:r>
          </w:p>
        </w:tc>
        <w:tc>
          <w:tcPr>
            <w:tcW w:w="1695" w:type="dxa"/>
            <w:tcBorders>
              <w:top w:val="nil"/>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bottom w:val="single" w:sz="4" w:space="0" w:color="000000"/>
            </w:tcBorders>
          </w:tcPr>
          <w:p w:rsidR="009E7B6A" w:rsidRPr="0087501A" w:rsidRDefault="009E7B6A" w:rsidP="009E7B6A">
            <w:pPr>
              <w:jc w:val="left"/>
              <w:rPr>
                <w:rFonts w:ascii="Arial" w:hAnsi="Arial" w:cs="Arial"/>
                <w:i/>
                <w:sz w:val="22"/>
                <w:szCs w:val="22"/>
              </w:rPr>
            </w:pPr>
            <w:r>
              <w:rPr>
                <w:rFonts w:ascii="Arial" w:hAnsi="Arial" w:cs="Arial"/>
                <w:i/>
                <w:sz w:val="22"/>
                <w:szCs w:val="22"/>
              </w:rPr>
              <w:t>V</w:t>
            </w:r>
            <w:r w:rsidRPr="0087501A">
              <w:rPr>
                <w:rFonts w:ascii="Arial" w:hAnsi="Arial" w:cs="Arial"/>
                <w:i/>
                <w:sz w:val="22"/>
                <w:szCs w:val="22"/>
              </w:rPr>
              <w:t>andalism</w:t>
            </w:r>
          </w:p>
        </w:tc>
        <w:tc>
          <w:tcPr>
            <w:tcW w:w="1694" w:type="dxa"/>
            <w:tcBorders>
              <w:top w:val="nil"/>
              <w:bottom w:val="single" w:sz="4" w:space="0" w:color="000000"/>
            </w:tcBorders>
          </w:tcPr>
          <w:p w:rsidR="009E7B6A" w:rsidRPr="00431E13" w:rsidRDefault="009E7B6A" w:rsidP="009E7B6A">
            <w:pPr>
              <w:jc w:val="center"/>
              <w:rPr>
                <w:rFonts w:ascii="Arial" w:hAnsi="Arial" w:cs="Arial"/>
                <w:sz w:val="22"/>
                <w:szCs w:val="22"/>
              </w:rPr>
            </w:pPr>
          </w:p>
        </w:tc>
        <w:tc>
          <w:tcPr>
            <w:tcW w:w="1695" w:type="dxa"/>
            <w:tcBorders>
              <w:top w:val="nil"/>
              <w:bottom w:val="single" w:sz="4" w:space="0" w:color="000000"/>
            </w:tcBorders>
          </w:tcPr>
          <w:p w:rsidR="009E7B6A" w:rsidRPr="00431E13" w:rsidRDefault="003161A3" w:rsidP="009E7B6A">
            <w:pPr>
              <w:jc w:val="center"/>
              <w:rPr>
                <w:rFonts w:ascii="Arial" w:hAnsi="Arial" w:cs="Arial"/>
                <w:sz w:val="22"/>
                <w:szCs w:val="22"/>
              </w:rPr>
            </w:pPr>
            <w:r>
              <w:rPr>
                <w:rFonts w:ascii="Arial" w:hAnsi="Arial" w:cs="Arial"/>
                <w:sz w:val="22"/>
                <w:szCs w:val="22"/>
              </w:rPr>
              <w:t>6</w:t>
            </w:r>
          </w:p>
        </w:tc>
        <w:tc>
          <w:tcPr>
            <w:tcW w:w="1695" w:type="dxa"/>
            <w:tcBorders>
              <w:top w:val="nil"/>
              <w:bottom w:val="single" w:sz="4" w:space="0" w:color="000000"/>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single" w:sz="4" w:space="0" w:color="000000"/>
              <w:bottom w:val="nil"/>
            </w:tcBorders>
          </w:tcPr>
          <w:p w:rsidR="009E7B6A" w:rsidRDefault="009E7B6A" w:rsidP="009E7B6A">
            <w:pPr>
              <w:jc w:val="left"/>
              <w:rPr>
                <w:rFonts w:ascii="Arial" w:hAnsi="Arial" w:cs="Arial"/>
                <w:i/>
                <w:sz w:val="22"/>
                <w:szCs w:val="22"/>
              </w:rPr>
            </w:pPr>
            <w:r>
              <w:rPr>
                <w:rFonts w:ascii="Arial" w:hAnsi="Arial" w:cs="Arial"/>
                <w:i/>
                <w:sz w:val="22"/>
                <w:szCs w:val="22"/>
              </w:rPr>
              <w:t>Perceived risk of accidents</w:t>
            </w:r>
          </w:p>
        </w:tc>
        <w:tc>
          <w:tcPr>
            <w:tcW w:w="1694" w:type="dxa"/>
            <w:tcBorders>
              <w:top w:val="single" w:sz="4" w:space="0" w:color="000000"/>
              <w:bottom w:val="nil"/>
            </w:tcBorders>
          </w:tcPr>
          <w:p w:rsidR="009E7B6A" w:rsidRPr="00431E13" w:rsidRDefault="009E7B6A" w:rsidP="009E7B6A">
            <w:pPr>
              <w:jc w:val="center"/>
              <w:rPr>
                <w:rFonts w:ascii="Arial" w:hAnsi="Arial" w:cs="Arial"/>
                <w:sz w:val="22"/>
                <w:szCs w:val="22"/>
              </w:rPr>
            </w:pPr>
          </w:p>
        </w:tc>
        <w:tc>
          <w:tcPr>
            <w:tcW w:w="1695" w:type="dxa"/>
            <w:tcBorders>
              <w:top w:val="single" w:sz="4" w:space="0" w:color="000000"/>
              <w:bottom w:val="nil"/>
            </w:tcBorders>
          </w:tcPr>
          <w:p w:rsidR="009E7B6A" w:rsidRDefault="003161A3" w:rsidP="009E7B6A">
            <w:pPr>
              <w:jc w:val="center"/>
              <w:rPr>
                <w:rFonts w:ascii="Arial" w:hAnsi="Arial" w:cs="Arial"/>
                <w:sz w:val="22"/>
                <w:szCs w:val="22"/>
              </w:rPr>
            </w:pPr>
            <w:r>
              <w:rPr>
                <w:rFonts w:ascii="Arial" w:hAnsi="Arial" w:cs="Arial"/>
                <w:sz w:val="22"/>
                <w:szCs w:val="22"/>
              </w:rPr>
              <w:t>6</w:t>
            </w:r>
          </w:p>
        </w:tc>
        <w:tc>
          <w:tcPr>
            <w:tcW w:w="1695" w:type="dxa"/>
            <w:tcBorders>
              <w:top w:val="single" w:sz="4" w:space="0" w:color="000000"/>
              <w:bottom w:val="nil"/>
            </w:tcBorders>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61" w:type="dxa"/>
            <w:tcBorders>
              <w:top w:val="nil"/>
            </w:tcBorders>
          </w:tcPr>
          <w:p w:rsidR="009E7B6A" w:rsidRDefault="009E7B6A" w:rsidP="009E7B6A">
            <w:pPr>
              <w:jc w:val="left"/>
              <w:rPr>
                <w:rFonts w:ascii="Arial" w:hAnsi="Arial" w:cs="Arial"/>
                <w:i/>
                <w:sz w:val="22"/>
                <w:szCs w:val="22"/>
              </w:rPr>
            </w:pPr>
            <w:r>
              <w:rPr>
                <w:rFonts w:ascii="Arial" w:hAnsi="Arial" w:cs="Arial"/>
                <w:i/>
                <w:sz w:val="22"/>
                <w:szCs w:val="22"/>
              </w:rPr>
              <w:t>Perceived risk of exploitation from community</w:t>
            </w:r>
          </w:p>
        </w:tc>
        <w:tc>
          <w:tcPr>
            <w:tcW w:w="1694" w:type="dxa"/>
            <w:tcBorders>
              <w:top w:val="nil"/>
            </w:tcBorders>
          </w:tcPr>
          <w:p w:rsidR="009E7B6A" w:rsidRPr="00431E13" w:rsidRDefault="009E7B6A" w:rsidP="009E7B6A">
            <w:pPr>
              <w:jc w:val="center"/>
              <w:rPr>
                <w:rFonts w:ascii="Arial" w:hAnsi="Arial" w:cs="Arial"/>
                <w:sz w:val="22"/>
                <w:szCs w:val="22"/>
              </w:rPr>
            </w:pPr>
          </w:p>
        </w:tc>
        <w:tc>
          <w:tcPr>
            <w:tcW w:w="1695" w:type="dxa"/>
            <w:tcBorders>
              <w:top w:val="nil"/>
            </w:tcBorders>
          </w:tcPr>
          <w:p w:rsidR="009E7B6A" w:rsidRDefault="009E7B6A" w:rsidP="009E7B6A">
            <w:pPr>
              <w:jc w:val="center"/>
              <w:rPr>
                <w:rFonts w:ascii="Arial" w:hAnsi="Arial" w:cs="Arial"/>
                <w:sz w:val="22"/>
                <w:szCs w:val="22"/>
              </w:rPr>
            </w:pPr>
          </w:p>
        </w:tc>
        <w:tc>
          <w:tcPr>
            <w:tcW w:w="1695" w:type="dxa"/>
            <w:tcBorders>
              <w:top w:val="nil"/>
            </w:tcBorders>
          </w:tcPr>
          <w:p w:rsidR="009E7B6A" w:rsidRPr="00431E13" w:rsidRDefault="003161A3"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p>
        </w:tc>
      </w:tr>
    </w:tbl>
    <w:p w:rsidR="009E7B6A" w:rsidRDefault="009E7B6A" w:rsidP="009E7B6A">
      <w:pPr>
        <w:rPr>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7"/>
        <w:gridCol w:w="1653"/>
        <w:gridCol w:w="1652"/>
        <w:gridCol w:w="1644"/>
      </w:tblGrid>
      <w:tr w:rsidR="009E7B6A" w:rsidRPr="00C0371A">
        <w:trPr>
          <w:cantSplit/>
        </w:trPr>
        <w:tc>
          <w:tcPr>
            <w:tcW w:w="4158" w:type="dxa"/>
            <w:shd w:val="clear" w:color="auto" w:fill="D9D9D9"/>
          </w:tcPr>
          <w:p w:rsidR="009E7B6A" w:rsidRPr="00431E13" w:rsidRDefault="009E7B6A" w:rsidP="009E7B6A">
            <w:pPr>
              <w:jc w:val="left"/>
              <w:rPr>
                <w:rFonts w:ascii="Arial" w:hAnsi="Arial" w:cs="Arial"/>
                <w:sz w:val="22"/>
                <w:szCs w:val="22"/>
              </w:rPr>
            </w:pPr>
            <w:r>
              <w:rPr>
                <w:rFonts w:ascii="Arial" w:hAnsi="Arial" w:cs="Arial"/>
                <w:sz w:val="22"/>
                <w:szCs w:val="22"/>
              </w:rPr>
              <w:t>Self-determination</w:t>
            </w:r>
          </w:p>
        </w:tc>
        <w:tc>
          <w:tcPr>
            <w:tcW w:w="1694" w:type="dxa"/>
            <w:shd w:val="clear" w:color="auto" w:fill="D9D9D9"/>
          </w:tcPr>
          <w:p w:rsidR="009E7B6A" w:rsidRPr="00CF7F6A" w:rsidRDefault="009E7B6A" w:rsidP="009E7B6A">
            <w:pPr>
              <w:jc w:val="center"/>
              <w:rPr>
                <w:rFonts w:ascii="Arial" w:hAnsi="Arial" w:cs="Arial"/>
                <w:sz w:val="22"/>
                <w:szCs w:val="22"/>
              </w:rPr>
            </w:pPr>
            <w:r>
              <w:rPr>
                <w:rFonts w:ascii="Arial" w:hAnsi="Arial" w:cs="Arial"/>
                <w:sz w:val="22"/>
                <w:szCs w:val="22"/>
              </w:rPr>
              <w:t>5</w:t>
            </w:r>
            <w:r>
              <w:rPr>
                <w:rFonts w:ascii="Arial" w:hAnsi="Arial" w:cs="Arial"/>
                <w:sz w:val="22"/>
                <w:szCs w:val="22"/>
                <w:vertAlign w:val="superscript"/>
              </w:rPr>
              <w:t>6</w:t>
            </w:r>
            <w:r>
              <w:rPr>
                <w:rFonts w:ascii="Arial" w:hAnsi="Arial" w:cs="Arial"/>
                <w:sz w:val="22"/>
                <w:szCs w:val="22"/>
              </w:rPr>
              <w:t>,</w:t>
            </w:r>
            <w:r w:rsidR="003161A3">
              <w:rPr>
                <w:rFonts w:ascii="Arial" w:hAnsi="Arial" w:cs="Arial"/>
                <w:sz w:val="22"/>
                <w:szCs w:val="22"/>
              </w:rPr>
              <w:t xml:space="preserve"> 6</w:t>
            </w:r>
            <w:r>
              <w:rPr>
                <w:rFonts w:ascii="Arial" w:hAnsi="Arial" w:cs="Arial"/>
                <w:sz w:val="22"/>
                <w:szCs w:val="22"/>
                <w:vertAlign w:val="superscript"/>
              </w:rPr>
              <w:t>2</w:t>
            </w:r>
            <w:r>
              <w:rPr>
                <w:rFonts w:ascii="Arial" w:hAnsi="Arial" w:cs="Arial"/>
                <w:sz w:val="22"/>
                <w:szCs w:val="22"/>
              </w:rPr>
              <w:t xml:space="preserve"> ,</w:t>
            </w:r>
            <w:r w:rsidR="00A1303A">
              <w:rPr>
                <w:rFonts w:ascii="Arial" w:hAnsi="Arial" w:cs="Arial"/>
                <w:sz w:val="22"/>
                <w:szCs w:val="22"/>
              </w:rPr>
              <w:t xml:space="preserve">7, </w:t>
            </w:r>
            <w:r>
              <w:rPr>
                <w:rFonts w:ascii="Arial" w:hAnsi="Arial" w:cs="Arial"/>
                <w:sz w:val="22"/>
                <w:szCs w:val="22"/>
              </w:rPr>
              <w:t>16, 18, 17</w:t>
            </w:r>
          </w:p>
        </w:tc>
        <w:tc>
          <w:tcPr>
            <w:tcW w:w="1695" w:type="dxa"/>
            <w:shd w:val="clear" w:color="auto" w:fill="D9D9D9"/>
          </w:tcPr>
          <w:p w:rsidR="009E7B6A" w:rsidRPr="00FC0C49"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2, 5</w:t>
            </w:r>
            <w:r>
              <w:rPr>
                <w:rFonts w:ascii="Arial" w:hAnsi="Arial" w:cs="Arial"/>
                <w:sz w:val="22"/>
                <w:szCs w:val="22"/>
                <w:vertAlign w:val="superscript"/>
                <w:lang w:eastAsia="en-GB"/>
              </w:rPr>
              <w:t>7</w:t>
            </w:r>
            <w:r>
              <w:rPr>
                <w:rFonts w:ascii="Arial" w:hAnsi="Arial" w:cs="Arial"/>
                <w:sz w:val="22"/>
                <w:szCs w:val="22"/>
                <w:lang w:eastAsia="en-GB"/>
              </w:rPr>
              <w:t xml:space="preserve">, </w:t>
            </w:r>
            <w:r w:rsidR="003161A3">
              <w:rPr>
                <w:rFonts w:ascii="Arial" w:hAnsi="Arial" w:cs="Arial"/>
                <w:sz w:val="22"/>
                <w:szCs w:val="22"/>
                <w:lang w:eastAsia="en-GB"/>
              </w:rPr>
              <w:t>6</w:t>
            </w:r>
            <w:r w:rsidRPr="0086284A">
              <w:rPr>
                <w:rFonts w:ascii="Arial" w:hAnsi="Arial" w:cs="Arial"/>
                <w:sz w:val="22"/>
                <w:szCs w:val="22"/>
                <w:vertAlign w:val="superscript"/>
                <w:lang w:eastAsia="en-GB"/>
              </w:rPr>
              <w:t>1</w:t>
            </w:r>
            <w:r w:rsidR="00A1303A">
              <w:rPr>
                <w:rFonts w:ascii="Arial" w:hAnsi="Arial" w:cs="Arial"/>
                <w:sz w:val="22"/>
                <w:szCs w:val="22"/>
                <w:lang w:eastAsia="en-GB"/>
              </w:rPr>
              <w:t>, 12</w:t>
            </w:r>
          </w:p>
        </w:tc>
        <w:tc>
          <w:tcPr>
            <w:tcW w:w="1695"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bl>
    <w:p w:rsidR="009E7B6A" w:rsidRDefault="009E7B6A" w:rsidP="009E7B6A">
      <w:pPr>
        <w:rPr>
          <w:vertAlign w:val="superscript"/>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694"/>
        <w:gridCol w:w="16"/>
        <w:gridCol w:w="1682"/>
        <w:gridCol w:w="1695"/>
      </w:tblGrid>
      <w:tr w:rsidR="00F25143" w:rsidRPr="00C0371A">
        <w:trPr>
          <w:cantSplit/>
          <w:tblHeader/>
        </w:trPr>
        <w:tc>
          <w:tcPr>
            <w:tcW w:w="4158" w:type="dxa"/>
            <w:shd w:val="clear" w:color="auto" w:fill="BFBFBF"/>
          </w:tcPr>
          <w:p w:rsidR="00F25143" w:rsidRPr="00431E13" w:rsidRDefault="00F25143" w:rsidP="00C853A6">
            <w:pPr>
              <w:autoSpaceDE w:val="0"/>
              <w:autoSpaceDN w:val="0"/>
              <w:adjustRightInd w:val="0"/>
              <w:jc w:val="left"/>
              <w:rPr>
                <w:rFonts w:ascii="Arial" w:hAnsi="Arial" w:cs="Arial"/>
                <w:sz w:val="22"/>
                <w:szCs w:val="22"/>
                <w:lang w:eastAsia="en-GB"/>
              </w:rPr>
            </w:pPr>
            <w:r>
              <w:rPr>
                <w:rFonts w:ascii="Arial" w:hAnsi="Arial" w:cs="Arial"/>
                <w:sz w:val="22"/>
                <w:szCs w:val="22"/>
                <w:lang w:eastAsia="en-GB"/>
              </w:rPr>
              <w:t>Quality of life domain/indicator</w:t>
            </w:r>
          </w:p>
        </w:tc>
        <w:tc>
          <w:tcPr>
            <w:tcW w:w="1710" w:type="dxa"/>
            <w:gridSpan w:val="2"/>
            <w:shd w:val="clear" w:color="auto" w:fill="BFBFBF"/>
          </w:tcPr>
          <w:p w:rsidR="00F25143" w:rsidRPr="00431E13" w:rsidRDefault="00F25143" w:rsidP="00C853A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682" w:type="dxa"/>
            <w:shd w:val="clear" w:color="auto" w:fill="BFBFBF"/>
          </w:tcPr>
          <w:p w:rsidR="00F25143" w:rsidRPr="00431E13" w:rsidRDefault="00F25143" w:rsidP="00C853A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1695" w:type="dxa"/>
            <w:shd w:val="clear" w:color="auto" w:fill="BFBFBF"/>
          </w:tcPr>
          <w:p w:rsidR="00F25143" w:rsidRPr="00431E13" w:rsidRDefault="00F25143" w:rsidP="00C853A6">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w:t>
            </w:r>
            <w:r>
              <w:rPr>
                <w:rFonts w:ascii="Arial" w:hAnsi="Arial" w:cs="Arial"/>
                <w:sz w:val="22"/>
                <w:szCs w:val="22"/>
                <w:lang w:eastAsia="en-GB"/>
              </w:rPr>
              <w:t xml:space="preserve"> </w:t>
            </w:r>
            <w:r w:rsidRPr="00431E13">
              <w:rPr>
                <w:rFonts w:ascii="Arial" w:hAnsi="Arial" w:cs="Arial"/>
                <w:sz w:val="22"/>
                <w:szCs w:val="22"/>
                <w:lang w:eastAsia="en-GB"/>
              </w:rPr>
              <w:t>cluster housing better</w:t>
            </w:r>
          </w:p>
        </w:tc>
      </w:tr>
      <w:tr w:rsidR="009E7B6A" w:rsidRPr="00C0371A">
        <w:trPr>
          <w:cantSplit/>
        </w:trPr>
        <w:tc>
          <w:tcPr>
            <w:tcW w:w="4158" w:type="dxa"/>
            <w:shd w:val="clear" w:color="auto" w:fill="D9D9D9"/>
          </w:tcPr>
          <w:p w:rsidR="009E7B6A" w:rsidRPr="00431E13" w:rsidRDefault="009E7B6A" w:rsidP="009E7B6A">
            <w:pPr>
              <w:keepNext/>
              <w:keepLines/>
              <w:jc w:val="left"/>
              <w:rPr>
                <w:rFonts w:ascii="Arial" w:hAnsi="Arial" w:cs="Arial"/>
                <w:sz w:val="22"/>
                <w:szCs w:val="22"/>
              </w:rPr>
            </w:pPr>
            <w:r>
              <w:rPr>
                <w:rFonts w:ascii="Arial" w:hAnsi="Arial" w:cs="Arial"/>
                <w:sz w:val="22"/>
                <w:szCs w:val="22"/>
              </w:rPr>
              <w:t>Personal Development</w:t>
            </w:r>
          </w:p>
        </w:tc>
        <w:tc>
          <w:tcPr>
            <w:tcW w:w="1694" w:type="dxa"/>
            <w:shd w:val="clear" w:color="auto" w:fill="D9D9D9"/>
          </w:tcPr>
          <w:p w:rsidR="009E7B6A" w:rsidRPr="00431E13" w:rsidRDefault="009E7B6A" w:rsidP="009E7B6A">
            <w:pPr>
              <w:jc w:val="center"/>
              <w:rPr>
                <w:rFonts w:ascii="Arial" w:hAnsi="Arial" w:cs="Arial"/>
                <w:sz w:val="22"/>
                <w:szCs w:val="22"/>
              </w:rPr>
            </w:pPr>
          </w:p>
        </w:tc>
        <w:tc>
          <w:tcPr>
            <w:tcW w:w="1695" w:type="dxa"/>
            <w:gridSpan w:val="2"/>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5</w:t>
            </w:r>
          </w:p>
        </w:tc>
        <w:tc>
          <w:tcPr>
            <w:tcW w:w="1695"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Pr="00431E13" w:rsidRDefault="009E7B6A" w:rsidP="009E7B6A">
            <w:pPr>
              <w:keepNext/>
              <w:keepLines/>
              <w:jc w:val="left"/>
              <w:rPr>
                <w:rFonts w:ascii="Arial" w:hAnsi="Arial" w:cs="Arial"/>
                <w:sz w:val="22"/>
                <w:szCs w:val="22"/>
              </w:rPr>
            </w:pPr>
            <w:r>
              <w:rPr>
                <w:rFonts w:ascii="Arial" w:hAnsi="Arial" w:cs="Arial"/>
                <w:sz w:val="22"/>
                <w:szCs w:val="22"/>
              </w:rPr>
              <w:t>Scheduled activity</w:t>
            </w:r>
          </w:p>
        </w:tc>
        <w:tc>
          <w:tcPr>
            <w:tcW w:w="1694" w:type="dxa"/>
          </w:tcPr>
          <w:p w:rsidR="009E7B6A" w:rsidRPr="00647CD3" w:rsidRDefault="009E7B6A" w:rsidP="009E7B6A">
            <w:pPr>
              <w:jc w:val="center"/>
              <w:rPr>
                <w:rFonts w:ascii="Arial" w:hAnsi="Arial" w:cs="Arial"/>
                <w:sz w:val="22"/>
                <w:szCs w:val="22"/>
              </w:rPr>
            </w:pPr>
            <w:r>
              <w:rPr>
                <w:rFonts w:ascii="Arial" w:hAnsi="Arial" w:cs="Arial"/>
                <w:sz w:val="22"/>
                <w:szCs w:val="22"/>
              </w:rPr>
              <w:t>3</w:t>
            </w:r>
            <w:r>
              <w:rPr>
                <w:rFonts w:ascii="Arial" w:hAnsi="Arial" w:cs="Arial"/>
                <w:sz w:val="22"/>
                <w:szCs w:val="22"/>
                <w:vertAlign w:val="superscript"/>
              </w:rPr>
              <w:t>4</w:t>
            </w:r>
          </w:p>
        </w:tc>
        <w:tc>
          <w:tcPr>
            <w:tcW w:w="1695" w:type="dxa"/>
            <w:gridSpan w:val="2"/>
          </w:tcPr>
          <w:p w:rsidR="009E7B6A" w:rsidRPr="00FC0C49"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3</w:t>
            </w:r>
            <w:r>
              <w:rPr>
                <w:rFonts w:ascii="Arial" w:hAnsi="Arial" w:cs="Arial"/>
                <w:sz w:val="22"/>
                <w:szCs w:val="22"/>
                <w:vertAlign w:val="superscript"/>
                <w:lang w:eastAsia="en-GB"/>
              </w:rPr>
              <w:t>3</w:t>
            </w:r>
            <w:r>
              <w:rPr>
                <w:rFonts w:ascii="Arial" w:hAnsi="Arial" w:cs="Arial"/>
                <w:sz w:val="22"/>
                <w:szCs w:val="22"/>
                <w:lang w:eastAsia="en-GB"/>
              </w:rPr>
              <w:t xml:space="preserve">, </w:t>
            </w:r>
            <w:r w:rsidR="0082698D">
              <w:rPr>
                <w:rFonts w:ascii="Arial" w:hAnsi="Arial" w:cs="Arial"/>
                <w:sz w:val="22"/>
                <w:szCs w:val="22"/>
                <w:lang w:eastAsia="en-GB"/>
              </w:rPr>
              <w:t>7</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keepNext/>
              <w:keepLines/>
              <w:jc w:val="left"/>
              <w:rPr>
                <w:rFonts w:ascii="Arial" w:hAnsi="Arial" w:cs="Arial"/>
                <w:sz w:val="22"/>
                <w:szCs w:val="22"/>
              </w:rPr>
            </w:pPr>
            <w:r>
              <w:rPr>
                <w:rFonts w:ascii="Arial" w:hAnsi="Arial" w:cs="Arial"/>
                <w:sz w:val="22"/>
                <w:szCs w:val="22"/>
              </w:rPr>
              <w:t>Constructive activity</w:t>
            </w:r>
          </w:p>
        </w:tc>
        <w:tc>
          <w:tcPr>
            <w:tcW w:w="1694" w:type="dxa"/>
          </w:tcPr>
          <w:p w:rsidR="009E7B6A" w:rsidRPr="00431E13" w:rsidRDefault="009E7B6A" w:rsidP="009E7B6A">
            <w:pPr>
              <w:jc w:val="center"/>
              <w:rPr>
                <w:rFonts w:ascii="Arial" w:hAnsi="Arial" w:cs="Arial"/>
                <w:sz w:val="22"/>
                <w:szCs w:val="22"/>
                <w:lang w:eastAsia="en-GB"/>
              </w:rPr>
            </w:pPr>
          </w:p>
        </w:tc>
        <w:tc>
          <w:tcPr>
            <w:tcW w:w="1695" w:type="dxa"/>
            <w:gridSpan w:val="2"/>
          </w:tcPr>
          <w:p w:rsidR="009E7B6A" w:rsidRPr="00431E13"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3</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keepNext/>
              <w:keepLines/>
              <w:jc w:val="left"/>
              <w:rPr>
                <w:rFonts w:ascii="Arial" w:hAnsi="Arial" w:cs="Arial"/>
                <w:sz w:val="22"/>
                <w:szCs w:val="22"/>
              </w:rPr>
            </w:pPr>
            <w:r>
              <w:rPr>
                <w:rFonts w:ascii="Arial" w:hAnsi="Arial" w:cs="Arial"/>
                <w:sz w:val="22"/>
                <w:szCs w:val="22"/>
              </w:rPr>
              <w:t>Opportunities to learn new skills</w:t>
            </w:r>
          </w:p>
        </w:tc>
        <w:tc>
          <w:tcPr>
            <w:tcW w:w="1694" w:type="dxa"/>
          </w:tcPr>
          <w:p w:rsidR="009E7B6A" w:rsidRPr="00431E13" w:rsidRDefault="009E7B6A" w:rsidP="009E7B6A">
            <w:pPr>
              <w:jc w:val="center"/>
              <w:rPr>
                <w:rFonts w:ascii="Arial" w:hAnsi="Arial" w:cs="Arial"/>
                <w:sz w:val="22"/>
                <w:szCs w:val="22"/>
                <w:lang w:eastAsia="en-GB"/>
              </w:rPr>
            </w:pPr>
            <w:r>
              <w:rPr>
                <w:rFonts w:ascii="Arial" w:hAnsi="Arial" w:cs="Arial"/>
                <w:sz w:val="22"/>
                <w:szCs w:val="22"/>
                <w:lang w:eastAsia="en-GB"/>
              </w:rPr>
              <w:t>16</w:t>
            </w:r>
          </w:p>
        </w:tc>
        <w:tc>
          <w:tcPr>
            <w:tcW w:w="1695" w:type="dxa"/>
            <w:gridSpan w:val="2"/>
          </w:tcPr>
          <w:p w:rsidR="009E7B6A" w:rsidRPr="00431E13" w:rsidRDefault="009E7B6A" w:rsidP="009E7B6A">
            <w:pPr>
              <w:autoSpaceDE w:val="0"/>
              <w:autoSpaceDN w:val="0"/>
              <w:adjustRightInd w:val="0"/>
              <w:jc w:val="center"/>
              <w:rPr>
                <w:rFonts w:ascii="Arial" w:hAnsi="Arial" w:cs="Arial"/>
                <w:sz w:val="22"/>
                <w:szCs w:val="22"/>
                <w:lang w:eastAsia="en-GB"/>
              </w:rPr>
            </w:pP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Change in adaptive behaviour over time (not domestic/responsibility)</w:t>
            </w:r>
          </w:p>
        </w:tc>
        <w:tc>
          <w:tcPr>
            <w:tcW w:w="1694" w:type="dxa"/>
          </w:tcPr>
          <w:p w:rsidR="009E7B6A" w:rsidRDefault="009E7B6A" w:rsidP="009E7B6A">
            <w:pPr>
              <w:jc w:val="center"/>
              <w:rPr>
                <w:rFonts w:ascii="Arial" w:hAnsi="Arial" w:cs="Arial"/>
                <w:sz w:val="22"/>
                <w:szCs w:val="22"/>
                <w:lang w:eastAsia="en-GB"/>
              </w:rPr>
            </w:pPr>
          </w:p>
        </w:tc>
        <w:tc>
          <w:tcPr>
            <w:tcW w:w="1695" w:type="dxa"/>
            <w:gridSpan w:val="2"/>
          </w:tcPr>
          <w:p w:rsidR="009E7B6A" w:rsidRPr="00431E13"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17</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Change in domestic activity and in responsibility</w:t>
            </w:r>
          </w:p>
        </w:tc>
        <w:tc>
          <w:tcPr>
            <w:tcW w:w="1694" w:type="dxa"/>
          </w:tcPr>
          <w:p w:rsidR="009E7B6A" w:rsidRDefault="009E7B6A" w:rsidP="009E7B6A">
            <w:pPr>
              <w:jc w:val="center"/>
              <w:rPr>
                <w:rFonts w:ascii="Arial" w:hAnsi="Arial" w:cs="Arial"/>
                <w:sz w:val="22"/>
                <w:szCs w:val="22"/>
                <w:lang w:eastAsia="en-GB"/>
              </w:rPr>
            </w:pPr>
            <w:r>
              <w:rPr>
                <w:rFonts w:ascii="Arial" w:hAnsi="Arial" w:cs="Arial"/>
                <w:sz w:val="22"/>
                <w:szCs w:val="22"/>
                <w:lang w:eastAsia="en-GB"/>
              </w:rPr>
              <w:t>17</w:t>
            </w:r>
          </w:p>
        </w:tc>
        <w:tc>
          <w:tcPr>
            <w:tcW w:w="1695" w:type="dxa"/>
            <w:gridSpan w:val="2"/>
          </w:tcPr>
          <w:p w:rsidR="009E7B6A" w:rsidRPr="00431E13" w:rsidRDefault="009E7B6A" w:rsidP="009E7B6A">
            <w:pPr>
              <w:autoSpaceDE w:val="0"/>
              <w:autoSpaceDN w:val="0"/>
              <w:adjustRightInd w:val="0"/>
              <w:jc w:val="center"/>
              <w:rPr>
                <w:rFonts w:ascii="Arial" w:hAnsi="Arial" w:cs="Arial"/>
                <w:sz w:val="22"/>
                <w:szCs w:val="22"/>
                <w:lang w:eastAsia="en-GB"/>
              </w:rPr>
            </w:pP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Life achievements and changes</w:t>
            </w:r>
          </w:p>
        </w:tc>
        <w:tc>
          <w:tcPr>
            <w:tcW w:w="1694" w:type="dxa"/>
          </w:tcPr>
          <w:p w:rsidR="009E7B6A" w:rsidRDefault="009E7B6A" w:rsidP="009E7B6A">
            <w:pPr>
              <w:jc w:val="center"/>
              <w:rPr>
                <w:rFonts w:ascii="Arial" w:hAnsi="Arial" w:cs="Arial"/>
                <w:sz w:val="22"/>
                <w:szCs w:val="22"/>
                <w:lang w:eastAsia="en-GB"/>
              </w:rPr>
            </w:pPr>
            <w:r>
              <w:rPr>
                <w:rFonts w:ascii="Arial" w:hAnsi="Arial" w:cs="Arial"/>
                <w:sz w:val="22"/>
                <w:szCs w:val="22"/>
                <w:lang w:eastAsia="en-GB"/>
              </w:rPr>
              <w:t>17</w:t>
            </w:r>
          </w:p>
        </w:tc>
        <w:tc>
          <w:tcPr>
            <w:tcW w:w="1695" w:type="dxa"/>
            <w:gridSpan w:val="2"/>
          </w:tcPr>
          <w:p w:rsidR="009E7B6A" w:rsidRPr="00431E13" w:rsidRDefault="009E7B6A" w:rsidP="009E7B6A">
            <w:pPr>
              <w:autoSpaceDE w:val="0"/>
              <w:autoSpaceDN w:val="0"/>
              <w:adjustRightInd w:val="0"/>
              <w:jc w:val="center"/>
              <w:rPr>
                <w:rFonts w:ascii="Arial" w:hAnsi="Arial" w:cs="Arial"/>
                <w:sz w:val="22"/>
                <w:szCs w:val="22"/>
                <w:lang w:eastAsia="en-GB"/>
              </w:rPr>
            </w:pP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Education/employment</w:t>
            </w:r>
          </w:p>
        </w:tc>
        <w:tc>
          <w:tcPr>
            <w:tcW w:w="1694" w:type="dxa"/>
          </w:tcPr>
          <w:p w:rsidR="009E7B6A" w:rsidRDefault="009E7B6A" w:rsidP="009E7B6A">
            <w:pPr>
              <w:jc w:val="center"/>
              <w:rPr>
                <w:rFonts w:ascii="Arial" w:hAnsi="Arial" w:cs="Arial"/>
                <w:sz w:val="22"/>
                <w:szCs w:val="22"/>
                <w:lang w:eastAsia="en-GB"/>
              </w:rPr>
            </w:pPr>
            <w:r>
              <w:rPr>
                <w:rFonts w:ascii="Arial" w:hAnsi="Arial" w:cs="Arial"/>
                <w:sz w:val="22"/>
                <w:szCs w:val="22"/>
                <w:lang w:eastAsia="en-GB"/>
              </w:rPr>
              <w:t>17</w:t>
            </w:r>
          </w:p>
        </w:tc>
        <w:tc>
          <w:tcPr>
            <w:tcW w:w="1695" w:type="dxa"/>
            <w:gridSpan w:val="2"/>
          </w:tcPr>
          <w:p w:rsidR="009E7B6A" w:rsidRPr="00431E13" w:rsidRDefault="009E7B6A" w:rsidP="009E7B6A">
            <w:pPr>
              <w:autoSpaceDE w:val="0"/>
              <w:autoSpaceDN w:val="0"/>
              <w:adjustRightInd w:val="0"/>
              <w:jc w:val="center"/>
              <w:rPr>
                <w:rFonts w:ascii="Arial" w:hAnsi="Arial" w:cs="Arial"/>
                <w:sz w:val="22"/>
                <w:szCs w:val="22"/>
                <w:lang w:eastAsia="en-GB"/>
              </w:rPr>
            </w:pP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Work experience/adult education/day centre activities</w:t>
            </w:r>
          </w:p>
        </w:tc>
        <w:tc>
          <w:tcPr>
            <w:tcW w:w="1694" w:type="dxa"/>
          </w:tcPr>
          <w:p w:rsidR="009E7B6A" w:rsidRDefault="009E7B6A" w:rsidP="009E7B6A">
            <w:pPr>
              <w:jc w:val="center"/>
              <w:rPr>
                <w:rFonts w:ascii="Arial" w:hAnsi="Arial" w:cs="Arial"/>
                <w:sz w:val="22"/>
                <w:szCs w:val="22"/>
                <w:lang w:eastAsia="en-GB"/>
              </w:rPr>
            </w:pPr>
          </w:p>
        </w:tc>
        <w:tc>
          <w:tcPr>
            <w:tcW w:w="1695" w:type="dxa"/>
            <w:gridSpan w:val="2"/>
          </w:tcPr>
          <w:p w:rsidR="009E7B6A" w:rsidRPr="00431E13"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15</w:t>
            </w:r>
          </w:p>
        </w:tc>
        <w:tc>
          <w:tcPr>
            <w:tcW w:w="1695"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bl>
    <w:p w:rsidR="009E7B6A" w:rsidRDefault="009E7B6A" w:rsidP="009E7B6A">
      <w:pPr>
        <w:rPr>
          <w:vertAlign w:val="superscript"/>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8"/>
        <w:gridCol w:w="1710"/>
        <w:gridCol w:w="1689"/>
        <w:gridCol w:w="1688"/>
      </w:tblGrid>
      <w:tr w:rsidR="009E7B6A" w:rsidRPr="00C0371A">
        <w:trPr>
          <w:cantSplit/>
        </w:trPr>
        <w:tc>
          <w:tcPr>
            <w:tcW w:w="4158" w:type="dxa"/>
            <w:shd w:val="clear" w:color="auto" w:fill="D9D9D9"/>
          </w:tcPr>
          <w:p w:rsidR="009E7B6A" w:rsidRPr="00431E13" w:rsidRDefault="009E7B6A" w:rsidP="009E7B6A">
            <w:pPr>
              <w:keepNext/>
              <w:jc w:val="left"/>
              <w:rPr>
                <w:rFonts w:ascii="Arial" w:hAnsi="Arial" w:cs="Arial"/>
                <w:sz w:val="22"/>
                <w:szCs w:val="22"/>
              </w:rPr>
            </w:pPr>
            <w:r>
              <w:rPr>
                <w:rFonts w:ascii="Arial" w:hAnsi="Arial" w:cs="Arial"/>
                <w:sz w:val="22"/>
                <w:szCs w:val="22"/>
              </w:rPr>
              <w:t>Rights</w:t>
            </w:r>
          </w:p>
        </w:tc>
        <w:tc>
          <w:tcPr>
            <w:tcW w:w="1710" w:type="dxa"/>
            <w:shd w:val="clear" w:color="auto" w:fill="D9D9D9"/>
          </w:tcPr>
          <w:p w:rsidR="009E7B6A" w:rsidRPr="00431E13" w:rsidRDefault="009E7B6A" w:rsidP="009E7B6A">
            <w:pPr>
              <w:jc w:val="center"/>
              <w:rPr>
                <w:rFonts w:ascii="Arial" w:hAnsi="Arial" w:cs="Arial"/>
                <w:sz w:val="22"/>
                <w:szCs w:val="22"/>
              </w:rPr>
            </w:pPr>
          </w:p>
        </w:tc>
        <w:tc>
          <w:tcPr>
            <w:tcW w:w="1689"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c>
          <w:tcPr>
            <w:tcW w:w="1688"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Pr="00431E13" w:rsidRDefault="009E7B6A" w:rsidP="009E7B6A">
            <w:pPr>
              <w:jc w:val="left"/>
              <w:rPr>
                <w:rFonts w:ascii="Arial" w:hAnsi="Arial" w:cs="Arial"/>
                <w:sz w:val="22"/>
                <w:szCs w:val="22"/>
              </w:rPr>
            </w:pPr>
            <w:r>
              <w:rPr>
                <w:rFonts w:ascii="Arial" w:hAnsi="Arial" w:cs="Arial"/>
                <w:sz w:val="22"/>
                <w:szCs w:val="22"/>
              </w:rPr>
              <w:t>Privacy</w:t>
            </w:r>
          </w:p>
        </w:tc>
        <w:tc>
          <w:tcPr>
            <w:tcW w:w="1710" w:type="dxa"/>
          </w:tcPr>
          <w:p w:rsidR="009E7B6A" w:rsidRPr="00431E13" w:rsidRDefault="00A1303A" w:rsidP="009E7B6A">
            <w:pPr>
              <w:jc w:val="center"/>
              <w:rPr>
                <w:rFonts w:ascii="Arial" w:hAnsi="Arial" w:cs="Arial"/>
                <w:sz w:val="22"/>
                <w:szCs w:val="22"/>
              </w:rPr>
            </w:pPr>
            <w:r>
              <w:rPr>
                <w:rFonts w:ascii="Arial" w:hAnsi="Arial" w:cs="Arial"/>
                <w:sz w:val="22"/>
                <w:szCs w:val="22"/>
                <w:lang w:eastAsia="en-GB"/>
              </w:rPr>
              <w:t>2</w:t>
            </w:r>
          </w:p>
        </w:tc>
        <w:tc>
          <w:tcPr>
            <w:tcW w:w="1689" w:type="dxa"/>
          </w:tcPr>
          <w:p w:rsidR="009E7B6A" w:rsidRPr="00431E13" w:rsidRDefault="009E7B6A" w:rsidP="009E7B6A">
            <w:pPr>
              <w:autoSpaceDE w:val="0"/>
              <w:autoSpaceDN w:val="0"/>
              <w:adjustRightInd w:val="0"/>
              <w:jc w:val="center"/>
              <w:rPr>
                <w:rFonts w:ascii="Arial" w:hAnsi="Arial" w:cs="Arial"/>
                <w:sz w:val="22"/>
                <w:szCs w:val="22"/>
                <w:lang w:eastAsia="en-GB"/>
              </w:rPr>
            </w:pPr>
          </w:p>
        </w:tc>
        <w:tc>
          <w:tcPr>
            <w:tcW w:w="168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Access/adapted environment</w:t>
            </w:r>
          </w:p>
        </w:tc>
        <w:tc>
          <w:tcPr>
            <w:tcW w:w="1710" w:type="dxa"/>
          </w:tcPr>
          <w:p w:rsidR="009E7B6A" w:rsidRPr="00792006" w:rsidRDefault="009E7B6A" w:rsidP="009E7B6A">
            <w:pPr>
              <w:jc w:val="center"/>
              <w:rPr>
                <w:rFonts w:ascii="Arial" w:hAnsi="Arial" w:cs="Arial"/>
                <w:sz w:val="22"/>
                <w:szCs w:val="22"/>
                <w:vertAlign w:val="superscript"/>
              </w:rPr>
            </w:pPr>
          </w:p>
        </w:tc>
        <w:tc>
          <w:tcPr>
            <w:tcW w:w="1689" w:type="dxa"/>
          </w:tcPr>
          <w:p w:rsidR="009E7B6A" w:rsidRPr="00792006" w:rsidRDefault="009E7B6A" w:rsidP="009E7B6A">
            <w:pPr>
              <w:jc w:val="center"/>
              <w:rPr>
                <w:rFonts w:ascii="Arial" w:hAnsi="Arial" w:cs="Arial"/>
                <w:sz w:val="22"/>
                <w:szCs w:val="22"/>
                <w:vertAlign w:val="superscript"/>
              </w:rPr>
            </w:pPr>
            <w:r>
              <w:rPr>
                <w:rFonts w:ascii="Arial" w:hAnsi="Arial" w:cs="Arial"/>
                <w:sz w:val="22"/>
                <w:szCs w:val="22"/>
              </w:rPr>
              <w:t>5</w:t>
            </w:r>
          </w:p>
        </w:tc>
        <w:tc>
          <w:tcPr>
            <w:tcW w:w="168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Freedom</w:t>
            </w:r>
          </w:p>
        </w:tc>
        <w:tc>
          <w:tcPr>
            <w:tcW w:w="1710" w:type="dxa"/>
          </w:tcPr>
          <w:p w:rsidR="009E7B6A" w:rsidRPr="00431E13" w:rsidRDefault="009E7B6A" w:rsidP="009E7B6A">
            <w:pPr>
              <w:jc w:val="center"/>
              <w:rPr>
                <w:rFonts w:ascii="Arial" w:hAnsi="Arial" w:cs="Arial"/>
                <w:sz w:val="22"/>
                <w:szCs w:val="22"/>
              </w:rPr>
            </w:pPr>
            <w:r>
              <w:rPr>
                <w:rFonts w:ascii="Arial" w:hAnsi="Arial" w:cs="Arial"/>
                <w:sz w:val="22"/>
                <w:szCs w:val="22"/>
              </w:rPr>
              <w:t>5</w:t>
            </w:r>
          </w:p>
        </w:tc>
        <w:tc>
          <w:tcPr>
            <w:tcW w:w="1689" w:type="dxa"/>
          </w:tcPr>
          <w:p w:rsidR="009E7B6A" w:rsidRPr="00431E13" w:rsidRDefault="009E7B6A" w:rsidP="009E7B6A">
            <w:pPr>
              <w:autoSpaceDE w:val="0"/>
              <w:autoSpaceDN w:val="0"/>
              <w:adjustRightInd w:val="0"/>
              <w:jc w:val="center"/>
              <w:rPr>
                <w:rFonts w:ascii="Arial" w:hAnsi="Arial" w:cs="Arial"/>
                <w:sz w:val="22"/>
                <w:szCs w:val="22"/>
                <w:lang w:eastAsia="en-GB"/>
              </w:rPr>
            </w:pPr>
          </w:p>
        </w:tc>
        <w:tc>
          <w:tcPr>
            <w:tcW w:w="168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4158" w:type="dxa"/>
          </w:tcPr>
          <w:p w:rsidR="009E7B6A" w:rsidRDefault="009E7B6A" w:rsidP="009E7B6A">
            <w:pPr>
              <w:jc w:val="left"/>
              <w:rPr>
                <w:rFonts w:ascii="Arial" w:hAnsi="Arial" w:cs="Arial"/>
                <w:sz w:val="22"/>
                <w:szCs w:val="22"/>
              </w:rPr>
            </w:pPr>
            <w:r>
              <w:rPr>
                <w:rFonts w:ascii="Arial" w:hAnsi="Arial" w:cs="Arial"/>
                <w:sz w:val="22"/>
                <w:szCs w:val="22"/>
              </w:rPr>
              <w:t>Exclusion/restraint, sedation used for challenging behaviour</w:t>
            </w:r>
          </w:p>
        </w:tc>
        <w:tc>
          <w:tcPr>
            <w:tcW w:w="1710" w:type="dxa"/>
          </w:tcPr>
          <w:p w:rsidR="009E7B6A" w:rsidRPr="00431E13" w:rsidRDefault="0082698D" w:rsidP="009E7B6A">
            <w:pPr>
              <w:jc w:val="center"/>
              <w:rPr>
                <w:rFonts w:ascii="Arial" w:hAnsi="Arial" w:cs="Arial"/>
                <w:sz w:val="22"/>
                <w:szCs w:val="22"/>
                <w:lang w:eastAsia="en-GB"/>
              </w:rPr>
            </w:pPr>
            <w:r>
              <w:rPr>
                <w:rFonts w:ascii="Arial" w:hAnsi="Arial" w:cs="Arial"/>
                <w:sz w:val="22"/>
                <w:szCs w:val="22"/>
                <w:lang w:eastAsia="en-GB"/>
              </w:rPr>
              <w:t>9</w:t>
            </w:r>
            <w:r w:rsidR="009E7B6A">
              <w:rPr>
                <w:rFonts w:ascii="Arial" w:hAnsi="Arial" w:cs="Arial"/>
                <w:sz w:val="22"/>
                <w:szCs w:val="22"/>
                <w:lang w:eastAsia="en-GB"/>
              </w:rPr>
              <w:t>, 15</w:t>
            </w:r>
          </w:p>
        </w:tc>
        <w:tc>
          <w:tcPr>
            <w:tcW w:w="1689" w:type="dxa"/>
          </w:tcPr>
          <w:p w:rsidR="009E7B6A" w:rsidRPr="00431E13" w:rsidRDefault="009E7B6A" w:rsidP="009E7B6A">
            <w:pPr>
              <w:autoSpaceDE w:val="0"/>
              <w:autoSpaceDN w:val="0"/>
              <w:adjustRightInd w:val="0"/>
              <w:jc w:val="center"/>
              <w:rPr>
                <w:rFonts w:ascii="Arial" w:hAnsi="Arial" w:cs="Arial"/>
                <w:sz w:val="22"/>
                <w:szCs w:val="22"/>
                <w:lang w:eastAsia="en-GB"/>
              </w:rPr>
            </w:pPr>
          </w:p>
        </w:tc>
        <w:tc>
          <w:tcPr>
            <w:tcW w:w="168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bl>
    <w:p w:rsidR="009E7B6A" w:rsidRDefault="009E7B6A" w:rsidP="009E7B6A">
      <w:r w:rsidRPr="00A75367">
        <w:rPr>
          <w:vertAlign w:val="superscript"/>
        </w:rPr>
        <w:t>1</w:t>
      </w:r>
      <w:r>
        <w:t xml:space="preserve"> Comparison between dispersed housing and village communities</w:t>
      </w:r>
    </w:p>
    <w:p w:rsidR="009E7B6A" w:rsidRDefault="009E7B6A" w:rsidP="009E7B6A">
      <w:r w:rsidRPr="00A75367">
        <w:rPr>
          <w:vertAlign w:val="superscript"/>
        </w:rPr>
        <w:t>2</w:t>
      </w:r>
      <w:r>
        <w:t xml:space="preserve"> Comparison between dispersed housing and campus settings</w:t>
      </w:r>
    </w:p>
    <w:p w:rsidR="009E7B6A" w:rsidRDefault="009E7B6A" w:rsidP="009E7B6A">
      <w:r>
        <w:rPr>
          <w:vertAlign w:val="superscript"/>
        </w:rPr>
        <w:t xml:space="preserve">3 </w:t>
      </w:r>
      <w:r>
        <w:t>Comparison between ordinary dispersed housing and campus/</w:t>
      </w:r>
      <w:r w:rsidR="00BD4FA2">
        <w:t>clustered setting</w:t>
      </w:r>
      <w:r>
        <w:t>s</w:t>
      </w:r>
    </w:p>
    <w:p w:rsidR="009E7B6A" w:rsidRDefault="009E7B6A" w:rsidP="009E7B6A">
      <w:r>
        <w:rPr>
          <w:vertAlign w:val="superscript"/>
        </w:rPr>
        <w:t>4</w:t>
      </w:r>
      <w:r>
        <w:t xml:space="preserve"> Comparison between specialised dispersed housing and campus/</w:t>
      </w:r>
      <w:r w:rsidR="00BD4FA2">
        <w:t>clustered setting</w:t>
      </w:r>
      <w:r>
        <w:t>s</w:t>
      </w:r>
    </w:p>
    <w:p w:rsidR="009E7B6A" w:rsidRDefault="009E7B6A" w:rsidP="009E7B6A">
      <w:r>
        <w:rPr>
          <w:vertAlign w:val="superscript"/>
        </w:rPr>
        <w:t>5</w:t>
      </w:r>
      <w:r>
        <w:t xml:space="preserve"> Comparison between clustered supported living and other settings</w:t>
      </w:r>
    </w:p>
    <w:p w:rsidR="009E7B6A" w:rsidRDefault="009E7B6A" w:rsidP="009E7B6A">
      <w:r>
        <w:rPr>
          <w:vertAlign w:val="superscript"/>
        </w:rPr>
        <w:t>6</w:t>
      </w:r>
      <w:r>
        <w:t xml:space="preserve"> Rated by staff</w:t>
      </w:r>
    </w:p>
    <w:p w:rsidR="009E7B6A" w:rsidRPr="00414641" w:rsidRDefault="009E7B6A" w:rsidP="009E7B6A">
      <w:r>
        <w:rPr>
          <w:vertAlign w:val="superscript"/>
        </w:rPr>
        <w:t xml:space="preserve">7 </w:t>
      </w:r>
      <w:r>
        <w:t>Rated by users or families</w:t>
      </w:r>
    </w:p>
    <w:p w:rsidR="009E7B6A" w:rsidRDefault="009E7B6A" w:rsidP="009E7B6A">
      <w:r>
        <w:rPr>
          <w:vertAlign w:val="superscript"/>
        </w:rPr>
        <w:t>8</w:t>
      </w:r>
      <w:r>
        <w:t xml:space="preserve"> Comparison between supported living and campus/</w:t>
      </w:r>
      <w:r w:rsidR="00BD4FA2">
        <w:t>clustered setting</w:t>
      </w:r>
      <w:r>
        <w:t>s</w:t>
      </w:r>
    </w:p>
    <w:p w:rsidR="009E7B6A" w:rsidRPr="00EF3A03" w:rsidRDefault="009E7B6A" w:rsidP="009E7B6A">
      <w:r>
        <w:rPr>
          <w:vertAlign w:val="superscript"/>
        </w:rPr>
        <w:t>9</w:t>
      </w:r>
      <w:r>
        <w:t xml:space="preserve"> Comparison between group homes and campus/</w:t>
      </w:r>
      <w:r w:rsidR="00BD4FA2">
        <w:t>clustered setting</w:t>
      </w:r>
      <w:r>
        <w:t>s</w:t>
      </w:r>
    </w:p>
    <w:p w:rsidR="009E7B6A" w:rsidRDefault="009E7B6A" w:rsidP="009E7B6A"/>
    <w:p w:rsidR="002E3C91" w:rsidRDefault="002E3C91" w:rsidP="009E7B6A"/>
    <w:p w:rsidR="009E7B6A" w:rsidRDefault="00B83680" w:rsidP="009E7B6A">
      <w:r>
        <w:fldChar w:fldCharType="begin"/>
      </w:r>
      <w:r>
        <w:instrText xml:space="preserve"> REF _Ref215812642 </w:instrText>
      </w:r>
      <w:r>
        <w:fldChar w:fldCharType="separate"/>
      </w:r>
      <w:r w:rsidR="00A81C58">
        <w:t xml:space="preserve">Table </w:t>
      </w:r>
      <w:r w:rsidR="00A81C58">
        <w:rPr>
          <w:noProof/>
        </w:rPr>
        <w:t>20</w:t>
      </w:r>
      <w:r>
        <w:fldChar w:fldCharType="end"/>
      </w:r>
      <w:r>
        <w:t xml:space="preserve"> presents summary information from the studies reviewed in relation to service characteristics and processes, and the cost of services.</w:t>
      </w:r>
    </w:p>
    <w:p w:rsidR="009E7B6A" w:rsidRDefault="009E7B6A" w:rsidP="009E7B6A"/>
    <w:p w:rsidR="009E7B6A" w:rsidRDefault="009E7B6A" w:rsidP="009E7B6A"/>
    <w:p w:rsidR="009E7B6A" w:rsidRDefault="009E7B6A" w:rsidP="009E7B6A"/>
    <w:p w:rsidR="009E7B6A" w:rsidRDefault="009E7B6A" w:rsidP="009E7B6A"/>
    <w:p w:rsidR="009E7B6A" w:rsidRDefault="009E7B6A" w:rsidP="009E7B6A">
      <w:r>
        <w:br w:type="page"/>
      </w:r>
    </w:p>
    <w:p w:rsidR="00B83680" w:rsidRDefault="00B83680" w:rsidP="00B83680">
      <w:pPr>
        <w:pStyle w:val="Caption"/>
        <w:keepNext/>
      </w:pPr>
      <w:bookmarkStart w:id="48" w:name="_Ref215812642"/>
      <w:r>
        <w:t xml:space="preserve">Table </w:t>
      </w:r>
      <w:r>
        <w:fldChar w:fldCharType="begin"/>
      </w:r>
      <w:r>
        <w:instrText xml:space="preserve"> SEQ Table \* ARABIC </w:instrText>
      </w:r>
      <w:r>
        <w:fldChar w:fldCharType="separate"/>
      </w:r>
      <w:r w:rsidR="00A81C58">
        <w:rPr>
          <w:noProof/>
        </w:rPr>
        <w:t>20</w:t>
      </w:r>
      <w:r>
        <w:fldChar w:fldCharType="end"/>
      </w:r>
      <w:bookmarkEnd w:id="48"/>
      <w:r>
        <w:t xml:space="preserve"> Measures of service provision and 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9"/>
        <w:gridCol w:w="1610"/>
        <w:gridCol w:w="1650"/>
        <w:gridCol w:w="1997"/>
      </w:tblGrid>
      <w:tr w:rsidR="009E7B6A" w:rsidRPr="00C0371A">
        <w:trPr>
          <w:cantSplit/>
        </w:trPr>
        <w:tc>
          <w:tcPr>
            <w:tcW w:w="3847" w:type="dxa"/>
            <w:shd w:val="clear" w:color="auto" w:fill="BFBFBF"/>
          </w:tcPr>
          <w:p w:rsidR="009E7B6A" w:rsidRPr="00431E13" w:rsidRDefault="009E7B6A" w:rsidP="009E7B6A">
            <w:pPr>
              <w:autoSpaceDE w:val="0"/>
              <w:autoSpaceDN w:val="0"/>
              <w:adjustRightInd w:val="0"/>
              <w:jc w:val="left"/>
              <w:rPr>
                <w:rFonts w:ascii="Arial" w:hAnsi="Arial" w:cs="Arial"/>
                <w:sz w:val="22"/>
                <w:szCs w:val="22"/>
                <w:lang w:eastAsia="en-GB"/>
              </w:rPr>
            </w:pPr>
            <w:r w:rsidRPr="00431E13">
              <w:rPr>
                <w:rFonts w:ascii="Arial" w:hAnsi="Arial" w:cs="Arial"/>
                <w:sz w:val="22"/>
                <w:szCs w:val="22"/>
                <w:lang w:eastAsia="en-GB"/>
              </w:rPr>
              <w:t>Measure</w:t>
            </w:r>
          </w:p>
        </w:tc>
        <w:tc>
          <w:tcPr>
            <w:tcW w:w="1660" w:type="dxa"/>
            <w:shd w:val="clear" w:color="auto" w:fill="BFBFBF"/>
          </w:tcPr>
          <w:p w:rsidR="009E7B6A" w:rsidRPr="00431E13" w:rsidRDefault="009E7B6A" w:rsidP="009E7B6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Dispersed housing better</w:t>
            </w:r>
          </w:p>
        </w:tc>
        <w:tc>
          <w:tcPr>
            <w:tcW w:w="1707" w:type="dxa"/>
            <w:shd w:val="clear" w:color="auto" w:fill="BFBFBF"/>
          </w:tcPr>
          <w:p w:rsidR="009E7B6A" w:rsidRPr="00431E13" w:rsidRDefault="009E7B6A" w:rsidP="009E7B6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No difference</w:t>
            </w:r>
          </w:p>
        </w:tc>
        <w:tc>
          <w:tcPr>
            <w:tcW w:w="2028" w:type="dxa"/>
            <w:shd w:val="clear" w:color="auto" w:fill="BFBFBF"/>
          </w:tcPr>
          <w:p w:rsidR="009E7B6A" w:rsidRPr="00431E13" w:rsidRDefault="009E7B6A" w:rsidP="009E7B6A">
            <w:pPr>
              <w:autoSpaceDE w:val="0"/>
              <w:autoSpaceDN w:val="0"/>
              <w:adjustRightInd w:val="0"/>
              <w:jc w:val="center"/>
              <w:rPr>
                <w:rFonts w:ascii="Arial" w:hAnsi="Arial" w:cs="Arial"/>
                <w:sz w:val="22"/>
                <w:szCs w:val="22"/>
                <w:lang w:eastAsia="en-GB"/>
              </w:rPr>
            </w:pPr>
            <w:r w:rsidRPr="00431E13">
              <w:rPr>
                <w:rFonts w:ascii="Arial" w:hAnsi="Arial" w:cs="Arial"/>
                <w:sz w:val="22"/>
                <w:szCs w:val="22"/>
                <w:lang w:eastAsia="en-GB"/>
              </w:rPr>
              <w:t>Campus/cluster housing better</w:t>
            </w:r>
          </w:p>
        </w:tc>
      </w:tr>
      <w:tr w:rsidR="009E7B6A" w:rsidRPr="00C0371A">
        <w:trPr>
          <w:cantSplit/>
        </w:trPr>
        <w:tc>
          <w:tcPr>
            <w:tcW w:w="3847" w:type="dxa"/>
            <w:shd w:val="clear" w:color="auto" w:fill="D9D9D9"/>
          </w:tcPr>
          <w:p w:rsidR="009E7B6A" w:rsidRPr="00431E13" w:rsidRDefault="009E7B6A" w:rsidP="009E7B6A">
            <w:pPr>
              <w:jc w:val="left"/>
              <w:rPr>
                <w:rFonts w:ascii="Arial" w:hAnsi="Arial" w:cs="Arial"/>
                <w:sz w:val="22"/>
                <w:szCs w:val="22"/>
              </w:rPr>
            </w:pPr>
            <w:r>
              <w:rPr>
                <w:rFonts w:ascii="Arial" w:hAnsi="Arial" w:cs="Arial"/>
                <w:sz w:val="22"/>
                <w:szCs w:val="22"/>
              </w:rPr>
              <w:t>Homelikeness/environmental quality/number of people sharing home</w:t>
            </w:r>
          </w:p>
        </w:tc>
        <w:tc>
          <w:tcPr>
            <w:tcW w:w="1660" w:type="dxa"/>
            <w:shd w:val="clear" w:color="auto" w:fill="D9D9D9"/>
          </w:tcPr>
          <w:p w:rsidR="009E7B6A" w:rsidRPr="00431E13" w:rsidRDefault="0082698D" w:rsidP="009E7B6A">
            <w:pPr>
              <w:jc w:val="center"/>
              <w:rPr>
                <w:rFonts w:ascii="Arial" w:hAnsi="Arial" w:cs="Arial"/>
                <w:sz w:val="22"/>
                <w:szCs w:val="22"/>
                <w:lang w:eastAsia="en-GB"/>
              </w:rPr>
            </w:pPr>
            <w:r>
              <w:rPr>
                <w:rFonts w:ascii="Arial" w:hAnsi="Arial" w:cs="Arial"/>
                <w:sz w:val="22"/>
                <w:szCs w:val="22"/>
                <w:lang w:eastAsia="en-GB"/>
              </w:rPr>
              <w:t>6, 7</w:t>
            </w:r>
            <w:r w:rsidR="009E7B6A">
              <w:rPr>
                <w:rFonts w:ascii="Arial" w:hAnsi="Arial" w:cs="Arial"/>
                <w:sz w:val="22"/>
                <w:szCs w:val="22"/>
                <w:lang w:eastAsia="en-GB"/>
              </w:rPr>
              <w:t>, 15, 16, 17</w:t>
            </w:r>
          </w:p>
        </w:tc>
        <w:tc>
          <w:tcPr>
            <w:tcW w:w="1707" w:type="dxa"/>
            <w:shd w:val="clear" w:color="auto" w:fill="D9D9D9"/>
          </w:tcPr>
          <w:p w:rsidR="009E7B6A" w:rsidRPr="00431E13" w:rsidRDefault="009E7B6A" w:rsidP="009E7B6A">
            <w:pPr>
              <w:jc w:val="center"/>
              <w:rPr>
                <w:rFonts w:ascii="Arial" w:hAnsi="Arial" w:cs="Arial"/>
                <w:sz w:val="22"/>
                <w:szCs w:val="22"/>
              </w:rPr>
            </w:pPr>
          </w:p>
        </w:tc>
        <w:tc>
          <w:tcPr>
            <w:tcW w:w="2028"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tcPr>
          <w:p w:rsidR="009E7B6A" w:rsidRDefault="009E7B6A" w:rsidP="009E7B6A">
            <w:pPr>
              <w:jc w:val="left"/>
              <w:rPr>
                <w:rFonts w:ascii="Arial" w:hAnsi="Arial" w:cs="Arial"/>
                <w:sz w:val="22"/>
                <w:szCs w:val="22"/>
              </w:rPr>
            </w:pPr>
          </w:p>
        </w:tc>
        <w:tc>
          <w:tcPr>
            <w:tcW w:w="1660" w:type="dxa"/>
          </w:tcPr>
          <w:p w:rsidR="009E7B6A" w:rsidRPr="00431E13" w:rsidRDefault="009E7B6A" w:rsidP="009E7B6A">
            <w:pPr>
              <w:jc w:val="center"/>
              <w:rPr>
                <w:rFonts w:ascii="Arial" w:hAnsi="Arial" w:cs="Arial"/>
                <w:sz w:val="22"/>
                <w:szCs w:val="22"/>
                <w:lang w:eastAsia="en-GB"/>
              </w:rPr>
            </w:pPr>
          </w:p>
        </w:tc>
        <w:tc>
          <w:tcPr>
            <w:tcW w:w="1707" w:type="dxa"/>
          </w:tcPr>
          <w:p w:rsidR="009E7B6A" w:rsidRPr="00431E13" w:rsidRDefault="009E7B6A" w:rsidP="009E7B6A">
            <w:pPr>
              <w:jc w:val="center"/>
              <w:rPr>
                <w:rFonts w:ascii="Arial" w:hAnsi="Arial" w:cs="Arial"/>
                <w:sz w:val="22"/>
                <w:szCs w:val="22"/>
              </w:rPr>
            </w:pPr>
          </w:p>
        </w:tc>
        <w:tc>
          <w:tcPr>
            <w:tcW w:w="202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shd w:val="clear" w:color="auto" w:fill="D9D9D9"/>
          </w:tcPr>
          <w:p w:rsidR="009E7B6A" w:rsidRDefault="009E7B6A" w:rsidP="009E7B6A">
            <w:pPr>
              <w:jc w:val="left"/>
              <w:rPr>
                <w:rFonts w:ascii="Arial" w:hAnsi="Arial" w:cs="Arial"/>
                <w:sz w:val="22"/>
                <w:szCs w:val="22"/>
              </w:rPr>
            </w:pPr>
            <w:r>
              <w:rPr>
                <w:rFonts w:ascii="Arial" w:hAnsi="Arial" w:cs="Arial"/>
                <w:sz w:val="22"/>
                <w:szCs w:val="22"/>
              </w:rPr>
              <w:t>Social climate</w:t>
            </w:r>
          </w:p>
        </w:tc>
        <w:tc>
          <w:tcPr>
            <w:tcW w:w="1660" w:type="dxa"/>
            <w:shd w:val="clear" w:color="auto" w:fill="D9D9D9"/>
          </w:tcPr>
          <w:p w:rsidR="009E7B6A" w:rsidRPr="00431E13" w:rsidRDefault="009E7B6A" w:rsidP="009E7B6A">
            <w:pPr>
              <w:jc w:val="center"/>
              <w:rPr>
                <w:rFonts w:ascii="Arial" w:hAnsi="Arial" w:cs="Arial"/>
                <w:sz w:val="22"/>
                <w:szCs w:val="22"/>
                <w:lang w:eastAsia="en-GB"/>
              </w:rPr>
            </w:pPr>
          </w:p>
        </w:tc>
        <w:tc>
          <w:tcPr>
            <w:tcW w:w="1707" w:type="dxa"/>
            <w:shd w:val="clear" w:color="auto" w:fill="D9D9D9"/>
          </w:tcPr>
          <w:p w:rsidR="009E7B6A" w:rsidRPr="00431E13" w:rsidRDefault="009E7B6A" w:rsidP="009E7B6A">
            <w:pPr>
              <w:jc w:val="center"/>
              <w:rPr>
                <w:rFonts w:ascii="Arial" w:hAnsi="Arial" w:cs="Arial"/>
                <w:sz w:val="22"/>
                <w:szCs w:val="22"/>
              </w:rPr>
            </w:pPr>
          </w:p>
        </w:tc>
        <w:tc>
          <w:tcPr>
            <w:tcW w:w="2028"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r w:rsidRPr="00431E13">
              <w:rPr>
                <w:rFonts w:ascii="Arial" w:hAnsi="Arial" w:cs="Arial"/>
                <w:sz w:val="22"/>
                <w:szCs w:val="22"/>
              </w:rPr>
              <w:t>Block treatment</w:t>
            </w:r>
          </w:p>
        </w:tc>
        <w:tc>
          <w:tcPr>
            <w:tcW w:w="1660" w:type="dxa"/>
          </w:tcPr>
          <w:p w:rsidR="009E7B6A" w:rsidRPr="00431E13" w:rsidRDefault="009E7B6A" w:rsidP="009E7B6A">
            <w:pPr>
              <w:jc w:val="center"/>
              <w:rPr>
                <w:rFonts w:ascii="Arial" w:hAnsi="Arial" w:cs="Arial"/>
                <w:sz w:val="22"/>
                <w:szCs w:val="22"/>
              </w:rPr>
            </w:pPr>
            <w:r>
              <w:rPr>
                <w:rFonts w:ascii="Arial" w:hAnsi="Arial" w:cs="Arial"/>
                <w:sz w:val="22"/>
                <w:szCs w:val="22"/>
              </w:rPr>
              <w:t xml:space="preserve">3, </w:t>
            </w:r>
            <w:r w:rsidR="0082698D">
              <w:rPr>
                <w:rFonts w:ascii="Arial" w:hAnsi="Arial" w:cs="Arial"/>
                <w:sz w:val="22"/>
                <w:szCs w:val="22"/>
              </w:rPr>
              <w:t>6</w:t>
            </w:r>
            <w:r w:rsidR="00A02B86">
              <w:rPr>
                <w:rFonts w:ascii="Arial" w:hAnsi="Arial" w:cs="Arial"/>
                <w:sz w:val="22"/>
                <w:szCs w:val="22"/>
              </w:rPr>
              <w:t>, 7</w:t>
            </w:r>
          </w:p>
        </w:tc>
        <w:tc>
          <w:tcPr>
            <w:tcW w:w="1707" w:type="dxa"/>
          </w:tcPr>
          <w:p w:rsidR="009E7B6A" w:rsidRPr="00431E13" w:rsidRDefault="009E7B6A" w:rsidP="009E7B6A">
            <w:pPr>
              <w:jc w:val="center"/>
              <w:rPr>
                <w:rFonts w:ascii="Arial" w:hAnsi="Arial" w:cs="Arial"/>
                <w:sz w:val="22"/>
                <w:szCs w:val="22"/>
              </w:rPr>
            </w:pPr>
          </w:p>
        </w:tc>
        <w:tc>
          <w:tcPr>
            <w:tcW w:w="202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r w:rsidRPr="00431E13">
              <w:rPr>
                <w:rFonts w:ascii="Arial" w:hAnsi="Arial" w:cs="Arial"/>
                <w:sz w:val="22"/>
                <w:szCs w:val="22"/>
              </w:rPr>
              <w:t>Depersonalisation</w:t>
            </w:r>
          </w:p>
        </w:tc>
        <w:tc>
          <w:tcPr>
            <w:tcW w:w="1660" w:type="dxa"/>
          </w:tcPr>
          <w:p w:rsidR="009E7B6A" w:rsidRPr="00431E13" w:rsidRDefault="0082698D" w:rsidP="009E7B6A">
            <w:pPr>
              <w:jc w:val="center"/>
              <w:rPr>
                <w:rFonts w:ascii="Arial" w:hAnsi="Arial" w:cs="Arial"/>
                <w:sz w:val="22"/>
                <w:szCs w:val="22"/>
              </w:rPr>
            </w:pPr>
            <w:r>
              <w:rPr>
                <w:rFonts w:ascii="Arial" w:hAnsi="Arial" w:cs="Arial"/>
                <w:sz w:val="22"/>
                <w:szCs w:val="22"/>
              </w:rPr>
              <w:t>6</w:t>
            </w:r>
            <w:r w:rsidR="00A02B86">
              <w:rPr>
                <w:rFonts w:ascii="Arial" w:hAnsi="Arial" w:cs="Arial"/>
                <w:sz w:val="22"/>
                <w:szCs w:val="22"/>
              </w:rPr>
              <w:t>, 7</w:t>
            </w:r>
          </w:p>
        </w:tc>
        <w:tc>
          <w:tcPr>
            <w:tcW w:w="1707" w:type="dxa"/>
          </w:tcPr>
          <w:p w:rsidR="009E7B6A" w:rsidRPr="00431E13" w:rsidRDefault="009E7B6A" w:rsidP="009E7B6A">
            <w:pPr>
              <w:jc w:val="center"/>
              <w:rPr>
                <w:rFonts w:ascii="Arial" w:hAnsi="Arial" w:cs="Arial"/>
                <w:sz w:val="22"/>
                <w:szCs w:val="22"/>
              </w:rPr>
            </w:pPr>
            <w:r>
              <w:rPr>
                <w:rFonts w:ascii="Arial" w:hAnsi="Arial" w:cs="Arial"/>
                <w:sz w:val="22"/>
                <w:szCs w:val="22"/>
              </w:rPr>
              <w:t>3</w:t>
            </w:r>
          </w:p>
        </w:tc>
        <w:tc>
          <w:tcPr>
            <w:tcW w:w="202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r w:rsidRPr="00431E13">
              <w:rPr>
                <w:rFonts w:ascii="Arial" w:hAnsi="Arial" w:cs="Arial"/>
                <w:sz w:val="22"/>
                <w:szCs w:val="22"/>
              </w:rPr>
              <w:t>Rigidity of routines</w:t>
            </w:r>
          </w:p>
        </w:tc>
        <w:tc>
          <w:tcPr>
            <w:tcW w:w="1660" w:type="dxa"/>
          </w:tcPr>
          <w:p w:rsidR="009E7B6A" w:rsidRPr="00A75367" w:rsidRDefault="0082698D"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2</w:t>
            </w:r>
            <w:r w:rsidR="00A02B86">
              <w:rPr>
                <w:rFonts w:ascii="Arial" w:hAnsi="Arial" w:cs="Arial"/>
                <w:sz w:val="22"/>
                <w:szCs w:val="22"/>
                <w:vertAlign w:val="superscript"/>
              </w:rPr>
              <w:t xml:space="preserve">, </w:t>
            </w:r>
            <w:r w:rsidR="00A02B86" w:rsidRPr="00A02B86">
              <w:rPr>
                <w:rFonts w:ascii="Arial" w:hAnsi="Arial" w:cs="Arial"/>
                <w:sz w:val="22"/>
                <w:szCs w:val="22"/>
              </w:rPr>
              <w:t>7</w:t>
            </w:r>
          </w:p>
        </w:tc>
        <w:tc>
          <w:tcPr>
            <w:tcW w:w="1707" w:type="dxa"/>
          </w:tcPr>
          <w:p w:rsidR="009E7B6A" w:rsidRPr="00431E13" w:rsidRDefault="009E7B6A" w:rsidP="009E7B6A">
            <w:pPr>
              <w:jc w:val="center"/>
              <w:rPr>
                <w:rFonts w:ascii="Arial" w:hAnsi="Arial" w:cs="Arial"/>
                <w:sz w:val="22"/>
                <w:szCs w:val="22"/>
              </w:rPr>
            </w:pPr>
          </w:p>
        </w:tc>
        <w:tc>
          <w:tcPr>
            <w:tcW w:w="2028" w:type="dxa"/>
          </w:tcPr>
          <w:p w:rsidR="009E7B6A" w:rsidRPr="00A75367" w:rsidRDefault="0082698D" w:rsidP="009E7B6A">
            <w:pPr>
              <w:autoSpaceDE w:val="0"/>
              <w:autoSpaceDN w:val="0"/>
              <w:adjustRightInd w:val="0"/>
              <w:jc w:val="center"/>
              <w:rPr>
                <w:rFonts w:ascii="Arial" w:hAnsi="Arial" w:cs="Arial"/>
                <w:sz w:val="22"/>
                <w:szCs w:val="22"/>
                <w:vertAlign w:val="superscript"/>
                <w:lang w:eastAsia="en-GB"/>
              </w:rPr>
            </w:pPr>
            <w:r>
              <w:rPr>
                <w:rFonts w:ascii="Arial" w:hAnsi="Arial" w:cs="Arial"/>
                <w:sz w:val="22"/>
                <w:szCs w:val="22"/>
                <w:lang w:eastAsia="en-GB"/>
              </w:rPr>
              <w:t>6</w:t>
            </w:r>
            <w:r w:rsidR="009E7B6A">
              <w:rPr>
                <w:rFonts w:ascii="Arial" w:hAnsi="Arial" w:cs="Arial"/>
                <w:sz w:val="22"/>
                <w:szCs w:val="22"/>
                <w:vertAlign w:val="superscript"/>
                <w:lang w:eastAsia="en-GB"/>
              </w:rPr>
              <w:t>1</w:t>
            </w: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r w:rsidRPr="00431E13">
              <w:rPr>
                <w:rFonts w:ascii="Arial" w:hAnsi="Arial" w:cs="Arial"/>
                <w:sz w:val="22"/>
                <w:szCs w:val="22"/>
              </w:rPr>
              <w:t>Social distance</w:t>
            </w:r>
          </w:p>
        </w:tc>
        <w:tc>
          <w:tcPr>
            <w:tcW w:w="1660" w:type="dxa"/>
          </w:tcPr>
          <w:p w:rsidR="009E7B6A" w:rsidRPr="00431E13" w:rsidRDefault="0082698D"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2</w:t>
            </w:r>
            <w:r w:rsidR="00A02B86">
              <w:rPr>
                <w:rFonts w:ascii="Arial" w:hAnsi="Arial" w:cs="Arial"/>
                <w:sz w:val="22"/>
                <w:szCs w:val="22"/>
                <w:vertAlign w:val="superscript"/>
              </w:rPr>
              <w:t xml:space="preserve">, </w:t>
            </w:r>
            <w:r w:rsidR="00A02B86" w:rsidRPr="00A02B86">
              <w:rPr>
                <w:rFonts w:ascii="Arial" w:hAnsi="Arial" w:cs="Arial"/>
                <w:sz w:val="22"/>
                <w:szCs w:val="22"/>
              </w:rPr>
              <w:t>7</w:t>
            </w:r>
          </w:p>
        </w:tc>
        <w:tc>
          <w:tcPr>
            <w:tcW w:w="1707" w:type="dxa"/>
          </w:tcPr>
          <w:p w:rsidR="009E7B6A" w:rsidRPr="00431E13" w:rsidRDefault="00931637" w:rsidP="00931637">
            <w:pPr>
              <w:jc w:val="center"/>
              <w:rPr>
                <w:rFonts w:ascii="Arial" w:hAnsi="Arial" w:cs="Arial"/>
                <w:sz w:val="22"/>
                <w:szCs w:val="22"/>
              </w:rPr>
            </w:pPr>
            <w:r>
              <w:rPr>
                <w:rFonts w:ascii="Arial" w:hAnsi="Arial" w:cs="Arial"/>
                <w:sz w:val="22"/>
                <w:szCs w:val="22"/>
                <w:lang w:eastAsia="en-GB"/>
              </w:rPr>
              <w:t xml:space="preserve">3, </w:t>
            </w:r>
            <w:r w:rsidR="0082698D">
              <w:rPr>
                <w:rFonts w:ascii="Arial" w:hAnsi="Arial" w:cs="Arial"/>
                <w:sz w:val="22"/>
                <w:szCs w:val="22"/>
                <w:lang w:eastAsia="en-GB"/>
              </w:rPr>
              <w:t>6</w:t>
            </w:r>
            <w:r w:rsidR="009E7B6A">
              <w:rPr>
                <w:rFonts w:ascii="Arial" w:hAnsi="Arial" w:cs="Arial"/>
                <w:sz w:val="22"/>
                <w:szCs w:val="22"/>
                <w:vertAlign w:val="superscript"/>
                <w:lang w:eastAsia="en-GB"/>
              </w:rPr>
              <w:t>1</w:t>
            </w:r>
          </w:p>
        </w:tc>
        <w:tc>
          <w:tcPr>
            <w:tcW w:w="2028" w:type="dxa"/>
          </w:tcPr>
          <w:p w:rsidR="009E7B6A" w:rsidRPr="00431E13" w:rsidRDefault="009E7B6A" w:rsidP="009E7B6A">
            <w:pPr>
              <w:autoSpaceDE w:val="0"/>
              <w:autoSpaceDN w:val="0"/>
              <w:adjustRightInd w:val="0"/>
              <w:rPr>
                <w:rFonts w:ascii="Arial" w:hAnsi="Arial" w:cs="Arial"/>
                <w:sz w:val="22"/>
                <w:szCs w:val="22"/>
                <w:lang w:eastAsia="en-GB"/>
              </w:rPr>
            </w:pP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p>
        </w:tc>
        <w:tc>
          <w:tcPr>
            <w:tcW w:w="1660" w:type="dxa"/>
          </w:tcPr>
          <w:p w:rsidR="009E7B6A" w:rsidRPr="00431E13" w:rsidRDefault="009E7B6A" w:rsidP="009E7B6A">
            <w:pPr>
              <w:jc w:val="center"/>
              <w:rPr>
                <w:rFonts w:ascii="Arial" w:hAnsi="Arial" w:cs="Arial"/>
                <w:sz w:val="22"/>
                <w:szCs w:val="22"/>
              </w:rPr>
            </w:pPr>
          </w:p>
        </w:tc>
        <w:tc>
          <w:tcPr>
            <w:tcW w:w="1707" w:type="dxa"/>
          </w:tcPr>
          <w:p w:rsidR="009E7B6A" w:rsidRPr="00431E13" w:rsidRDefault="009E7B6A" w:rsidP="009E7B6A">
            <w:pPr>
              <w:jc w:val="center"/>
              <w:rPr>
                <w:rFonts w:ascii="Arial" w:hAnsi="Arial" w:cs="Arial"/>
                <w:sz w:val="22"/>
                <w:szCs w:val="22"/>
              </w:rPr>
            </w:pPr>
          </w:p>
        </w:tc>
        <w:tc>
          <w:tcPr>
            <w:tcW w:w="2028" w:type="dxa"/>
          </w:tcPr>
          <w:p w:rsidR="009E7B6A" w:rsidRPr="00431E13" w:rsidRDefault="009E7B6A" w:rsidP="009E7B6A">
            <w:pPr>
              <w:autoSpaceDE w:val="0"/>
              <w:autoSpaceDN w:val="0"/>
              <w:adjustRightInd w:val="0"/>
              <w:rPr>
                <w:rFonts w:ascii="Arial" w:hAnsi="Arial" w:cs="Arial"/>
                <w:sz w:val="22"/>
                <w:szCs w:val="22"/>
                <w:lang w:eastAsia="en-GB"/>
              </w:rPr>
            </w:pPr>
          </w:p>
        </w:tc>
      </w:tr>
      <w:tr w:rsidR="009E7B6A" w:rsidRPr="00C0371A">
        <w:trPr>
          <w:cantSplit/>
        </w:trPr>
        <w:tc>
          <w:tcPr>
            <w:tcW w:w="3847" w:type="dxa"/>
            <w:shd w:val="clear" w:color="auto" w:fill="D9D9D9"/>
          </w:tcPr>
          <w:p w:rsidR="009E7B6A" w:rsidRPr="00431E13" w:rsidRDefault="009E7B6A" w:rsidP="009E7B6A">
            <w:pPr>
              <w:jc w:val="left"/>
              <w:rPr>
                <w:rFonts w:ascii="Arial" w:hAnsi="Arial" w:cs="Arial"/>
                <w:sz w:val="22"/>
                <w:szCs w:val="22"/>
              </w:rPr>
            </w:pPr>
            <w:r>
              <w:rPr>
                <w:rFonts w:ascii="Arial" w:hAnsi="Arial" w:cs="Arial"/>
                <w:sz w:val="22"/>
                <w:szCs w:val="22"/>
              </w:rPr>
              <w:t>Working practices</w:t>
            </w:r>
          </w:p>
        </w:tc>
        <w:tc>
          <w:tcPr>
            <w:tcW w:w="1660" w:type="dxa"/>
            <w:shd w:val="clear" w:color="auto" w:fill="D9D9D9"/>
          </w:tcPr>
          <w:p w:rsidR="009E7B6A" w:rsidRPr="00431E13" w:rsidRDefault="009E7B6A" w:rsidP="009E7B6A">
            <w:pPr>
              <w:jc w:val="center"/>
              <w:rPr>
                <w:rFonts w:ascii="Arial" w:hAnsi="Arial" w:cs="Arial"/>
                <w:sz w:val="22"/>
                <w:szCs w:val="22"/>
                <w:lang w:eastAsia="en-GB"/>
              </w:rPr>
            </w:pPr>
          </w:p>
        </w:tc>
        <w:tc>
          <w:tcPr>
            <w:tcW w:w="1707" w:type="dxa"/>
            <w:shd w:val="clear" w:color="auto" w:fill="D9D9D9"/>
          </w:tcPr>
          <w:p w:rsidR="009E7B6A" w:rsidRPr="00431E13" w:rsidRDefault="009E7B6A" w:rsidP="009E7B6A">
            <w:pPr>
              <w:jc w:val="center"/>
              <w:rPr>
                <w:rFonts w:ascii="Arial" w:hAnsi="Arial" w:cs="Arial"/>
                <w:sz w:val="22"/>
                <w:szCs w:val="22"/>
                <w:lang w:eastAsia="en-GB"/>
              </w:rPr>
            </w:pPr>
          </w:p>
        </w:tc>
        <w:tc>
          <w:tcPr>
            <w:tcW w:w="2028"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r w:rsidRPr="00431E13">
              <w:rPr>
                <w:rFonts w:ascii="Arial" w:hAnsi="Arial" w:cs="Arial"/>
                <w:sz w:val="22"/>
                <w:szCs w:val="22"/>
              </w:rPr>
              <w:t>Person-centred planning</w:t>
            </w:r>
          </w:p>
        </w:tc>
        <w:tc>
          <w:tcPr>
            <w:tcW w:w="1660" w:type="dxa"/>
          </w:tcPr>
          <w:p w:rsidR="009E7B6A" w:rsidRPr="002C08F3" w:rsidRDefault="0082698D"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2</w:t>
            </w:r>
            <w:r w:rsidR="009E7B6A">
              <w:rPr>
                <w:rFonts w:ascii="Arial" w:hAnsi="Arial" w:cs="Arial"/>
                <w:sz w:val="22"/>
                <w:szCs w:val="22"/>
              </w:rPr>
              <w:t>, 15</w:t>
            </w:r>
          </w:p>
        </w:tc>
        <w:tc>
          <w:tcPr>
            <w:tcW w:w="1707" w:type="dxa"/>
          </w:tcPr>
          <w:p w:rsidR="009E7B6A" w:rsidRPr="00431E13" w:rsidRDefault="0082698D" w:rsidP="009E7B6A">
            <w:pPr>
              <w:jc w:val="center"/>
              <w:rPr>
                <w:rFonts w:ascii="Arial" w:hAnsi="Arial" w:cs="Arial"/>
                <w:sz w:val="22"/>
                <w:szCs w:val="22"/>
              </w:rPr>
            </w:pPr>
            <w:r>
              <w:rPr>
                <w:rFonts w:ascii="Arial" w:hAnsi="Arial" w:cs="Arial"/>
                <w:sz w:val="22"/>
                <w:szCs w:val="22"/>
              </w:rPr>
              <w:t>7</w:t>
            </w:r>
          </w:p>
        </w:tc>
        <w:tc>
          <w:tcPr>
            <w:tcW w:w="2028" w:type="dxa"/>
          </w:tcPr>
          <w:p w:rsidR="009E7B6A" w:rsidRPr="00431E13" w:rsidRDefault="0082698D"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vertAlign w:val="superscript"/>
                <w:lang w:eastAsia="en-GB"/>
              </w:rPr>
              <w:t>1</w:t>
            </w: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r w:rsidRPr="00431E13">
              <w:rPr>
                <w:rFonts w:ascii="Arial" w:hAnsi="Arial" w:cs="Arial"/>
                <w:sz w:val="22"/>
                <w:szCs w:val="22"/>
              </w:rPr>
              <w:t>Activity planning</w:t>
            </w:r>
          </w:p>
        </w:tc>
        <w:tc>
          <w:tcPr>
            <w:tcW w:w="1660" w:type="dxa"/>
          </w:tcPr>
          <w:p w:rsidR="009E7B6A" w:rsidRPr="00FC0C49" w:rsidRDefault="0082698D"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2</w:t>
            </w:r>
            <w:r>
              <w:rPr>
                <w:rFonts w:ascii="Arial" w:hAnsi="Arial" w:cs="Arial"/>
                <w:sz w:val="22"/>
                <w:szCs w:val="22"/>
              </w:rPr>
              <w:t>, 7</w:t>
            </w:r>
            <w:r w:rsidR="009E7B6A">
              <w:rPr>
                <w:rFonts w:ascii="Arial" w:hAnsi="Arial" w:cs="Arial"/>
                <w:sz w:val="22"/>
                <w:szCs w:val="22"/>
              </w:rPr>
              <w:t xml:space="preserve">, </w:t>
            </w:r>
          </w:p>
        </w:tc>
        <w:tc>
          <w:tcPr>
            <w:tcW w:w="1707" w:type="dxa"/>
          </w:tcPr>
          <w:p w:rsidR="009E7B6A" w:rsidRPr="00431E13" w:rsidRDefault="009E7B6A" w:rsidP="009E7B6A">
            <w:pPr>
              <w:jc w:val="center"/>
              <w:rPr>
                <w:rFonts w:ascii="Arial" w:hAnsi="Arial" w:cs="Arial"/>
                <w:sz w:val="22"/>
                <w:szCs w:val="22"/>
              </w:rPr>
            </w:pPr>
          </w:p>
        </w:tc>
        <w:tc>
          <w:tcPr>
            <w:tcW w:w="2028" w:type="dxa"/>
          </w:tcPr>
          <w:p w:rsidR="009E7B6A" w:rsidRPr="00431E13" w:rsidRDefault="0082698D"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vertAlign w:val="superscript"/>
                <w:lang w:eastAsia="en-GB"/>
              </w:rPr>
              <w:t>1</w:t>
            </w: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r w:rsidRPr="00431E13">
              <w:rPr>
                <w:rFonts w:ascii="Arial" w:hAnsi="Arial" w:cs="Arial"/>
                <w:sz w:val="22"/>
                <w:szCs w:val="22"/>
              </w:rPr>
              <w:t>Staff training and supervision</w:t>
            </w:r>
          </w:p>
        </w:tc>
        <w:tc>
          <w:tcPr>
            <w:tcW w:w="1660" w:type="dxa"/>
          </w:tcPr>
          <w:p w:rsidR="009E7B6A" w:rsidRPr="00FC0C49" w:rsidRDefault="0082698D" w:rsidP="009E7B6A">
            <w:pPr>
              <w:jc w:val="center"/>
              <w:rPr>
                <w:rFonts w:ascii="Arial" w:hAnsi="Arial" w:cs="Arial"/>
                <w:sz w:val="22"/>
                <w:szCs w:val="22"/>
              </w:rPr>
            </w:pPr>
            <w:r>
              <w:rPr>
                <w:rFonts w:ascii="Arial" w:hAnsi="Arial" w:cs="Arial"/>
                <w:sz w:val="22"/>
                <w:szCs w:val="22"/>
              </w:rPr>
              <w:t>6</w:t>
            </w:r>
            <w:r w:rsidR="009E7B6A">
              <w:rPr>
                <w:rFonts w:ascii="Arial" w:hAnsi="Arial" w:cs="Arial"/>
                <w:sz w:val="22"/>
                <w:szCs w:val="22"/>
                <w:vertAlign w:val="superscript"/>
              </w:rPr>
              <w:t>2</w:t>
            </w:r>
            <w:r w:rsidR="009E7B6A">
              <w:rPr>
                <w:rFonts w:ascii="Arial" w:hAnsi="Arial" w:cs="Arial"/>
                <w:sz w:val="22"/>
                <w:szCs w:val="22"/>
              </w:rPr>
              <w:t>,</w:t>
            </w:r>
            <w:r>
              <w:rPr>
                <w:rFonts w:ascii="Arial" w:hAnsi="Arial" w:cs="Arial"/>
                <w:sz w:val="22"/>
                <w:szCs w:val="22"/>
              </w:rPr>
              <w:t>7</w:t>
            </w:r>
          </w:p>
        </w:tc>
        <w:tc>
          <w:tcPr>
            <w:tcW w:w="1707" w:type="dxa"/>
          </w:tcPr>
          <w:p w:rsidR="009E7B6A" w:rsidRPr="00431E13" w:rsidRDefault="009E7B6A" w:rsidP="009E7B6A">
            <w:pPr>
              <w:jc w:val="center"/>
              <w:rPr>
                <w:rFonts w:ascii="Arial" w:hAnsi="Arial" w:cs="Arial"/>
                <w:sz w:val="22"/>
                <w:szCs w:val="22"/>
              </w:rPr>
            </w:pPr>
          </w:p>
        </w:tc>
        <w:tc>
          <w:tcPr>
            <w:tcW w:w="2028" w:type="dxa"/>
          </w:tcPr>
          <w:p w:rsidR="009E7B6A" w:rsidRPr="00431E13" w:rsidRDefault="0082698D"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vertAlign w:val="superscript"/>
                <w:lang w:eastAsia="en-GB"/>
              </w:rPr>
              <w:t>1</w:t>
            </w: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r w:rsidRPr="00431E13">
              <w:rPr>
                <w:rFonts w:ascii="Arial" w:hAnsi="Arial" w:cs="Arial"/>
                <w:sz w:val="22"/>
                <w:szCs w:val="22"/>
              </w:rPr>
              <w:t>Assessment and teaching</w:t>
            </w:r>
          </w:p>
        </w:tc>
        <w:tc>
          <w:tcPr>
            <w:tcW w:w="1660" w:type="dxa"/>
          </w:tcPr>
          <w:p w:rsidR="009E7B6A" w:rsidRPr="00431E13" w:rsidRDefault="009E7B6A" w:rsidP="009E7B6A">
            <w:pPr>
              <w:jc w:val="center"/>
              <w:rPr>
                <w:rFonts w:ascii="Arial" w:hAnsi="Arial" w:cs="Arial"/>
                <w:sz w:val="22"/>
                <w:szCs w:val="22"/>
              </w:rPr>
            </w:pPr>
          </w:p>
        </w:tc>
        <w:tc>
          <w:tcPr>
            <w:tcW w:w="1707" w:type="dxa"/>
          </w:tcPr>
          <w:p w:rsidR="009E7B6A" w:rsidRPr="00431E13" w:rsidRDefault="0082698D" w:rsidP="009E7B6A">
            <w:pPr>
              <w:jc w:val="center"/>
              <w:rPr>
                <w:rFonts w:ascii="Arial" w:hAnsi="Arial" w:cs="Arial"/>
                <w:sz w:val="22"/>
                <w:szCs w:val="22"/>
              </w:rPr>
            </w:pPr>
            <w:r>
              <w:rPr>
                <w:rFonts w:ascii="Arial" w:hAnsi="Arial" w:cs="Arial"/>
                <w:sz w:val="22"/>
                <w:szCs w:val="22"/>
              </w:rPr>
              <w:t>7</w:t>
            </w:r>
          </w:p>
        </w:tc>
        <w:tc>
          <w:tcPr>
            <w:tcW w:w="2028" w:type="dxa"/>
          </w:tcPr>
          <w:p w:rsidR="009E7B6A" w:rsidRPr="00431E13" w:rsidRDefault="0082698D"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r w:rsidRPr="00431E13">
              <w:rPr>
                <w:rFonts w:ascii="Arial" w:hAnsi="Arial" w:cs="Arial"/>
                <w:sz w:val="22"/>
                <w:szCs w:val="22"/>
              </w:rPr>
              <w:t>Planning staff support</w:t>
            </w:r>
          </w:p>
        </w:tc>
        <w:tc>
          <w:tcPr>
            <w:tcW w:w="1660" w:type="dxa"/>
          </w:tcPr>
          <w:p w:rsidR="009E7B6A" w:rsidRPr="00431E13" w:rsidRDefault="0082698D" w:rsidP="009E7B6A">
            <w:pPr>
              <w:jc w:val="center"/>
              <w:rPr>
                <w:rFonts w:ascii="Arial" w:hAnsi="Arial" w:cs="Arial"/>
                <w:sz w:val="22"/>
                <w:szCs w:val="22"/>
              </w:rPr>
            </w:pPr>
            <w:r>
              <w:rPr>
                <w:rFonts w:ascii="Arial" w:hAnsi="Arial" w:cs="Arial"/>
                <w:sz w:val="22"/>
                <w:szCs w:val="22"/>
              </w:rPr>
              <w:t>7</w:t>
            </w:r>
          </w:p>
        </w:tc>
        <w:tc>
          <w:tcPr>
            <w:tcW w:w="1707" w:type="dxa"/>
          </w:tcPr>
          <w:p w:rsidR="009E7B6A" w:rsidRPr="00431E13" w:rsidRDefault="0082698D" w:rsidP="009E7B6A">
            <w:pPr>
              <w:jc w:val="center"/>
              <w:rPr>
                <w:rFonts w:ascii="Arial" w:hAnsi="Arial" w:cs="Arial"/>
                <w:sz w:val="22"/>
                <w:szCs w:val="22"/>
              </w:rPr>
            </w:pPr>
            <w:r>
              <w:rPr>
                <w:rFonts w:ascii="Arial" w:hAnsi="Arial" w:cs="Arial"/>
                <w:sz w:val="22"/>
                <w:szCs w:val="22"/>
              </w:rPr>
              <w:t>9</w:t>
            </w:r>
          </w:p>
        </w:tc>
        <w:tc>
          <w:tcPr>
            <w:tcW w:w="202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p>
        </w:tc>
        <w:tc>
          <w:tcPr>
            <w:tcW w:w="1660" w:type="dxa"/>
          </w:tcPr>
          <w:p w:rsidR="009E7B6A" w:rsidRDefault="009E7B6A" w:rsidP="009E7B6A">
            <w:pPr>
              <w:jc w:val="center"/>
              <w:rPr>
                <w:rFonts w:ascii="Arial" w:hAnsi="Arial" w:cs="Arial"/>
                <w:sz w:val="22"/>
                <w:szCs w:val="22"/>
              </w:rPr>
            </w:pPr>
          </w:p>
        </w:tc>
        <w:tc>
          <w:tcPr>
            <w:tcW w:w="1707" w:type="dxa"/>
          </w:tcPr>
          <w:p w:rsidR="009E7B6A" w:rsidRDefault="009E7B6A" w:rsidP="009E7B6A">
            <w:pPr>
              <w:jc w:val="center"/>
              <w:rPr>
                <w:rFonts w:ascii="Arial" w:hAnsi="Arial" w:cs="Arial"/>
                <w:sz w:val="22"/>
                <w:szCs w:val="22"/>
              </w:rPr>
            </w:pPr>
          </w:p>
        </w:tc>
        <w:tc>
          <w:tcPr>
            <w:tcW w:w="202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r>
              <w:rPr>
                <w:rFonts w:ascii="Arial" w:hAnsi="Arial" w:cs="Arial"/>
                <w:sz w:val="22"/>
                <w:szCs w:val="22"/>
              </w:rPr>
              <w:t>Written behavioural intervention programme/treatment programme</w:t>
            </w:r>
          </w:p>
        </w:tc>
        <w:tc>
          <w:tcPr>
            <w:tcW w:w="1660" w:type="dxa"/>
          </w:tcPr>
          <w:p w:rsidR="009E7B6A" w:rsidRPr="00EF3A03" w:rsidRDefault="0082698D" w:rsidP="009E7B6A">
            <w:pPr>
              <w:jc w:val="center"/>
              <w:rPr>
                <w:rFonts w:ascii="Arial" w:hAnsi="Arial" w:cs="Arial"/>
                <w:sz w:val="22"/>
                <w:szCs w:val="22"/>
                <w:vertAlign w:val="superscript"/>
              </w:rPr>
            </w:pPr>
            <w:r>
              <w:rPr>
                <w:rFonts w:ascii="Arial" w:hAnsi="Arial" w:cs="Arial"/>
                <w:sz w:val="22"/>
                <w:szCs w:val="22"/>
              </w:rPr>
              <w:t>9</w:t>
            </w:r>
            <w:r w:rsidR="009E7B6A">
              <w:rPr>
                <w:rFonts w:ascii="Arial" w:hAnsi="Arial" w:cs="Arial"/>
                <w:sz w:val="22"/>
                <w:szCs w:val="22"/>
                <w:vertAlign w:val="superscript"/>
              </w:rPr>
              <w:t>8</w:t>
            </w:r>
          </w:p>
        </w:tc>
        <w:tc>
          <w:tcPr>
            <w:tcW w:w="1707" w:type="dxa"/>
          </w:tcPr>
          <w:p w:rsidR="009E7B6A" w:rsidRPr="000B7EE7" w:rsidRDefault="0082698D" w:rsidP="009E7B6A">
            <w:pPr>
              <w:jc w:val="center"/>
              <w:rPr>
                <w:rFonts w:ascii="Arial" w:hAnsi="Arial" w:cs="Arial"/>
                <w:sz w:val="22"/>
                <w:szCs w:val="22"/>
              </w:rPr>
            </w:pPr>
            <w:r>
              <w:rPr>
                <w:rFonts w:ascii="Arial" w:hAnsi="Arial" w:cs="Arial"/>
                <w:sz w:val="22"/>
                <w:szCs w:val="22"/>
              </w:rPr>
              <w:t>9</w:t>
            </w:r>
            <w:r w:rsidR="009E7B6A" w:rsidRPr="000B7EE7">
              <w:rPr>
                <w:rFonts w:ascii="Arial" w:hAnsi="Arial" w:cs="Arial"/>
                <w:sz w:val="22"/>
                <w:szCs w:val="22"/>
                <w:vertAlign w:val="superscript"/>
              </w:rPr>
              <w:t>9</w:t>
            </w:r>
            <w:r w:rsidR="009E7B6A" w:rsidRPr="000B7EE7">
              <w:rPr>
                <w:rFonts w:ascii="Arial" w:hAnsi="Arial" w:cs="Arial"/>
                <w:sz w:val="22"/>
                <w:szCs w:val="22"/>
              </w:rPr>
              <w:t>, 15</w:t>
            </w:r>
          </w:p>
        </w:tc>
        <w:tc>
          <w:tcPr>
            <w:tcW w:w="2028" w:type="dxa"/>
          </w:tcPr>
          <w:p w:rsidR="009E7B6A" w:rsidRPr="000B7EE7"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tcPr>
          <w:p w:rsidR="009E7B6A" w:rsidRDefault="009E7B6A" w:rsidP="009E7B6A">
            <w:pPr>
              <w:jc w:val="left"/>
              <w:rPr>
                <w:rFonts w:ascii="Arial" w:hAnsi="Arial" w:cs="Arial"/>
                <w:sz w:val="22"/>
                <w:szCs w:val="22"/>
              </w:rPr>
            </w:pPr>
            <w:r>
              <w:rPr>
                <w:rFonts w:ascii="Arial" w:hAnsi="Arial" w:cs="Arial"/>
                <w:sz w:val="22"/>
                <w:szCs w:val="22"/>
              </w:rPr>
              <w:t>IPP plan goal related to CB</w:t>
            </w:r>
          </w:p>
        </w:tc>
        <w:tc>
          <w:tcPr>
            <w:tcW w:w="1660" w:type="dxa"/>
          </w:tcPr>
          <w:p w:rsidR="009E7B6A" w:rsidRDefault="009E7B6A" w:rsidP="009E7B6A">
            <w:pPr>
              <w:jc w:val="center"/>
              <w:rPr>
                <w:rFonts w:ascii="Arial" w:hAnsi="Arial" w:cs="Arial"/>
                <w:sz w:val="22"/>
                <w:szCs w:val="22"/>
              </w:rPr>
            </w:pPr>
          </w:p>
        </w:tc>
        <w:tc>
          <w:tcPr>
            <w:tcW w:w="1707" w:type="dxa"/>
          </w:tcPr>
          <w:p w:rsidR="009E7B6A" w:rsidRPr="000B7EE7" w:rsidRDefault="0082698D" w:rsidP="009E7B6A">
            <w:pPr>
              <w:jc w:val="center"/>
              <w:rPr>
                <w:rFonts w:ascii="Arial" w:hAnsi="Arial" w:cs="Arial"/>
                <w:sz w:val="22"/>
                <w:szCs w:val="22"/>
                <w:vertAlign w:val="superscript"/>
              </w:rPr>
            </w:pPr>
            <w:r>
              <w:rPr>
                <w:rFonts w:ascii="Arial" w:hAnsi="Arial" w:cs="Arial"/>
                <w:sz w:val="22"/>
                <w:szCs w:val="22"/>
              </w:rPr>
              <w:t>9</w:t>
            </w:r>
            <w:r w:rsidR="009E7B6A" w:rsidRPr="000B7EE7">
              <w:rPr>
                <w:rFonts w:ascii="Arial" w:hAnsi="Arial" w:cs="Arial"/>
                <w:sz w:val="22"/>
                <w:szCs w:val="22"/>
                <w:vertAlign w:val="superscript"/>
              </w:rPr>
              <w:t>8</w:t>
            </w:r>
          </w:p>
        </w:tc>
        <w:tc>
          <w:tcPr>
            <w:tcW w:w="2028" w:type="dxa"/>
          </w:tcPr>
          <w:p w:rsidR="009E7B6A" w:rsidRPr="000B7EE7" w:rsidRDefault="0082698D" w:rsidP="009E7B6A">
            <w:pPr>
              <w:jc w:val="center"/>
              <w:rPr>
                <w:rFonts w:ascii="Arial" w:hAnsi="Arial" w:cs="Arial"/>
                <w:sz w:val="22"/>
                <w:szCs w:val="22"/>
                <w:vertAlign w:val="superscript"/>
              </w:rPr>
            </w:pPr>
            <w:r>
              <w:rPr>
                <w:rFonts w:ascii="Arial" w:hAnsi="Arial" w:cs="Arial"/>
                <w:sz w:val="22"/>
                <w:szCs w:val="22"/>
              </w:rPr>
              <w:t>9</w:t>
            </w:r>
            <w:r w:rsidR="009E7B6A" w:rsidRPr="000B7EE7">
              <w:rPr>
                <w:rFonts w:ascii="Arial" w:hAnsi="Arial" w:cs="Arial"/>
                <w:sz w:val="22"/>
                <w:szCs w:val="22"/>
                <w:vertAlign w:val="superscript"/>
              </w:rPr>
              <w:t>9</w:t>
            </w: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p>
        </w:tc>
        <w:tc>
          <w:tcPr>
            <w:tcW w:w="1660" w:type="dxa"/>
          </w:tcPr>
          <w:p w:rsidR="009E7B6A" w:rsidRPr="00431E13" w:rsidRDefault="009E7B6A" w:rsidP="009E7B6A">
            <w:pPr>
              <w:jc w:val="center"/>
              <w:rPr>
                <w:rFonts w:ascii="Arial" w:hAnsi="Arial" w:cs="Arial"/>
                <w:sz w:val="22"/>
                <w:szCs w:val="22"/>
              </w:rPr>
            </w:pPr>
          </w:p>
        </w:tc>
        <w:tc>
          <w:tcPr>
            <w:tcW w:w="1707" w:type="dxa"/>
          </w:tcPr>
          <w:p w:rsidR="009E7B6A" w:rsidRPr="00431E13" w:rsidRDefault="009E7B6A" w:rsidP="009E7B6A">
            <w:pPr>
              <w:jc w:val="center"/>
              <w:rPr>
                <w:rFonts w:ascii="Arial" w:hAnsi="Arial" w:cs="Arial"/>
                <w:sz w:val="22"/>
                <w:szCs w:val="22"/>
              </w:rPr>
            </w:pPr>
          </w:p>
        </w:tc>
        <w:tc>
          <w:tcPr>
            <w:tcW w:w="202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shd w:val="clear" w:color="auto" w:fill="D9D9D9"/>
          </w:tcPr>
          <w:p w:rsidR="009E7B6A" w:rsidRPr="00431E13" w:rsidRDefault="009E7B6A" w:rsidP="009E7B6A">
            <w:pPr>
              <w:jc w:val="left"/>
              <w:rPr>
                <w:rFonts w:ascii="Arial" w:hAnsi="Arial" w:cs="Arial"/>
                <w:sz w:val="22"/>
                <w:szCs w:val="22"/>
              </w:rPr>
            </w:pPr>
            <w:r>
              <w:rPr>
                <w:rFonts w:ascii="Arial" w:hAnsi="Arial" w:cs="Arial"/>
                <w:sz w:val="22"/>
                <w:szCs w:val="22"/>
              </w:rPr>
              <w:t>Staff ratio</w:t>
            </w:r>
          </w:p>
        </w:tc>
        <w:tc>
          <w:tcPr>
            <w:tcW w:w="1660" w:type="dxa"/>
            <w:shd w:val="clear" w:color="auto" w:fill="D9D9D9"/>
          </w:tcPr>
          <w:p w:rsidR="009E7B6A" w:rsidRPr="008628B4" w:rsidRDefault="009E7B6A" w:rsidP="009E7B6A">
            <w:pPr>
              <w:jc w:val="center"/>
              <w:rPr>
                <w:rFonts w:ascii="Arial" w:hAnsi="Arial" w:cs="Arial"/>
                <w:sz w:val="22"/>
                <w:szCs w:val="22"/>
              </w:rPr>
            </w:pPr>
            <w:r>
              <w:rPr>
                <w:rFonts w:ascii="Arial" w:hAnsi="Arial" w:cs="Arial"/>
                <w:sz w:val="22"/>
                <w:szCs w:val="22"/>
              </w:rPr>
              <w:t xml:space="preserve">1, 2, </w:t>
            </w:r>
            <w:r w:rsidR="0082698D">
              <w:rPr>
                <w:rFonts w:ascii="Arial" w:hAnsi="Arial" w:cs="Arial"/>
                <w:sz w:val="22"/>
                <w:szCs w:val="22"/>
              </w:rPr>
              <w:t>6</w:t>
            </w:r>
            <w:r>
              <w:rPr>
                <w:rFonts w:ascii="Arial" w:hAnsi="Arial" w:cs="Arial"/>
                <w:sz w:val="22"/>
                <w:szCs w:val="22"/>
                <w:vertAlign w:val="superscript"/>
              </w:rPr>
              <w:t>2</w:t>
            </w:r>
            <w:r w:rsidR="0082698D">
              <w:rPr>
                <w:rFonts w:ascii="Arial" w:hAnsi="Arial" w:cs="Arial"/>
                <w:sz w:val="22"/>
                <w:szCs w:val="22"/>
              </w:rPr>
              <w:t>, 7</w:t>
            </w:r>
            <w:r>
              <w:rPr>
                <w:rFonts w:ascii="Arial" w:hAnsi="Arial" w:cs="Arial"/>
                <w:sz w:val="22"/>
                <w:szCs w:val="22"/>
              </w:rPr>
              <w:t>, 15</w:t>
            </w:r>
          </w:p>
        </w:tc>
        <w:tc>
          <w:tcPr>
            <w:tcW w:w="1707" w:type="dxa"/>
            <w:shd w:val="clear" w:color="auto" w:fill="D9D9D9"/>
          </w:tcPr>
          <w:p w:rsidR="009E7B6A" w:rsidRPr="00431E13" w:rsidRDefault="009E7B6A" w:rsidP="009E7B6A">
            <w:pPr>
              <w:jc w:val="center"/>
              <w:rPr>
                <w:rFonts w:ascii="Arial" w:hAnsi="Arial" w:cs="Arial"/>
                <w:sz w:val="22"/>
                <w:szCs w:val="22"/>
              </w:rPr>
            </w:pPr>
            <w:r>
              <w:rPr>
                <w:rFonts w:ascii="Arial" w:hAnsi="Arial" w:cs="Arial"/>
                <w:sz w:val="22"/>
                <w:szCs w:val="22"/>
              </w:rPr>
              <w:t xml:space="preserve">3, </w:t>
            </w:r>
            <w:r w:rsidR="0082698D">
              <w:rPr>
                <w:rFonts w:ascii="Arial" w:hAnsi="Arial" w:cs="Arial"/>
                <w:sz w:val="22"/>
                <w:szCs w:val="22"/>
                <w:lang w:eastAsia="en-GB"/>
              </w:rPr>
              <w:t>6</w:t>
            </w:r>
            <w:r>
              <w:rPr>
                <w:rFonts w:ascii="Arial" w:hAnsi="Arial" w:cs="Arial"/>
                <w:sz w:val="22"/>
                <w:szCs w:val="22"/>
                <w:vertAlign w:val="superscript"/>
                <w:lang w:eastAsia="en-GB"/>
              </w:rPr>
              <w:t>1</w:t>
            </w:r>
          </w:p>
        </w:tc>
        <w:tc>
          <w:tcPr>
            <w:tcW w:w="2028"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tcPr>
          <w:p w:rsidR="009E7B6A" w:rsidRDefault="009E7B6A" w:rsidP="009E7B6A">
            <w:pPr>
              <w:jc w:val="left"/>
              <w:rPr>
                <w:rFonts w:ascii="Arial" w:hAnsi="Arial" w:cs="Arial"/>
                <w:sz w:val="22"/>
                <w:szCs w:val="22"/>
              </w:rPr>
            </w:pPr>
          </w:p>
        </w:tc>
        <w:tc>
          <w:tcPr>
            <w:tcW w:w="1660" w:type="dxa"/>
          </w:tcPr>
          <w:p w:rsidR="009E7B6A" w:rsidRPr="00431E13" w:rsidRDefault="009E7B6A" w:rsidP="009E7B6A">
            <w:pPr>
              <w:jc w:val="center"/>
              <w:rPr>
                <w:rFonts w:ascii="Arial" w:hAnsi="Arial" w:cs="Arial"/>
                <w:sz w:val="22"/>
                <w:szCs w:val="22"/>
              </w:rPr>
            </w:pPr>
          </w:p>
        </w:tc>
        <w:tc>
          <w:tcPr>
            <w:tcW w:w="1707" w:type="dxa"/>
          </w:tcPr>
          <w:p w:rsidR="009E7B6A" w:rsidRPr="00431E13" w:rsidRDefault="009E7B6A" w:rsidP="009E7B6A">
            <w:pPr>
              <w:jc w:val="center"/>
              <w:rPr>
                <w:rFonts w:ascii="Arial" w:hAnsi="Arial" w:cs="Arial"/>
                <w:sz w:val="22"/>
                <w:szCs w:val="22"/>
              </w:rPr>
            </w:pPr>
          </w:p>
        </w:tc>
        <w:tc>
          <w:tcPr>
            <w:tcW w:w="202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shd w:val="clear" w:color="auto" w:fill="D9D9D9"/>
          </w:tcPr>
          <w:p w:rsidR="009E7B6A" w:rsidRPr="00431E13" w:rsidRDefault="009E7B6A" w:rsidP="009E7B6A">
            <w:pPr>
              <w:jc w:val="left"/>
              <w:rPr>
                <w:rFonts w:ascii="Arial" w:hAnsi="Arial" w:cs="Arial"/>
                <w:sz w:val="22"/>
                <w:szCs w:val="22"/>
              </w:rPr>
            </w:pPr>
            <w:r>
              <w:rPr>
                <w:rFonts w:ascii="Arial" w:hAnsi="Arial" w:cs="Arial"/>
                <w:sz w:val="22"/>
                <w:szCs w:val="22"/>
              </w:rPr>
              <w:t>Staff contact and assistance</w:t>
            </w:r>
          </w:p>
        </w:tc>
        <w:tc>
          <w:tcPr>
            <w:tcW w:w="1660" w:type="dxa"/>
            <w:shd w:val="clear" w:color="auto" w:fill="D9D9D9"/>
          </w:tcPr>
          <w:p w:rsidR="009E7B6A" w:rsidRPr="00431E13" w:rsidRDefault="009E7B6A" w:rsidP="009E7B6A">
            <w:pPr>
              <w:jc w:val="center"/>
              <w:rPr>
                <w:rFonts w:ascii="Arial" w:hAnsi="Arial" w:cs="Arial"/>
                <w:sz w:val="22"/>
                <w:szCs w:val="22"/>
              </w:rPr>
            </w:pPr>
            <w:r>
              <w:rPr>
                <w:rFonts w:ascii="Arial" w:hAnsi="Arial" w:cs="Arial"/>
                <w:sz w:val="22"/>
                <w:szCs w:val="22"/>
              </w:rPr>
              <w:t>1</w:t>
            </w:r>
          </w:p>
        </w:tc>
        <w:tc>
          <w:tcPr>
            <w:tcW w:w="1707" w:type="dxa"/>
            <w:shd w:val="clear" w:color="auto" w:fill="D9D9D9"/>
          </w:tcPr>
          <w:p w:rsidR="009E7B6A" w:rsidRPr="00431E13" w:rsidRDefault="009E7B6A" w:rsidP="009E7B6A">
            <w:pPr>
              <w:jc w:val="center"/>
              <w:rPr>
                <w:rFonts w:ascii="Arial" w:hAnsi="Arial" w:cs="Arial"/>
                <w:sz w:val="22"/>
                <w:szCs w:val="22"/>
              </w:rPr>
            </w:pPr>
            <w:r>
              <w:rPr>
                <w:rFonts w:ascii="Arial" w:hAnsi="Arial" w:cs="Arial"/>
                <w:sz w:val="22"/>
                <w:szCs w:val="22"/>
              </w:rPr>
              <w:t xml:space="preserve">3, </w:t>
            </w:r>
            <w:r w:rsidR="0082698D">
              <w:rPr>
                <w:rFonts w:ascii="Arial" w:hAnsi="Arial" w:cs="Arial"/>
                <w:sz w:val="22"/>
                <w:szCs w:val="22"/>
              </w:rPr>
              <w:t>7</w:t>
            </w:r>
          </w:p>
        </w:tc>
        <w:tc>
          <w:tcPr>
            <w:tcW w:w="2028"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tcPr>
          <w:p w:rsidR="009E7B6A" w:rsidRDefault="009E7B6A" w:rsidP="009E7B6A">
            <w:pPr>
              <w:jc w:val="left"/>
              <w:rPr>
                <w:rFonts w:ascii="Arial" w:hAnsi="Arial" w:cs="Arial"/>
                <w:sz w:val="22"/>
                <w:szCs w:val="22"/>
              </w:rPr>
            </w:pPr>
          </w:p>
        </w:tc>
        <w:tc>
          <w:tcPr>
            <w:tcW w:w="1660" w:type="dxa"/>
          </w:tcPr>
          <w:p w:rsidR="009E7B6A" w:rsidRPr="00431E13" w:rsidRDefault="009E7B6A" w:rsidP="009E7B6A">
            <w:pPr>
              <w:jc w:val="center"/>
              <w:rPr>
                <w:rFonts w:ascii="Arial" w:hAnsi="Arial" w:cs="Arial"/>
                <w:sz w:val="22"/>
                <w:szCs w:val="22"/>
              </w:rPr>
            </w:pPr>
          </w:p>
        </w:tc>
        <w:tc>
          <w:tcPr>
            <w:tcW w:w="1707" w:type="dxa"/>
          </w:tcPr>
          <w:p w:rsidR="009E7B6A" w:rsidRPr="00431E13" w:rsidRDefault="009E7B6A" w:rsidP="009E7B6A">
            <w:pPr>
              <w:jc w:val="center"/>
              <w:rPr>
                <w:rFonts w:ascii="Arial" w:hAnsi="Arial" w:cs="Arial"/>
                <w:sz w:val="22"/>
                <w:szCs w:val="22"/>
              </w:rPr>
            </w:pPr>
          </w:p>
        </w:tc>
        <w:tc>
          <w:tcPr>
            <w:tcW w:w="202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shd w:val="clear" w:color="auto" w:fill="D9D9D9"/>
          </w:tcPr>
          <w:p w:rsidR="009E7B6A" w:rsidRDefault="009E7B6A" w:rsidP="009E7B6A">
            <w:pPr>
              <w:jc w:val="left"/>
              <w:rPr>
                <w:rFonts w:ascii="Arial" w:hAnsi="Arial" w:cs="Arial"/>
                <w:sz w:val="22"/>
                <w:szCs w:val="22"/>
              </w:rPr>
            </w:pPr>
            <w:r>
              <w:rPr>
                <w:rFonts w:ascii="Arial" w:hAnsi="Arial" w:cs="Arial"/>
                <w:sz w:val="22"/>
                <w:szCs w:val="22"/>
              </w:rPr>
              <w:t>Staff care (general)</w:t>
            </w:r>
          </w:p>
        </w:tc>
        <w:tc>
          <w:tcPr>
            <w:tcW w:w="1660" w:type="dxa"/>
            <w:shd w:val="clear" w:color="auto" w:fill="D9D9D9"/>
          </w:tcPr>
          <w:p w:rsidR="009E7B6A" w:rsidRPr="00431E13" w:rsidRDefault="009E7B6A" w:rsidP="009E7B6A">
            <w:pPr>
              <w:jc w:val="center"/>
              <w:rPr>
                <w:rFonts w:ascii="Arial" w:hAnsi="Arial" w:cs="Arial"/>
                <w:sz w:val="22"/>
                <w:szCs w:val="22"/>
              </w:rPr>
            </w:pPr>
            <w:r>
              <w:rPr>
                <w:rFonts w:ascii="Arial" w:hAnsi="Arial" w:cs="Arial"/>
                <w:sz w:val="22"/>
                <w:szCs w:val="22"/>
              </w:rPr>
              <w:t>5</w:t>
            </w:r>
            <w:r>
              <w:rPr>
                <w:rFonts w:ascii="Arial" w:hAnsi="Arial" w:cs="Arial"/>
                <w:sz w:val="22"/>
                <w:szCs w:val="22"/>
                <w:vertAlign w:val="superscript"/>
              </w:rPr>
              <w:t>6</w:t>
            </w:r>
          </w:p>
        </w:tc>
        <w:tc>
          <w:tcPr>
            <w:tcW w:w="1707" w:type="dxa"/>
            <w:shd w:val="clear" w:color="auto" w:fill="D9D9D9"/>
          </w:tcPr>
          <w:p w:rsidR="009E7B6A" w:rsidRPr="00431E13" w:rsidRDefault="009E7B6A"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3</w:t>
            </w:r>
            <w:r>
              <w:rPr>
                <w:rFonts w:ascii="Arial" w:hAnsi="Arial" w:cs="Arial"/>
                <w:sz w:val="22"/>
                <w:szCs w:val="22"/>
                <w:vertAlign w:val="superscript"/>
                <w:lang w:eastAsia="en-GB"/>
              </w:rPr>
              <w:t>1</w:t>
            </w:r>
            <w:r>
              <w:rPr>
                <w:rFonts w:ascii="Arial" w:hAnsi="Arial" w:cs="Arial"/>
                <w:sz w:val="22"/>
                <w:szCs w:val="22"/>
                <w:lang w:eastAsia="en-GB"/>
              </w:rPr>
              <w:t>, 5</w:t>
            </w:r>
            <w:r>
              <w:rPr>
                <w:rFonts w:ascii="Arial" w:hAnsi="Arial" w:cs="Arial"/>
                <w:sz w:val="22"/>
                <w:szCs w:val="22"/>
                <w:vertAlign w:val="superscript"/>
                <w:lang w:eastAsia="en-GB"/>
              </w:rPr>
              <w:t>7</w:t>
            </w:r>
          </w:p>
        </w:tc>
        <w:tc>
          <w:tcPr>
            <w:tcW w:w="2028" w:type="dxa"/>
            <w:shd w:val="clear" w:color="auto" w:fill="D9D9D9"/>
          </w:tcPr>
          <w:p w:rsidR="009E7B6A" w:rsidRPr="00110362" w:rsidRDefault="009E7B6A" w:rsidP="009E7B6A">
            <w:pPr>
              <w:autoSpaceDE w:val="0"/>
              <w:autoSpaceDN w:val="0"/>
              <w:adjustRightInd w:val="0"/>
              <w:jc w:val="center"/>
              <w:rPr>
                <w:rFonts w:ascii="Arial" w:hAnsi="Arial" w:cs="Arial"/>
                <w:sz w:val="22"/>
                <w:szCs w:val="22"/>
                <w:vertAlign w:val="superscript"/>
                <w:lang w:eastAsia="en-GB"/>
              </w:rPr>
            </w:pPr>
            <w:r>
              <w:rPr>
                <w:rFonts w:ascii="Arial" w:hAnsi="Arial" w:cs="Arial"/>
                <w:sz w:val="22"/>
                <w:szCs w:val="22"/>
                <w:lang w:eastAsia="en-GB"/>
              </w:rPr>
              <w:t>3</w:t>
            </w:r>
            <w:r>
              <w:rPr>
                <w:rFonts w:ascii="Arial" w:hAnsi="Arial" w:cs="Arial"/>
                <w:sz w:val="22"/>
                <w:szCs w:val="22"/>
                <w:vertAlign w:val="superscript"/>
                <w:lang w:eastAsia="en-GB"/>
              </w:rPr>
              <w:t>2</w:t>
            </w:r>
          </w:p>
        </w:tc>
      </w:tr>
      <w:tr w:rsidR="009E7B6A" w:rsidRPr="00C0371A">
        <w:trPr>
          <w:cantSplit/>
        </w:trPr>
        <w:tc>
          <w:tcPr>
            <w:tcW w:w="3847" w:type="dxa"/>
          </w:tcPr>
          <w:p w:rsidR="009E7B6A" w:rsidRDefault="009E7B6A" w:rsidP="009E7B6A">
            <w:pPr>
              <w:jc w:val="left"/>
              <w:rPr>
                <w:rFonts w:ascii="Arial" w:hAnsi="Arial" w:cs="Arial"/>
                <w:sz w:val="22"/>
                <w:szCs w:val="22"/>
              </w:rPr>
            </w:pPr>
          </w:p>
        </w:tc>
        <w:tc>
          <w:tcPr>
            <w:tcW w:w="1660" w:type="dxa"/>
          </w:tcPr>
          <w:p w:rsidR="009E7B6A" w:rsidRPr="00431E13" w:rsidRDefault="009E7B6A" w:rsidP="009E7B6A">
            <w:pPr>
              <w:jc w:val="center"/>
              <w:rPr>
                <w:rFonts w:ascii="Arial" w:hAnsi="Arial" w:cs="Arial"/>
                <w:sz w:val="22"/>
                <w:szCs w:val="22"/>
              </w:rPr>
            </w:pPr>
          </w:p>
        </w:tc>
        <w:tc>
          <w:tcPr>
            <w:tcW w:w="1707" w:type="dxa"/>
          </w:tcPr>
          <w:p w:rsidR="009E7B6A" w:rsidRPr="00431E13" w:rsidRDefault="009E7B6A" w:rsidP="009E7B6A">
            <w:pPr>
              <w:autoSpaceDE w:val="0"/>
              <w:autoSpaceDN w:val="0"/>
              <w:adjustRightInd w:val="0"/>
              <w:jc w:val="center"/>
              <w:rPr>
                <w:rFonts w:ascii="Arial" w:hAnsi="Arial" w:cs="Arial"/>
                <w:sz w:val="22"/>
                <w:szCs w:val="22"/>
                <w:lang w:eastAsia="en-GB"/>
              </w:rPr>
            </w:pPr>
          </w:p>
        </w:tc>
        <w:tc>
          <w:tcPr>
            <w:tcW w:w="202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shd w:val="clear" w:color="auto" w:fill="D9D9D9"/>
          </w:tcPr>
          <w:p w:rsidR="009E7B6A" w:rsidRDefault="009E7B6A" w:rsidP="009E7B6A">
            <w:pPr>
              <w:jc w:val="left"/>
              <w:rPr>
                <w:rFonts w:ascii="Arial" w:hAnsi="Arial" w:cs="Arial"/>
                <w:sz w:val="22"/>
                <w:szCs w:val="22"/>
              </w:rPr>
            </w:pPr>
            <w:r>
              <w:rPr>
                <w:rFonts w:ascii="Arial" w:hAnsi="Arial" w:cs="Arial"/>
                <w:sz w:val="22"/>
                <w:szCs w:val="22"/>
              </w:rPr>
              <w:t>Family satisfaction</w:t>
            </w:r>
          </w:p>
        </w:tc>
        <w:tc>
          <w:tcPr>
            <w:tcW w:w="1660" w:type="dxa"/>
            <w:shd w:val="clear" w:color="auto" w:fill="D9D9D9"/>
          </w:tcPr>
          <w:p w:rsidR="009E7B6A" w:rsidRPr="00431E13" w:rsidRDefault="009E7B6A" w:rsidP="009E7B6A">
            <w:pPr>
              <w:jc w:val="center"/>
              <w:rPr>
                <w:rFonts w:ascii="Arial" w:hAnsi="Arial" w:cs="Arial"/>
                <w:sz w:val="22"/>
                <w:szCs w:val="22"/>
              </w:rPr>
            </w:pPr>
          </w:p>
        </w:tc>
        <w:tc>
          <w:tcPr>
            <w:tcW w:w="1707" w:type="dxa"/>
            <w:shd w:val="clear" w:color="auto" w:fill="D9D9D9"/>
          </w:tcPr>
          <w:p w:rsidR="009E7B6A" w:rsidRPr="00431E13" w:rsidRDefault="0082698D" w:rsidP="009E7B6A">
            <w:pPr>
              <w:autoSpaceDE w:val="0"/>
              <w:autoSpaceDN w:val="0"/>
              <w:adjustRightInd w:val="0"/>
              <w:jc w:val="center"/>
              <w:rPr>
                <w:rFonts w:ascii="Arial" w:hAnsi="Arial" w:cs="Arial"/>
                <w:sz w:val="22"/>
                <w:szCs w:val="22"/>
                <w:lang w:eastAsia="en-GB"/>
              </w:rPr>
            </w:pPr>
            <w:r>
              <w:rPr>
                <w:rFonts w:ascii="Arial" w:hAnsi="Arial" w:cs="Arial"/>
                <w:sz w:val="22"/>
                <w:szCs w:val="22"/>
                <w:lang w:eastAsia="en-GB"/>
              </w:rPr>
              <w:t>6</w:t>
            </w:r>
            <w:r w:rsidR="009E7B6A">
              <w:rPr>
                <w:rFonts w:ascii="Arial" w:hAnsi="Arial" w:cs="Arial"/>
                <w:sz w:val="22"/>
                <w:szCs w:val="22"/>
                <w:lang w:eastAsia="en-GB"/>
              </w:rPr>
              <w:t>, 13</w:t>
            </w:r>
          </w:p>
        </w:tc>
        <w:tc>
          <w:tcPr>
            <w:tcW w:w="2028" w:type="dxa"/>
            <w:shd w:val="clear" w:color="auto" w:fill="D9D9D9"/>
          </w:tcPr>
          <w:p w:rsidR="009E7B6A" w:rsidRPr="00431E13" w:rsidRDefault="009E7B6A" w:rsidP="009E7B6A">
            <w:pPr>
              <w:tabs>
                <w:tab w:val="left" w:pos="225"/>
              </w:tabs>
              <w:autoSpaceDE w:val="0"/>
              <w:autoSpaceDN w:val="0"/>
              <w:adjustRightInd w:val="0"/>
              <w:rPr>
                <w:rFonts w:ascii="Arial" w:hAnsi="Arial" w:cs="Arial"/>
                <w:sz w:val="22"/>
                <w:szCs w:val="22"/>
                <w:lang w:eastAsia="en-GB"/>
              </w:rPr>
            </w:pPr>
            <w:r>
              <w:rPr>
                <w:rFonts w:ascii="Arial" w:hAnsi="Arial" w:cs="Arial"/>
                <w:sz w:val="22"/>
                <w:szCs w:val="22"/>
                <w:lang w:eastAsia="en-GB"/>
              </w:rPr>
              <w:tab/>
            </w:r>
          </w:p>
        </w:tc>
      </w:tr>
      <w:tr w:rsidR="009E7B6A" w:rsidRPr="00C0371A">
        <w:trPr>
          <w:cantSplit/>
        </w:trPr>
        <w:tc>
          <w:tcPr>
            <w:tcW w:w="3847" w:type="dxa"/>
          </w:tcPr>
          <w:p w:rsidR="009E7B6A" w:rsidRPr="00431E13" w:rsidRDefault="009E7B6A" w:rsidP="009E7B6A">
            <w:pPr>
              <w:jc w:val="left"/>
              <w:rPr>
                <w:rFonts w:ascii="Arial" w:hAnsi="Arial" w:cs="Arial"/>
                <w:sz w:val="22"/>
                <w:szCs w:val="22"/>
              </w:rPr>
            </w:pPr>
          </w:p>
        </w:tc>
        <w:tc>
          <w:tcPr>
            <w:tcW w:w="1660" w:type="dxa"/>
          </w:tcPr>
          <w:p w:rsidR="009E7B6A" w:rsidRPr="00431E13" w:rsidRDefault="009E7B6A" w:rsidP="009E7B6A">
            <w:pPr>
              <w:jc w:val="center"/>
              <w:rPr>
                <w:rFonts w:ascii="Arial" w:hAnsi="Arial" w:cs="Arial"/>
                <w:sz w:val="22"/>
                <w:szCs w:val="22"/>
              </w:rPr>
            </w:pPr>
          </w:p>
        </w:tc>
        <w:tc>
          <w:tcPr>
            <w:tcW w:w="1707" w:type="dxa"/>
          </w:tcPr>
          <w:p w:rsidR="009E7B6A" w:rsidRPr="00431E13" w:rsidRDefault="009E7B6A" w:rsidP="009E7B6A">
            <w:pPr>
              <w:autoSpaceDE w:val="0"/>
              <w:autoSpaceDN w:val="0"/>
              <w:adjustRightInd w:val="0"/>
              <w:jc w:val="center"/>
              <w:rPr>
                <w:rFonts w:ascii="Arial" w:hAnsi="Arial" w:cs="Arial"/>
                <w:sz w:val="22"/>
                <w:szCs w:val="22"/>
                <w:lang w:eastAsia="en-GB"/>
              </w:rPr>
            </w:pPr>
          </w:p>
        </w:tc>
        <w:tc>
          <w:tcPr>
            <w:tcW w:w="2028" w:type="dxa"/>
          </w:tcPr>
          <w:p w:rsidR="009E7B6A" w:rsidRPr="00431E13" w:rsidRDefault="009E7B6A" w:rsidP="009E7B6A">
            <w:pPr>
              <w:autoSpaceDE w:val="0"/>
              <w:autoSpaceDN w:val="0"/>
              <w:adjustRightInd w:val="0"/>
              <w:jc w:val="center"/>
              <w:rPr>
                <w:rFonts w:ascii="Arial" w:hAnsi="Arial" w:cs="Arial"/>
                <w:sz w:val="22"/>
                <w:szCs w:val="22"/>
                <w:lang w:eastAsia="en-GB"/>
              </w:rPr>
            </w:pPr>
          </w:p>
        </w:tc>
      </w:tr>
      <w:tr w:rsidR="009E7B6A" w:rsidRPr="00C0371A">
        <w:trPr>
          <w:cantSplit/>
        </w:trPr>
        <w:tc>
          <w:tcPr>
            <w:tcW w:w="3847" w:type="dxa"/>
            <w:shd w:val="clear" w:color="auto" w:fill="D9D9D9"/>
          </w:tcPr>
          <w:p w:rsidR="009E7B6A" w:rsidRDefault="009E7B6A" w:rsidP="009E7B6A">
            <w:pPr>
              <w:jc w:val="left"/>
              <w:rPr>
                <w:rFonts w:ascii="Arial" w:hAnsi="Arial" w:cs="Arial"/>
                <w:sz w:val="22"/>
                <w:szCs w:val="22"/>
              </w:rPr>
            </w:pPr>
            <w:r>
              <w:rPr>
                <w:rFonts w:ascii="Arial" w:hAnsi="Arial" w:cs="Arial"/>
                <w:sz w:val="22"/>
                <w:szCs w:val="22"/>
              </w:rPr>
              <w:t>Costs</w:t>
            </w:r>
          </w:p>
        </w:tc>
        <w:tc>
          <w:tcPr>
            <w:tcW w:w="1660" w:type="dxa"/>
            <w:shd w:val="clear" w:color="auto" w:fill="D9D9D9"/>
          </w:tcPr>
          <w:p w:rsidR="009E7B6A" w:rsidRPr="00431E13" w:rsidRDefault="00905887" w:rsidP="009E7B6A">
            <w:pPr>
              <w:jc w:val="center"/>
              <w:rPr>
                <w:rFonts w:ascii="Arial" w:hAnsi="Arial" w:cs="Arial"/>
                <w:sz w:val="22"/>
                <w:szCs w:val="22"/>
              </w:rPr>
            </w:pPr>
            <w:r>
              <w:rPr>
                <w:rFonts w:ascii="Arial" w:hAnsi="Arial" w:cs="Arial"/>
                <w:sz w:val="22"/>
                <w:szCs w:val="22"/>
              </w:rPr>
              <w:t>3</w:t>
            </w:r>
            <w:r w:rsidRPr="00905887">
              <w:rPr>
                <w:rFonts w:ascii="Arial" w:hAnsi="Arial" w:cs="Arial"/>
                <w:sz w:val="22"/>
                <w:szCs w:val="22"/>
                <w:vertAlign w:val="superscript"/>
              </w:rPr>
              <w:t>3</w:t>
            </w:r>
          </w:p>
        </w:tc>
        <w:tc>
          <w:tcPr>
            <w:tcW w:w="1707" w:type="dxa"/>
            <w:shd w:val="clear" w:color="auto" w:fill="D9D9D9"/>
          </w:tcPr>
          <w:p w:rsidR="009E7B6A" w:rsidRPr="005720EC" w:rsidRDefault="00905887" w:rsidP="009E7B6A">
            <w:pPr>
              <w:autoSpaceDE w:val="0"/>
              <w:autoSpaceDN w:val="0"/>
              <w:adjustRightInd w:val="0"/>
              <w:jc w:val="center"/>
              <w:rPr>
                <w:rFonts w:ascii="Arial" w:hAnsi="Arial" w:cs="Arial"/>
                <w:sz w:val="22"/>
                <w:szCs w:val="22"/>
                <w:vertAlign w:val="superscript"/>
                <w:lang w:eastAsia="en-GB"/>
              </w:rPr>
            </w:pPr>
            <w:r>
              <w:rPr>
                <w:rFonts w:ascii="Arial" w:hAnsi="Arial" w:cs="Arial"/>
                <w:sz w:val="22"/>
                <w:szCs w:val="22"/>
                <w:lang w:eastAsia="en-GB"/>
              </w:rPr>
              <w:t>4</w:t>
            </w:r>
            <w:r w:rsidRPr="00905887">
              <w:rPr>
                <w:rFonts w:ascii="Arial" w:hAnsi="Arial" w:cs="Arial"/>
                <w:sz w:val="22"/>
                <w:szCs w:val="22"/>
                <w:vertAlign w:val="superscript"/>
                <w:lang w:eastAsia="en-GB"/>
              </w:rPr>
              <w:t>4</w:t>
            </w:r>
            <w:r>
              <w:rPr>
                <w:rFonts w:ascii="Arial" w:hAnsi="Arial" w:cs="Arial"/>
                <w:sz w:val="22"/>
                <w:szCs w:val="22"/>
                <w:lang w:eastAsia="en-GB"/>
              </w:rPr>
              <w:t>,</w:t>
            </w:r>
            <w:r w:rsidR="00193AD5">
              <w:rPr>
                <w:rFonts w:ascii="Arial" w:hAnsi="Arial" w:cs="Arial"/>
                <w:sz w:val="22"/>
                <w:szCs w:val="22"/>
                <w:lang w:eastAsia="en-GB"/>
              </w:rPr>
              <w:t xml:space="preserve"> </w:t>
            </w:r>
            <w:r w:rsidR="0082698D">
              <w:rPr>
                <w:rFonts w:ascii="Arial" w:hAnsi="Arial" w:cs="Arial"/>
                <w:sz w:val="22"/>
                <w:szCs w:val="22"/>
                <w:lang w:eastAsia="en-GB"/>
              </w:rPr>
              <w:t>6</w:t>
            </w:r>
            <w:r w:rsidR="00193AD5" w:rsidRPr="00193AD5">
              <w:rPr>
                <w:rFonts w:ascii="Arial" w:hAnsi="Arial" w:cs="Arial"/>
                <w:sz w:val="22"/>
                <w:szCs w:val="22"/>
                <w:vertAlign w:val="superscript"/>
                <w:lang w:eastAsia="en-GB"/>
              </w:rPr>
              <w:t>10</w:t>
            </w:r>
            <w:r w:rsidR="00193AD5">
              <w:rPr>
                <w:rFonts w:ascii="Arial" w:hAnsi="Arial" w:cs="Arial"/>
                <w:sz w:val="22"/>
                <w:szCs w:val="22"/>
                <w:lang w:eastAsia="en-GB"/>
              </w:rPr>
              <w:t>,</w:t>
            </w:r>
            <w:r>
              <w:rPr>
                <w:rFonts w:ascii="Arial" w:hAnsi="Arial" w:cs="Arial"/>
                <w:sz w:val="22"/>
                <w:szCs w:val="22"/>
                <w:lang w:eastAsia="en-GB"/>
              </w:rPr>
              <w:t xml:space="preserve"> </w:t>
            </w:r>
            <w:r w:rsidR="009E7B6A">
              <w:rPr>
                <w:rFonts w:ascii="Arial" w:hAnsi="Arial" w:cs="Arial"/>
                <w:sz w:val="22"/>
                <w:szCs w:val="22"/>
                <w:lang w:eastAsia="en-GB"/>
              </w:rPr>
              <w:t>14</w:t>
            </w:r>
            <w:r w:rsidR="009E7B6A">
              <w:rPr>
                <w:rFonts w:ascii="Arial" w:hAnsi="Arial" w:cs="Arial"/>
                <w:sz w:val="22"/>
                <w:szCs w:val="22"/>
                <w:vertAlign w:val="superscript"/>
                <w:lang w:eastAsia="en-GB"/>
              </w:rPr>
              <w:t>2</w:t>
            </w:r>
          </w:p>
        </w:tc>
        <w:tc>
          <w:tcPr>
            <w:tcW w:w="2028" w:type="dxa"/>
            <w:shd w:val="clear" w:color="auto" w:fill="D9D9D9"/>
          </w:tcPr>
          <w:p w:rsidR="009E7B6A" w:rsidRPr="005720EC" w:rsidRDefault="009E7B6A" w:rsidP="009E7B6A">
            <w:pPr>
              <w:autoSpaceDE w:val="0"/>
              <w:autoSpaceDN w:val="0"/>
              <w:adjustRightInd w:val="0"/>
              <w:jc w:val="center"/>
              <w:rPr>
                <w:rFonts w:ascii="Arial" w:hAnsi="Arial" w:cs="Arial"/>
                <w:sz w:val="22"/>
                <w:szCs w:val="22"/>
                <w:vertAlign w:val="superscript"/>
                <w:lang w:eastAsia="en-GB"/>
              </w:rPr>
            </w:pPr>
            <w:r>
              <w:rPr>
                <w:rFonts w:ascii="Arial" w:hAnsi="Arial" w:cs="Arial"/>
                <w:sz w:val="22"/>
                <w:szCs w:val="22"/>
                <w:lang w:eastAsia="en-GB"/>
              </w:rPr>
              <w:t xml:space="preserve">2, </w:t>
            </w:r>
            <w:r w:rsidR="00A77F90">
              <w:rPr>
                <w:rFonts w:ascii="Arial" w:hAnsi="Arial" w:cs="Arial"/>
                <w:sz w:val="22"/>
                <w:szCs w:val="22"/>
                <w:lang w:eastAsia="en-GB"/>
              </w:rPr>
              <w:t>6</w:t>
            </w:r>
            <w:r w:rsidR="00193AD5" w:rsidRPr="00193AD5">
              <w:rPr>
                <w:rFonts w:ascii="Arial" w:hAnsi="Arial" w:cs="Arial"/>
                <w:sz w:val="22"/>
                <w:szCs w:val="22"/>
                <w:vertAlign w:val="superscript"/>
                <w:lang w:eastAsia="en-GB"/>
              </w:rPr>
              <w:t>1</w:t>
            </w:r>
            <w:r w:rsidR="00193AD5">
              <w:rPr>
                <w:rFonts w:ascii="Arial" w:hAnsi="Arial" w:cs="Arial"/>
                <w:sz w:val="22"/>
                <w:szCs w:val="22"/>
                <w:vertAlign w:val="superscript"/>
                <w:lang w:eastAsia="en-GB"/>
              </w:rPr>
              <w:t>1</w:t>
            </w:r>
            <w:r w:rsidR="00A77F90">
              <w:rPr>
                <w:rFonts w:ascii="Arial" w:hAnsi="Arial" w:cs="Arial"/>
                <w:sz w:val="22"/>
                <w:szCs w:val="22"/>
                <w:lang w:eastAsia="en-GB"/>
              </w:rPr>
              <w:t>, 7</w:t>
            </w:r>
            <w:r>
              <w:rPr>
                <w:rFonts w:ascii="Arial" w:hAnsi="Arial" w:cs="Arial"/>
                <w:sz w:val="22"/>
                <w:szCs w:val="22"/>
                <w:lang w:eastAsia="en-GB"/>
              </w:rPr>
              <w:t>, 14</w:t>
            </w:r>
            <w:r>
              <w:rPr>
                <w:rFonts w:ascii="Arial" w:hAnsi="Arial" w:cs="Arial"/>
                <w:sz w:val="22"/>
                <w:szCs w:val="22"/>
                <w:vertAlign w:val="superscript"/>
                <w:lang w:eastAsia="en-GB"/>
              </w:rPr>
              <w:t>1</w:t>
            </w:r>
          </w:p>
        </w:tc>
      </w:tr>
    </w:tbl>
    <w:p w:rsidR="009E7B6A" w:rsidRDefault="009E7B6A" w:rsidP="009E7B6A">
      <w:r w:rsidRPr="00A75367">
        <w:rPr>
          <w:vertAlign w:val="superscript"/>
        </w:rPr>
        <w:t>1</w:t>
      </w:r>
      <w:r>
        <w:t xml:space="preserve"> Comparison between dispersed housing and village communities</w:t>
      </w:r>
    </w:p>
    <w:p w:rsidR="009E7B6A" w:rsidRDefault="009E7B6A" w:rsidP="009E7B6A">
      <w:r w:rsidRPr="00A75367">
        <w:rPr>
          <w:vertAlign w:val="superscript"/>
        </w:rPr>
        <w:t>2</w:t>
      </w:r>
      <w:r>
        <w:t xml:space="preserve"> Comparison between dispersed housing and campus settings</w:t>
      </w:r>
    </w:p>
    <w:p w:rsidR="009E7B6A" w:rsidRDefault="009E7B6A" w:rsidP="009E7B6A">
      <w:r>
        <w:rPr>
          <w:vertAlign w:val="superscript"/>
        </w:rPr>
        <w:t xml:space="preserve">3 </w:t>
      </w:r>
      <w:r>
        <w:t>Comparison between ordinary dispersed housing and campus/</w:t>
      </w:r>
      <w:r w:rsidR="00BD4FA2">
        <w:t>clustered setting</w:t>
      </w:r>
      <w:r>
        <w:t>s</w:t>
      </w:r>
    </w:p>
    <w:p w:rsidR="009E7B6A" w:rsidRDefault="009E7B6A" w:rsidP="009E7B6A">
      <w:r>
        <w:rPr>
          <w:vertAlign w:val="superscript"/>
        </w:rPr>
        <w:t>4</w:t>
      </w:r>
      <w:r>
        <w:t xml:space="preserve"> Comparison between specialised dispersed housing and campus/</w:t>
      </w:r>
      <w:r w:rsidR="00BD4FA2">
        <w:t>clustered setting</w:t>
      </w:r>
      <w:r>
        <w:t>s</w:t>
      </w:r>
    </w:p>
    <w:p w:rsidR="009E7B6A" w:rsidRPr="00647CD3" w:rsidRDefault="009E7B6A" w:rsidP="009E7B6A">
      <w:r>
        <w:rPr>
          <w:vertAlign w:val="superscript"/>
        </w:rPr>
        <w:t>5</w:t>
      </w:r>
      <w:r>
        <w:t xml:space="preserve"> Comparison between clustered supported living and other settings</w:t>
      </w:r>
    </w:p>
    <w:p w:rsidR="009E7B6A" w:rsidRDefault="009E7B6A" w:rsidP="009E7B6A">
      <w:r>
        <w:rPr>
          <w:vertAlign w:val="superscript"/>
        </w:rPr>
        <w:t>6</w:t>
      </w:r>
      <w:r>
        <w:t xml:space="preserve"> Rated by staff</w:t>
      </w:r>
    </w:p>
    <w:p w:rsidR="009E7B6A" w:rsidRDefault="009E7B6A" w:rsidP="009E7B6A">
      <w:r>
        <w:rPr>
          <w:vertAlign w:val="superscript"/>
        </w:rPr>
        <w:t xml:space="preserve">7 </w:t>
      </w:r>
      <w:r>
        <w:t>Rated by users or families</w:t>
      </w:r>
    </w:p>
    <w:p w:rsidR="009E7B6A" w:rsidRDefault="009E7B6A" w:rsidP="009E7B6A">
      <w:r>
        <w:rPr>
          <w:vertAlign w:val="superscript"/>
        </w:rPr>
        <w:t>8</w:t>
      </w:r>
      <w:r>
        <w:t xml:space="preserve"> Comparison between supported living and campus/</w:t>
      </w:r>
      <w:r w:rsidR="00BD4FA2">
        <w:t>clustered setting</w:t>
      </w:r>
      <w:r>
        <w:t>s</w:t>
      </w:r>
    </w:p>
    <w:p w:rsidR="009E7B6A" w:rsidRDefault="009E7B6A" w:rsidP="009E7B6A">
      <w:r>
        <w:rPr>
          <w:vertAlign w:val="superscript"/>
        </w:rPr>
        <w:t>9</w:t>
      </w:r>
      <w:r>
        <w:t xml:space="preserve"> Comparison between group homes and campus/</w:t>
      </w:r>
      <w:r w:rsidR="00BD4FA2">
        <w:t>clustered setting</w:t>
      </w:r>
      <w:r>
        <w:t>s</w:t>
      </w:r>
    </w:p>
    <w:p w:rsidR="00193AD5" w:rsidRDefault="00193AD5" w:rsidP="009E7B6A">
      <w:pPr>
        <w:rPr>
          <w:vertAlign w:val="superscript"/>
        </w:rPr>
      </w:pPr>
      <w:r w:rsidRPr="00193AD5">
        <w:rPr>
          <w:vertAlign w:val="superscript"/>
        </w:rPr>
        <w:t>10</w:t>
      </w:r>
      <w:r w:rsidRPr="00193AD5">
        <w:t xml:space="preserve"> Matched groups</w:t>
      </w:r>
    </w:p>
    <w:p w:rsidR="00193AD5" w:rsidRDefault="00193AD5" w:rsidP="00193AD5">
      <w:pPr>
        <w:rPr>
          <w:vertAlign w:val="superscript"/>
        </w:rPr>
      </w:pPr>
      <w:r w:rsidRPr="00193AD5">
        <w:rPr>
          <w:vertAlign w:val="superscript"/>
        </w:rPr>
        <w:t>1</w:t>
      </w:r>
      <w:r>
        <w:rPr>
          <w:vertAlign w:val="superscript"/>
        </w:rPr>
        <w:t>1</w:t>
      </w:r>
      <w:r w:rsidRPr="00193AD5">
        <w:t xml:space="preserve"> </w:t>
      </w:r>
      <w:r>
        <w:t>Full sample</w:t>
      </w:r>
    </w:p>
    <w:p w:rsidR="00193AD5" w:rsidRPr="00193AD5" w:rsidRDefault="00193AD5" w:rsidP="009E7B6A">
      <w:pPr>
        <w:rPr>
          <w:vertAlign w:val="superscript"/>
        </w:rPr>
      </w:pPr>
    </w:p>
    <w:p w:rsidR="009E7B6A" w:rsidRPr="00B7535A" w:rsidRDefault="009E7B6A" w:rsidP="009E7B6A"/>
    <w:p w:rsidR="008373CE" w:rsidRDefault="008373CE" w:rsidP="007A54BD"/>
    <w:p w:rsidR="008373CE" w:rsidRDefault="008373CE" w:rsidP="007A54BD"/>
    <w:p w:rsidR="00190334" w:rsidRDefault="00190334" w:rsidP="00B7535A"/>
    <w:p w:rsidR="005056A4" w:rsidRDefault="005056A4" w:rsidP="005056A4">
      <w:pPr>
        <w:pStyle w:val="Heading1"/>
      </w:pPr>
      <w:bookmarkStart w:id="49" w:name="_Toc223751837"/>
      <w:r>
        <w:t>Discussion</w:t>
      </w:r>
      <w:bookmarkEnd w:id="49"/>
    </w:p>
    <w:p w:rsidR="005056A4" w:rsidRDefault="005056A4" w:rsidP="005056A4">
      <w:pPr>
        <w:pStyle w:val="Heading2"/>
      </w:pPr>
      <w:bookmarkStart w:id="50" w:name="_Toc223751838"/>
      <w:r>
        <w:t>Introduction</w:t>
      </w:r>
      <w:bookmarkEnd w:id="50"/>
    </w:p>
    <w:p w:rsidR="005056A4" w:rsidRDefault="005056A4" w:rsidP="005056A4">
      <w:r>
        <w:t xml:space="preserve">Is there enough research to answer the question of whether dispersed or cluster housing is better? This review found 19 papers based on 10 studies </w:t>
      </w:r>
      <w:r w:rsidR="00CB7218">
        <w:t xml:space="preserve">including nearly 2500 people </w:t>
      </w:r>
      <w:r w:rsidR="0084145B">
        <w:t xml:space="preserve">in four countries </w:t>
      </w:r>
      <w:r>
        <w:t xml:space="preserve">presenting data comparing dispersed housing with some kind of </w:t>
      </w:r>
      <w:r w:rsidR="0084145B">
        <w:t>clustered</w:t>
      </w:r>
      <w:r>
        <w:t xml:space="preserve"> housing (village communities, residential campuses or </w:t>
      </w:r>
      <w:r w:rsidR="00D2534E">
        <w:t>clusters of houses</w:t>
      </w:r>
      <w:r>
        <w:t xml:space="preserve">). The studies covered all eight domains of quality of life, providing information about 80 different aspects of these domains. Five studies presented data on different aspects of service design and operation and </w:t>
      </w:r>
      <w:r w:rsidR="008212A7">
        <w:t>three</w:t>
      </w:r>
      <w:r>
        <w:t xml:space="preserve"> presented comparative costs. Almost all of the studies used quantitative methods with robust approaches to measurement.</w:t>
      </w:r>
    </w:p>
    <w:p w:rsidR="00D2534E" w:rsidRDefault="00D2534E" w:rsidP="005056A4"/>
    <w:p w:rsidR="00D2534E" w:rsidRDefault="00D2534E" w:rsidP="005056A4">
      <w:r>
        <w:t>It is perhaps noteworthy that no studies of clustered housing were found in the research literature from the USA and Canada. It seems that in these countries the movement from institutions to dispersed housing has not led to research on clustered settings.</w:t>
      </w:r>
    </w:p>
    <w:p w:rsidR="005056A4" w:rsidRDefault="005056A4" w:rsidP="005056A4"/>
    <w:p w:rsidR="005056A4" w:rsidRDefault="005056A4" w:rsidP="005056A4">
      <w:r>
        <w:t xml:space="preserve">The problem faced by most </w:t>
      </w:r>
      <w:r w:rsidR="00D2534E">
        <w:t xml:space="preserve">of the </w:t>
      </w:r>
      <w:r>
        <w:t xml:space="preserve">studies </w:t>
      </w:r>
      <w:r w:rsidR="00D2534E">
        <w:t xml:space="preserve">identified </w:t>
      </w:r>
      <w:r>
        <w:t xml:space="preserve">is that the populations of people living in different kinds of setting are not generally comparable. People living in village communities are in general much less disabled than people living in dispersed housing. People living in campus or cluster housing are generally more disabled than people living in dispersed housing. The more sophisticated studies addressed this problem through statistical methods but in addition the ten studies include </w:t>
      </w:r>
      <w:r w:rsidR="002026D3">
        <w:t>six</w:t>
      </w:r>
      <w:r w:rsidR="000C3344">
        <w:t xml:space="preserve"> </w:t>
      </w:r>
      <w:r>
        <w:t xml:space="preserve">good matched group comparisons </w:t>
      </w:r>
      <w:r w:rsidR="00A61568">
        <w:fldChar w:fldCharType="begin">
          <w:fldData xml:space="preserve">PEVuZE5vdGU+PENpdGU+PEF1dGhvcj5IYXR0b248L0F1dGhvcj48WWVhcj4xOTk1PC9ZZWFyPjxS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</w:fldData>
        </w:fldChar>
      </w:r>
      <w:r w:rsidR="002369D1">
        <w:instrText xml:space="preserve"> ADDIN EN.CITE </w:instrText>
      </w:r>
      <w:r w:rsidR="002369D1">
        <w:fldChar w:fldCharType="begin">
          <w:fldData xml:space="preserve">PEVuZE5vdGU+PENpdGU+PEF1dGhvcj5IYXR0b248L0F1dGhvcj48WWVhcj4xOTk1PC9ZZWFyPjxS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</w:fldData>
        </w:fldChar>
      </w:r>
      <w:r w:rsidR="002369D1">
        <w:instrText xml:space="preserve"> ADDIN EN.CITE.DATA </w:instrText>
      </w:r>
      <w:r w:rsidR="002369D1">
        <w:fldChar w:fldCharType="end"/>
      </w:r>
      <w:r w:rsidR="00A61568">
        <w:fldChar w:fldCharType="separate"/>
      </w:r>
      <w:r w:rsidR="00A61568">
        <w:t>(Hatton et al., 1995, Janssen et al., 1999, Emerson et al., 2000b (includes two matched groups), Emerson et al., 2000c, Young, 2006)</w:t>
      </w:r>
      <w:r w:rsidR="00A61568">
        <w:fldChar w:fldCharType="end"/>
      </w:r>
      <w:r w:rsidR="009A64BA">
        <w:t xml:space="preserve">. </w:t>
      </w:r>
      <w:r w:rsidR="00934D72">
        <w:t xml:space="preserve">Four </w:t>
      </w:r>
      <w:r>
        <w:t xml:space="preserve">of the </w:t>
      </w:r>
      <w:r w:rsidR="002026D3">
        <w:t>six</w:t>
      </w:r>
      <w:r>
        <w:t xml:space="preserve"> included people with severe and profound intellectual disabilities and complex needs.</w:t>
      </w:r>
    </w:p>
    <w:p w:rsidR="005056A4" w:rsidRDefault="005056A4" w:rsidP="005056A4"/>
    <w:p w:rsidR="005056A4" w:rsidRDefault="005056A4" w:rsidP="005056A4">
      <w:r>
        <w:t xml:space="preserve">Compared with many areas of public policy in most countries, this is a sizeable body of research. It is drawn from different countries (Australia, Ireland, Netherlands and the United Kingdom). The studies have all been carried out in the last 20 years. The services studied are provided by many different agencies, including governmental and non-governmental organisations. </w:t>
      </w:r>
    </w:p>
    <w:p w:rsidR="005056A4" w:rsidRDefault="005056A4" w:rsidP="005056A4"/>
    <w:p w:rsidR="005056A4" w:rsidRDefault="005056A4" w:rsidP="005056A4">
      <w:r>
        <w:t xml:space="preserve">There are three significant gaps in the available research. There is no research on village communities – intentional communities where support workers live communally with disabled residents – that serve people with severe and complex needs. If such communities exist they might be expected to have much higher staffing ratios than the village communities studied by Emerson </w:t>
      </w:r>
      <w:r w:rsidRPr="0047429F">
        <w:rPr>
          <w:i/>
        </w:rPr>
        <w:t>et al</w:t>
      </w:r>
      <w:r w:rsidR="00796B7C">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r>
        <w:t xml:space="preserve"> and issues of cost and quality could be usefully studied. Second, there is no research data on cluster</w:t>
      </w:r>
      <w:r w:rsidR="008212A7">
        <w:t>ed</w:t>
      </w:r>
      <w:r>
        <w:t xml:space="preserve"> settings for disabled people other than those wi</w:t>
      </w:r>
      <w:r w:rsidR="00334020">
        <w:t>th intellectual disabilities. Insofar as</w:t>
      </w:r>
      <w:r>
        <w:t xml:space="preserve"> village communities, residential campuses or cluster housing exist for people with physical or sensory disabilities or long-term mental health problems then evaluation of their cost-effectiveness would add to the overall picture. Third, most studies are point-in-time comparisons and therefore do not address the question of whether services get better or worse (or more or less expensive) over time. The longest follow-up study of people moving out of institutions in England </w:t>
      </w:r>
      <w:r w:rsidR="00A61568">
        <w:fldChar w:fldCharType="begin"/>
      </w:r>
      <w:r w:rsidR="002369D1">
        <w:instrText xml:space="preserve"> ADDIN EN.CITE &lt;EndNote&gt;&lt;Cite&gt;&lt;Author&gt;Cambridge&lt;/Author&gt;&lt;Year&gt;2001&lt;/Year&gt;&lt;RecNum&gt;4051&lt;/RecNum&gt;&lt;record&gt;&lt;rec-number&gt;4051&lt;/rec-number&gt;&lt;foreign-keys&gt;&lt;key app="EN" db-id="vwf9txa0metaaue2zx1pe0phvaw9pfxrx9ar"&gt;4051&lt;/key&gt;&lt;/foreign-keys&gt;&lt;ref-type name="Report"&gt;27&lt;/ref-type&gt;&lt;contributors&gt;&lt;authors&gt;&lt;author&gt;Cambridge, P&lt;/author&gt;&lt;author&gt;Carpenter, J&lt;/author&gt;&lt;author&gt;Beecham, J&lt;/author&gt;&lt;author&gt;Hallam, A &lt;/author&gt;&lt;author&gt;Knapp, M&lt;/author&gt;&lt;author&gt;Forrester-Jones, R &lt;/author&gt;&lt;author&gt;Tate, A&lt;/author&gt;&lt;/authors&gt;&lt;/contributors&gt;&lt;titles&gt;&lt;title&gt;Twelve Years On: the Outcomes and Costs of Community Care for People with Learning Disabilities and Mental Health Problems&lt;/title&gt;&lt;/titles&gt;&lt;keywords&gt;&lt;keyword&gt;*&lt;/keyword&gt;&lt;/keywords&gt;&lt;dates&gt;&lt;year&gt;2001&lt;/year&gt;&lt;/dates&gt;&lt;pub-location&gt;Canterbury&lt;/pub-location&gt;&lt;publisher&gt;Tizard Centre, University of Kent at Canterbury&lt;/publisher&gt;&lt;label&gt;3709&lt;/label&gt;&lt;urls&gt;&lt;/urls&gt;&lt;/record&gt;&lt;/Cite&gt;&lt;/EndNote&gt;</w:instrText>
      </w:r>
      <w:r w:rsidR="00A61568">
        <w:fldChar w:fldCharType="separate"/>
      </w:r>
      <w:r w:rsidR="00A61568">
        <w:t>(Cambridge et al., 2001)</w:t>
      </w:r>
      <w:r w:rsidR="00A61568">
        <w:fldChar w:fldCharType="end"/>
      </w:r>
      <w:r>
        <w:t xml:space="preserve"> showed maintenance of quality with reduced costs over time, but this study did not discriminate between residential homes, small clusters and dispersed housing.</w:t>
      </w:r>
    </w:p>
    <w:p w:rsidR="005056A4" w:rsidRDefault="005056A4" w:rsidP="005056A4"/>
    <w:p w:rsidR="005056A4" w:rsidRDefault="005056A4" w:rsidP="005056A4">
      <w:pPr>
        <w:pStyle w:val="Heading2"/>
      </w:pPr>
      <w:bookmarkStart w:id="51" w:name="_Toc223751839"/>
      <w:r>
        <w:t>Main findings</w:t>
      </w:r>
      <w:bookmarkEnd w:id="51"/>
    </w:p>
    <w:p w:rsidR="00E13B35" w:rsidRPr="004C48AB" w:rsidRDefault="00E13B35" w:rsidP="00E13B35">
      <w:r w:rsidRPr="004C48AB">
        <w:t>There is much less evidence comparing clustered settings with dispersed housing than comparing other congregate care settings (such as institutions)</w:t>
      </w:r>
      <w:r w:rsidR="00491187" w:rsidRPr="004C48AB">
        <w:t xml:space="preserve"> </w:t>
      </w:r>
      <w:r w:rsidRPr="004C48AB">
        <w:t>with dispersed housing. The results should therefore be treated with caution. They do, however, present a broadly consistent picture.</w:t>
      </w:r>
    </w:p>
    <w:p w:rsidR="00E13B35" w:rsidRPr="00B45794" w:rsidRDefault="00E13B35" w:rsidP="00E13B35">
      <w:pPr>
        <w:rPr>
          <w:sz w:val="22"/>
        </w:rPr>
      </w:pPr>
    </w:p>
    <w:p w:rsidR="005056A4" w:rsidRDefault="005056A4" w:rsidP="005056A4">
      <w:r>
        <w:t xml:space="preserve">The body of research reviewed here presents a clear picture. Generally, campus and cluster housing provides poorer outcomes than dispersed housing for people with intellectual disabilities. In terms of the quality of life domains of social inclusion, material well-being, self-determination, personal development and rights there are no studies reporting benefits of </w:t>
      </w:r>
      <w:r w:rsidR="00BD4FA2">
        <w:t>clustered setting</w:t>
      </w:r>
      <w:r>
        <w:t xml:space="preserve">s. In the physical well-being domain, campus or </w:t>
      </w:r>
      <w:r w:rsidR="00BD4FA2">
        <w:t>clustered setting</w:t>
      </w:r>
      <w:r>
        <w:t>s have been found to be superior in hours of recreational activity, contact with dentists, psychiatrists and psychologists, some health screening, some aspects of safety, contact with family and friends, visitors to the home and satisfaction with relationships. However, in many of these cases the better results refer only to village communities and not to campus housing or cluster housing.</w:t>
      </w:r>
    </w:p>
    <w:p w:rsidR="005056A4" w:rsidRDefault="005056A4" w:rsidP="005056A4"/>
    <w:p w:rsidR="005056A4" w:rsidRDefault="005056A4" w:rsidP="005056A4">
      <w:r>
        <w:t>In terms of the areas identified in the introduction as those where proponents of cluster housing argue that it would perform better, these studies find that safety is no different between campus or cluster housing and dispersed housing but people in village communities are less likely to have been the victims of crime or verbal abuse. In terms of relationships with members of the wider community, two studies find no difference between dispersed and cluster housing</w:t>
      </w:r>
      <w:r w:rsidR="00E7159A">
        <w:t>. T</w:t>
      </w:r>
      <w:r>
        <w:t xml:space="preserve">he one that does </w:t>
      </w:r>
      <w:r w:rsidR="00A61568">
        <w:fldChar w:fldCharType="begin"/>
      </w:r>
      <w:r w:rsidR="002369D1">
        <w:instrText xml:space="preserve"> ADDIN EN.CITE &lt;EndNote&gt;&lt;Cite&gt;&lt;Author&gt;McConkey&lt;/Author&gt;&lt;Year&gt;2007&lt;/Year&gt;&lt;RecNum&gt;5281&lt;/RecNum&gt;&lt;record&gt;&lt;rec-number&gt;5281&lt;/rec-number&gt;&lt;foreign-keys&gt;&lt;key app="EN" db-id="vwf9txa0metaaue2zx1pe0phvaw9pfxrx9ar"&gt;5281&lt;/key&gt;&lt;/foreign-keys&gt;&lt;ref-type name="Journal Article"&gt;17&lt;/ref-type&gt;&lt;contributors&gt;&lt;authors&gt;&lt;author&gt;McConkey, R&lt;/author&gt;&lt;author&gt;Abbott, S&lt;/author&gt;&lt;author&gt;Walsh, P N&lt;/author&gt;&lt;author&gt;Linehan, C&lt;/author&gt;&lt;author&gt;Emerson, E&lt;/author&gt;&lt;/authors&gt;&lt;/contributors&gt;&lt;titles&gt;&lt;title&gt;Variations in the social inclusion of people with intellectual disabilities in supported living schemes and residential settings&lt;/title&gt;&lt;secondary-title&gt;Journal of Intellectual Disability Research&lt;/secondary-title&gt;&lt;/titles&gt;&lt;periodical&gt;&lt;full-title&gt;Journal of Intellectual Disability Research&lt;/full-title&gt;&lt;/periodical&gt;&lt;pages&gt;207-217&lt;/pages&gt;&lt;volume&gt;51&lt;/volume&gt;&lt;number&gt;3&lt;/number&gt;&lt;keywords&gt;&lt;keyword&gt;* (downloaded)&lt;/keyword&gt;&lt;/keywords&gt;&lt;dates&gt;&lt;year&gt;2007&lt;/year&gt;&lt;/dates&gt;&lt;isbn&gt;0964-2633&lt;/isbn&gt;&lt;label&gt;4839&lt;/label&gt;&lt;urls&gt;&lt;pdf-urls&gt;&lt;url&gt;file://D:\!JM Data Archive\JM References\McConkey 2007 JIDR Social inclusion.pdf&lt;/url&gt;&lt;/pdf-urls&gt;&lt;/urls&gt;&lt;/record&gt;&lt;/Cite&gt;&lt;/EndNote&gt;</w:instrText>
      </w:r>
      <w:r w:rsidR="00A61568">
        <w:fldChar w:fldCharType="separate"/>
      </w:r>
      <w:r w:rsidR="00A61568">
        <w:t>(McConkey et al., 2007)</w:t>
      </w:r>
      <w:r w:rsidR="00A61568">
        <w:fldChar w:fldCharType="end"/>
      </w:r>
      <w:r w:rsidR="00E7159A">
        <w:t xml:space="preserve"> </w:t>
      </w:r>
      <w:r>
        <w:t>may have included relationships with other cluster residents.</w:t>
      </w:r>
      <w:r w:rsidR="00E7159A">
        <w:t xml:space="preserve"> This is also a study of clustered supported living, rather than clustered group homes,</w:t>
      </w:r>
      <w:r w:rsidR="000242B4">
        <w:t xml:space="preserve"> and may therefore be different from other studies in the review.</w:t>
      </w:r>
    </w:p>
    <w:p w:rsidR="005056A4" w:rsidRDefault="005056A4" w:rsidP="005056A4"/>
    <w:p w:rsidR="005056A4" w:rsidRDefault="005056A4" w:rsidP="005056A4">
      <w:r>
        <w:t xml:space="preserve">In terms of costs, the </w:t>
      </w:r>
      <w:r w:rsidR="00441F9F">
        <w:t>commonest</w:t>
      </w:r>
      <w:r>
        <w:t xml:space="preserve"> finding is that cluster housing is less expensive than dispersed housing. </w:t>
      </w:r>
      <w:r w:rsidR="00441F9F">
        <w:t>However, t</w:t>
      </w:r>
      <w:r>
        <w:t xml:space="preserve">his cost difference appears to be due to differences in staffing levels – ie fewer staff are provided to support people in cluster housing than in dispersed housing. In two </w:t>
      </w:r>
      <w:r w:rsidR="00491187">
        <w:t xml:space="preserve">out of the </w:t>
      </w:r>
      <w:r w:rsidR="00F522C4">
        <w:t>three</w:t>
      </w:r>
      <w:r w:rsidR="00491187">
        <w:t xml:space="preserve"> </w:t>
      </w:r>
      <w:r>
        <w:t xml:space="preserve">studies </w:t>
      </w:r>
      <w:r w:rsidR="00491187">
        <w:t xml:space="preserve">which examined costs </w:t>
      </w:r>
      <w:r w:rsidR="00441F9F">
        <w:t xml:space="preserve">controlling for this variable </w:t>
      </w:r>
      <w:r>
        <w:t xml:space="preserve">there was no statistically significant difference in costs – the comparison by Hatton </w:t>
      </w:r>
      <w:r w:rsidRPr="0047429F">
        <w:rPr>
          <w:i/>
        </w:rPr>
        <w:t>et al</w:t>
      </w:r>
      <w:r w:rsidR="00796B7C">
        <w:t xml:space="preserve"> </w:t>
      </w:r>
      <w:r w:rsidR="00A61568">
        <w:fldChar w:fldCharType="begin"/>
      </w:r>
      <w:r w:rsidR="002369D1">
        <w:instrText xml:space="preserve"> ADDIN EN.CITE &lt;EndNote&gt;&lt;Cite ExcludeAuth="1"&gt;&lt;Year&gt;1995&lt;/Year&gt;&lt;RecNum&gt;3165&lt;/RecNum&gt;&lt;record&gt;&lt;rec-number&gt;3165&lt;/rec-number&gt;&lt;foreign-keys&gt;&lt;key app="EN" db-id="vwf9txa0metaaue2zx1pe0phvaw9pfxrx9ar"&gt;3165&lt;/key&gt;&lt;/foreign-keys&gt;&lt;ref-type name="Journal Article"&gt;17&lt;/ref-type&gt;&lt;contributors&gt;&lt;authors&gt;&lt;author&gt;Hatton, Chris&lt;/author&gt;&lt;author&gt;Emerson, Eric&lt;/author&gt;&lt;author&gt;Robertson, Janet&lt;/author&gt;&lt;author&gt;Henderson, Dawn&lt;/author&gt;&lt;/authors&gt;&lt;/contributors&gt;&lt;titles&gt;&lt;title&gt;The quality and costs of residential services for adults with multiple disabilities: A comparative evaluation&lt;/title&gt;&lt;secondary-title&gt;Research in Developmental Disabilities&lt;/secondary-title&gt;&lt;alt-title&gt;Research in Developmental Disabilities&lt;/alt-title&gt;&lt;/titles&gt;&lt;periodical&gt;&lt;full-title&gt;Research in Developmental Disabilities&lt;/full-title&gt;&lt;/periodical&gt;&lt;alt-periodical&gt;&lt;full-title&gt;Research in Developmental Disabilities&lt;/full-title&gt;&lt;/alt-periodical&gt;&lt;pages&gt;439-460&lt;/pages&gt;&lt;volume&gt;16&lt;/volume&gt;&lt;number&gt;6&lt;/number&gt;&lt;keywords&gt;&lt;keyword&gt;*&lt;/keyword&gt;&lt;/keywords&gt;&lt;dates&gt;&lt;year&gt;1995&lt;/year&gt;&lt;/dates&gt;&lt;label&gt;2443&lt;/label&gt;&lt;urls&gt;&lt;pdf-urls&gt;&lt;url&gt;file://D:\!JM Data Archive\JM References\Hatton RDD 1995 Quality costs multiple disabilities.pdf&lt;/url&gt;&lt;/pdf-urls&gt;&lt;/urls&gt;&lt;/record&gt;&lt;/Cite&gt;&lt;/EndNote&gt;</w:instrText>
      </w:r>
      <w:r w:rsidR="00A61568">
        <w:fldChar w:fldCharType="separate"/>
      </w:r>
      <w:r w:rsidR="00A61568">
        <w:t>(1995)</w:t>
      </w:r>
      <w:r w:rsidR="00A61568">
        <w:fldChar w:fldCharType="end"/>
      </w:r>
      <w:r w:rsidR="00E7159A">
        <w:t xml:space="preserve"> </w:t>
      </w:r>
      <w:r>
        <w:t xml:space="preserve">of a specialised campus-based time-limited further educational service with specialised dispersed housing, and the comparison by Emerson </w:t>
      </w:r>
      <w:r w:rsidRPr="0047429F">
        <w:rPr>
          <w:i/>
        </w:rPr>
        <w:t>et al</w:t>
      </w:r>
      <w:r w:rsidR="00796B7C">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r w:rsidR="000242B4">
        <w:t xml:space="preserve"> </w:t>
      </w:r>
      <w:r>
        <w:t>of matched groups of people in village communities and dispersed housing and campus and dispersed housing.</w:t>
      </w:r>
    </w:p>
    <w:p w:rsidR="005056A4" w:rsidRDefault="005056A4" w:rsidP="005056A4"/>
    <w:p w:rsidR="005056A4" w:rsidRDefault="005056A4" w:rsidP="005056A4">
      <w:r>
        <w:t xml:space="preserve">Thus, cluster housing is usually less expensive than dispersed housing because it provides fewer staff. It achieves less good outcomes for its residents on almost every indicator measured. The best performance of cluster housing is seen in village communities, but these only serve a less disabled population and they depend on a supply of people willing to live communally with disabled residents. They are therefore an important part of the spectrum of service provision but they are only ever likely to occupy a niche in the market for care. They are </w:t>
      </w:r>
      <w:r w:rsidR="000242B4">
        <w:t>un</w:t>
      </w:r>
      <w:r>
        <w:t>likely to be a feasible option across the board for disabled people.</w:t>
      </w:r>
    </w:p>
    <w:p w:rsidR="005056A4" w:rsidRDefault="005056A4" w:rsidP="005056A4"/>
    <w:p w:rsidR="005056A4" w:rsidRDefault="005056A4" w:rsidP="005056A4">
      <w:pPr>
        <w:pStyle w:val="Heading2"/>
      </w:pPr>
      <w:bookmarkStart w:id="52" w:name="_Toc223751840"/>
      <w:r>
        <w:t>Interpreting these findings</w:t>
      </w:r>
      <w:bookmarkEnd w:id="52"/>
    </w:p>
    <w:p w:rsidR="005056A4" w:rsidRDefault="005056A4" w:rsidP="005056A4">
      <w:r>
        <w:t xml:space="preserve">Are these findings robust – are the differences found due to the model of care or might they be due to weaknesses in management and organisation? Is it possible to have cluster housing that would achieve results as good as dispersed housing? </w:t>
      </w:r>
      <w:r w:rsidR="00D32C47">
        <w:t xml:space="preserve">What are the implications over the longer term? </w:t>
      </w:r>
      <w:r>
        <w:t>The studies reviewed, together with the wider literature on residential care of people with intellectual disabilities, provide some insight into these questions.</w:t>
      </w:r>
      <w:r w:rsidR="00231DD5">
        <w:t xml:space="preserve"> </w:t>
      </w:r>
    </w:p>
    <w:p w:rsidR="005056A4" w:rsidRDefault="005056A4" w:rsidP="005056A4"/>
    <w:p w:rsidR="00231DD5" w:rsidRDefault="00231DD5" w:rsidP="00231DD5">
      <w:pPr>
        <w:pStyle w:val="Heading3"/>
      </w:pPr>
      <w:r>
        <w:t>Are differences due to the model of care or weaknesses in management and organisation?</w:t>
      </w:r>
    </w:p>
    <w:p w:rsidR="0060371A" w:rsidRDefault="00F04805" w:rsidP="005056A4">
      <w:r>
        <w:t xml:space="preserve">As noted in the Introduction, it might be argued </w:t>
      </w:r>
      <w:r w:rsidR="005056A4">
        <w:t xml:space="preserve">that </w:t>
      </w:r>
      <w:r>
        <w:t xml:space="preserve">poorer outcomes reflect </w:t>
      </w:r>
      <w:r w:rsidR="005056A4">
        <w:t xml:space="preserve">weaknesses in management and organisation </w:t>
      </w:r>
      <w:r>
        <w:t xml:space="preserve">rather than the </w:t>
      </w:r>
      <w:r w:rsidR="001E1D29">
        <w:t xml:space="preserve">service </w:t>
      </w:r>
      <w:r>
        <w:t>model itself</w:t>
      </w:r>
      <w:r w:rsidR="005056A4">
        <w:t xml:space="preserve">. </w:t>
      </w:r>
      <w:r w:rsidR="0060371A">
        <w:t xml:space="preserve">However, the weight of evidence – from different countries and different types of service system </w:t>
      </w:r>
      <w:r w:rsidR="00DA5591">
        <w:t>–</w:t>
      </w:r>
      <w:r w:rsidR="0060371A">
        <w:t xml:space="preserve"> </w:t>
      </w:r>
      <w:r w:rsidR="00DA5591">
        <w:t xml:space="preserve">might be thought to indicate that poorer outcomes in clustered settings represent something more than weak management and organisation. </w:t>
      </w:r>
      <w:r w:rsidR="00EB5EBD">
        <w:t>I</w:t>
      </w:r>
      <w:r w:rsidR="00DA5591">
        <w:t>f exemplary clustered</w:t>
      </w:r>
      <w:r w:rsidR="00216F2E">
        <w:t xml:space="preserve"> settings, comprehensively out-performing</w:t>
      </w:r>
      <w:r w:rsidR="00DA5591">
        <w:t xml:space="preserve"> </w:t>
      </w:r>
      <w:r w:rsidR="001E1D29">
        <w:t>dispersed housing</w:t>
      </w:r>
      <w:r w:rsidR="00216F2E">
        <w:t>, did exist i</w:t>
      </w:r>
      <w:r w:rsidR="00DA5591">
        <w:t>t seems likely that they would by now have appeared in the research literature.</w:t>
      </w:r>
    </w:p>
    <w:p w:rsidR="0060371A" w:rsidRDefault="0060371A" w:rsidP="005056A4"/>
    <w:p w:rsidR="005056A4" w:rsidRDefault="00EB5EBD" w:rsidP="005056A4">
      <w:r>
        <w:t>Arguing that differences between types of service are due to management and organisation rather than the service model also</w:t>
      </w:r>
      <w:r w:rsidR="00F04805">
        <w:t xml:space="preserve"> applies to </w:t>
      </w:r>
      <w:r w:rsidR="00F04805" w:rsidRPr="00EB5EBD">
        <w:rPr>
          <w:i/>
        </w:rPr>
        <w:t>both</w:t>
      </w:r>
      <w:r w:rsidR="00F04805">
        <w:t xml:space="preserve"> dispersed and clustered settings. </w:t>
      </w:r>
      <w:r w:rsidR="005056A4">
        <w:t xml:space="preserve">If it was possible to provide campus housing that achieved outcomes as good as dispersed housing in the many areas in which these studies show it does not currently achieve them, then it could be argued that dispersed housing could be improved on the handful of indicators where it does not out-perform cluster housing. In the research literature generally, there is substantial variation in the outcomes achieved within the same type of residential model, but the best-performing dispersed housing appears to be better than the best </w:t>
      </w:r>
      <w:r w:rsidR="0084145B">
        <w:t>clustered</w:t>
      </w:r>
      <w:r w:rsidR="005056A4">
        <w:t xml:space="preserve"> settings</w:t>
      </w:r>
      <w:r w:rsidR="00231DD5">
        <w:t xml:space="preserve"> </w:t>
      </w:r>
      <w:r w:rsidR="003901F5">
        <w:fldChar w:fldCharType="begin"/>
      </w:r>
      <w:r w:rsidR="002369D1">
        <w:instrText xml:space="preserve"> ADDIN EN.CITE &lt;EndNote&gt;&lt;Cite&gt;&lt;Author&gt;Emerson&lt;/Author&gt;&lt;Year&gt;1994&lt;/Year&gt;&lt;RecNum&gt;2265&lt;/RecNum&gt;&lt;record&gt;&lt;rec-number&gt;2265&lt;/rec-number&gt;&lt;foreign-keys&gt;&lt;key app="EN" db-id="vwf9txa0metaaue2zx1pe0phvaw9pfxrx9ar"&gt;2265&lt;/key&gt;&lt;/foreign-keys&gt;&lt;ref-type name="Book"&gt;6&lt;/ref-type&gt;&lt;contributors&gt;&lt;authors&gt;&lt;author&gt;Emerson, E.&lt;/author&gt;&lt;author&gt;Hatton, C.&lt;/author&gt;&lt;/authors&gt;&lt;/contributors&gt;&lt;titles&gt;&lt;title&gt;Moving Out: Relocation from Hospital to Community&lt;/title&gt;&lt;/titles&gt;&lt;pages&gt;92&lt;/pages&gt;&lt;keywords&gt;&lt;keyword&gt;*&lt;/keyword&gt;&lt;/keywords&gt;&lt;dates&gt;&lt;year&gt;1994&lt;/year&gt;&lt;/dates&gt;&lt;pub-location&gt;London&lt;/pub-location&gt;&lt;publisher&gt;Her Majesty&amp;apos;s Stationery Office&lt;/publisher&gt;&lt;label&gt;2238&lt;/label&gt;&lt;urls&gt;&lt;/urls&gt;&lt;/record&gt;&lt;/Cite&gt;&lt;Cite&gt;&lt;Author&gt;Mansell&lt;/Author&gt;&lt;Year&gt;2006&lt;/Year&gt;&lt;RecNum&gt;4483&lt;/RecNum&gt;&lt;record&gt;&lt;rec-number&gt;4483&lt;/rec-number&gt;&lt;foreign-keys&gt;&lt;key app="EN" db-id="vwf9txa0metaaue2zx1pe0phvaw9pfxrx9ar"&gt;4483&lt;/key&gt;&lt;/foreign-keys&gt;&lt;ref-type name="Journal Article"&gt;17&lt;/ref-type&gt;&lt;contributors&gt;&lt;authors&gt;&lt;author&gt;Mansell, J&lt;/author&gt;&lt;/authors&gt;&lt;/contributors&gt;&lt;titles&gt;&lt;title&gt;Deinstitutionalisation and community living: progress, problems and priorities&lt;/title&gt;&lt;secondary-title&gt;Journal of Intellectual and Developmental Disability&lt;/secondary-title&gt;&lt;/titles&gt;&lt;periodical&gt;&lt;full-title&gt;Journal of Intellectual and Developmental Disability&lt;/full-title&gt;&lt;/periodical&gt;&lt;pages&gt;65-76&lt;/pages&gt;&lt;volume&gt;31&lt;/volume&gt;&lt;number&gt;2&lt;/number&gt;&lt;keywords&gt;&lt;keyword&gt;* (and downloaded)&lt;/keyword&gt;&lt;/keywords&gt;&lt;dates&gt;&lt;year&gt;2006&lt;/year&gt;&lt;/dates&gt;&lt;label&gt;4107&lt;/label&gt;&lt;urls&gt;&lt;related-urls&gt;&lt;url&gt;D:\!Data\Academic Publications\JIDD paper\JM ASSID JIDD 2004 submitted.doc&lt;/url&gt;&lt;/related-urls&gt;&lt;pdf-urls&gt;&lt;url&gt;file:///D:/!JM%20Data%20Archive/JM%20References/Mansell%202006%20JIDD%20Deinstitutionalisation.pdf&lt;/url&gt;&lt;/pdf-urls&gt;&lt;/urls&gt;&lt;/record&gt;&lt;/Cite&gt;&lt;/EndNote&gt;</w:instrText>
      </w:r>
      <w:r w:rsidR="003901F5">
        <w:fldChar w:fldCharType="separate"/>
      </w:r>
      <w:r w:rsidR="003901F5">
        <w:t>(Emerson and Hatton, 1994, Mansell, 2006)</w:t>
      </w:r>
      <w:r w:rsidR="003901F5">
        <w:fldChar w:fldCharType="end"/>
      </w:r>
      <w:r w:rsidR="005056A4">
        <w:t>.</w:t>
      </w:r>
    </w:p>
    <w:p w:rsidR="000242B4" w:rsidRDefault="000242B4" w:rsidP="005056A4"/>
    <w:p w:rsidR="00231DD5" w:rsidRDefault="00231DD5" w:rsidP="00231DD5">
      <w:pPr>
        <w:pStyle w:val="Heading3"/>
      </w:pPr>
      <w:r>
        <w:t>Is it possible to have cluster housing that would achieve results as good as dispersed housing?</w:t>
      </w:r>
    </w:p>
    <w:p w:rsidR="005056A4" w:rsidRDefault="005056A4" w:rsidP="005056A4">
      <w:r>
        <w:t xml:space="preserve">The finding that the lower cost of </w:t>
      </w:r>
      <w:r w:rsidR="00BD4FA2">
        <w:t>clustered setting</w:t>
      </w:r>
      <w:r>
        <w:t xml:space="preserve">s reflects lower staffing levels is important. Studies of the relationship between management and organisation of the residential setting and the outcomes experienced by people living there consistently show that the key factor is what staff actually do to support the people they serve. </w:t>
      </w:r>
    </w:p>
    <w:p w:rsidR="005056A4" w:rsidRDefault="005056A4" w:rsidP="005056A4"/>
    <w:p w:rsidR="005056A4" w:rsidRDefault="005056A4" w:rsidP="00C853A6">
      <w:pPr>
        <w:pStyle w:val="Indentedquote"/>
        <w:rPr>
          <w:lang w:eastAsia="en-GB"/>
        </w:rPr>
      </w:pPr>
      <w:r>
        <w:rPr>
          <w:lang w:eastAsia="en-GB"/>
        </w:rPr>
        <w:t>“Through the provision of help and encouragement, staff members mediate access to, and use of, the opportunities presented by the home and community. They control access to many materials and activities directly (e.g., by opening or locking rooms) and indirectly (by setting out and preparing materials so that the people they serve can take part in an activity). They make it more or less likely that clients will experience the reinforcement intrinsic to the task by the level of assistance they provide. Through the disposition of their social interaction, they reinforce either client engagement in meaningful activity or passivity and inactivity. They shape client behavior by the feedback and reinforcement they provide.”</w:t>
      </w:r>
    </w:p>
    <w:p w:rsidR="005056A4" w:rsidRDefault="00796B7C" w:rsidP="005056A4">
      <w:pPr>
        <w:jc w:val="right"/>
      </w:pPr>
      <w:r>
        <w:t xml:space="preserve"> </w:t>
      </w:r>
      <w:r w:rsidR="00A61568">
        <w:fldChar w:fldCharType="begin"/>
      </w:r>
      <w:r w:rsidR="002369D1">
        <w:instrText xml:space="preserve"> ADDIN EN.CITE &lt;EndNote&gt;&lt;Cite&gt;&lt;Author&gt;Mansell&lt;/Author&gt;&lt;Year&gt;2001&lt;/Year&gt;&lt;RecNum&gt;3368&lt;/RecNum&gt;&lt;record&gt;&lt;rec-number&gt;3368&lt;/rec-number&gt;&lt;foreign-keys&gt;&lt;key app="EN" db-id="vwf9txa0metaaue2zx1pe0phvaw9pfxrx9ar"&gt;3368&lt;/key&gt;&lt;/foreign-keys&gt;&lt;ref-type name="Journal Article"&gt;17&lt;/ref-type&gt;&lt;contributors&gt;&lt;authors&gt;&lt;author&gt;J Mansell&lt;/author&gt;&lt;author&gt;T Elliott&lt;/author&gt;&lt;/authors&gt;&lt;/contributors&gt;&lt;titles&gt;&lt;title&gt;Staff members’ prediction of consequences for their work in residential settings&lt;/title&gt;&lt;secondary-title&gt;American Journal on Mental Retardation&lt;/secondary-title&gt;&lt;/titles&gt;&lt;periodical&gt;&lt;full-title&gt;American Journal On Mental Retardation&lt;/full-title&gt;&lt;abbr-1&gt;Am. J. Ment. Retard.&lt;/abbr-1&gt;&lt;/periodical&gt;&lt;pages&gt;424-447&lt;/pages&gt;&lt;volume&gt;106&lt;/volume&gt;&lt;number&gt;5&lt;/number&gt;&lt;keywords&gt;&lt;keyword&gt;*&lt;/keyword&gt;&lt;/keywords&gt;&lt;dates&gt;&lt;year&gt;2001&lt;/year&gt;&lt;/dates&gt;&lt;label&gt;3103&lt;/label&gt;&lt;caption&gt;Mansell AJMR Consequences 2001&lt;/caption&gt;&lt;urls&gt;&lt;pdf-urls&gt;&lt;url&gt;file:///D:/!JM%20Data%20Archive/JM%20References/Mansell%20and%20Elliott%20AJMR%202001%20Consequences.pdf&lt;/url&gt;&lt;/pdf-urls&gt;&lt;/urls&gt;&lt;/record&gt;&lt;/Cite&gt;&lt;/EndNote&gt;</w:instrText>
      </w:r>
      <w:r w:rsidR="00A61568">
        <w:fldChar w:fldCharType="separate"/>
      </w:r>
      <w:r w:rsidR="00A61568">
        <w:t>(Mansell and Elliott, 2001)</w:t>
      </w:r>
      <w:r w:rsidR="00A61568">
        <w:fldChar w:fldCharType="end"/>
      </w:r>
    </w:p>
    <w:p w:rsidR="005056A4" w:rsidRDefault="005056A4" w:rsidP="005056A4"/>
    <w:p w:rsidR="005056A4" w:rsidRDefault="005056A4" w:rsidP="005056A4">
      <w:r>
        <w:t xml:space="preserve">As dispersed housing has become the dominant model of support for people with intellectual disabilities in some countries, variation in the quality of staff support has been intensively studied. What these studies show is that staff ratio is a weak predictor of staff performance: that it is possible to have high staff ratios and yet poor performance. These studies also show that better use is made of higher staffing ratios if staff are given clear guidance on how to support residents </w:t>
      </w:r>
      <w:r w:rsidR="00A61568">
        <w:fldChar w:fldCharType="begin"/>
      </w:r>
      <w:r w:rsidR="002369D1">
        <w:instrText xml:space="preserve"> ADDIN EN.CITE &lt;EndNote&gt;&lt;Cite&gt;&lt;Author&gt;Mansell&lt;/Author&gt;&lt;Year&gt;1982&lt;/Year&gt;&lt;RecNum&gt;224&lt;/RecNum&gt;&lt;record&gt;&lt;rec-number&gt;224&lt;/rec-number&gt;&lt;foreign-keys&gt;&lt;key app="EN" db-id="vwf9txa0metaaue2zx1pe0phvaw9pfxrx9ar"&gt;224&lt;/key&gt;&lt;/foreign-keys&gt;&lt;ref-type name="Journal Article"&gt;17&lt;/ref-type&gt;&lt;contributors&gt;&lt;authors&gt;&lt;author&gt;Mansell, J.&lt;/author&gt;&lt;author&gt;Felce, D.&lt;/author&gt;&lt;author&gt;Jenkins, J.&lt;/author&gt;&lt;author&gt;de Kock, U.&lt;/author&gt;&lt;/authors&gt;&lt;/contributors&gt;&lt;titles&gt;&lt;title&gt;Increasing staff ratios in an activity with severely mentally handicapped people&lt;/title&gt;&lt;secondary-title&gt;British Journal of Mental Subnormality&lt;/secondary-title&gt;&lt;alt-title&gt;British Journal of Mental Subnormality&lt;/alt-title&gt;&lt;/titles&gt;&lt;periodical&gt;&lt;full-title&gt;British Journal of Mental Subnormality&lt;/full-title&gt;&lt;/periodical&gt;&lt;alt-periodical&gt;&lt;full-title&gt;British Journal of Mental Subnormality&lt;/full-title&gt;&lt;/alt-periodical&gt;&lt;pages&gt;97-99&lt;/pages&gt;&lt;volume&gt;28&lt;/volume&gt;&lt;number&gt;2&lt;/number&gt;&lt;keywords&gt;&lt;keyword&gt;*&lt;/keyword&gt;&lt;/keywords&gt;&lt;dates&gt;&lt;year&gt;1982&lt;/year&gt;&lt;/dates&gt;&lt;label&gt;224&lt;/label&gt;&lt;caption&gt;Mansell BJMS 82 ratios&lt;/caption&gt;&lt;urls&gt;&lt;related-urls&gt;&lt;url&gt;D:\!JM Data Archive\Academic Publications\BJMS Ratios paper 82\Mansell BJMS 82 ratios.pdf&lt;/url&gt;&lt;/related-urls&gt;&lt;pdf-urls&gt;&lt;url&gt;file:///D:/!JM%20Data%20Archive/JM%20References/Mansell%201982%20BJMS%20ratios.pdf&lt;/url&gt;&lt;/pdf-urls&gt;&lt;/urls&gt;&lt;/record&gt;&lt;/Cite&gt;&lt;/EndNote&gt;</w:instrText>
      </w:r>
      <w:r w:rsidR="00A61568">
        <w:fldChar w:fldCharType="separate"/>
      </w:r>
      <w:r w:rsidR="00A61568">
        <w:t>(Mansell et al., 1982)</w:t>
      </w:r>
      <w:r w:rsidR="00A61568">
        <w:fldChar w:fldCharType="end"/>
      </w:r>
      <w:r>
        <w:t xml:space="preserve"> and if, instead of adding staff to a large group of residents to improve the ratio, the number of residents in the group is reduced </w:t>
      </w:r>
      <w:r w:rsidR="00A61568">
        <w:fldChar w:fldCharType="begin"/>
      </w:r>
      <w:r w:rsidR="002369D1">
        <w:instrText xml:space="preserve"> ADDIN EN.CITE &lt;EndNote&gt;&lt;Cite&gt;&lt;Author&gt;Felce&lt;/Author&gt;&lt;Year&gt;1991&lt;/Year&gt;&lt;RecNum&gt;1191&lt;/RecNum&gt;&lt;record&gt;&lt;rec-number&gt;1191&lt;/rec-number&gt;&lt;foreign-keys&gt;&lt;key app="EN" db-id="vwf9txa0metaaue2zx1pe0phvaw9pfxrx9ar"&gt;1191&lt;/key&gt;&lt;/foreign-keys&gt;&lt;ref-type name="Journal Article"&gt;17&lt;/ref-type&gt;&lt;contributors&gt;&lt;authors&gt;&lt;author&gt;Felce, D.&lt;/author&gt;&lt;author&gt;Repp, A.C.&lt;/author&gt;&lt;author&gt;Thomas, M.&lt;/author&gt;&lt;author&gt;Ager, A.&lt;/author&gt;&lt;author&gt;Blunden, R.&lt;/author&gt;&lt;/authors&gt;&lt;/contributors&gt;&lt;titles&gt;&lt;title&gt;The relationship of staff:client ratios, interactions and residential placement&lt;/title&gt;&lt;secondary-title&gt;Research in Developmental Disabilities&lt;/secondary-title&gt;&lt;/titles&gt;&lt;periodical&gt;&lt;full-title&gt;Research in Developmental Disabilities&lt;/full-title&gt;&lt;/periodical&gt;&lt;pages&gt;315-331&lt;/pages&gt;&lt;volume&gt;12&lt;/volume&gt;&lt;keywords&gt;&lt;keyword&gt;*&lt;/keyword&gt;&lt;/keywords&gt;&lt;dates&gt;&lt;year&gt;1991&lt;/year&gt;&lt;/dates&gt;&lt;label&gt;1191&lt;/label&gt;&lt;urls&gt;&lt;/urls&gt;&lt;/record&gt;&lt;/Cite&gt;&lt;/EndNote&gt;</w:instrText>
      </w:r>
      <w:r w:rsidR="00A61568">
        <w:fldChar w:fldCharType="separate"/>
      </w:r>
      <w:r w:rsidR="00A61568">
        <w:t>(Felce et al., 1991)</w:t>
      </w:r>
      <w:r w:rsidR="00A61568">
        <w:fldChar w:fldCharType="end"/>
      </w:r>
      <w:r>
        <w:t xml:space="preserve">. In settings where in general these conditions are met, Mansell </w:t>
      </w:r>
      <w:r w:rsidR="00A61568">
        <w:fldChar w:fldCharType="begin"/>
      </w:r>
      <w:r w:rsidR="002369D1">
        <w:instrText xml:space="preserve"> ADDIN EN.CITE &lt;EndNote&gt;&lt;Cite ExcludeAuth="1"&gt;&lt;Year&gt;2008&lt;/Year&gt;&lt;RecNum&gt;5221&lt;/RecNum&gt;&lt;record&gt;&lt;rec-number&gt;5221&lt;/rec-number&gt;&lt;foreign-keys&gt;&lt;key app="EN" db-id="vwf9txa0metaaue2zx1pe0phvaw9pfxrx9ar"&gt;5221&lt;/key&gt;&lt;/foreign-keys&gt;&lt;ref-type name="Journal Article"&gt;17&lt;/ref-type&gt;&lt;contributors&gt;&lt;authors&gt;&lt;author&gt;Mansell, J&lt;/author&gt;&lt;/authors&gt;&lt;/contributors&gt;&lt;titles&gt;&lt;title&gt;Economies and diseconomies of scale in residential services for people with ID (Conference Abstract)&lt;/title&gt;&lt;secondary-title&gt;Journal of Intellectual Disability Research&lt;/secondary-title&gt;&lt;/titles&gt;&lt;periodical&gt;&lt;full-title&gt;Journal of Intellectual Disability Research&lt;/full-title&gt;&lt;/periodical&gt;&lt;pages&gt;755&lt;/pages&gt;&lt;volume&gt;52&lt;/volume&gt;&lt;number&gt;8-9&lt;/number&gt;&lt;dates&gt;&lt;year&gt;2008&lt;/year&gt;&lt;/dates&gt;&lt;label&gt;4784&lt;/label&gt;&lt;urls&gt;&lt;/urls&gt;&lt;/record&gt;&lt;/Cite&gt;&lt;/EndNote&gt;</w:instrText>
      </w:r>
      <w:r w:rsidR="00A61568">
        <w:fldChar w:fldCharType="separate"/>
      </w:r>
      <w:r w:rsidR="00A61568">
        <w:t>(2008)</w:t>
      </w:r>
      <w:r w:rsidR="00A61568">
        <w:fldChar w:fldCharType="end"/>
      </w:r>
      <w:r>
        <w:t xml:space="preserve"> recently showed that larger dispersed housing services had lower staff ratios (even when resident needs were taken account of); that these lower staff ratios translated into less staff support for residents; and that less support for residents led to worse outcomes for them. </w:t>
      </w:r>
    </w:p>
    <w:p w:rsidR="005056A4" w:rsidRDefault="005056A4" w:rsidP="005056A4"/>
    <w:p w:rsidR="005056A4" w:rsidRDefault="005056A4" w:rsidP="005056A4">
      <w:r>
        <w:t xml:space="preserve">Thus it seems unlikely that it would be possible to achieve lower costs in cluster housing without </w:t>
      </w:r>
      <w:r w:rsidR="00334020">
        <w:t>reducing the quali</w:t>
      </w:r>
      <w:r>
        <w:t>ty of outcomes of people living there</w:t>
      </w:r>
      <w:r w:rsidR="00F24458">
        <w:t>. As a recent analysis of cost-effectiveness</w:t>
      </w:r>
      <w:r>
        <w:t xml:space="preserve"> studies of residential services for people with intel</w:t>
      </w:r>
      <w:r w:rsidR="00F24458">
        <w:t xml:space="preserve">lectual disabilities in Europe </w:t>
      </w:r>
      <w:r w:rsidR="00A61568">
        <w:fldChar w:fldCharType="begin"/>
      </w:r>
      <w:r w:rsidR="002369D1">
        <w:instrText xml:space="preserve"> ADDIN EN.CITE &lt;EndNote&gt;&lt;Cite&gt;&lt;Author&gt;Mansell&lt;/Author&gt;&lt;Year&gt;2007&lt;/Year&gt;&lt;RecNum&gt;5130&lt;/RecNum&gt;&lt;record&gt;&lt;rec-number&gt;5130&lt;/rec-number&gt;&lt;foreign-keys&gt;&lt;key app="EN" db-id="vwf9txa0metaaue2zx1pe0phvaw9pfxrx9ar"&gt;5130&lt;/key&gt;&lt;/foreign-keys&gt;&lt;ref-type name="Report"&gt;27&lt;/ref-type&gt;&lt;contributors&gt;&lt;authors&gt;&lt;author&gt;Mansell, J&lt;/author&gt;&lt;author&gt;Knapp, M&lt;/author&gt;&lt;author&gt;Beadle-Brown, J&lt;/author&gt;&lt;author&gt;Beecham, J&lt;/author&gt;&lt;/authors&gt;&lt;/contributors&gt;&lt;titles&gt;&lt;title&gt;Deinstitutionalisation and community living – outcomes and costs: report of a European Study. Volume 1: Executive Summary&lt;/title&gt;&lt;/titles&gt;&lt;keywords&gt;&lt;keyword&gt;* (and downloaded)&lt;/keyword&gt;&lt;/keywords&gt;&lt;dates&gt;&lt;year&gt;2007&lt;/year&gt;&lt;/dates&gt;&lt;pub-location&gt;Canterbury&lt;/pub-location&gt;&lt;publisher&gt;Tizard Centre, University of Kent&lt;/publisher&gt;&lt;label&gt;4699&lt;/label&gt;&lt;urls&gt;&lt;pdf-urls&gt;&lt;url&gt;file://D:\!JM Data Archive\JM References\DECLOC Volume 1 Exec Summary final.pdf&lt;/url&gt;&lt;/pdf-urls&gt;&lt;/urls&gt;&lt;/record&gt;&lt;/Cite&gt;&lt;/EndNote&gt;</w:instrText>
      </w:r>
      <w:r w:rsidR="00A61568">
        <w:fldChar w:fldCharType="separate"/>
      </w:r>
      <w:r w:rsidR="00A61568">
        <w:t>(Mansell et al., 2007a)</w:t>
      </w:r>
      <w:r w:rsidR="00A61568">
        <w:fldChar w:fldCharType="end"/>
      </w:r>
      <w:r>
        <w:t xml:space="preserve"> concluded:</w:t>
      </w:r>
    </w:p>
    <w:p w:rsidR="005056A4" w:rsidRDefault="005056A4" w:rsidP="005056A4"/>
    <w:p w:rsidR="005056A4" w:rsidRDefault="005056A4" w:rsidP="000D78FD">
      <w:pPr>
        <w:pStyle w:val="Indentedquote"/>
        <w:rPr>
          <w:lang w:eastAsia="en-GB"/>
        </w:rPr>
      </w:pPr>
      <w:r>
        <w:rPr>
          <w:lang w:eastAsia="en-GB"/>
        </w:rPr>
        <w:t xml:space="preserve">“In a good care system, the costs of supporting people with substantial disabilities are usually high, </w:t>
      </w:r>
      <w:r>
        <w:rPr>
          <w:rFonts w:ascii="TimesNewRoman,Italic" w:hAnsi="TimesNewRoman,Italic" w:cs="TimesNewRoman,Italic"/>
          <w:i/>
          <w:iCs/>
          <w:lang w:eastAsia="en-GB"/>
        </w:rPr>
        <w:t xml:space="preserve">wherever </w:t>
      </w:r>
      <w:r>
        <w:rPr>
          <w:lang w:eastAsia="en-GB"/>
        </w:rPr>
        <w:t>those people live. Policy makers must not expect costs to be low in community settings, even if the institutional services they are intended to replace appear to be inexpensive. Low-cost institutional services are almost always delivering low-quality care.”</w:t>
      </w:r>
    </w:p>
    <w:p w:rsidR="005056A4" w:rsidRDefault="000D78FD" w:rsidP="005056A4">
      <w:pPr>
        <w:autoSpaceDE w:val="0"/>
        <w:autoSpaceDN w:val="0"/>
        <w:adjustRightInd w:val="0"/>
        <w:jc w:val="right"/>
      </w:pPr>
      <w:r>
        <w:rPr>
          <w:rFonts w:ascii="TimesNewRoman" w:hAnsi="TimesNewRoman" w:cs="TimesNewRoman"/>
          <w:szCs w:val="24"/>
          <w:lang w:eastAsia="en-GB"/>
        </w:rPr>
        <w:t>(</w:t>
      </w:r>
      <w:r w:rsidR="005056A4">
        <w:rPr>
          <w:rFonts w:ascii="TimesNewRoman" w:hAnsi="TimesNewRoman" w:cs="TimesNewRoman"/>
          <w:szCs w:val="24"/>
          <w:lang w:eastAsia="en-GB"/>
        </w:rPr>
        <w:t>Exec</w:t>
      </w:r>
      <w:r>
        <w:rPr>
          <w:rFonts w:ascii="TimesNewRoman" w:hAnsi="TimesNewRoman" w:cs="TimesNewRoman"/>
          <w:szCs w:val="24"/>
          <w:lang w:eastAsia="en-GB"/>
        </w:rPr>
        <w:t>utive</w:t>
      </w:r>
      <w:r w:rsidR="005056A4">
        <w:rPr>
          <w:rFonts w:ascii="TimesNewRoman" w:hAnsi="TimesNewRoman" w:cs="TimesNewRoman"/>
          <w:szCs w:val="24"/>
          <w:lang w:eastAsia="en-GB"/>
        </w:rPr>
        <w:t xml:space="preserve"> sum</w:t>
      </w:r>
      <w:r>
        <w:rPr>
          <w:rFonts w:ascii="TimesNewRoman" w:hAnsi="TimesNewRoman" w:cs="TimesNewRoman"/>
          <w:szCs w:val="24"/>
          <w:lang w:eastAsia="en-GB"/>
        </w:rPr>
        <w:t>mary p</w:t>
      </w:r>
      <w:r w:rsidR="005056A4">
        <w:rPr>
          <w:rFonts w:ascii="TimesNewRoman" w:hAnsi="TimesNewRoman" w:cs="TimesNewRoman"/>
          <w:szCs w:val="24"/>
          <w:lang w:eastAsia="en-GB"/>
        </w:rPr>
        <w:t>7</w:t>
      </w:r>
      <w:r>
        <w:rPr>
          <w:rFonts w:ascii="TimesNewRoman" w:hAnsi="TimesNewRoman" w:cs="TimesNewRoman"/>
          <w:szCs w:val="24"/>
          <w:lang w:eastAsia="en-GB"/>
        </w:rPr>
        <w:t>)</w:t>
      </w:r>
    </w:p>
    <w:p w:rsidR="005056A4" w:rsidRDefault="005056A4" w:rsidP="005056A4"/>
    <w:p w:rsidR="00D32C47" w:rsidRDefault="00D32C47" w:rsidP="00D32C47">
      <w:pPr>
        <w:pStyle w:val="Heading3"/>
      </w:pPr>
      <w:r>
        <w:t>What are the implications over the longer term?</w:t>
      </w:r>
    </w:p>
    <w:p w:rsidR="00DA6879" w:rsidRDefault="005056A4" w:rsidP="005056A4">
      <w:r>
        <w:t xml:space="preserve">The point is made above that most studies reviewed were not longitudinal and therefore cannot comment on how different models perform over time. </w:t>
      </w:r>
    </w:p>
    <w:p w:rsidR="00DA6879" w:rsidRDefault="00DA6879" w:rsidP="005056A4"/>
    <w:p w:rsidR="00DA6879" w:rsidRDefault="00D32C47" w:rsidP="00DA6879">
      <w:r>
        <w:t xml:space="preserve">However, in relation to costs </w:t>
      </w:r>
      <w:r w:rsidR="00C03B7C">
        <w:t xml:space="preserve">it is important to note </w:t>
      </w:r>
      <w:r w:rsidR="00DA6879">
        <w:t xml:space="preserve">that cost comparisons can vary over time. </w:t>
      </w:r>
    </w:p>
    <w:p w:rsidR="00DA6879" w:rsidRDefault="0031699F" w:rsidP="005056A4">
      <w:r>
        <w:fldChar w:fldCharType="begin"/>
      </w:r>
      <w:r w:rsidR="002369D1">
        <w:instrText xml:space="preserve"> ADDIN EN.CITE &lt;EndNote&gt;&lt;Cite&gt;&lt;Author&gt;Mansell&lt;/Author&gt;&lt;Year&gt;2007&lt;/Year&gt;&lt;RecNum&gt;5131&lt;/RecNum&gt;&lt;record&gt;&lt;rec-number&gt;5131&lt;/rec-number&gt;&lt;foreign-keys&gt;&lt;key app="EN" db-id="vwf9txa0metaaue2zx1pe0phvaw9pfxrx9ar"&gt;5131&lt;/key&gt;&lt;/foreign-keys&gt;&lt;ref-type name="Report"&gt;27&lt;/ref-type&gt;&lt;contributors&gt;&lt;authors&gt;&lt;author&gt;Mansell, J&lt;/author&gt;&lt;author&gt;Knapp, M&lt;/author&gt;&lt;author&gt;Beadle-Brown, J&lt;/author&gt;&lt;author&gt;Beecham, J&lt;/author&gt;&lt;/authors&gt;&lt;/contributors&gt;&lt;titles&gt;&lt;title&gt;Deinstitutionalisation and community living – outcomes and costs: report of a European Study. Volume 2: Main Report&lt;/title&gt;&lt;/titles&gt;&lt;keywords&gt;&lt;keyword&gt;* (and downloaded)&lt;/keyword&gt;&lt;/keywords&gt;&lt;dates&gt;&lt;year&gt;2007&lt;/year&gt;&lt;/dates&gt;&lt;pub-location&gt;Canterbury&lt;/pub-location&gt;&lt;publisher&gt;Tizard Centre, University of Kent&lt;/publisher&gt;&lt;label&gt;4700&lt;/label&gt;&lt;urls&gt;&lt;pdf-urls&gt;&lt;url&gt;file://D:\!JM Data Archive\JM References\DECLOC Volume 2 Report for Web.pdf&lt;/url&gt;&lt;/pdf-urls&gt;&lt;/urls&gt;&lt;/record&gt;&lt;/Cite&gt;&lt;/EndNote&gt;</w:instrText>
      </w:r>
      <w:r>
        <w:fldChar w:fldCharType="separate"/>
      </w:r>
      <w:r>
        <w:t>(Mansell et al., 2007b)</w:t>
      </w:r>
      <w:r>
        <w:fldChar w:fldCharType="end"/>
      </w:r>
      <w:r w:rsidR="00C03B7C">
        <w:t xml:space="preserve">. </w:t>
      </w:r>
      <w:r w:rsidR="00DA6879">
        <w:t>Lower costs of congregate settings (particularly for people with high support needs) may simply reflect poorer quality care (in particular lower staff ratios) which</w:t>
      </w:r>
      <w:r w:rsidR="00490053">
        <w:t xml:space="preserve"> cannot be sustained over time as demands to improve quality take effect. Stancliffe and Lakin </w:t>
      </w:r>
      <w:r>
        <w:fldChar w:fldCharType="begin"/>
      </w:r>
      <w:r w:rsidR="002369D1">
        <w:instrText xml:space="preserve"> ADDIN EN.CITE &lt;EndNote&gt;&lt;Cite ExcludeAuth="1"&gt;&lt;Author&gt;Stancliffe&lt;/Author&gt;&lt;Year&gt;2005&lt;/Year&gt;&lt;RecNum&gt;4504&lt;/RecNum&gt;&lt;record&gt;&lt;rec-number&gt;4504&lt;/rec-number&gt;&lt;foreign-keys&gt;&lt;key app="EN" db-id="vwf9txa0metaaue2zx1pe0phvaw9pfxrx9ar"&gt;4504&lt;/key&gt;&lt;/foreign-keys&gt;&lt;ref-type name="Book"&gt;6&lt;/ref-type&gt;&lt;contributors&gt;&lt;authors&gt;&lt;author&gt;Stancliffe, Roger&lt;/author&gt;&lt;author&gt;Lakin, K. Charlie&lt;/author&gt;&lt;/authors&gt;&lt;/contributors&gt;&lt;titles&gt;&lt;title&gt;Costs and outcomes of community services for people with intellectual disabilities&lt;/title&gt;&lt;/titles&gt;&lt;pages&gt;xxx, 346 p.&lt;/pages&gt;&lt;keywords&gt;&lt;keyword&gt;* (shelved)&lt;/keyword&gt;&lt;/keywords&gt;&lt;dates&gt;&lt;year&gt;2005&lt;/year&gt;&lt;/dates&gt;&lt;pub-location&gt;Baltimore&lt;/pub-location&gt;&lt;publisher&gt;Brookes&lt;/publisher&gt;&lt;isbn&gt;1557667187 (pbk.)&lt;/isbn&gt;&lt;label&gt;4129&lt;/label&gt;&lt;urls&gt;&lt;/urls&gt;&lt;/record&gt;&lt;/Cite&gt;&lt;/EndNote&gt;</w:instrText>
      </w:r>
      <w:r>
        <w:fldChar w:fldCharType="separate"/>
      </w:r>
      <w:r w:rsidR="002369D1">
        <w:t>(2005)</w:t>
      </w:r>
      <w:r>
        <w:fldChar w:fldCharType="end"/>
      </w:r>
      <w:r w:rsidR="00490053">
        <w:t xml:space="preserve"> show that costs of institutional care </w:t>
      </w:r>
      <w:r w:rsidR="00AA1CDD">
        <w:t xml:space="preserve">in the United States of America </w:t>
      </w:r>
      <w:r w:rsidR="00490053">
        <w:t xml:space="preserve">increased </w:t>
      </w:r>
      <w:r w:rsidR="00AA1CDD">
        <w:t xml:space="preserve">to exceed those of community-based services over the period from 1970 to 2000, due both to the drive to increase quality and to the strategy of moving the least disabled people out first. The DECLOC study </w:t>
      </w:r>
      <w:r w:rsidR="006233B5">
        <w:fldChar w:fldCharType="begin"/>
      </w:r>
      <w:r w:rsidR="002369D1">
        <w:instrText xml:space="preserve"> ADDIN EN.CITE &lt;EndNote&gt;&lt;Cite&gt;&lt;Author&gt;Mansell&lt;/Author&gt;&lt;Year&gt;2007&lt;/Year&gt;&lt;RecNum&gt;5130&lt;/RecNum&gt;&lt;record&gt;&lt;rec-number&gt;5130&lt;/rec-number&gt;&lt;foreign-keys&gt;&lt;key app="EN" db-id="vwf9txa0metaaue2zx1pe0phvaw9pfxrx9ar"&gt;5130&lt;/key&gt;&lt;/foreign-keys&gt;&lt;ref-type name="Report"&gt;27&lt;/ref-type&gt;&lt;contributors&gt;&lt;authors&gt;&lt;author&gt;Mansell, J&lt;/author&gt;&lt;author&gt;Knapp, M&lt;/author&gt;&lt;author&gt;Beadle-Brown, J&lt;/author&gt;&lt;author&gt;Beecham, J&lt;/author&gt;&lt;/authors&gt;&lt;/contributors&gt;&lt;titles&gt;&lt;title&gt;Deinstitutionalisation and community living – outcomes and costs: report of a European Study. Volume 1: Executive Summary&lt;/title&gt;&lt;/titles&gt;&lt;keywords&gt;&lt;keyword&gt;* (and downloaded)&lt;/keyword&gt;&lt;/keywords&gt;&lt;dates&gt;&lt;year&gt;2007&lt;/year&gt;&lt;/dates&gt;&lt;pub-location&gt;Canterbury&lt;/pub-location&gt;&lt;publisher&gt;Tizard Centre, University of Kent&lt;/publisher&gt;&lt;label&gt;4699&lt;/label&gt;&lt;urls&gt;&lt;pdf-urls&gt;&lt;url&gt;file://D:\!JM Data Archive\JM References\DECLOC Volume 1 Exec Summary final.pdf&lt;/url&gt;&lt;/pdf-urls&gt;&lt;/urls&gt;&lt;/record&gt;&lt;/Cite&gt;&lt;/EndNote&gt;</w:instrText>
      </w:r>
      <w:r w:rsidR="006233B5">
        <w:fldChar w:fldCharType="separate"/>
      </w:r>
      <w:r w:rsidR="006233B5">
        <w:t>(Mansell et al., 2007a)</w:t>
      </w:r>
      <w:r w:rsidR="006233B5">
        <w:fldChar w:fldCharType="end"/>
      </w:r>
      <w:r w:rsidR="006233B5">
        <w:t xml:space="preserve"> concluded that </w:t>
      </w:r>
    </w:p>
    <w:p w:rsidR="006233B5" w:rsidRDefault="006233B5" w:rsidP="005056A4"/>
    <w:p w:rsidR="00DA6879" w:rsidRDefault="006233B5" w:rsidP="006233B5">
      <w:pPr>
        <w:pStyle w:val="Indentedquote"/>
      </w:pPr>
      <w:r>
        <w:t xml:space="preserve">“There is no evidence that community-based models of care are inherently more costly than institutions, once the comparison is made on the basis of comparable needs of residents and comparable quality of care. Community-based systems of independent and supported living, when properly set up and managed, should deliver better outcomes than institutions.” </w:t>
      </w:r>
    </w:p>
    <w:p w:rsidR="006233B5" w:rsidRDefault="006233B5" w:rsidP="006233B5">
      <w:pPr>
        <w:autoSpaceDE w:val="0"/>
        <w:autoSpaceDN w:val="0"/>
        <w:adjustRightInd w:val="0"/>
        <w:jc w:val="right"/>
      </w:pPr>
      <w:r>
        <w:rPr>
          <w:rFonts w:ascii="TimesNewRoman" w:hAnsi="TimesNewRoman" w:cs="TimesNewRoman"/>
          <w:szCs w:val="24"/>
          <w:lang w:eastAsia="en-GB"/>
        </w:rPr>
        <w:t>(Executive summary p7)</w:t>
      </w:r>
    </w:p>
    <w:p w:rsidR="008566CA" w:rsidRDefault="008566CA" w:rsidP="008566CA"/>
    <w:p w:rsidR="008566CA" w:rsidRDefault="008566CA" w:rsidP="008566CA">
      <w:r>
        <w:t>The same argument may well apply to clustered settings compared with dispersed housing.</w:t>
      </w:r>
    </w:p>
    <w:p w:rsidR="00DA6879" w:rsidRDefault="00DA6879" w:rsidP="005056A4"/>
    <w:p w:rsidR="00D32C47" w:rsidRDefault="006233B5" w:rsidP="005056A4">
      <w:r>
        <w:t xml:space="preserve">A second consideration is that recent research shows that dispersed housing in the form of supported living, tailored more closely to individual need, achieves better outcomes </w:t>
      </w:r>
      <w:r w:rsidR="001F0BAB">
        <w:t xml:space="preserve">in some quality of life domains </w:t>
      </w:r>
      <w:r w:rsidR="001654C2">
        <w:t xml:space="preserve">at lower cost than group homes for people with low or moderate support needs </w:t>
      </w:r>
      <w:r w:rsidR="0031699F">
        <w:fldChar w:fldCharType="begin">
          <w:fldData xml:space="preserve">PEVuZE5vdGU+PENpdGU+PEF1dGhvcj5TdGFuY2xpZmZlPC9BdXRob3I+PFllYXI+MjAwMDwvWWVh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</w:fldData>
        </w:fldChar>
      </w:r>
      <w:r w:rsidR="002369D1">
        <w:instrText xml:space="preserve"> ADDIN EN.CITE </w:instrText>
      </w:r>
      <w:r w:rsidR="002369D1">
        <w:fldChar w:fldCharType="begin">
          <w:fldData xml:space="preserve">PEVuZE5vdGU+PENpdGU+PEF1dGhvcj5TdGFuY2xpZmZlPC9BdXRob3I+PFllYXI+MjAwMDwvWWVh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</w:fldData>
        </w:fldChar>
      </w:r>
      <w:r w:rsidR="002369D1">
        <w:instrText xml:space="preserve"> ADDIN EN.CITE.DATA </w:instrText>
      </w:r>
      <w:r w:rsidR="002369D1">
        <w:fldChar w:fldCharType="end"/>
      </w:r>
      <w:r w:rsidR="0031699F">
        <w:fldChar w:fldCharType="separate"/>
      </w:r>
      <w:r w:rsidR="0031699F">
        <w:t>(Stancliffe and Keane, 2000, Stancliffe, 2004, Felce et al., 2008)</w:t>
      </w:r>
      <w:r w:rsidR="0031699F">
        <w:fldChar w:fldCharType="end"/>
      </w:r>
      <w:r w:rsidR="001F0BAB">
        <w:t>. There may therefore be scope for refining dispersed housing models to ensure that staff allocation (and therefore costs) more closely reflect</w:t>
      </w:r>
      <w:r w:rsidR="00CB7218">
        <w:t>s</w:t>
      </w:r>
      <w:r w:rsidR="001F0BAB">
        <w:t xml:space="preserve"> support needs of individual residents.</w:t>
      </w:r>
    </w:p>
    <w:p w:rsidR="001F0BAB" w:rsidRDefault="001F0BAB" w:rsidP="005056A4"/>
    <w:p w:rsidR="001F0BAB" w:rsidRDefault="001F0BAB" w:rsidP="005056A4">
      <w:r>
        <w:t>Thus, although dispersed housing for people with high support needs is likely to be as expensive as congregate settings of equivalent quality (if it was in fact possible to provide such settings), dispersed housing for people with low or moderate support needs is likely to be less expensive</w:t>
      </w:r>
      <w:r w:rsidR="00961DF6">
        <w:t xml:space="preserve">. This would require moving from relatively institutional models of group home organisation (with a large proportion of highly-qualified professional care staff, night staffing, constant attendance of residents in spite of their needs) to more person-centred models of care, where each individual receives only the level of support they need rather than the same level being provided to all residents whether they need it or not. </w:t>
      </w:r>
    </w:p>
    <w:p w:rsidR="006233B5" w:rsidRDefault="006233B5" w:rsidP="005056A4"/>
    <w:p w:rsidR="005056A4" w:rsidRDefault="005056A4" w:rsidP="005056A4">
      <w:r>
        <w:t>There is</w:t>
      </w:r>
      <w:r w:rsidR="00D32C47">
        <w:t xml:space="preserve"> also </w:t>
      </w:r>
      <w:r>
        <w:t xml:space="preserve">some suggestive evidence </w:t>
      </w:r>
      <w:r w:rsidR="00796B7C">
        <w:t xml:space="preserve">about the longer-term outlook </w:t>
      </w:r>
      <w:r>
        <w:t xml:space="preserve">from policy and practice in England. Early in the deinstitutionalisation process in England (in the early nineteen-eighties), various kinds of congregate care setting were developed for people with severe and profound intellectual disabilities whom it was judged it would not be possible to support in dispersed housing. Many of these services were residential campuses of the kinds studied by </w:t>
      </w:r>
      <w:r w:rsidR="00F24458">
        <w:t xml:space="preserve">Emerson </w:t>
      </w:r>
      <w:r w:rsidR="00F24458" w:rsidRPr="0047429F">
        <w:rPr>
          <w:i/>
        </w:rPr>
        <w:t>et al</w:t>
      </w:r>
      <w:r w:rsidR="00796B7C">
        <w:t xml:space="preserve"> </w:t>
      </w:r>
      <w:r w:rsidR="00A61568">
        <w:fldChar w:fldCharType="begin"/>
      </w:r>
      <w:r w:rsidR="002369D1">
        <w:instrText xml:space="preserve"> ADDIN EN.CITE &lt;EndNote&gt;&lt;Cite ExcludeAuth="1"&gt;&lt;Year&gt;2000&lt;/Year&gt;&lt;RecNum&gt;3405&lt;/RecNum&gt;&lt;record&gt;&lt;rec-number&gt;3405&lt;/rec-number&gt;&lt;foreign-keys&gt;&lt;key app="EN" db-id="vwf9txa0metaaue2zx1pe0phvaw9pfxrx9ar"&gt;3405&lt;/key&gt;&lt;/foreign-keys&gt;&lt;ref-type name="Journal Article"&gt;17&lt;/ref-type&gt;&lt;contributors&gt;&lt;authors&gt;&lt;author&gt;Emerson, E.&lt;/author&gt;&lt;author&gt;Robertson, J.&lt;/author&gt;&lt;author&gt;Gregory, N.&lt;/author&gt;&lt;author&gt;Hatton, C.&lt;/author&gt;&lt;author&gt;Kessissoglou, S.&lt;/author&gt;&lt;author&gt;Hallam, A.&lt;/author&gt;&lt;author&gt;Knapp, M.&lt;/author&gt;&lt;author&gt;Jarbrink, K.&lt;/author&gt;&lt;author&gt;Walsh, P. N.&lt;/author&gt;&lt;author&gt;Netten, A.&lt;/author&gt;&lt;/authors&gt;&lt;/contributors&gt;&lt;titles&gt;&lt;title&gt;Quality and costs of community-based residential supports, village communities, and residential campuses in the United Kingdom&lt;/title&gt;&lt;secondary-title&gt;American Journal on Mental Retardation&lt;/secondary-title&gt;&lt;/titles&gt;&lt;periodical&gt;&lt;full-title&gt;American Journal On Mental Retardation&lt;/full-title&gt;&lt;abbr-1&gt;Am. J. Ment. Retard.&lt;/abbr-1&gt;&lt;/periodical&gt;&lt;pages&gt;81-102&lt;/pages&gt;&lt;volume&gt;105&lt;/volume&gt;&lt;number&gt;2&lt;/number&gt;&lt;keywords&gt;&lt;keyword&gt;* (shelved and downloaded)&lt;/keyword&gt;&lt;/keywords&gt;&lt;dates&gt;&lt;year&gt;2000&lt;/year&gt;&lt;/dates&gt;&lt;label&gt;3140&lt;/label&gt;&lt;urls&gt;&lt;pdf-urls&gt;&lt;url&gt;file:///D:/!JM%20Data%20Archive/JM%20References/Emerson%202000%20AJMR%20Quality%20and%20costs.pdf&lt;/url&gt;&lt;/pdf-urls&gt;&lt;/urls&gt;&lt;/record&gt;&lt;/Cite&gt;&lt;/EndNote&gt;</w:instrText>
      </w:r>
      <w:r w:rsidR="00A61568">
        <w:fldChar w:fldCharType="separate"/>
      </w:r>
      <w:r w:rsidR="00A61568">
        <w:t>(2000b)</w:t>
      </w:r>
      <w:r w:rsidR="00A61568">
        <w:fldChar w:fldCharType="end"/>
      </w:r>
      <w:r>
        <w:t>. They were set up in response to the same sorts of concerns identified in the introduction about the proposed benefits of campus living.</w:t>
      </w:r>
    </w:p>
    <w:p w:rsidR="005056A4" w:rsidRDefault="005056A4" w:rsidP="005056A4"/>
    <w:p w:rsidR="00537E96" w:rsidRDefault="005056A4" w:rsidP="005056A4">
      <w:r>
        <w:t>In 2004, complaints about the quality of care in some of these services in Cornwall, and subsequently in south London,</w:t>
      </w:r>
      <w:r w:rsidR="00796B7C">
        <w:t xml:space="preserve"> </w:t>
      </w:r>
      <w:r>
        <w:t>led to Inquiries which found major problems in local services provided by the NHS</w:t>
      </w:r>
      <w:r w:rsidR="00F24458">
        <w:t xml:space="preserve"> </w:t>
      </w:r>
      <w:r w:rsidR="00A61568">
        <w:fldChar w:fldCharType="begin"/>
      </w:r>
      <w:r w:rsidR="002369D1">
        <w:instrText xml:space="preserve"> ADDIN EN.CITE &lt;EndNote&gt;&lt;Cite&gt;&lt;Author&gt;Healthcare Commission&lt;/Author&gt;&lt;Year&gt;2006&lt;/Year&gt;&lt;RecNum&gt;4776&lt;/RecNum&gt;&lt;record&gt;&lt;rec-number&gt;4776&lt;/rec-number&gt;&lt;foreign-keys&gt;&lt;key app="EN" db-id="vwf9txa0metaaue2zx1pe0phvaw9pfxrx9ar"&gt;4776&lt;/key&gt;&lt;/foreign-keys&gt;&lt;ref-type name="Report"&gt;27&lt;/ref-type&gt;&lt;contributors&gt;&lt;authors&gt;&lt;author&gt;Healthcare Commission,&lt;/author&gt;&lt;author&gt;Commission for Social Care Inspection,&lt;/author&gt;&lt;/authors&gt;&lt;/contributors&gt;&lt;titles&gt;&lt;title&gt;Joint investigation into the provision of services for people with learning disabilities at Cornwall Partnership NHS Trust&lt;/title&gt;&lt;/titles&gt;&lt;keywords&gt;&lt;keyword&gt;* (and downloaded)&lt;/keyword&gt;&lt;/keywords&gt;&lt;dates&gt;&lt;year&gt;2006&lt;/year&gt;&lt;/dates&gt;&lt;pub-location&gt;London&lt;/pub-location&gt;&lt;publisher&gt;Healthcare Commission&lt;/publisher&gt;&lt;label&gt;4381&lt;/label&gt;&lt;urls&gt;&lt;pdf-urls&gt;&lt;url&gt;file:///D:/!JM%20Data%20Archive/JM%20References/HCC%202006%20Cornwall%20Report.pdf&lt;/url&gt;&lt;/pdf-urls&gt;&lt;/urls&gt;&lt;/record&gt;&lt;/Cite&gt;&lt;Cite&gt;&lt;Author&gt;Healthcare Commission&lt;/Author&gt;&lt;Year&gt;2007&lt;/Year&gt;&lt;RecNum&gt;4932&lt;/RecNum&gt;&lt;record&gt;&lt;rec-number&gt;4932&lt;/rec-number&gt;&lt;foreign-keys&gt;&lt;key app="EN" db-id="vwf9txa0metaaue2zx1pe0phvaw9pfxrx9ar"&gt;4932&lt;/key&gt;&lt;/foreign-keys&gt;&lt;ref-type name="Report"&gt;27&lt;/ref-type&gt;&lt;contributors&gt;&lt;authors&gt;&lt;author&gt;Healthcare Commission,&lt;/author&gt;&lt;/authors&gt;&lt;/contributors&gt;&lt;titles&gt;&lt;title&gt;Investigation into the service for people with learning disabilities provided by Sutton and Merton Primary Care Trust&lt;/title&gt;&lt;/titles&gt;&lt;keywords&gt;&lt;keyword&gt;* (and downloaded)&lt;/keyword&gt;&lt;/keywords&gt;&lt;dates&gt;&lt;year&gt;2007&lt;/year&gt;&lt;/dates&gt;&lt;pub-location&gt;London&lt;/pub-location&gt;&lt;publisher&gt;Healthcare Commission&lt;/publisher&gt;&lt;label&gt;4532&lt;/label&gt;&lt;urls&gt;&lt;pdf-urls&gt;&lt;url&gt;file:///D:/!JM%20Data%20Archive/JM%20References/HCC%202007%20Sutton%20inquiry%20summary.pdf&lt;/url&gt;&lt;url&gt;file:///D:/!JM%20Data%20Archive/JM%20References/HCC%202007%20Sutton%20inquiry%20main.pdf&lt;/url&gt;&lt;/pdf-urls&gt;&lt;/urls&gt;&lt;/record&gt;&lt;/Cite&gt;&lt;/EndNote&gt;</w:instrText>
      </w:r>
      <w:r w:rsidR="00A61568">
        <w:fldChar w:fldCharType="separate"/>
      </w:r>
      <w:r w:rsidR="00A61568">
        <w:t>(Healthcare Commission and Commission for Social Care Inspection, 2006, Healthcare Commission, 2007a)</w:t>
      </w:r>
      <w:r w:rsidR="00A61568">
        <w:fldChar w:fldCharType="end"/>
      </w:r>
      <w:r>
        <w:t>. A national audit was then undertaken of all NHS residential</w:t>
      </w:r>
      <w:r w:rsidR="00796B7C">
        <w:t xml:space="preserve"> </w:t>
      </w:r>
      <w:r>
        <w:t>services for people with intellectual disabilities which confirmed that poor quality of care was widespread</w:t>
      </w:r>
      <w:r w:rsidR="00F24458">
        <w:t xml:space="preserve"> </w:t>
      </w:r>
      <w:r w:rsidR="00A61568">
        <w:fldChar w:fldCharType="begin"/>
      </w:r>
      <w:r w:rsidR="002369D1">
        <w:instrText xml:space="preserve"> ADDIN EN.CITE &lt;EndNote&gt;&lt;Cite&gt;&lt;Author&gt;Healthcare Commission&lt;/Author&gt;&lt;Year&gt;2007&lt;/Year&gt;&lt;RecNum&gt;5139&lt;/RecNum&gt;&lt;record&gt;&lt;rec-number&gt;5139&lt;/rec-number&gt;&lt;foreign-keys&gt;&lt;key app="EN" db-id="vwf9txa0metaaue2zx1pe0phvaw9pfxrx9ar"&gt;5139&lt;/key&gt;&lt;/foreign-keys&gt;&lt;ref-type name="Report"&gt;27&lt;/ref-type&gt;&lt;contributors&gt;&lt;authors&gt;&lt;author&gt;Healthcare Commission,&lt;/author&gt;&lt;/authors&gt;&lt;/contributors&gt;&lt;titles&gt;&lt;title&gt;A life like no other: A national audit of specialist inpatient healthcare services for people with learning difficulties in England&lt;/title&gt;&lt;/titles&gt;&lt;keywords&gt;&lt;keyword&gt;* (downloaded)&lt;/keyword&gt;&lt;/keywords&gt;&lt;dates&gt;&lt;year&gt;2007&lt;/year&gt;&lt;/dates&gt;&lt;pub-location&gt;London&lt;/pub-location&gt;&lt;publisher&gt;Healthcare Commission&lt;/publisher&gt;&lt;label&gt;4706&lt;/label&gt;&lt;urls&gt;&lt;pdf-urls&gt;&lt;url&gt;file://D:\!JM Data Archive\JM References\HCC 2007 LD Audit recommendations.pdf&lt;/url&gt;&lt;url&gt;file://D:\!JM Data Archive\JM References\HCC 2007 LD audit report.pdf&lt;/url&gt;&lt;url&gt;file://D:\!JM Data Archive\JM References\HCC 2007 LD Audit table of recommendations.xls&lt;/url&gt;&lt;/pdf-urls&gt;&lt;/urls&gt;&lt;/record&gt;&lt;/Cite&gt;&lt;/EndNote&gt;</w:instrText>
      </w:r>
      <w:r w:rsidR="00A61568">
        <w:fldChar w:fldCharType="separate"/>
      </w:r>
      <w:r w:rsidR="00A61568">
        <w:t>(Healthcare Commission, 2007b)</w:t>
      </w:r>
      <w:r w:rsidR="00A61568">
        <w:fldChar w:fldCharType="end"/>
      </w:r>
      <w:r>
        <w:t>. The UK Department of Health responded to these problems by announcing the complete closure of all NHS residential campuses</w:t>
      </w:r>
      <w:r w:rsidR="00F24458">
        <w:t xml:space="preserve"> </w:t>
      </w:r>
      <w:r w:rsidR="00A61568">
        <w:fldChar w:fldCharType="begin"/>
      </w:r>
      <w:r w:rsidR="002369D1">
        <w:instrText xml:space="preserve"> ADDIN EN.CITE &lt;EndNote&gt;&lt;Cite&gt;&lt;Author&gt;Department of Health&lt;/Author&gt;&lt;Year&gt;2007&lt;/Year&gt;&lt;RecNum&gt;5222&lt;/RecNum&gt;&lt;record&gt;&lt;rec-number&gt;5222&lt;/rec-number&gt;&lt;foreign-keys&gt;&lt;key app="EN" db-id="vwf9txa0metaaue2zx1pe0phvaw9pfxrx9ar"&gt;5222&lt;/key&gt;&lt;/foreign-keys&gt;&lt;ref-type name="Report"&gt;27&lt;/ref-type&gt;&lt;contributors&gt;&lt;authors&gt;&lt;author&gt;Department of Health,&lt;/author&gt;&lt;/authors&gt;&lt;/contributors&gt;&lt;titles&gt;&lt;title&gt;Opening the door to a new life for people with learning disabilities (press statement)&lt;/title&gt;&lt;/titles&gt;&lt;dates&gt;&lt;year&gt;2007&lt;/year&gt;&lt;/dates&gt;&lt;pub-location&gt;London&lt;/pub-location&gt;&lt;publisher&gt;Department of Health&lt;/publisher&gt;&lt;label&gt;4785&lt;/label&gt;&lt;urls&gt;&lt;/urls&gt;&lt;/record&gt;&lt;/Cite&gt;&lt;/EndNote&gt;</w:instrText>
      </w:r>
      <w:r w:rsidR="00A61568">
        <w:fldChar w:fldCharType="separate"/>
      </w:r>
      <w:r w:rsidR="00A61568">
        <w:t>(Department of Health, 2007)</w:t>
      </w:r>
      <w:r w:rsidR="00A61568">
        <w:fldChar w:fldCharType="end"/>
      </w:r>
      <w:r>
        <w:t xml:space="preserve">. </w:t>
      </w:r>
    </w:p>
    <w:p w:rsidR="00537E96" w:rsidRDefault="00537E96" w:rsidP="005056A4"/>
    <w:p w:rsidR="005056A4" w:rsidRDefault="00537E96" w:rsidP="005056A4">
      <w:r>
        <w:t xml:space="preserve">Although it is not possible to say whether the problems experienced in these services were due to the model of care or due to management </w:t>
      </w:r>
      <w:r w:rsidR="00822A6D">
        <w:t>by the NHS</w:t>
      </w:r>
      <w:r>
        <w:t>, it is relevant to note that this large development of clustered settings has</w:t>
      </w:r>
      <w:r w:rsidR="00822A6D">
        <w:t>, after 20 years,</w:t>
      </w:r>
      <w:r>
        <w:t xml:space="preserve"> been deemed to have failed.</w:t>
      </w:r>
    </w:p>
    <w:p w:rsidR="005056A4" w:rsidRDefault="005056A4" w:rsidP="005056A4"/>
    <w:p w:rsidR="005056A4" w:rsidRDefault="005056A4" w:rsidP="005056A4">
      <w:pPr>
        <w:pStyle w:val="Heading2"/>
      </w:pPr>
      <w:bookmarkStart w:id="53" w:name="_Toc223751841"/>
      <w:r>
        <w:t>Conclusion</w:t>
      </w:r>
      <w:bookmarkEnd w:id="53"/>
    </w:p>
    <w:p w:rsidR="005056A4" w:rsidRDefault="005056A4" w:rsidP="005056A4">
      <w:r>
        <w:t xml:space="preserve">The results of this review show that dispersed housing is superior to cluster housing on the majority of quality indicators studied. The only exception to this is that village communities for people with less severe disabilities have some benefits; this is not however a model which can be feasibly provided for everyone. Cluster housing is </w:t>
      </w:r>
      <w:r w:rsidR="00F24458">
        <w:t xml:space="preserve">usually </w:t>
      </w:r>
      <w:r>
        <w:t xml:space="preserve">less expensive than dispersed housing but this is because it provides fewer staff. There </w:t>
      </w:r>
      <w:r w:rsidR="00166F31">
        <w:t xml:space="preserve">is no evidence that </w:t>
      </w:r>
      <w:r>
        <w:t xml:space="preserve">cluster housing </w:t>
      </w:r>
      <w:r w:rsidR="00166F31">
        <w:t xml:space="preserve">can deliver the same quality of life </w:t>
      </w:r>
      <w:r>
        <w:t xml:space="preserve">as dispersed housing at </w:t>
      </w:r>
      <w:r w:rsidR="00600029">
        <w:t xml:space="preserve">a </w:t>
      </w:r>
      <w:r>
        <w:t>lower cost.</w:t>
      </w:r>
    </w:p>
    <w:p w:rsidR="00C00754" w:rsidRDefault="00C00754" w:rsidP="00C00754"/>
    <w:p w:rsidR="00055573" w:rsidRDefault="00055573" w:rsidP="00055573"/>
    <w:p w:rsidR="00611F10" w:rsidRDefault="00611F10" w:rsidP="00611F10">
      <w:pPr>
        <w:pStyle w:val="Heading1"/>
      </w:pPr>
      <w:bookmarkStart w:id="54" w:name="_Toc223751842"/>
      <w:r>
        <w:t>References</w:t>
      </w:r>
      <w:bookmarkEnd w:id="54"/>
    </w:p>
    <w:p w:rsidR="00611F10" w:rsidRDefault="00611F10" w:rsidP="00611F10"/>
    <w:p w:rsidR="002369D1" w:rsidRDefault="0031699F" w:rsidP="002369D1">
      <w:pPr>
        <w:ind w:left="720" w:hanging="720"/>
      </w:pPr>
      <w:r>
        <w:fldChar w:fldCharType="begin"/>
      </w:r>
      <w:r>
        <w:instrText xml:space="preserve"> ADDIN EN.REFLIST </w:instrText>
      </w:r>
      <w:r>
        <w:fldChar w:fldCharType="separate"/>
      </w:r>
      <w:r w:rsidR="002369D1">
        <w:t>AGER, A. (1998) Life Experiences Checklist. Kidderminster, British Institute of Learning Disabilities.</w:t>
      </w:r>
    </w:p>
    <w:p w:rsidR="002369D1" w:rsidRDefault="002369D1" w:rsidP="002369D1">
      <w:pPr>
        <w:ind w:left="720" w:hanging="720"/>
      </w:pPr>
      <w:r>
        <w:t xml:space="preserve">AHMED, Z., FRASER, W., KERR, M. P., KIERNAN, C., EMERSON, E., ROBERTSON, J., FELCE, D., ALLEN, D., BAXTER, H. &amp; THOMAS, J. (2000) Reducing antipsychotic medication in people with a learning disability. </w:t>
      </w:r>
      <w:r w:rsidRPr="002369D1">
        <w:rPr>
          <w:i/>
        </w:rPr>
        <w:t>British Journal of Psychiatry,</w:t>
      </w:r>
      <w:r>
        <w:t xml:space="preserve"> 176</w:t>
      </w:r>
      <w:r w:rsidRPr="002369D1">
        <w:rPr>
          <w:b/>
        </w:rPr>
        <w:t>,</w:t>
      </w:r>
      <w:r>
        <w:t xml:space="preserve"> 42-46.</w:t>
      </w:r>
    </w:p>
    <w:p w:rsidR="002369D1" w:rsidRDefault="002369D1" w:rsidP="002369D1">
      <w:pPr>
        <w:ind w:left="720" w:hanging="720"/>
      </w:pPr>
      <w:r>
        <w:t xml:space="preserve">ALLARD, M. A. (1996) Supported living policies and programmes in the USA. IN MANSELL, J. &amp; ERICSSON, K. (Eds.) </w:t>
      </w:r>
      <w:r w:rsidRPr="002369D1">
        <w:rPr>
          <w:i/>
        </w:rPr>
        <w:t>Deinstitutionalization and Community Living: Intellectual Disability Services in Britain, Scandinavia and the USA.</w:t>
      </w:r>
      <w:r>
        <w:t xml:space="preserve"> London, Chapman and Hall.</w:t>
      </w:r>
    </w:p>
    <w:p w:rsidR="002369D1" w:rsidRDefault="002369D1" w:rsidP="002369D1">
      <w:pPr>
        <w:ind w:left="720" w:hanging="720"/>
      </w:pPr>
      <w:r>
        <w:t xml:space="preserve">AMAN, M. G., BURROW, W. H. &amp; WOLFORD, P. L. (1995) The Aberrant Behavior Checklist-Community: Factor validity and effect of subject variables for adults in group homes. </w:t>
      </w:r>
      <w:r w:rsidRPr="002369D1">
        <w:rPr>
          <w:i/>
        </w:rPr>
        <w:t>American Journal on Mental Retardation,</w:t>
      </w:r>
      <w:r>
        <w:t xml:space="preserve"> 100</w:t>
      </w:r>
      <w:r w:rsidRPr="002369D1">
        <w:rPr>
          <w:b/>
        </w:rPr>
        <w:t>,</w:t>
      </w:r>
      <w:r>
        <w:t xml:space="preserve"> 293-292.</w:t>
      </w:r>
    </w:p>
    <w:p w:rsidR="002369D1" w:rsidRDefault="002369D1" w:rsidP="002369D1">
      <w:pPr>
        <w:ind w:left="720" w:hanging="720"/>
      </w:pPr>
      <w:r>
        <w:t xml:space="preserve">ASHMAN, A. F., HULME, P. &amp; SUTTIE, J. N. (1991) The life circumstances of aged people with mental retardation. </w:t>
      </w:r>
      <w:r w:rsidRPr="002369D1">
        <w:rPr>
          <w:i/>
        </w:rPr>
        <w:t>Australia &amp; New Zealand Journal of Developmental Disabilities,</w:t>
      </w:r>
      <w:r>
        <w:t xml:space="preserve"> 16</w:t>
      </w:r>
      <w:r w:rsidRPr="002369D1">
        <w:rPr>
          <w:b/>
        </w:rPr>
        <w:t>,</w:t>
      </w:r>
      <w:r>
        <w:t xml:space="preserve"> 335-348.</w:t>
      </w:r>
    </w:p>
    <w:p w:rsidR="002369D1" w:rsidRDefault="002369D1" w:rsidP="002369D1">
      <w:pPr>
        <w:ind w:left="720" w:hanging="720"/>
      </w:pPr>
      <w:r>
        <w:t xml:space="preserve">AZMI, S., HATTON, C., EMERSON, E. &amp; CAINE, A. (1997) Listening to adolescents and adults with intellectual disabilities from South Asian communities. </w:t>
      </w:r>
      <w:r w:rsidRPr="002369D1">
        <w:rPr>
          <w:i/>
        </w:rPr>
        <w:t>Journal of Applied Research in Intellectual Disabilities,</w:t>
      </w:r>
      <w:r>
        <w:t xml:space="preserve"> 10</w:t>
      </w:r>
      <w:r w:rsidRPr="002369D1">
        <w:rPr>
          <w:b/>
        </w:rPr>
        <w:t>,</w:t>
      </w:r>
      <w:r>
        <w:t xml:space="preserve"> 250-263.</w:t>
      </w:r>
    </w:p>
    <w:p w:rsidR="002369D1" w:rsidRDefault="002369D1" w:rsidP="002369D1">
      <w:pPr>
        <w:ind w:left="720" w:hanging="720"/>
      </w:pPr>
      <w:r>
        <w:t>BEADLE-BROWN, J. &amp; KOZMA, A. (2007) Deinstitutionalisation and community living – outcomes and costs: report of a European Study. Volume 3: Country Reports. Canterbury, Tizard Centre, University of Kent.</w:t>
      </w:r>
    </w:p>
    <w:p w:rsidR="002369D1" w:rsidRDefault="002369D1" w:rsidP="002369D1">
      <w:pPr>
        <w:ind w:left="720" w:hanging="720"/>
      </w:pPr>
      <w:r>
        <w:t xml:space="preserve">BEECHAM, J. (1995) Collecting and estimating costs. IN KNAPP, M. (Ed.) </w:t>
      </w:r>
      <w:r w:rsidRPr="002369D1">
        <w:rPr>
          <w:i/>
        </w:rPr>
        <w:t>The Economic Evaluation of Mental Health Care.</w:t>
      </w:r>
      <w:r>
        <w:t xml:space="preserve"> Aldershot, Arena, Ashgate Publishing Ltd.</w:t>
      </w:r>
    </w:p>
    <w:p w:rsidR="002369D1" w:rsidRDefault="002369D1" w:rsidP="002369D1">
      <w:pPr>
        <w:ind w:left="720" w:hanging="720"/>
      </w:pPr>
      <w:r>
        <w:t xml:space="preserve">BEECHAM, J. K. &amp; KNAPP, M. R. J. (1992) Costing psychiatric options. IN THORNEYCROFT, G., BREWIN, C. &amp; WING, J. (Eds.) </w:t>
      </w:r>
      <w:r w:rsidRPr="002369D1">
        <w:rPr>
          <w:i/>
        </w:rPr>
        <w:t>Measuring Mental Health Needs.</w:t>
      </w:r>
      <w:r>
        <w:t xml:space="preserve"> Oxford, Oxford University Press.</w:t>
      </w:r>
    </w:p>
    <w:p w:rsidR="002369D1" w:rsidRDefault="002369D1" w:rsidP="002369D1">
      <w:pPr>
        <w:ind w:left="720" w:hanging="720"/>
      </w:pPr>
      <w:r>
        <w:t>BENNETT, N., DODD, T., FLATLEY, J., FREETH, S. &amp; BOLLING, K. (1995) The Health Survey for England 1993. London, Her Majesty's Stationery Office.</w:t>
      </w:r>
    </w:p>
    <w:p w:rsidR="002369D1" w:rsidRDefault="002369D1" w:rsidP="002369D1">
      <w:pPr>
        <w:ind w:left="720" w:hanging="720"/>
      </w:pPr>
      <w:r>
        <w:t>BLISS, V., EMERSON, E., QUINN, H. &amp; THOMAS, D. (1999) North West Audit of Quality in Residential Supports. Manchester, Hester Adrian Research Centre.</w:t>
      </w:r>
    </w:p>
    <w:p w:rsidR="002369D1" w:rsidRDefault="002369D1" w:rsidP="002369D1">
      <w:pPr>
        <w:ind w:left="720" w:hanging="720"/>
      </w:pPr>
      <w:r>
        <w:t xml:space="preserve">BRYLEWSKI, J. &amp; DUGGAN, L. (2004) Antipsychotic medication for challenging behaviour in people with learning disability. </w:t>
      </w:r>
      <w:r w:rsidRPr="002369D1">
        <w:rPr>
          <w:i/>
        </w:rPr>
        <w:t>Cochrane Database of Systematic Reviews</w:t>
      </w:r>
      <w:r w:rsidRPr="002369D1">
        <w:rPr>
          <w:b/>
        </w:rPr>
        <w:t>,</w:t>
      </w:r>
      <w:r>
        <w:t xml:space="preserve"> Article number CD000377.</w:t>
      </w:r>
    </w:p>
    <w:p w:rsidR="002369D1" w:rsidRDefault="002369D1" w:rsidP="002369D1">
      <w:pPr>
        <w:ind w:left="720" w:hanging="720"/>
      </w:pPr>
      <w:r>
        <w:t>CAMBRIDGE, P., CARPENTER, J., BEECHAM, J., HALLAM, A., KNAPP, M., FORRESTER-JONES, R. &amp; TATE, A. (2001) Twelve Years On: the Outcomes and Costs of Community Care for People with Learning Disabilities and Mental Health Problems. Canterbury, Tizard Centre, University of Kent at Canterbury.</w:t>
      </w:r>
    </w:p>
    <w:p w:rsidR="002369D1" w:rsidRDefault="002369D1" w:rsidP="002369D1">
      <w:pPr>
        <w:ind w:left="720" w:hanging="720"/>
      </w:pPr>
      <w:r>
        <w:t>CAMPAIGN FOR THE MENTALLY HANDICAPPED (1972) Even better services for the mentally handicapped. London, Campaign for the Mentally Handicapped.</w:t>
      </w:r>
    </w:p>
    <w:p w:rsidR="002369D1" w:rsidRDefault="002369D1" w:rsidP="002369D1">
      <w:pPr>
        <w:ind w:left="720" w:hanging="720"/>
      </w:pPr>
      <w:r>
        <w:t>COX, C. &amp; PEARSON, M. (1995) Made to care: the case for residential and village communities for people with a mental handicap. London, Rannoch Trust.</w:t>
      </w:r>
    </w:p>
    <w:p w:rsidR="002369D1" w:rsidRDefault="002369D1" w:rsidP="002369D1">
      <w:pPr>
        <w:ind w:left="720" w:hanging="720"/>
      </w:pPr>
      <w:r>
        <w:t>DEPARTMENT OF HEALTH (2007) Opening the door to a new life for people with learning disabilities (press statement). London, Department of Health.</w:t>
      </w:r>
    </w:p>
    <w:p w:rsidR="002369D1" w:rsidRDefault="002369D1" w:rsidP="002369D1">
      <w:pPr>
        <w:ind w:left="720" w:hanging="720"/>
      </w:pPr>
      <w:r>
        <w:t xml:space="preserve">DOCKRELL, J. E., GASKELL, G. D., NORMAND, C. &amp; REHMAN, H. (1995) An economic analysis of the resettlement of people with mild learning disabilities and challenging behaviour. </w:t>
      </w:r>
      <w:r w:rsidRPr="002369D1">
        <w:rPr>
          <w:i/>
        </w:rPr>
        <w:t>Social Science and Medicine,</w:t>
      </w:r>
      <w:r>
        <w:t xml:space="preserve"> 40</w:t>
      </w:r>
      <w:r w:rsidRPr="002369D1">
        <w:rPr>
          <w:b/>
        </w:rPr>
        <w:t>,</w:t>
      </w:r>
      <w:r>
        <w:t xml:space="preserve"> 895-901.</w:t>
      </w:r>
    </w:p>
    <w:p w:rsidR="002369D1" w:rsidRDefault="002369D1" w:rsidP="002369D1">
      <w:pPr>
        <w:ind w:left="720" w:hanging="720"/>
      </w:pPr>
      <w:r>
        <w:t xml:space="preserve">EMERSON, E. (2004) Cluster housing for adults with intellectual disabilities. </w:t>
      </w:r>
      <w:r w:rsidRPr="002369D1">
        <w:rPr>
          <w:i/>
        </w:rPr>
        <w:t>Journal of Intellectual and Developmental Disability,</w:t>
      </w:r>
      <w:r>
        <w:t xml:space="preserve"> 29</w:t>
      </w:r>
      <w:r w:rsidRPr="002369D1">
        <w:rPr>
          <w:b/>
        </w:rPr>
        <w:t>,</w:t>
      </w:r>
      <w:r>
        <w:t xml:space="preserve"> 187-197.</w:t>
      </w:r>
    </w:p>
    <w:p w:rsidR="002369D1" w:rsidRDefault="002369D1" w:rsidP="002369D1">
      <w:pPr>
        <w:ind w:left="720" w:hanging="720"/>
      </w:pPr>
      <w:r>
        <w:t>EMERSON, E., ALBORZ, A., FELCE, D. &amp; LOWE, K. (1995) Residential Services Setting Questionnaire. Manchester, Hester Adrian Research Centre, University of Manchester.</w:t>
      </w:r>
    </w:p>
    <w:p w:rsidR="002369D1" w:rsidRDefault="002369D1" w:rsidP="002369D1">
      <w:pPr>
        <w:ind w:left="720" w:hanging="720"/>
      </w:pPr>
      <w:r>
        <w:t xml:space="preserve">EMERSON, E. &amp; HATTON, C. (1994) </w:t>
      </w:r>
      <w:r w:rsidRPr="002369D1">
        <w:rPr>
          <w:i/>
        </w:rPr>
        <w:t xml:space="preserve">Moving Out: Relocation from Hospital to Community, </w:t>
      </w:r>
      <w:r>
        <w:t>London, Her Majesty's Stationery Office.</w:t>
      </w:r>
    </w:p>
    <w:p w:rsidR="002369D1" w:rsidRDefault="002369D1" w:rsidP="002369D1">
      <w:pPr>
        <w:ind w:left="720" w:hanging="720"/>
      </w:pPr>
      <w:r>
        <w:t xml:space="preserve">EMERSON, E. &amp; MCVILLY, K. R. (2004) Friendship activities of adults with intellectual disabilities in supported accommodation in northern England. </w:t>
      </w:r>
      <w:r w:rsidRPr="002369D1">
        <w:rPr>
          <w:i/>
        </w:rPr>
        <w:t>Journal of Applied Research in Intellectual Disabilities,</w:t>
      </w:r>
      <w:r>
        <w:t xml:space="preserve"> 17</w:t>
      </w:r>
      <w:r w:rsidRPr="002369D1">
        <w:rPr>
          <w:b/>
        </w:rPr>
        <w:t>,</w:t>
      </w:r>
      <w:r>
        <w:t xml:space="preserve"> 191-197.</w:t>
      </w:r>
    </w:p>
    <w:p w:rsidR="002369D1" w:rsidRDefault="002369D1" w:rsidP="002369D1">
      <w:pPr>
        <w:ind w:left="720" w:hanging="720"/>
      </w:pPr>
      <w:r>
        <w:t xml:space="preserve">EMERSON, E., ROBERTSON, J., GREGORY, N., HATTON, C., KESSISSOGLOU, S., HALLAM, A. &amp; HILLERY, J. (2000a) Treatment and Management of Challenging Behaviours in Residential Settings. </w:t>
      </w:r>
      <w:r w:rsidRPr="002369D1">
        <w:rPr>
          <w:i/>
        </w:rPr>
        <w:t>Journal of Applied Research in Intellectual Disabilities,</w:t>
      </w:r>
      <w:r>
        <w:t xml:space="preserve"> 13</w:t>
      </w:r>
      <w:r w:rsidRPr="002369D1">
        <w:rPr>
          <w:b/>
        </w:rPr>
        <w:t>,</w:t>
      </w:r>
      <w:r>
        <w:t xml:space="preserve"> 197-215.</w:t>
      </w:r>
    </w:p>
    <w:p w:rsidR="002369D1" w:rsidRDefault="002369D1" w:rsidP="002369D1">
      <w:pPr>
        <w:ind w:left="720" w:hanging="720"/>
      </w:pPr>
      <w:r>
        <w:t>EMERSON, E., ROBERTSON, J., GREGORY, N., HATTON, C., KESSISSOGLOU, S., HALLAM, A., KNAPP, M., JÄRBRINK, K., NETTEN, A. &amp; WALSH, P. N. (1999) Quality and costs of residential supports for people with learning disabilities: a comparative analysis of quality and costs in village communities, residential campuses and dispersed housing schemes. Manchester, Hester Adrian Research Centre.</w:t>
      </w:r>
    </w:p>
    <w:p w:rsidR="002369D1" w:rsidRDefault="002369D1" w:rsidP="002369D1">
      <w:pPr>
        <w:ind w:left="720" w:hanging="720"/>
      </w:pPr>
      <w:r>
        <w:t xml:space="preserve">EMERSON, E., ROBERTSON, J., GREGORY, N., HATTON, C., KESSISSOGLOU, S., HALLAM, A., KNAPP, M., JARBRINK, K., WALSH, P. N. &amp; NETTEN, A. (2000b) Quality and costs of community-based residential supports, village communities, and residential campuses in the United Kingdom. </w:t>
      </w:r>
      <w:r w:rsidRPr="002369D1">
        <w:rPr>
          <w:i/>
        </w:rPr>
        <w:t>American Journal on Mental Retardation,</w:t>
      </w:r>
      <w:r>
        <w:t xml:space="preserve"> 105</w:t>
      </w:r>
      <w:r w:rsidRPr="002369D1">
        <w:rPr>
          <w:b/>
        </w:rPr>
        <w:t>,</w:t>
      </w:r>
      <w:r>
        <w:t xml:space="preserve"> 81-102.</w:t>
      </w:r>
    </w:p>
    <w:p w:rsidR="002369D1" w:rsidRDefault="002369D1" w:rsidP="002369D1">
      <w:pPr>
        <w:ind w:left="720" w:hanging="720"/>
      </w:pPr>
      <w:r>
        <w:t xml:space="preserve">EMERSON, E., ROBERTSON, J., GREGORY, N., KESSISSOGLOU, S., HATTON, C., HALLAM, A., KNAPP, M., JARBRINK, K., NETTEN, A. &amp; LINEHAN, C. (2000c) The quality and costs of community-based residential supports and residential campuses for people with severe and complex disabilities. </w:t>
      </w:r>
      <w:r w:rsidRPr="002369D1">
        <w:rPr>
          <w:i/>
        </w:rPr>
        <w:t>Journal of Intellectual &amp; Developmental Disability,</w:t>
      </w:r>
      <w:r>
        <w:t xml:space="preserve"> 25</w:t>
      </w:r>
      <w:r w:rsidRPr="002369D1">
        <w:rPr>
          <w:b/>
        </w:rPr>
        <w:t>,</w:t>
      </w:r>
      <w:r>
        <w:t xml:space="preserve"> 263-279.</w:t>
      </w:r>
    </w:p>
    <w:p w:rsidR="002369D1" w:rsidRDefault="002369D1" w:rsidP="002369D1">
      <w:pPr>
        <w:ind w:left="720" w:hanging="720"/>
      </w:pPr>
      <w:r>
        <w:t>FELCE, D., LOWE, K. &amp; EMERSON, E. (1995) Residential Services Working Practices Scale. Cardiff, Welsh Centre for Learning Disabilities.</w:t>
      </w:r>
    </w:p>
    <w:p w:rsidR="002369D1" w:rsidRDefault="002369D1" w:rsidP="002369D1">
      <w:pPr>
        <w:ind w:left="720" w:hanging="720"/>
      </w:pPr>
      <w:r>
        <w:t xml:space="preserve">FELCE, D., PERRY, J., ROMEO, R., ROBERTSON, J., MEEK, A., EMERSON, E. &amp; KNAPP, M. (2008) Outcomes and Costs of Community Living: Semi-Independent Living and Fully Staffed Group Homes. </w:t>
      </w:r>
      <w:r w:rsidRPr="002369D1">
        <w:rPr>
          <w:i/>
        </w:rPr>
        <w:t>American Journal of Mental Retardation,</w:t>
      </w:r>
      <w:r>
        <w:t xml:space="preserve"> 113</w:t>
      </w:r>
      <w:r w:rsidRPr="002369D1">
        <w:rPr>
          <w:b/>
        </w:rPr>
        <w:t>,</w:t>
      </w:r>
      <w:r>
        <w:t xml:space="preserve"> 87-101.</w:t>
      </w:r>
    </w:p>
    <w:p w:rsidR="002369D1" w:rsidRDefault="002369D1" w:rsidP="002369D1">
      <w:pPr>
        <w:ind w:left="720" w:hanging="720"/>
      </w:pPr>
      <w:r>
        <w:t xml:space="preserve">FELCE, D., REPP, A. C., THOMAS, M., AGER, A. &amp; BLUNDEN, R. (1991) The relationship of staff:client ratios, interactions and residential placement. </w:t>
      </w:r>
      <w:r w:rsidRPr="002369D1">
        <w:rPr>
          <w:i/>
        </w:rPr>
        <w:t>Research in Developmental Disabilities,</w:t>
      </w:r>
      <w:r>
        <w:t xml:space="preserve"> 12</w:t>
      </w:r>
      <w:r w:rsidRPr="002369D1">
        <w:rPr>
          <w:b/>
        </w:rPr>
        <w:t>,</w:t>
      </w:r>
      <w:r>
        <w:t xml:space="preserve"> 315-331.</w:t>
      </w:r>
    </w:p>
    <w:p w:rsidR="002369D1" w:rsidRDefault="002369D1" w:rsidP="002369D1">
      <w:pPr>
        <w:ind w:left="720" w:hanging="720"/>
      </w:pPr>
      <w:r>
        <w:t xml:space="preserve">FELCE, D. &amp; TOOGOOD, S. (1988) </w:t>
      </w:r>
      <w:r w:rsidRPr="002369D1">
        <w:rPr>
          <w:i/>
        </w:rPr>
        <w:t xml:space="preserve">Close to Home, </w:t>
      </w:r>
      <w:r>
        <w:t>Kidderminster, British Institute of Mental Handicap.</w:t>
      </w:r>
    </w:p>
    <w:p w:rsidR="002369D1" w:rsidRDefault="002369D1" w:rsidP="002369D1">
      <w:pPr>
        <w:ind w:left="720" w:hanging="720"/>
      </w:pPr>
      <w:r>
        <w:t xml:space="preserve">GREGORY, N., ROBERTSON, J., KESSISSOGLOU, S., EMERSON, E. &amp; HATTON, C. (2001) Factors associated with expressed satisfaction among people with intellectual disability receiving residential supports. </w:t>
      </w:r>
      <w:r w:rsidRPr="002369D1">
        <w:rPr>
          <w:i/>
        </w:rPr>
        <w:t>Journal of Intellectual Disability Research,</w:t>
      </w:r>
      <w:r>
        <w:t xml:space="preserve"> 45</w:t>
      </w:r>
      <w:r w:rsidRPr="002369D1">
        <w:rPr>
          <w:b/>
        </w:rPr>
        <w:t>,</w:t>
      </w:r>
      <w:r>
        <w:t xml:space="preserve"> 279-291.</w:t>
      </w:r>
    </w:p>
    <w:p w:rsidR="002369D1" w:rsidRDefault="002369D1" w:rsidP="002369D1">
      <w:pPr>
        <w:ind w:left="720" w:hanging="720"/>
      </w:pPr>
      <w:r>
        <w:t xml:space="preserve">HALLAM, A., KNAPP, M., JARBRINK, K., NETTEN, A., EMERSON, E., ROBERTSON, J., GREGORY, N., HATTON, C., KESSISSOGLOU, S. &amp; DURKAN, J. (2002) Costs of village community, residential campus and dispersed housing provision for people with intellectual disability. </w:t>
      </w:r>
      <w:r w:rsidRPr="002369D1">
        <w:rPr>
          <w:i/>
        </w:rPr>
        <w:t>Journal of Intellectual Disability Research,</w:t>
      </w:r>
      <w:r>
        <w:t xml:space="preserve"> 46</w:t>
      </w:r>
      <w:r w:rsidRPr="002369D1">
        <w:rPr>
          <w:b/>
        </w:rPr>
        <w:t>,</w:t>
      </w:r>
      <w:r>
        <w:t xml:space="preserve"> 394-404.</w:t>
      </w:r>
    </w:p>
    <w:p w:rsidR="002369D1" w:rsidRDefault="002369D1" w:rsidP="002369D1">
      <w:pPr>
        <w:ind w:left="720" w:hanging="720"/>
      </w:pPr>
      <w:r>
        <w:t xml:space="preserve">HATTON, C., EMERSON, E., ROBERTSON, J. &amp; HENDERSON, D. (1995) The quality and costs of residential services for adults with multiple disabilities: A comparative evaluation. </w:t>
      </w:r>
      <w:r w:rsidRPr="002369D1">
        <w:rPr>
          <w:i/>
        </w:rPr>
        <w:t>Research in Developmental Disabilities,</w:t>
      </w:r>
      <w:r>
        <w:t xml:space="preserve"> 16</w:t>
      </w:r>
      <w:r w:rsidRPr="002369D1">
        <w:rPr>
          <w:b/>
        </w:rPr>
        <w:t>,</w:t>
      </w:r>
      <w:r>
        <w:t xml:space="preserve"> 439-460.</w:t>
      </w:r>
    </w:p>
    <w:p w:rsidR="002369D1" w:rsidRDefault="002369D1" w:rsidP="002369D1">
      <w:pPr>
        <w:ind w:left="720" w:hanging="720"/>
      </w:pPr>
      <w:r>
        <w:t xml:space="preserve">HATTON, C., EMERSON, E., ROBERTSON, J., HENDERSON, D. &amp; COOPER, J. (1996) Factors associated with staff support and resident lifestyle in services for people with multiple disabilities: a path analytic approach. </w:t>
      </w:r>
      <w:r w:rsidRPr="002369D1">
        <w:rPr>
          <w:i/>
        </w:rPr>
        <w:t>Journal of Intellectual Disability Research,</w:t>
      </w:r>
      <w:r>
        <w:t xml:space="preserve"> 40</w:t>
      </w:r>
      <w:r w:rsidRPr="002369D1">
        <w:rPr>
          <w:b/>
        </w:rPr>
        <w:t>,</w:t>
      </w:r>
      <w:r>
        <w:t xml:space="preserve"> 466-477.</w:t>
      </w:r>
    </w:p>
    <w:p w:rsidR="002369D1" w:rsidRDefault="002369D1" w:rsidP="002369D1">
      <w:pPr>
        <w:ind w:left="720" w:hanging="720"/>
      </w:pPr>
      <w:r>
        <w:t>HEALTHCARE COMMISSION (2007a) Investigation into the service for people with learning disabilities provided by Sutton and Merton Primary Care Trust. London, Healthcare Commission.</w:t>
      </w:r>
    </w:p>
    <w:p w:rsidR="002369D1" w:rsidRDefault="002369D1" w:rsidP="002369D1">
      <w:pPr>
        <w:ind w:left="720" w:hanging="720"/>
      </w:pPr>
      <w:r>
        <w:t>HEALTHCARE COMMISSION (2007b) A life like no other: A national audit of specialist inpatient healthcare services for people with learning difficulties in England. London, Healthcare Commission.</w:t>
      </w:r>
    </w:p>
    <w:p w:rsidR="002369D1" w:rsidRDefault="002369D1" w:rsidP="002369D1">
      <w:pPr>
        <w:ind w:left="720" w:hanging="720"/>
      </w:pPr>
      <w:r>
        <w:t>HEALTHCARE COMMISSION &amp; COMMISSION FOR SOCIAL CARE INSPECTION (2006) Joint investigation into the provision of services for people with learning disabilities at Cornwall Partnership NHS Trust. London, Healthcare Commission.</w:t>
      </w:r>
    </w:p>
    <w:p w:rsidR="002369D1" w:rsidRDefault="002369D1" w:rsidP="002369D1">
      <w:pPr>
        <w:ind w:left="720" w:hanging="720"/>
      </w:pPr>
      <w:r>
        <w:t xml:space="preserve">HOLMES, N., SHAH, A. &amp; WING, L. (1982) The disability assessment schedule: A brief screening device for use with the mentally retarded. </w:t>
      </w:r>
      <w:r w:rsidRPr="002369D1">
        <w:rPr>
          <w:i/>
        </w:rPr>
        <w:t>Psychological Medicine,</w:t>
      </w:r>
      <w:r>
        <w:t xml:space="preserve"> 12</w:t>
      </w:r>
      <w:r w:rsidRPr="002369D1">
        <w:rPr>
          <w:b/>
        </w:rPr>
        <w:t>,</w:t>
      </w:r>
      <w:r>
        <w:t xml:space="preserve"> 879-890.</w:t>
      </w:r>
    </w:p>
    <w:p w:rsidR="002369D1" w:rsidRDefault="002369D1" w:rsidP="002369D1">
      <w:pPr>
        <w:ind w:left="720" w:hanging="720"/>
      </w:pPr>
      <w:r>
        <w:t xml:space="preserve">HORNER, R. H., CLOSE, D. W., FREDERICKS, H. D. B., O'NEILL, R. E., ALBIN, R. W., SPRAGUE, J. R., KENNEDY, C. H., FLANNERY, K. B. &amp; HEATHFIELD, L. T. (1996) Supported living for people with profound disabilities and severe problem behaviors. IN LEHR, D. H. &amp; BROWN, F. (Eds.) </w:t>
      </w:r>
      <w:r w:rsidRPr="002369D1">
        <w:rPr>
          <w:i/>
        </w:rPr>
        <w:t>Persons with disabilities who challenge the system.</w:t>
      </w:r>
      <w:r>
        <w:t xml:space="preserve"> Baltimore, Paul H Brookes.</w:t>
      </w:r>
    </w:p>
    <w:p w:rsidR="002369D1" w:rsidRDefault="002369D1" w:rsidP="002369D1">
      <w:pPr>
        <w:ind w:left="720" w:hanging="720"/>
      </w:pPr>
      <w:r>
        <w:t>HOWLIN, P. (1996) Autism Screening Questionnaire. London, St George's Hospital Medical School.</w:t>
      </w:r>
    </w:p>
    <w:p w:rsidR="002369D1" w:rsidRDefault="002369D1" w:rsidP="002369D1">
      <w:pPr>
        <w:ind w:left="720" w:hanging="720"/>
      </w:pPr>
      <w:r>
        <w:t xml:space="preserve">JANSSEN, C. G. C., VREEKE, G. J., RESNICK, S. &amp; STOLK, J. (1999) Quality of life of people with mental retardation. Residential versus community living. </w:t>
      </w:r>
      <w:r w:rsidRPr="002369D1">
        <w:rPr>
          <w:i/>
        </w:rPr>
        <w:t>British Journal of Developmental Disabilities,</w:t>
      </w:r>
      <w:r>
        <w:t xml:space="preserve"> 45</w:t>
      </w:r>
      <w:r w:rsidRPr="002369D1">
        <w:rPr>
          <w:b/>
        </w:rPr>
        <w:t>,</w:t>
      </w:r>
      <w:r>
        <w:t xml:space="preserve"> 3-15.</w:t>
      </w:r>
    </w:p>
    <w:p w:rsidR="002369D1" w:rsidRDefault="002369D1" w:rsidP="002369D1">
      <w:pPr>
        <w:ind w:left="720" w:hanging="720"/>
      </w:pPr>
      <w:r>
        <w:t xml:space="preserve">KEARNEY, C. A., DURAND, V. M. &amp; MINDELL, J. A. (1995) Choice assessment in residential settings. </w:t>
      </w:r>
      <w:r w:rsidRPr="002369D1">
        <w:rPr>
          <w:i/>
        </w:rPr>
        <w:t>Journal of Developmental and Physical Disabilities,</w:t>
      </w:r>
      <w:r>
        <w:t xml:space="preserve"> 7</w:t>
      </w:r>
      <w:r w:rsidRPr="002369D1">
        <w:rPr>
          <w:b/>
        </w:rPr>
        <w:t>,</w:t>
      </w:r>
      <w:r>
        <w:t xml:space="preserve"> 203-213.</w:t>
      </w:r>
    </w:p>
    <w:p w:rsidR="002369D1" w:rsidRDefault="002369D1" w:rsidP="002369D1">
      <w:pPr>
        <w:ind w:left="720" w:hanging="720"/>
      </w:pPr>
      <w:r>
        <w:t>KHAN, K. S., RIET, G. T., GLANVILLE, J., SOWDEN, A. J. &amp; KLEIJNEN, J. (2001) Undertaking Systematic Reviews of Research on Effectiveness. York, NHS Centre for Reviews and Dissemination.</w:t>
      </w:r>
    </w:p>
    <w:p w:rsidR="002369D1" w:rsidRDefault="002369D1" w:rsidP="002369D1">
      <w:pPr>
        <w:ind w:left="720" w:hanging="720"/>
      </w:pPr>
      <w:r>
        <w:t xml:space="preserve">KIM, S., LARSON, S. A. &amp; LAKIN, K. C. (2001) Behavioural outcomes of deinstitutionalisation for people with intellectual disability: a review of US studies conducted between 1980 and 1999. </w:t>
      </w:r>
      <w:r w:rsidRPr="002369D1">
        <w:rPr>
          <w:i/>
        </w:rPr>
        <w:t>Journal of Intellectual &amp; Developmental Disability,</w:t>
      </w:r>
      <w:r>
        <w:t xml:space="preserve"> 26</w:t>
      </w:r>
      <w:r w:rsidRPr="002369D1">
        <w:rPr>
          <w:b/>
        </w:rPr>
        <w:t>,</w:t>
      </w:r>
      <w:r>
        <w:t xml:space="preserve"> 35-50.</w:t>
      </w:r>
    </w:p>
    <w:p w:rsidR="002369D1" w:rsidRDefault="002369D1" w:rsidP="002369D1">
      <w:pPr>
        <w:ind w:left="720" w:hanging="720"/>
      </w:pPr>
      <w:r>
        <w:t>KINSELLA, P. (1993) Supported living: a new paradigm. Manchester, National Development Team.</w:t>
      </w:r>
    </w:p>
    <w:p w:rsidR="002369D1" w:rsidRDefault="002369D1" w:rsidP="002369D1">
      <w:pPr>
        <w:ind w:left="720" w:hanging="720"/>
      </w:pPr>
      <w:r>
        <w:t xml:space="preserve">KNAPP, M., CAMBRIDGE, P., THOMASON, C., BEECHAM, J., ALLEN, C. &amp; DARTON, R. (1992) </w:t>
      </w:r>
      <w:r w:rsidRPr="002369D1">
        <w:rPr>
          <w:i/>
        </w:rPr>
        <w:t xml:space="preserve">Care in the Community: Challenge and Demonstration, </w:t>
      </w:r>
      <w:r>
        <w:t>Aldershot, Ashgate.</w:t>
      </w:r>
    </w:p>
    <w:p w:rsidR="002369D1" w:rsidRDefault="002369D1" w:rsidP="002369D1">
      <w:pPr>
        <w:ind w:left="720" w:hanging="720"/>
      </w:pPr>
      <w:r>
        <w:t xml:space="preserve">KOZMA, A., MANSELL, J. &amp; BEADLE-BROWN, J. (in press) Outcomes in different residential settings for people with intellectual disability: a systematic review </w:t>
      </w:r>
      <w:r w:rsidRPr="002369D1">
        <w:rPr>
          <w:i/>
        </w:rPr>
        <w:t>American Journal on Mental Retardation</w:t>
      </w:r>
      <w:r>
        <w:t>.</w:t>
      </w:r>
    </w:p>
    <w:p w:rsidR="002369D1" w:rsidRDefault="002369D1" w:rsidP="002369D1">
      <w:pPr>
        <w:ind w:left="720" w:hanging="720"/>
      </w:pPr>
      <w:r>
        <w:t>LOWE, K. &amp; DE PAIVA, S. (1991) NIMROD: An Overview. A Summary Report of a 5 Year Research Study of Community Based Service Provision for People with Learning Difficulties. London, Her Majesty's Stationery Office.</w:t>
      </w:r>
    </w:p>
    <w:p w:rsidR="002369D1" w:rsidRDefault="002369D1" w:rsidP="002369D1">
      <w:pPr>
        <w:ind w:left="720" w:hanging="720"/>
      </w:pPr>
      <w:r>
        <w:t xml:space="preserve">MANSELL, J. (2006) Deinstitutionalisation and community living: progress, problems and priorities. </w:t>
      </w:r>
      <w:r w:rsidRPr="002369D1">
        <w:rPr>
          <w:i/>
        </w:rPr>
        <w:t>Journal of Intellectual and Developmental Disability,</w:t>
      </w:r>
      <w:r>
        <w:t xml:space="preserve"> 31</w:t>
      </w:r>
      <w:r w:rsidRPr="002369D1">
        <w:rPr>
          <w:b/>
        </w:rPr>
        <w:t>,</w:t>
      </w:r>
      <w:r>
        <w:t xml:space="preserve"> 65-76.</w:t>
      </w:r>
    </w:p>
    <w:p w:rsidR="002369D1" w:rsidRDefault="002369D1" w:rsidP="002369D1">
      <w:pPr>
        <w:ind w:left="720" w:hanging="720"/>
      </w:pPr>
      <w:r>
        <w:t xml:space="preserve">MANSELL, J. (2008) Economies and diseconomies of scale in residential services for people with ID (Conference Abstract). </w:t>
      </w:r>
      <w:r w:rsidRPr="002369D1">
        <w:rPr>
          <w:i/>
        </w:rPr>
        <w:t>Journal of Intellectual Disability Research,</w:t>
      </w:r>
      <w:r>
        <w:t xml:space="preserve"> 52</w:t>
      </w:r>
      <w:r w:rsidRPr="002369D1">
        <w:rPr>
          <w:b/>
        </w:rPr>
        <w:t>,</w:t>
      </w:r>
      <w:r>
        <w:t xml:space="preserve"> 755.</w:t>
      </w:r>
    </w:p>
    <w:p w:rsidR="002369D1" w:rsidRDefault="002369D1" w:rsidP="002369D1">
      <w:pPr>
        <w:ind w:left="720" w:hanging="720"/>
      </w:pPr>
      <w:r>
        <w:t xml:space="preserve">MANSELL, J. &amp; BEASLEY, F. (1993) Small staffed houses for people with a severe mental handicap and challenging behaviour. </w:t>
      </w:r>
      <w:r w:rsidRPr="002369D1">
        <w:rPr>
          <w:i/>
        </w:rPr>
        <w:t>British Journal of Social Work,</w:t>
      </w:r>
      <w:r>
        <w:t xml:space="preserve"> 23</w:t>
      </w:r>
      <w:r w:rsidRPr="002369D1">
        <w:rPr>
          <w:b/>
        </w:rPr>
        <w:t>,</w:t>
      </w:r>
      <w:r>
        <w:t xml:space="preserve"> 329-344.</w:t>
      </w:r>
    </w:p>
    <w:p w:rsidR="002369D1" w:rsidRDefault="002369D1" w:rsidP="002369D1">
      <w:pPr>
        <w:ind w:left="720" w:hanging="720"/>
      </w:pPr>
      <w:r>
        <w:t xml:space="preserve">MANSELL, J. &amp; ELLIOTT, T. (2001) Staff members’ prediction of consequences for their work in residential settings. </w:t>
      </w:r>
      <w:r w:rsidRPr="002369D1">
        <w:rPr>
          <w:i/>
        </w:rPr>
        <w:t>American Journal on Mental Retardation,</w:t>
      </w:r>
      <w:r>
        <w:t xml:space="preserve"> 106</w:t>
      </w:r>
      <w:r w:rsidRPr="002369D1">
        <w:rPr>
          <w:b/>
        </w:rPr>
        <w:t>,</w:t>
      </w:r>
      <w:r>
        <w:t xml:space="preserve"> 424-447.</w:t>
      </w:r>
    </w:p>
    <w:p w:rsidR="002369D1" w:rsidRDefault="002369D1" w:rsidP="002369D1">
      <w:pPr>
        <w:ind w:left="720" w:hanging="720"/>
      </w:pPr>
      <w:r>
        <w:t xml:space="preserve">MANSELL, J., FELCE, D., JENKINS, J. &amp; DE KOCK, U. (1982) Increasing staff ratios in an activity with severely mentally handicapped people. </w:t>
      </w:r>
      <w:r w:rsidRPr="002369D1">
        <w:rPr>
          <w:i/>
        </w:rPr>
        <w:t>British Journal of Mental Subnormality,</w:t>
      </w:r>
      <w:r>
        <w:t xml:space="preserve"> 28</w:t>
      </w:r>
      <w:r w:rsidRPr="002369D1">
        <w:rPr>
          <w:b/>
        </w:rPr>
        <w:t>,</w:t>
      </w:r>
      <w:r>
        <w:t xml:space="preserve"> 97-99.</w:t>
      </w:r>
    </w:p>
    <w:p w:rsidR="002369D1" w:rsidRDefault="002369D1" w:rsidP="002369D1">
      <w:pPr>
        <w:ind w:left="720" w:hanging="720"/>
      </w:pPr>
      <w:r>
        <w:t xml:space="preserve">MANSELL, J., FELCE, D., JENKINS, J., DE KOCK, U. &amp; TOOGOOD, A. (1987) </w:t>
      </w:r>
      <w:r w:rsidRPr="002369D1">
        <w:rPr>
          <w:i/>
        </w:rPr>
        <w:t xml:space="preserve">Developing staffed housing for people with mental handicaps, </w:t>
      </w:r>
      <w:r>
        <w:t>Tunbridge Wells, Costello.</w:t>
      </w:r>
    </w:p>
    <w:p w:rsidR="002369D1" w:rsidRDefault="002369D1" w:rsidP="002369D1">
      <w:pPr>
        <w:ind w:left="720" w:hanging="720"/>
      </w:pPr>
      <w:r>
        <w:t>MANSELL, J., KNAPP, M., BEADLE-BROWN, J. &amp; BEECHAM, J. (2007a) Deinstitutionalisation and community living – outcomes and costs: report of a European Study. Volume 1: Executive Summary. Canterbury, Tizard Centre, University of Kent.</w:t>
      </w:r>
    </w:p>
    <w:p w:rsidR="002369D1" w:rsidRDefault="002369D1" w:rsidP="002369D1">
      <w:pPr>
        <w:ind w:left="720" w:hanging="720"/>
      </w:pPr>
      <w:r>
        <w:t>MANSELL, J., KNAPP, M., BEADLE-BROWN, J. &amp; BEECHAM, J. (2007b) Deinstitutionalisation and community living – outcomes and costs: report of a European Study. Volume 2: Main Report. Canterbury, Tizard Centre, University of Kent.</w:t>
      </w:r>
    </w:p>
    <w:p w:rsidR="002369D1" w:rsidRDefault="002369D1" w:rsidP="002369D1">
      <w:pPr>
        <w:ind w:left="720" w:hanging="720"/>
      </w:pPr>
      <w:r>
        <w:t>MASON, H., SWARBRICK, R. &amp; EMERSON, E. (1997) The HARC Challenging Behaviour Project: Report 3: User perspectives. Manchester, Hester Adrian Research Centre.</w:t>
      </w:r>
    </w:p>
    <w:p w:rsidR="002369D1" w:rsidRDefault="002369D1" w:rsidP="002369D1">
      <w:pPr>
        <w:ind w:left="720" w:hanging="720"/>
      </w:pPr>
      <w:r>
        <w:t xml:space="preserve">MCCONKEY, R., ABBOTT, S., WALSH, P. N., LINEHAN, C. &amp; EMERSON, E. (2007) Variations in the social inclusion of people with intellectual disabilities in supported living schemes and residential settings. </w:t>
      </w:r>
      <w:r w:rsidRPr="002369D1">
        <w:rPr>
          <w:i/>
        </w:rPr>
        <w:t>Journal of Intellectual Disability Research,</w:t>
      </w:r>
      <w:r>
        <w:t xml:space="preserve"> 51</w:t>
      </w:r>
      <w:r w:rsidRPr="002369D1">
        <w:rPr>
          <w:b/>
        </w:rPr>
        <w:t>,</w:t>
      </w:r>
      <w:r>
        <w:t xml:space="preserve"> 207-217.</w:t>
      </w:r>
    </w:p>
    <w:p w:rsidR="002369D1" w:rsidRDefault="002369D1" w:rsidP="002369D1">
      <w:pPr>
        <w:ind w:left="720" w:hanging="720"/>
      </w:pPr>
      <w:r>
        <w:t xml:space="preserve">MCCONKEY, R., WALSH-GALLAGHER, D. &amp; SINCLAIR, M. (2005) Social inclusion of people with intellectual disabilities: The impact of place of residence. </w:t>
      </w:r>
      <w:r w:rsidRPr="002369D1">
        <w:rPr>
          <w:i/>
        </w:rPr>
        <w:t>Irish Journal of Psychological Medicine,</w:t>
      </w:r>
      <w:r>
        <w:t xml:space="preserve"> 22</w:t>
      </w:r>
      <w:r w:rsidRPr="002369D1">
        <w:rPr>
          <w:b/>
        </w:rPr>
        <w:t>,</w:t>
      </w:r>
      <w:r>
        <w:t xml:space="preserve"> 10-14.</w:t>
      </w:r>
    </w:p>
    <w:p w:rsidR="002369D1" w:rsidRDefault="002369D1" w:rsidP="002369D1">
      <w:pPr>
        <w:ind w:left="720" w:hanging="720"/>
      </w:pPr>
      <w:r>
        <w:t xml:space="preserve">MCCONKEY, R. &amp; WALSH, J. (1982) An index of social competence for use in determining the service needs of mentally handicapped adults. </w:t>
      </w:r>
      <w:r w:rsidRPr="002369D1">
        <w:rPr>
          <w:i/>
        </w:rPr>
        <w:t>Journal of Mental Deficiency Research,</w:t>
      </w:r>
      <w:r>
        <w:t xml:space="preserve"> 26</w:t>
      </w:r>
      <w:r w:rsidRPr="002369D1">
        <w:rPr>
          <w:b/>
        </w:rPr>
        <w:t>,</w:t>
      </w:r>
      <w:r>
        <w:t xml:space="preserve"> 47-61.</w:t>
      </w:r>
    </w:p>
    <w:p w:rsidR="002369D1" w:rsidRDefault="002369D1" w:rsidP="002369D1">
      <w:pPr>
        <w:ind w:left="720" w:hanging="720"/>
      </w:pPr>
      <w:r>
        <w:t>MOSS, S., PROSSER, H., COSTELLO, H., N, S. &amp; PATEL, P. (1996) PAS-ADD Checklist. Manchester, Hester Adrian Research Centre.</w:t>
      </w:r>
    </w:p>
    <w:p w:rsidR="002369D1" w:rsidRDefault="002369D1" w:rsidP="002369D1">
      <w:pPr>
        <w:ind w:left="720" w:hanging="720"/>
      </w:pPr>
      <w:r>
        <w:t xml:space="preserve">MOSS, S., PROSSER, H., COSTELLO, H., SIMPSON, N., PATEL, P., ROWE, S., TURNER, S. &amp; HATTON, C. (1998) Reliability and validity of the PAS-ADD Checklist for detecting psychiatric disorders in adults with intellectual disability. </w:t>
      </w:r>
      <w:r w:rsidRPr="002369D1">
        <w:rPr>
          <w:i/>
        </w:rPr>
        <w:t>Journal of Intellectual Disability Research,</w:t>
      </w:r>
      <w:r>
        <w:t xml:space="preserve"> 42</w:t>
      </w:r>
      <w:r w:rsidRPr="002369D1">
        <w:rPr>
          <w:b/>
        </w:rPr>
        <w:t>,</w:t>
      </w:r>
      <w:r>
        <w:t xml:space="preserve"> 173-183.</w:t>
      </w:r>
    </w:p>
    <w:p w:rsidR="002369D1" w:rsidRDefault="002369D1" w:rsidP="002369D1">
      <w:pPr>
        <w:ind w:left="720" w:hanging="720"/>
      </w:pPr>
      <w:r>
        <w:t xml:space="preserve">MULVANEY, F., BARRON, S. &amp; MCCONKEY, R. (2007) Residential provision for adult persons with intellectual disabilities in Ireland. </w:t>
      </w:r>
      <w:r w:rsidRPr="002369D1">
        <w:rPr>
          <w:i/>
        </w:rPr>
        <w:t>Journal of Applied Research in Intellectual Disabilities,</w:t>
      </w:r>
      <w:r>
        <w:t xml:space="preserve"> 20</w:t>
      </w:r>
      <w:r w:rsidRPr="002369D1">
        <w:rPr>
          <w:b/>
        </w:rPr>
        <w:t>,</w:t>
      </w:r>
      <w:r>
        <w:t xml:space="preserve"> 70-76.</w:t>
      </w:r>
    </w:p>
    <w:p w:rsidR="002369D1" w:rsidRDefault="002369D1" w:rsidP="002369D1">
      <w:pPr>
        <w:ind w:left="720" w:hanging="720"/>
      </w:pPr>
      <w:r>
        <w:t>NETTEN, A., DENNETT, J. &amp; KNIGHT, J. (1998) The unit costs of health and social care. Canterbury, Personal Social Services Research Unit.</w:t>
      </w:r>
    </w:p>
    <w:p w:rsidR="002369D1" w:rsidRDefault="002369D1" w:rsidP="002369D1">
      <w:pPr>
        <w:ind w:left="720" w:hanging="720"/>
      </w:pPr>
      <w:r>
        <w:t xml:space="preserve">NIHIRA, K., FOSTER, R., SHELLHAAS, M. &amp; LELAND, H. (1974) </w:t>
      </w:r>
      <w:r w:rsidRPr="002369D1">
        <w:rPr>
          <w:i/>
        </w:rPr>
        <w:t xml:space="preserve">AAMD Adaptive Behavior Scale, </w:t>
      </w:r>
      <w:r>
        <w:t>Washington D.C., American Association on Mental Deficiency.</w:t>
      </w:r>
    </w:p>
    <w:p w:rsidR="002369D1" w:rsidRDefault="002369D1" w:rsidP="002369D1">
      <w:pPr>
        <w:ind w:left="720" w:hanging="720"/>
      </w:pPr>
      <w:r>
        <w:t>NIHIRA, K., LELAND, H. &amp; LAMBERT, N. (1993) AAMR Adaptive Behavior Scale - Residential and Community (Second Edition). Austin, Texas, Pro-Ed.</w:t>
      </w:r>
    </w:p>
    <w:p w:rsidR="002369D1" w:rsidRDefault="002369D1" w:rsidP="002369D1">
      <w:pPr>
        <w:ind w:left="720" w:hanging="720"/>
      </w:pPr>
      <w:r>
        <w:t xml:space="preserve">NIRJE, B. (1976) The normalization principle. IN KUGEL, R. &amp; SHEARER, A. (Eds.) </w:t>
      </w:r>
      <w:r w:rsidRPr="002369D1">
        <w:rPr>
          <w:i/>
        </w:rPr>
        <w:t>Changing patterns in residential services for the mentally retarded.</w:t>
      </w:r>
      <w:r>
        <w:t xml:space="preserve"> Washington DC, President's Committee on Mental Retardation.</w:t>
      </w:r>
    </w:p>
    <w:p w:rsidR="002369D1" w:rsidRDefault="002369D1" w:rsidP="002369D1">
      <w:pPr>
        <w:ind w:left="720" w:hanging="720"/>
      </w:pPr>
      <w:r>
        <w:t xml:space="preserve">OWEN, K., HUBERT, J. &amp; HOLLINS, S. (2007) Moving home: the experiences of women with severe intellectual disabilities in transition from a locked ward. </w:t>
      </w:r>
      <w:r w:rsidRPr="002369D1">
        <w:rPr>
          <w:i/>
        </w:rPr>
        <w:t>British Journal of Learning Disabilities,</w:t>
      </w:r>
      <w:r>
        <w:t xml:space="preserve"> 36</w:t>
      </w:r>
      <w:r w:rsidRPr="002369D1">
        <w:rPr>
          <w:b/>
        </w:rPr>
        <w:t>,</w:t>
      </w:r>
      <w:r>
        <w:t xml:space="preserve"> 220-226.</w:t>
      </w:r>
    </w:p>
    <w:p w:rsidR="002369D1" w:rsidRDefault="002369D1" w:rsidP="002369D1">
      <w:pPr>
        <w:ind w:left="720" w:hanging="720"/>
      </w:pPr>
      <w:r>
        <w:t xml:space="preserve">PENDARIES, C. (1997) Pilot study on the development of the learning disability Healthcare Resource Groups. </w:t>
      </w:r>
      <w:r w:rsidRPr="002369D1">
        <w:rPr>
          <w:i/>
        </w:rPr>
        <w:t>British Journal of Learning Disabilities,</w:t>
      </w:r>
      <w:r>
        <w:t xml:space="preserve"> 25</w:t>
      </w:r>
      <w:r w:rsidRPr="002369D1">
        <w:rPr>
          <w:b/>
        </w:rPr>
        <w:t>,</w:t>
      </w:r>
      <w:r>
        <w:t xml:space="preserve"> 122-126.</w:t>
      </w:r>
    </w:p>
    <w:p w:rsidR="002369D1" w:rsidRDefault="002369D1" w:rsidP="002369D1">
      <w:pPr>
        <w:ind w:left="720" w:hanging="720"/>
      </w:pPr>
      <w:r>
        <w:t xml:space="preserve">PRATT, M., LUSZCZ, M. &amp; BROWN, M. (1980) Measuring dimensions of the quality of care in small community residences. </w:t>
      </w:r>
      <w:r w:rsidRPr="002369D1">
        <w:rPr>
          <w:i/>
        </w:rPr>
        <w:t>American Journal of Mental Deficiency,</w:t>
      </w:r>
      <w:r>
        <w:t xml:space="preserve"> 85</w:t>
      </w:r>
      <w:r w:rsidRPr="002369D1">
        <w:rPr>
          <w:b/>
        </w:rPr>
        <w:t>,</w:t>
      </w:r>
      <w:r>
        <w:t xml:space="preserve"> 188-194.</w:t>
      </w:r>
    </w:p>
    <w:p w:rsidR="002369D1" w:rsidRDefault="002369D1" w:rsidP="002369D1">
      <w:pPr>
        <w:ind w:left="720" w:hanging="720"/>
      </w:pPr>
      <w:r>
        <w:t xml:space="preserve">RAYNES, N. V., SUMPTON, R. C. &amp; FLYNN, M. C. (1987) </w:t>
      </w:r>
      <w:r w:rsidRPr="002369D1">
        <w:rPr>
          <w:i/>
        </w:rPr>
        <w:t xml:space="preserve">Homes for mentally handicapped people, </w:t>
      </w:r>
      <w:r>
        <w:t>London, Tavistock.</w:t>
      </w:r>
    </w:p>
    <w:p w:rsidR="002369D1" w:rsidRDefault="002369D1" w:rsidP="002369D1">
      <w:pPr>
        <w:ind w:left="720" w:hanging="720"/>
      </w:pPr>
      <w:r>
        <w:t xml:space="preserve">RAYNES, N. V., WRIGHT, K., SHIELL, A. &amp; PETTIPHER, C. (1994) </w:t>
      </w:r>
      <w:r w:rsidRPr="002369D1">
        <w:rPr>
          <w:i/>
        </w:rPr>
        <w:t xml:space="preserve">The Cost and Quality of Community Residential Care, </w:t>
      </w:r>
      <w:r>
        <w:t>London, Fulton.</w:t>
      </w:r>
    </w:p>
    <w:p w:rsidR="002369D1" w:rsidRDefault="002369D1" w:rsidP="002369D1">
      <w:pPr>
        <w:ind w:left="720" w:hanging="720"/>
      </w:pPr>
      <w:r>
        <w:t xml:space="preserve">ROBERTSON, J., EMERSON, E., GREGORY, N., HATTON, C., KESSISSOGLOU, S. &amp; HALLAM, A. (2000a) Receipt of psychotropic medication by people with intellectual disability in residential settings. </w:t>
      </w:r>
      <w:r w:rsidRPr="002369D1">
        <w:rPr>
          <w:i/>
        </w:rPr>
        <w:t>Journal of Intellectual Disability Research,</w:t>
      </w:r>
      <w:r>
        <w:t xml:space="preserve"> 44</w:t>
      </w:r>
      <w:r w:rsidRPr="002369D1">
        <w:rPr>
          <w:b/>
        </w:rPr>
        <w:t>,</w:t>
      </w:r>
      <w:r>
        <w:t xml:space="preserve"> 666-676.</w:t>
      </w:r>
    </w:p>
    <w:p w:rsidR="002369D1" w:rsidRDefault="002369D1" w:rsidP="002369D1">
      <w:pPr>
        <w:ind w:left="720" w:hanging="720"/>
      </w:pPr>
      <w:r>
        <w:t xml:space="preserve">ROBERTSON, J., EMERSON, E., GREGORY, N., HATTON, C., KESSISSOGLOU, S., HALLAM, A. &amp; LINEHAN, C. (2001) Social networks of people with mental retardation in residential settings. </w:t>
      </w:r>
      <w:r w:rsidRPr="002369D1">
        <w:rPr>
          <w:i/>
        </w:rPr>
        <w:t>Mental Retardation,</w:t>
      </w:r>
      <w:r>
        <w:t xml:space="preserve"> 39</w:t>
      </w:r>
      <w:r w:rsidRPr="002369D1">
        <w:rPr>
          <w:b/>
        </w:rPr>
        <w:t>,</w:t>
      </w:r>
      <w:r>
        <w:t xml:space="preserve"> 201-214.</w:t>
      </w:r>
    </w:p>
    <w:p w:rsidR="002369D1" w:rsidRDefault="002369D1" w:rsidP="002369D1">
      <w:pPr>
        <w:ind w:left="720" w:hanging="720"/>
      </w:pPr>
      <w:r>
        <w:t xml:space="preserve">ROBERTSON, J., EMERSON, E., GREGORY, N., HATTON, C., TURNER, S., KESSISSOGLOU, S. &amp; HALLAM, A. (2000b) Lifestyle related risk factors for poor health in residential settings for people with intellectual disabilities. </w:t>
      </w:r>
      <w:r w:rsidRPr="002369D1">
        <w:rPr>
          <w:i/>
        </w:rPr>
        <w:t>Research in Developmental Disabilities,</w:t>
      </w:r>
      <w:r>
        <w:t xml:space="preserve"> 21</w:t>
      </w:r>
      <w:r w:rsidRPr="002369D1">
        <w:rPr>
          <w:b/>
        </w:rPr>
        <w:t>,</w:t>
      </w:r>
      <w:r>
        <w:t xml:space="preserve"> 469-486.</w:t>
      </w:r>
    </w:p>
    <w:p w:rsidR="002369D1" w:rsidRDefault="002369D1" w:rsidP="002369D1">
      <w:pPr>
        <w:ind w:left="720" w:hanging="720"/>
      </w:pPr>
      <w:r>
        <w:t xml:space="preserve">RYAN, J. &amp; THOMAS, F. (1987) </w:t>
      </w:r>
      <w:r w:rsidRPr="002369D1">
        <w:rPr>
          <w:i/>
        </w:rPr>
        <w:t xml:space="preserve">The Politics of Mental Handicap, </w:t>
      </w:r>
      <w:r>
        <w:t>London, Free Association Books.</w:t>
      </w:r>
    </w:p>
    <w:p w:rsidR="002369D1" w:rsidRDefault="002369D1" w:rsidP="002369D1">
      <w:pPr>
        <w:ind w:left="720" w:hanging="720"/>
      </w:pPr>
      <w:r>
        <w:t xml:space="preserve">SCHALOCK, R. L., BROWN, I., BROWN, R., CUMMINS, R. A., FELCE, D., MATIKKA, L., KEITH, K. D. &amp; PARMENTER, T. (2002) Conceptualization, measurement, and application of quality of life for persons with intellectual disabilities: Report of an International Panel of Experts. </w:t>
      </w:r>
      <w:r w:rsidRPr="002369D1">
        <w:rPr>
          <w:i/>
        </w:rPr>
        <w:t>Mental Retardation,</w:t>
      </w:r>
      <w:r>
        <w:t xml:space="preserve"> 40</w:t>
      </w:r>
      <w:r w:rsidRPr="002369D1">
        <w:rPr>
          <w:b/>
        </w:rPr>
        <w:t>,</w:t>
      </w:r>
      <w:r>
        <w:t xml:space="preserve"> 457-470.</w:t>
      </w:r>
    </w:p>
    <w:p w:rsidR="002369D1" w:rsidRDefault="002369D1" w:rsidP="002369D1">
      <w:pPr>
        <w:ind w:left="720" w:hanging="720"/>
      </w:pPr>
      <w:r>
        <w:t xml:space="preserve">SEGAL, S. (1990) </w:t>
      </w:r>
      <w:r w:rsidRPr="002369D1">
        <w:rPr>
          <w:i/>
        </w:rPr>
        <w:t xml:space="preserve">The place of special villages and residential communities: the provision of care for people with severe, profound and multiple disabilities, </w:t>
      </w:r>
      <w:r>
        <w:t>Bicester, Oxon, AB Academic Publishers.</w:t>
      </w:r>
    </w:p>
    <w:p w:rsidR="002369D1" w:rsidRDefault="002369D1" w:rsidP="002369D1">
      <w:pPr>
        <w:ind w:left="720" w:hanging="720"/>
      </w:pPr>
      <w:r>
        <w:t>SPARROW, S. S., BALLA, D. A. &amp; CICCHETTI, D. V. (1984) Vineland Adaptive Behaviour Scales (Interview Edition - Survey Form). Circle Pines, Minnesota, American Guidance Association.</w:t>
      </w:r>
    </w:p>
    <w:p w:rsidR="002369D1" w:rsidRDefault="002369D1" w:rsidP="002369D1">
      <w:pPr>
        <w:ind w:left="720" w:hanging="720"/>
      </w:pPr>
      <w:r>
        <w:t xml:space="preserve">STANCLIFFE, R. &amp; KEANE, S. (2000) Outcomes and costs of community living: A matched comparison of group homes and semi-independent living. </w:t>
      </w:r>
      <w:r w:rsidRPr="002369D1">
        <w:rPr>
          <w:i/>
        </w:rPr>
        <w:t>Journal of Intellectual and Developmental Disability,</w:t>
      </w:r>
      <w:r>
        <w:t xml:space="preserve"> 25</w:t>
      </w:r>
      <w:r w:rsidRPr="002369D1">
        <w:rPr>
          <w:b/>
        </w:rPr>
        <w:t>,</w:t>
      </w:r>
      <w:r>
        <w:t xml:space="preserve"> 281-305.</w:t>
      </w:r>
    </w:p>
    <w:p w:rsidR="002369D1" w:rsidRDefault="002369D1" w:rsidP="002369D1">
      <w:pPr>
        <w:ind w:left="720" w:hanging="720"/>
      </w:pPr>
      <w:r>
        <w:t xml:space="preserve">STANCLIFFE, R. &amp; LAKIN, K. C. (2005) </w:t>
      </w:r>
      <w:r w:rsidRPr="002369D1">
        <w:rPr>
          <w:i/>
        </w:rPr>
        <w:t xml:space="preserve">Costs and outcomes of community services for people with intellectual disabilities, </w:t>
      </w:r>
      <w:r>
        <w:t>Baltimore, Brookes.</w:t>
      </w:r>
    </w:p>
    <w:p w:rsidR="002369D1" w:rsidRDefault="002369D1" w:rsidP="002369D1">
      <w:pPr>
        <w:ind w:left="720" w:hanging="720"/>
      </w:pPr>
      <w:r>
        <w:t xml:space="preserve">STANCLIFFE, R. J. (2004) Semi-independent living and group homes in Australia. IN STANCLIFFE, R. J. &amp; LAKIN, K. C. (Eds.) </w:t>
      </w:r>
      <w:r w:rsidRPr="002369D1">
        <w:rPr>
          <w:i/>
        </w:rPr>
        <w:t>Costs and outcomes of community services for people with intellectual disabilities.</w:t>
      </w:r>
      <w:r>
        <w:t xml:space="preserve"> Baltimore, Paul H Brookes.</w:t>
      </w:r>
    </w:p>
    <w:p w:rsidR="002369D1" w:rsidRDefault="002369D1" w:rsidP="002369D1">
      <w:pPr>
        <w:ind w:left="720" w:hanging="720"/>
      </w:pPr>
      <w:r>
        <w:t>THOMAS, D., FIRTH, H. &amp; KENDALL, A. (1978) Encor - A Way Ahead: CMH Enquiry Paper 6. London, Campaign for the Mentally Handicapped.</w:t>
      </w:r>
    </w:p>
    <w:p w:rsidR="002369D1" w:rsidRDefault="002369D1" w:rsidP="002369D1">
      <w:pPr>
        <w:ind w:left="720" w:hanging="720"/>
      </w:pPr>
      <w:r>
        <w:t xml:space="preserve">THOMPSON, T., ROBINSON, J., GRAFF, M. &amp; INGENMEY, R. (1990) Home-like architectural features of residential environments. </w:t>
      </w:r>
      <w:r w:rsidRPr="002369D1">
        <w:rPr>
          <w:i/>
        </w:rPr>
        <w:t>American Journal on Mental Retardation,</w:t>
      </w:r>
      <w:r>
        <w:t xml:space="preserve"> 95</w:t>
      </w:r>
      <w:r w:rsidRPr="002369D1">
        <w:rPr>
          <w:b/>
        </w:rPr>
        <w:t>,</w:t>
      </w:r>
      <w:r>
        <w:t xml:space="preserve"> 328-341.</w:t>
      </w:r>
    </w:p>
    <w:p w:rsidR="002369D1" w:rsidRDefault="002369D1" w:rsidP="002369D1">
      <w:pPr>
        <w:ind w:left="720" w:hanging="720"/>
      </w:pPr>
      <w:r>
        <w:t xml:space="preserve">TRACY, E. M. &amp; ABELL, N. (1994) Social network map: Some further refinements on administration. </w:t>
      </w:r>
      <w:r w:rsidRPr="002369D1">
        <w:rPr>
          <w:i/>
        </w:rPr>
        <w:t>Social Work Research,</w:t>
      </w:r>
      <w:r>
        <w:t xml:space="preserve"> 18</w:t>
      </w:r>
      <w:r w:rsidRPr="002369D1">
        <w:rPr>
          <w:b/>
        </w:rPr>
        <w:t>,</w:t>
      </w:r>
      <w:r>
        <w:t xml:space="preserve"> 56-66.</w:t>
      </w:r>
    </w:p>
    <w:p w:rsidR="002369D1" w:rsidRDefault="002369D1" w:rsidP="002369D1">
      <w:pPr>
        <w:ind w:left="720" w:hanging="720"/>
      </w:pPr>
      <w:r>
        <w:t xml:space="preserve">TRACY, E. M. &amp; WHITTAKER, J. K. (1990) The social network map: assessing social support in clinical practice. </w:t>
      </w:r>
      <w:r w:rsidRPr="002369D1">
        <w:rPr>
          <w:i/>
        </w:rPr>
        <w:t>Families in Society,</w:t>
      </w:r>
      <w:r>
        <w:t xml:space="preserve"> 71</w:t>
      </w:r>
      <w:r w:rsidRPr="002369D1">
        <w:rPr>
          <w:b/>
        </w:rPr>
        <w:t>,</w:t>
      </w:r>
      <w:r>
        <w:t xml:space="preserve"> 461-467.</w:t>
      </w:r>
    </w:p>
    <w:p w:rsidR="002369D1" w:rsidRDefault="002369D1" w:rsidP="002369D1">
      <w:pPr>
        <w:ind w:left="720" w:hanging="720"/>
      </w:pPr>
      <w:r>
        <w:t>TURNER, S. (1997) The health needs of people using learning disability services in Tameside and Glossop. Manchester, Hester Adrian Research Centre.</w:t>
      </w:r>
    </w:p>
    <w:p w:rsidR="002369D1" w:rsidRDefault="002369D1" w:rsidP="002369D1">
      <w:pPr>
        <w:ind w:left="720" w:hanging="720"/>
      </w:pPr>
      <w:r>
        <w:t xml:space="preserve">WALSH, P. N., EMERSON, E., BRADLEY, V., SCHALOCK, R. L. &amp; MOSELEY, C. (2007) Supported Accommodation Services for People with Intellectual Disabilities. </w:t>
      </w:r>
      <w:r w:rsidRPr="002369D1">
        <w:rPr>
          <w:i/>
        </w:rPr>
        <w:t>Disability Research Series 11.</w:t>
      </w:r>
      <w:r>
        <w:t xml:space="preserve"> Dublin, National Disability Authority.</w:t>
      </w:r>
    </w:p>
    <w:p w:rsidR="002369D1" w:rsidRDefault="002369D1" w:rsidP="002369D1">
      <w:pPr>
        <w:ind w:left="720" w:hanging="720"/>
      </w:pPr>
      <w:r>
        <w:t xml:space="preserve">WALSH, P. N., LINEHAN, C., HILLERY, J., DURKAN, J., EMERSON, E., HATTON, C., ROBERTSON, J., GREGORY, N., KESSISSOGLOU, S. &amp; HALLAM, A. (2001) Family Views of the Quality of Residential Supports. </w:t>
      </w:r>
      <w:r w:rsidRPr="002369D1">
        <w:rPr>
          <w:i/>
        </w:rPr>
        <w:t>Journal of Applied Research in Intellectual Disabilities,</w:t>
      </w:r>
      <w:r>
        <w:t xml:space="preserve"> 14</w:t>
      </w:r>
      <w:r w:rsidRPr="002369D1">
        <w:rPr>
          <w:b/>
        </w:rPr>
        <w:t>,</w:t>
      </w:r>
      <w:r>
        <w:t xml:space="preserve"> 292-309.</w:t>
      </w:r>
    </w:p>
    <w:p w:rsidR="002369D1" w:rsidRDefault="002369D1" w:rsidP="002369D1">
      <w:pPr>
        <w:ind w:left="720" w:hanging="720"/>
      </w:pPr>
      <w:r>
        <w:t xml:space="preserve">WOLFENSBERGER, W. (1972) </w:t>
      </w:r>
      <w:r w:rsidRPr="002369D1">
        <w:rPr>
          <w:i/>
        </w:rPr>
        <w:t xml:space="preserve">Normalization: the principle of normalization in human services, </w:t>
      </w:r>
      <w:r>
        <w:t>Toronto, National Institute on Mental Retardation/Leonardo Crainford.</w:t>
      </w:r>
    </w:p>
    <w:p w:rsidR="002369D1" w:rsidRDefault="002369D1" w:rsidP="002369D1">
      <w:pPr>
        <w:ind w:left="720" w:hanging="720"/>
      </w:pPr>
      <w:r>
        <w:t xml:space="preserve">WOLFENSBERGER, W. (1975) </w:t>
      </w:r>
      <w:r w:rsidRPr="002369D1">
        <w:rPr>
          <w:i/>
        </w:rPr>
        <w:t xml:space="preserve">The origin and nature of our institutional models, </w:t>
      </w:r>
      <w:r>
        <w:t>Syracuse, Human Policy Press.</w:t>
      </w:r>
    </w:p>
    <w:p w:rsidR="002369D1" w:rsidRDefault="002369D1" w:rsidP="002369D1">
      <w:pPr>
        <w:ind w:left="720" w:hanging="720"/>
      </w:pPr>
      <w:r>
        <w:t xml:space="preserve">YOUNG, L. (2006) Community and cluster centre residential services for adults with intellectual disability:  long-term results from an Australian-matched sample. </w:t>
      </w:r>
      <w:r w:rsidRPr="002369D1">
        <w:rPr>
          <w:i/>
        </w:rPr>
        <w:t>Journal of Intellectual Disability Research,</w:t>
      </w:r>
      <w:r>
        <w:t xml:space="preserve"> 50</w:t>
      </w:r>
      <w:r w:rsidRPr="002369D1">
        <w:rPr>
          <w:b/>
        </w:rPr>
        <w:t>,</w:t>
      </w:r>
      <w:r>
        <w:t xml:space="preserve"> 419-431.</w:t>
      </w:r>
    </w:p>
    <w:p w:rsidR="002369D1" w:rsidRDefault="002369D1" w:rsidP="002369D1">
      <w:pPr>
        <w:ind w:left="720" w:hanging="720"/>
      </w:pPr>
      <w:r>
        <w:t xml:space="preserve">YOUNG, L., SIGAFOOS, J., SUTTIE, J., ASHMAN, A. &amp; GREVELL, P. (1998) Deinstitutionalisation of persons with intellectual disabilities: A review of Australian studies. </w:t>
      </w:r>
      <w:r w:rsidRPr="002369D1">
        <w:rPr>
          <w:i/>
        </w:rPr>
        <w:t>Journal of Intellectual &amp; Developmental Disability,</w:t>
      </w:r>
      <w:r>
        <w:t xml:space="preserve"> 23</w:t>
      </w:r>
      <w:r w:rsidRPr="002369D1">
        <w:rPr>
          <w:b/>
        </w:rPr>
        <w:t>,</w:t>
      </w:r>
      <w:r>
        <w:t xml:space="preserve"> 155-170.</w:t>
      </w:r>
    </w:p>
    <w:p w:rsidR="002369D1" w:rsidRDefault="002369D1" w:rsidP="002369D1"/>
    <w:p w:rsidR="0031699F" w:rsidRDefault="0031699F" w:rsidP="002369D1">
      <w:pPr>
        <w:ind w:left="720" w:hanging="720"/>
      </w:pPr>
      <w:r>
        <w:fldChar w:fldCharType="end"/>
      </w:r>
    </w:p>
    <w:p w:rsidR="0031699F" w:rsidRPr="00611F10" w:rsidRDefault="0031699F" w:rsidP="00611F10"/>
    <w:p w:rsidR="00352416" w:rsidRDefault="00352416" w:rsidP="00C853A6">
      <w:pPr>
        <w:pStyle w:val="Heading1"/>
      </w:pPr>
      <w:bookmarkStart w:id="55" w:name="_Ref215552808"/>
      <w:bookmarkStart w:id="56" w:name="_Toc223751843"/>
      <w:r>
        <w:t xml:space="preserve">Appendix </w:t>
      </w:r>
      <w:r w:rsidR="009B424A">
        <w:t>1</w:t>
      </w:r>
      <w:bookmarkEnd w:id="55"/>
      <w:r w:rsidR="002D7478">
        <w:t xml:space="preserve"> Search terms</w:t>
      </w:r>
      <w:bookmarkEnd w:id="56"/>
    </w:p>
    <w:p w:rsidR="00852358" w:rsidRDefault="00852358" w:rsidP="00852358"/>
    <w:p w:rsidR="00465BED" w:rsidRDefault="00465BED" w:rsidP="00465BED"/>
    <w:p w:rsidR="00465BED" w:rsidRDefault="00465BED" w:rsidP="00465BED">
      <w:r w:rsidRPr="00383680">
        <w:t>Learning disab*</w:t>
      </w:r>
    </w:p>
    <w:p w:rsidR="00465BED" w:rsidRDefault="00465BED" w:rsidP="00465BED">
      <w:r w:rsidRPr="00383680">
        <w:t>Intellectual disab*</w:t>
      </w:r>
    </w:p>
    <w:p w:rsidR="00465BED" w:rsidRDefault="00465BED" w:rsidP="00465BED">
      <w:r w:rsidRPr="00383680">
        <w:t>Intellectual impairment$</w:t>
      </w:r>
    </w:p>
    <w:p w:rsidR="00465BED" w:rsidRDefault="00465BED" w:rsidP="00465BED">
      <w:r w:rsidRPr="00383680">
        <w:t>Physical disab*</w:t>
      </w:r>
    </w:p>
    <w:p w:rsidR="00465BED" w:rsidRDefault="00465BED" w:rsidP="00465BED">
      <w:r w:rsidRPr="00383680">
        <w:t>Developmental disab*</w:t>
      </w:r>
    </w:p>
    <w:p w:rsidR="00465BED" w:rsidRDefault="00465BED" w:rsidP="00465BED">
      <w:r w:rsidRPr="00383680">
        <w:t>Mental health issue$ OR impairment$</w:t>
      </w:r>
    </w:p>
    <w:p w:rsidR="00465BED" w:rsidRDefault="00465BED" w:rsidP="00465BED">
      <w:r w:rsidRPr="00383680">
        <w:t>Sens* impairment$</w:t>
      </w:r>
    </w:p>
    <w:p w:rsidR="00465BED" w:rsidRDefault="00465BED" w:rsidP="00465BED">
      <w:r w:rsidRPr="00383680">
        <w:t>Men* Retard*</w:t>
      </w:r>
    </w:p>
    <w:p w:rsidR="00465BED" w:rsidRDefault="00465BED" w:rsidP="00465BED">
      <w:r w:rsidRPr="00383680">
        <w:t>Community based hous*</w:t>
      </w:r>
    </w:p>
    <w:p w:rsidR="00465BED" w:rsidRDefault="00465BED" w:rsidP="00465BED">
      <w:r w:rsidRPr="00383680">
        <w:t>Community hous*</w:t>
      </w:r>
    </w:p>
    <w:p w:rsidR="00465BED" w:rsidRDefault="00465BED" w:rsidP="00465BED">
      <w:r w:rsidRPr="00383680">
        <w:t>Dispersed hous*</w:t>
      </w:r>
    </w:p>
    <w:p w:rsidR="00465BED" w:rsidRDefault="00465BED" w:rsidP="00465BED">
      <w:r w:rsidRPr="00383680">
        <w:t>Group* home*</w:t>
      </w:r>
    </w:p>
    <w:p w:rsidR="00F24458" w:rsidRDefault="00F24458" w:rsidP="00465BED">
      <w:r>
        <w:t>Cluster hous*</w:t>
      </w:r>
    </w:p>
    <w:p w:rsidR="00465BED" w:rsidRDefault="00465BED" w:rsidP="00465BED">
      <w:r w:rsidRPr="00383680">
        <w:t>Clustered hous*</w:t>
      </w:r>
    </w:p>
    <w:p w:rsidR="00465BED" w:rsidRDefault="00465BED" w:rsidP="00465BED">
      <w:r w:rsidRPr="00383680">
        <w:t>Campus hous*</w:t>
      </w:r>
    </w:p>
    <w:p w:rsidR="00465BED" w:rsidRDefault="00465BED" w:rsidP="00465BED">
      <w:r w:rsidRPr="00383680">
        <w:t>Intentional communit*</w:t>
      </w:r>
    </w:p>
    <w:p w:rsidR="00465BED" w:rsidRDefault="00465BED" w:rsidP="00465BED">
      <w:r w:rsidRPr="00383680">
        <w:t>Village communit*</w:t>
      </w:r>
    </w:p>
    <w:p w:rsidR="00465BED" w:rsidRDefault="00465BED" w:rsidP="00465BED">
      <w:r w:rsidRPr="00383680">
        <w:t>Service model$</w:t>
      </w:r>
    </w:p>
    <w:p w:rsidR="00465BED" w:rsidRDefault="00465BED" w:rsidP="00465BED">
      <w:r w:rsidRPr="00383680">
        <w:t>Residential care model$</w:t>
      </w:r>
    </w:p>
    <w:p w:rsidR="00465BED" w:rsidRDefault="00465BED" w:rsidP="00465BED">
      <w:r w:rsidRPr="00383680">
        <w:t>Residential care</w:t>
      </w:r>
    </w:p>
    <w:p w:rsidR="00465BED" w:rsidRDefault="00465BED" w:rsidP="00465BED">
      <w:r w:rsidRPr="00383680">
        <w:t>Residential Homes</w:t>
      </w:r>
      <w:r>
        <w:t xml:space="preserve"> </w:t>
      </w:r>
    </w:p>
    <w:p w:rsidR="00465BED" w:rsidRDefault="00465BED" w:rsidP="00465BED"/>
    <w:p w:rsidR="00465BED" w:rsidRDefault="00465BED" w:rsidP="00852358"/>
    <w:p w:rsidR="00852358" w:rsidRDefault="00852358" w:rsidP="0074578B">
      <w:pPr>
        <w:pStyle w:val="Heading1"/>
      </w:pPr>
      <w:bookmarkStart w:id="57" w:name="_Ref215552938"/>
      <w:bookmarkStart w:id="58" w:name="_Toc223751844"/>
      <w:r>
        <w:t xml:space="preserve">Appendix </w:t>
      </w:r>
      <w:bookmarkEnd w:id="57"/>
      <w:r w:rsidR="009B424A">
        <w:t>2</w:t>
      </w:r>
      <w:r>
        <w:t xml:space="preserve"> </w:t>
      </w:r>
      <w:r w:rsidR="002D7478">
        <w:t xml:space="preserve">List of </w:t>
      </w:r>
      <w:r w:rsidR="008C7CC4">
        <w:t>papers</w:t>
      </w:r>
      <w:r w:rsidR="002D7478">
        <w:t xml:space="preserve"> included</w:t>
      </w:r>
      <w:bookmarkEnd w:id="58"/>
    </w:p>
    <w:p w:rsidR="00852358" w:rsidRDefault="00852358" w:rsidP="00852358"/>
    <w:p w:rsidR="00B8469F" w:rsidRDefault="00B8469F" w:rsidP="00852358">
      <w:r>
        <w:t xml:space="preserve">The </w:t>
      </w:r>
      <w:r w:rsidR="008C7CC4">
        <w:t>papers</w:t>
      </w:r>
      <w:r>
        <w:t xml:space="preserve"> included in this review are listed below, numbered as in the main text. In addition, the number of participants in each study is given after the citation. </w:t>
      </w:r>
      <w:r w:rsidR="00F14888">
        <w:t>The 19 papers report results from 10 studies.</w:t>
      </w:r>
    </w:p>
    <w:p w:rsidR="00B8469F" w:rsidRDefault="00B8469F" w:rsidP="00852358"/>
    <w:p w:rsidR="00F57199" w:rsidRPr="003A2D14" w:rsidRDefault="00F57199" w:rsidP="00A9532B">
      <w:pPr>
        <w:ind w:left="720" w:hanging="720"/>
      </w:pPr>
      <w:r w:rsidRPr="003A2D14">
        <w:t>1</w:t>
      </w:r>
      <w:r>
        <w:t>.</w:t>
      </w:r>
      <w:r>
        <w:tab/>
      </w:r>
      <w:r w:rsidRPr="003A2D14">
        <w:t xml:space="preserve">Mansell, J. and Beasley, F. (1993) Small staffed houses for people with a severe mental handicap and challenging behaviour. </w:t>
      </w:r>
      <w:r w:rsidRPr="00C170BA">
        <w:rPr>
          <w:i/>
        </w:rPr>
        <w:t>British Journal of Social Work</w:t>
      </w:r>
      <w:r w:rsidRPr="003A2D14">
        <w:t>, 23, 329-344.</w:t>
      </w:r>
      <w:r>
        <w:t xml:space="preserve"> (N=18).</w:t>
      </w:r>
    </w:p>
    <w:p w:rsidR="00F57199" w:rsidRPr="003A2D14" w:rsidRDefault="00F57199" w:rsidP="00A9532B">
      <w:pPr>
        <w:ind w:left="720" w:hanging="720"/>
      </w:pPr>
      <w:r w:rsidRPr="003A2D14">
        <w:t>2</w:t>
      </w:r>
      <w:r>
        <w:t>.</w:t>
      </w:r>
      <w:r>
        <w:tab/>
      </w:r>
      <w:r w:rsidRPr="003A2D14">
        <w:t xml:space="preserve">Dockrell, J. E., Gaskell, G. D., Normand, C. and Rehman, H. (1995) An economic analysis of the resettlement of people with mild learning disabilities and challenging behaviour. </w:t>
      </w:r>
      <w:r w:rsidRPr="00C170BA">
        <w:rPr>
          <w:i/>
        </w:rPr>
        <w:t>Social Science and Medicine</w:t>
      </w:r>
      <w:r w:rsidRPr="003A2D14">
        <w:t>, 40(7), 895-901.</w:t>
      </w:r>
      <w:r>
        <w:t xml:space="preserve"> (N=34).</w:t>
      </w:r>
    </w:p>
    <w:p w:rsidR="00F57199" w:rsidRPr="003A2D14" w:rsidRDefault="00F57199" w:rsidP="00A9532B">
      <w:pPr>
        <w:ind w:left="720" w:hanging="720"/>
      </w:pPr>
      <w:r>
        <w:t>3.</w:t>
      </w:r>
      <w:r>
        <w:tab/>
      </w:r>
      <w:r w:rsidRPr="003A2D14">
        <w:t xml:space="preserve">Hatton, C., Emerson, E., Robertson, J. and Henderson, D. (1995) The quality and costs of residential services for adults with multiple disabilities: A comparative evaluation. </w:t>
      </w:r>
      <w:r w:rsidRPr="00C170BA">
        <w:rPr>
          <w:i/>
        </w:rPr>
        <w:t>Research in Developmental Disabilities</w:t>
      </w:r>
      <w:r w:rsidRPr="003A2D14">
        <w:t>, 16(6), 439-460.</w:t>
      </w:r>
      <w:r>
        <w:t xml:space="preserve"> (N=40).</w:t>
      </w:r>
    </w:p>
    <w:p w:rsidR="00F57199" w:rsidRPr="003A2D14" w:rsidRDefault="00F57199" w:rsidP="00A9532B">
      <w:pPr>
        <w:ind w:left="720" w:hanging="720"/>
      </w:pPr>
      <w:r>
        <w:t>4.</w:t>
      </w:r>
      <w:r>
        <w:tab/>
      </w:r>
      <w:r w:rsidRPr="003A2D14">
        <w:t xml:space="preserve">Hatton, C., Emerson, E., Robertson, J., Henderson, D. and Cooper, J. (1996) Factors associated with staff support and resident lifestyle in services for people with multiple disabilities: a path analytic approach. </w:t>
      </w:r>
      <w:r w:rsidRPr="00C170BA">
        <w:rPr>
          <w:i/>
        </w:rPr>
        <w:t>Journal of Intellectual Disability Research</w:t>
      </w:r>
      <w:r w:rsidRPr="003A2D14">
        <w:t>, 40(5), 466-477.</w:t>
      </w:r>
      <w:r>
        <w:t xml:space="preserve"> (N=40).</w:t>
      </w:r>
    </w:p>
    <w:p w:rsidR="00F57199" w:rsidRPr="003A2D14" w:rsidRDefault="00F57199" w:rsidP="00A9532B">
      <w:pPr>
        <w:ind w:left="720" w:hanging="720"/>
      </w:pPr>
      <w:r>
        <w:t>5.</w:t>
      </w:r>
      <w:r>
        <w:tab/>
      </w:r>
      <w:r w:rsidRPr="003A2D14">
        <w:t xml:space="preserve">Janssen, C. G. C., Vreeke, G. J., Resnick, S. and Stolk, J. (1999) Quality of life of people with mental retardation. Residential versus community living. </w:t>
      </w:r>
      <w:r w:rsidRPr="00C170BA">
        <w:rPr>
          <w:i/>
        </w:rPr>
        <w:t>British Journal of Developmental Disabilities</w:t>
      </w:r>
      <w:r w:rsidRPr="003A2D14">
        <w:t>, 45(88), 3-15.</w:t>
      </w:r>
      <w:r>
        <w:t xml:space="preserve"> (N=199).</w:t>
      </w:r>
    </w:p>
    <w:p w:rsidR="00F57199" w:rsidRDefault="00F57199" w:rsidP="00B8469F">
      <w:pPr>
        <w:autoSpaceDE w:val="0"/>
        <w:autoSpaceDN w:val="0"/>
        <w:adjustRightInd w:val="0"/>
        <w:ind w:left="720" w:hanging="720"/>
        <w:jc w:val="left"/>
        <w:rPr>
          <w:szCs w:val="24"/>
          <w:lang w:eastAsia="en-GB"/>
        </w:rPr>
      </w:pPr>
      <w:r>
        <w:t>6.</w:t>
      </w:r>
      <w:r>
        <w:tab/>
        <w:t>E</w:t>
      </w:r>
      <w:r>
        <w:rPr>
          <w:szCs w:val="24"/>
          <w:lang w:eastAsia="en-GB"/>
        </w:rPr>
        <w:t xml:space="preserve">merson, E., Robertson, J., Gregory, N., Hatton, C., Kessissoglou, S., Hallam, A., Knapp, M., Jarbrink, K., Walsh, P. N. and Netten, A. (2000b) Quality and costs of community-based residential supports, village communities, and residential campuses in the United Kingdom. </w:t>
      </w:r>
      <w:r>
        <w:rPr>
          <w:i/>
          <w:iCs/>
          <w:szCs w:val="24"/>
          <w:lang w:eastAsia="en-GB"/>
        </w:rPr>
        <w:t>American Journal on Mental Retardation, 105</w:t>
      </w:r>
      <w:r>
        <w:rPr>
          <w:szCs w:val="24"/>
          <w:lang w:eastAsia="en-GB"/>
        </w:rPr>
        <w:t>(2), 81-102. (N=500).</w:t>
      </w:r>
    </w:p>
    <w:p w:rsidR="00F57199" w:rsidRPr="003A2D14" w:rsidRDefault="00F57199" w:rsidP="0082329E">
      <w:pPr>
        <w:autoSpaceDE w:val="0"/>
        <w:autoSpaceDN w:val="0"/>
        <w:adjustRightInd w:val="0"/>
        <w:ind w:left="720" w:hanging="720"/>
        <w:jc w:val="left"/>
      </w:pPr>
      <w:r>
        <w:t>7.</w:t>
      </w:r>
      <w:r>
        <w:tab/>
      </w:r>
      <w:r>
        <w:rPr>
          <w:szCs w:val="24"/>
          <w:lang w:eastAsia="en-GB"/>
        </w:rPr>
        <w:t>Emerson, E., Robertson, J., Gregory, N., Kessissoglou, S., Hatton, C., Hallam, A., Knapp, M., Jarbrink, K., Netten, A. and Linehan, C.</w:t>
      </w:r>
      <w:r w:rsidRPr="003A2D14">
        <w:t xml:space="preserve"> (2000c). The quality and costs of community-based residential supports and residential campuses for people with severe and complex disabilities. </w:t>
      </w:r>
      <w:r w:rsidRPr="00C170BA">
        <w:rPr>
          <w:i/>
        </w:rPr>
        <w:t>Journal of Intellectual &amp; Developmental Disability</w:t>
      </w:r>
      <w:r w:rsidRPr="003A2D14">
        <w:t>, 25(4), 263-279.</w:t>
      </w:r>
      <w:r>
        <w:t xml:space="preserve"> (N=40).</w:t>
      </w:r>
    </w:p>
    <w:p w:rsidR="00F57199" w:rsidRDefault="00F57199" w:rsidP="0082329E">
      <w:pPr>
        <w:autoSpaceDE w:val="0"/>
        <w:autoSpaceDN w:val="0"/>
        <w:adjustRightInd w:val="0"/>
        <w:ind w:left="720" w:hanging="720"/>
        <w:jc w:val="left"/>
        <w:rPr>
          <w:szCs w:val="24"/>
          <w:lang w:eastAsia="en-GB"/>
        </w:rPr>
      </w:pPr>
      <w:r>
        <w:t>8</w:t>
      </w:r>
      <w:r w:rsidRPr="003A2D14">
        <w:t xml:space="preserve">. </w:t>
      </w:r>
      <w:r>
        <w:tab/>
      </w:r>
      <w:r>
        <w:rPr>
          <w:szCs w:val="24"/>
          <w:lang w:eastAsia="en-GB"/>
        </w:rPr>
        <w:t xml:space="preserve">Robertson, J., Emerson, E., Gregory, N., Hatton, C., Turner, S., Kessissoglou, S. and Hallam, A. (2000b) Lifestyle related risk factors for poor health in residential settings for people with intellectual disabilities. </w:t>
      </w:r>
      <w:r>
        <w:rPr>
          <w:i/>
          <w:iCs/>
          <w:szCs w:val="24"/>
          <w:lang w:eastAsia="en-GB"/>
        </w:rPr>
        <w:t>Research in Developmental Disabilities, 21</w:t>
      </w:r>
      <w:r>
        <w:rPr>
          <w:szCs w:val="24"/>
          <w:lang w:eastAsia="en-GB"/>
        </w:rPr>
        <w:t>(6), 469-486. (N=399).</w:t>
      </w:r>
    </w:p>
    <w:p w:rsidR="00F57199" w:rsidRPr="00B8469F" w:rsidRDefault="00F57199" w:rsidP="00B8469F">
      <w:pPr>
        <w:autoSpaceDE w:val="0"/>
        <w:autoSpaceDN w:val="0"/>
        <w:adjustRightInd w:val="0"/>
        <w:ind w:left="720" w:hanging="720"/>
        <w:jc w:val="left"/>
        <w:rPr>
          <w:szCs w:val="24"/>
          <w:lang w:eastAsia="en-GB"/>
        </w:rPr>
      </w:pPr>
      <w:r>
        <w:t>9.</w:t>
      </w:r>
      <w:r>
        <w:tab/>
      </w:r>
      <w:r>
        <w:rPr>
          <w:szCs w:val="24"/>
          <w:lang w:eastAsia="en-GB"/>
        </w:rPr>
        <w:t xml:space="preserve">Emerson, E., Robertson, J., Gregory, N., Hatton, C., Kessissoglou, S., Hallam, A. and Hillery, J. (2000a). Treatment and Management of Challenging Behaviours in Residential Settings. </w:t>
      </w:r>
      <w:r>
        <w:rPr>
          <w:i/>
          <w:iCs/>
          <w:szCs w:val="24"/>
          <w:lang w:eastAsia="en-GB"/>
        </w:rPr>
        <w:t>Journal of Applied Research in Intellectual Disabilities, 13</w:t>
      </w:r>
      <w:r>
        <w:rPr>
          <w:szCs w:val="24"/>
          <w:lang w:eastAsia="en-GB"/>
        </w:rPr>
        <w:t>(4), 197-215. (N=500).</w:t>
      </w:r>
    </w:p>
    <w:p w:rsidR="00F57199" w:rsidRPr="003A2D14" w:rsidRDefault="00F57199" w:rsidP="0082329E">
      <w:pPr>
        <w:autoSpaceDE w:val="0"/>
        <w:autoSpaceDN w:val="0"/>
        <w:adjustRightInd w:val="0"/>
        <w:ind w:left="720" w:hanging="720"/>
        <w:jc w:val="left"/>
      </w:pPr>
      <w:r>
        <w:t>10.</w:t>
      </w:r>
      <w:r>
        <w:tab/>
      </w:r>
      <w:r>
        <w:rPr>
          <w:szCs w:val="24"/>
          <w:lang w:eastAsia="en-GB"/>
        </w:rPr>
        <w:t xml:space="preserve">Robertson, J., Emerson, E., Gregory, N., Hatton, C., Kessissoglou, S. and Hallam, A. (2000a) Receipt of psychotropic medication by people with intellectual disability in residential settings. </w:t>
      </w:r>
      <w:r w:rsidRPr="00C170BA">
        <w:rPr>
          <w:i/>
        </w:rPr>
        <w:t>Journal of Intellectual Disability Research</w:t>
      </w:r>
      <w:r w:rsidRPr="003A2D14">
        <w:t>, 44(6), 666-676.</w:t>
      </w:r>
      <w:r>
        <w:t xml:space="preserve"> (N=500).</w:t>
      </w:r>
    </w:p>
    <w:p w:rsidR="00F57199" w:rsidRDefault="00F57199" w:rsidP="0082329E">
      <w:pPr>
        <w:autoSpaceDE w:val="0"/>
        <w:autoSpaceDN w:val="0"/>
        <w:adjustRightInd w:val="0"/>
        <w:ind w:left="720" w:hanging="720"/>
        <w:jc w:val="left"/>
        <w:rPr>
          <w:szCs w:val="24"/>
          <w:lang w:eastAsia="en-GB"/>
        </w:rPr>
      </w:pPr>
      <w:r>
        <w:t>11</w:t>
      </w:r>
      <w:r w:rsidRPr="003A2D14">
        <w:t xml:space="preserve">. </w:t>
      </w:r>
      <w:r>
        <w:tab/>
      </w:r>
      <w:r>
        <w:rPr>
          <w:szCs w:val="24"/>
          <w:lang w:eastAsia="en-GB"/>
        </w:rPr>
        <w:t xml:space="preserve">Robertson, J., Emerson, E., Gregory, N., Hatton, C., Kessissoglou, S., Hallam, A. and Linehan, C. (2001) Social networks of people with mental retardation in residential settings. </w:t>
      </w:r>
      <w:r>
        <w:rPr>
          <w:i/>
          <w:iCs/>
          <w:szCs w:val="24"/>
          <w:lang w:eastAsia="en-GB"/>
        </w:rPr>
        <w:t>Mental Retardation, 39</w:t>
      </w:r>
      <w:r>
        <w:rPr>
          <w:szCs w:val="24"/>
          <w:lang w:eastAsia="en-GB"/>
        </w:rPr>
        <w:t>(3), 201-214. (N=500).</w:t>
      </w:r>
    </w:p>
    <w:p w:rsidR="00F57199" w:rsidRDefault="00F57199" w:rsidP="0082329E">
      <w:pPr>
        <w:autoSpaceDE w:val="0"/>
        <w:autoSpaceDN w:val="0"/>
        <w:adjustRightInd w:val="0"/>
        <w:ind w:left="720" w:hanging="720"/>
        <w:jc w:val="left"/>
        <w:rPr>
          <w:szCs w:val="24"/>
          <w:lang w:eastAsia="en-GB"/>
        </w:rPr>
      </w:pPr>
      <w:r w:rsidRPr="003A2D14">
        <w:t xml:space="preserve">12. </w:t>
      </w:r>
      <w:r>
        <w:tab/>
      </w:r>
      <w:r>
        <w:rPr>
          <w:szCs w:val="24"/>
          <w:lang w:eastAsia="en-GB"/>
        </w:rPr>
        <w:t xml:space="preserve">Gregory, N., Robertson, J., Kessissoglou, S., Emerson, E. and Hatton, C. (2001) Factors associated with expressed satisfaction among people with intellectual disability receiving residential supports. </w:t>
      </w:r>
      <w:r>
        <w:rPr>
          <w:i/>
          <w:iCs/>
          <w:szCs w:val="24"/>
          <w:lang w:eastAsia="en-GB"/>
        </w:rPr>
        <w:t>Journal of Intellectual Disability Research, 45</w:t>
      </w:r>
      <w:r>
        <w:rPr>
          <w:szCs w:val="24"/>
          <w:lang w:eastAsia="en-GB"/>
        </w:rPr>
        <w:t>(4), 279-291. (N-96).</w:t>
      </w:r>
    </w:p>
    <w:p w:rsidR="00F57199" w:rsidRDefault="00F57199" w:rsidP="009737BB">
      <w:pPr>
        <w:autoSpaceDE w:val="0"/>
        <w:autoSpaceDN w:val="0"/>
        <w:adjustRightInd w:val="0"/>
        <w:ind w:left="720" w:hanging="720"/>
        <w:jc w:val="left"/>
        <w:rPr>
          <w:szCs w:val="24"/>
          <w:lang w:eastAsia="en-GB"/>
        </w:rPr>
      </w:pPr>
      <w:r w:rsidRPr="003A2D14">
        <w:t xml:space="preserve">13. </w:t>
      </w:r>
      <w:r>
        <w:tab/>
      </w:r>
      <w:r>
        <w:rPr>
          <w:szCs w:val="24"/>
          <w:lang w:eastAsia="en-GB"/>
        </w:rPr>
        <w:t xml:space="preserve">Walsh, P. N., Linehan, C., Hillery, J., Durkan, J., Emerson, E., Hatton, C., Robertson, J., Gregory, N., Kessissoglou, S. and Hallam, A. (2001) Family Views of the Quality of Residential Supports. </w:t>
      </w:r>
      <w:r>
        <w:rPr>
          <w:i/>
          <w:iCs/>
          <w:szCs w:val="24"/>
          <w:lang w:eastAsia="en-GB"/>
        </w:rPr>
        <w:t>Journal of Applied Research in Intellectual Disabilities, 14</w:t>
      </w:r>
      <w:r>
        <w:rPr>
          <w:szCs w:val="24"/>
          <w:lang w:eastAsia="en-GB"/>
        </w:rPr>
        <w:t>(3), 292-309. (N=291).</w:t>
      </w:r>
    </w:p>
    <w:p w:rsidR="00F57199" w:rsidRDefault="00F57199" w:rsidP="009737BB">
      <w:pPr>
        <w:autoSpaceDE w:val="0"/>
        <w:autoSpaceDN w:val="0"/>
        <w:adjustRightInd w:val="0"/>
        <w:ind w:left="720" w:hanging="720"/>
        <w:jc w:val="left"/>
        <w:rPr>
          <w:szCs w:val="24"/>
          <w:lang w:eastAsia="en-GB"/>
        </w:rPr>
      </w:pPr>
      <w:r w:rsidRPr="003A2D14">
        <w:t xml:space="preserve">14. </w:t>
      </w:r>
      <w:r>
        <w:tab/>
      </w:r>
      <w:r>
        <w:rPr>
          <w:szCs w:val="24"/>
          <w:lang w:eastAsia="en-GB"/>
        </w:rPr>
        <w:t xml:space="preserve">Hallam, A., Knapp, M., Jarbrink, K., Netten, A., Emerson, E., Robertson, J., Gregory, N., Hatton, C., Kessissoglou, S. and Durkan, J. (2002) Costs of village community, residential campus and dispersed housing provision for people with intellectual disability. </w:t>
      </w:r>
      <w:r>
        <w:rPr>
          <w:i/>
          <w:iCs/>
          <w:szCs w:val="24"/>
          <w:lang w:eastAsia="en-GB"/>
        </w:rPr>
        <w:t>Journal of Intellectual Disability Research, 46</w:t>
      </w:r>
      <w:r>
        <w:rPr>
          <w:szCs w:val="24"/>
          <w:lang w:eastAsia="en-GB"/>
        </w:rPr>
        <w:t>(5), 394-404. (N=500).</w:t>
      </w:r>
    </w:p>
    <w:p w:rsidR="00F57199" w:rsidRPr="003A2D14" w:rsidRDefault="00F57199" w:rsidP="00A9532B">
      <w:pPr>
        <w:ind w:left="720" w:hanging="720"/>
      </w:pPr>
      <w:r w:rsidRPr="003A2D14">
        <w:t xml:space="preserve">15. </w:t>
      </w:r>
      <w:r>
        <w:tab/>
      </w:r>
      <w:r w:rsidRPr="003A2D14">
        <w:t xml:space="preserve">Emerson, E. (2004). Cluster housing for adults with intellectual disabilities. </w:t>
      </w:r>
      <w:r w:rsidRPr="00C170BA">
        <w:rPr>
          <w:i/>
        </w:rPr>
        <w:t>Journal of Intellectual and Developmental Disability</w:t>
      </w:r>
      <w:r w:rsidRPr="003A2D14">
        <w:t>, 29(3), 187-197.</w:t>
      </w:r>
      <w:r>
        <w:t xml:space="preserve"> (N=910).</w:t>
      </w:r>
    </w:p>
    <w:p w:rsidR="00F57199" w:rsidRPr="003A2D14" w:rsidRDefault="00F57199" w:rsidP="00A9532B">
      <w:pPr>
        <w:ind w:left="720" w:hanging="720"/>
      </w:pPr>
      <w:r w:rsidRPr="003A2D14">
        <w:t xml:space="preserve">16. </w:t>
      </w:r>
      <w:r>
        <w:tab/>
      </w:r>
      <w:r w:rsidRPr="003A2D14">
        <w:t xml:space="preserve">McConkey, R., D. Walsh-Gallagher and M. Sinclair (2005). Social inclusion of people with intellectual disabilities: The impact of place of residence. </w:t>
      </w:r>
      <w:r w:rsidRPr="00C170BA">
        <w:rPr>
          <w:i/>
        </w:rPr>
        <w:t>Irish Journal of Psychological Medicine</w:t>
      </w:r>
      <w:r w:rsidRPr="003A2D14">
        <w:t>, 22(1), 10-14.</w:t>
      </w:r>
      <w:r>
        <w:t xml:space="preserve"> (N=106).</w:t>
      </w:r>
    </w:p>
    <w:p w:rsidR="00F57199" w:rsidRPr="003A2D14" w:rsidRDefault="00F57199" w:rsidP="00A9532B">
      <w:pPr>
        <w:ind w:left="720" w:hanging="720"/>
      </w:pPr>
      <w:r>
        <w:t>17.</w:t>
      </w:r>
      <w:r>
        <w:tab/>
      </w:r>
      <w:r w:rsidRPr="003A2D14">
        <w:t>Young, L. (2006). Community and cluster centre residential services for adults with intellectual disability:</w:t>
      </w:r>
      <w:r>
        <w:t xml:space="preserve"> </w:t>
      </w:r>
      <w:r w:rsidRPr="003A2D14">
        <w:t xml:space="preserve">long-term results from an Australian-matched sample. </w:t>
      </w:r>
      <w:r w:rsidRPr="00C170BA">
        <w:rPr>
          <w:i/>
        </w:rPr>
        <w:t>Journal of Intellectual Disability Research</w:t>
      </w:r>
      <w:r w:rsidRPr="003A2D14">
        <w:t>, 50(6), 419-431.</w:t>
      </w:r>
      <w:r>
        <w:t xml:space="preserve"> (N=60).</w:t>
      </w:r>
    </w:p>
    <w:p w:rsidR="00F57199" w:rsidRPr="003A2D14" w:rsidRDefault="00F57199" w:rsidP="00A9532B">
      <w:pPr>
        <w:ind w:left="720" w:hanging="720"/>
      </w:pPr>
      <w:r w:rsidRPr="003A2D14">
        <w:t xml:space="preserve">18. </w:t>
      </w:r>
      <w:r>
        <w:tab/>
      </w:r>
      <w:r w:rsidRPr="003A2D14">
        <w:t xml:space="preserve">Owen, K., J. Hubert and S. Hollins (2007). Moving home: the experiences of women with severe intellectual disabilities in transition from a locked ward. </w:t>
      </w:r>
      <w:r w:rsidRPr="00C170BA">
        <w:rPr>
          <w:i/>
        </w:rPr>
        <w:t>British Journal of Learning Disabilities</w:t>
      </w:r>
      <w:r>
        <w:t>, 36(4), 220-226. (N=11).</w:t>
      </w:r>
    </w:p>
    <w:p w:rsidR="00F57199" w:rsidRPr="003A2D14" w:rsidRDefault="00F57199" w:rsidP="00A9532B">
      <w:pPr>
        <w:ind w:left="720" w:hanging="720"/>
      </w:pPr>
      <w:r w:rsidRPr="003A2D14">
        <w:t xml:space="preserve">19. </w:t>
      </w:r>
      <w:r>
        <w:tab/>
      </w:r>
      <w:r w:rsidRPr="003A2D14">
        <w:t>McConkey, R.</w:t>
      </w:r>
      <w:r>
        <w:rPr>
          <w:szCs w:val="24"/>
        </w:rPr>
        <w:t>, Abbott, S., Walsh, P. N., Linehan, C. &amp; Emerson,</w:t>
      </w:r>
      <w:r w:rsidRPr="003A2D14">
        <w:t xml:space="preserve"> (2007). Variations in the social inclusion of people with intellectual disabilities in supported living schemes and residential settings. </w:t>
      </w:r>
      <w:r w:rsidRPr="00C170BA">
        <w:rPr>
          <w:i/>
        </w:rPr>
        <w:t>Journal of Intellectual Disability Research</w:t>
      </w:r>
      <w:r w:rsidRPr="003A2D14">
        <w:t>, 51(3), 207-217.</w:t>
      </w:r>
      <w:r>
        <w:t xml:space="preserve"> (N=620).</w:t>
      </w:r>
    </w:p>
    <w:p w:rsidR="00A9532B" w:rsidRDefault="00A9532B" w:rsidP="00A41F06">
      <w:pPr>
        <w:pStyle w:val="PlainText"/>
        <w:rPr>
          <w:rFonts w:ascii="Courier New" w:hAnsi="Courier New" w:cs="Courier New"/>
        </w:rPr>
      </w:pPr>
    </w:p>
    <w:p w:rsidR="005F4082" w:rsidRDefault="005F4082" w:rsidP="00852358"/>
    <w:p w:rsidR="005F4082" w:rsidRDefault="005F4082" w:rsidP="00852358"/>
    <w:p w:rsidR="0036059F" w:rsidRDefault="0036059F" w:rsidP="004E479E">
      <w:pPr>
        <w:sectPr w:rsidR="0036059F" w:rsidSect="001734A5">
          <w:headerReference w:type="default" r:id="rId11"/>
          <w:pgSz w:w="11906" w:h="16838"/>
          <w:pgMar w:top="1440" w:right="1440" w:bottom="1440" w:left="1440" w:header="708" w:footer="708" w:gutter="0"/>
          <w:cols w:space="708"/>
          <w:docGrid w:linePitch="360"/>
        </w:sectPr>
      </w:pPr>
    </w:p>
    <w:p w:rsidR="00852358" w:rsidRDefault="00852358" w:rsidP="0036059F">
      <w:pPr>
        <w:pStyle w:val="Heading1"/>
      </w:pPr>
      <w:bookmarkStart w:id="59" w:name="_Ref215552971"/>
      <w:bookmarkStart w:id="60" w:name="_Toc223751845"/>
      <w:r>
        <w:t xml:space="preserve">Appendix </w:t>
      </w:r>
      <w:bookmarkEnd w:id="59"/>
      <w:r w:rsidR="009B424A">
        <w:t>3</w:t>
      </w:r>
      <w:r>
        <w:t xml:space="preserve"> </w:t>
      </w:r>
      <w:r w:rsidR="002D7478">
        <w:t xml:space="preserve">Domains addressed by each </w:t>
      </w:r>
      <w:r w:rsidR="008212A7">
        <w:t>paper</w:t>
      </w:r>
      <w:bookmarkEnd w:id="60"/>
    </w:p>
    <w:p w:rsidR="00611F10" w:rsidRDefault="00611F10" w:rsidP="00852358"/>
    <w:p w:rsidR="0036059F" w:rsidRDefault="0036059F" w:rsidP="0036059F">
      <w:r>
        <w:t xml:space="preserve">Map of domains for which information obtained from each </w:t>
      </w:r>
      <w:r w:rsidR="008212A7">
        <w:t>paper</w:t>
      </w:r>
      <w:r>
        <w:t xml:space="preserve"> from each plus inclusion of matched group comparison across settings</w:t>
      </w:r>
      <w:r w:rsidR="003F5093">
        <w:t xml:space="preserve">. </w:t>
      </w:r>
    </w:p>
    <w:p w:rsidR="0036059F" w:rsidRDefault="0036059F" w:rsidP="0036059F">
      <w:r>
        <w:t xml:space="preserve"> </w:t>
      </w:r>
      <w:r>
        <w:sym w:font="Wingdings" w:char="F0FC"/>
      </w:r>
      <w:r>
        <w:t xml:space="preserve"> indicates domain dealt with in some detail. Where only one specific aspect of that domain explored then this is indicated with text </w:t>
      </w:r>
    </w:p>
    <w:p w:rsidR="0036059F" w:rsidRDefault="0036059F" w:rsidP="0036059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1133"/>
        <w:gridCol w:w="1347"/>
        <w:gridCol w:w="967"/>
        <w:gridCol w:w="1106"/>
        <w:gridCol w:w="1449"/>
        <w:gridCol w:w="1544"/>
        <w:gridCol w:w="1642"/>
        <w:gridCol w:w="1062"/>
        <w:gridCol w:w="616"/>
        <w:gridCol w:w="1115"/>
        <w:gridCol w:w="990"/>
      </w:tblGrid>
      <w:tr w:rsidR="0036059F" w:rsidRPr="00CD0B35">
        <w:trPr>
          <w:tblHeader/>
        </w:trPr>
        <w:tc>
          <w:tcPr>
            <w:tcW w:w="978" w:type="dxa"/>
            <w:shd w:val="clear" w:color="auto" w:fill="D9D9D9"/>
          </w:tcPr>
          <w:p w:rsidR="0036059F" w:rsidRPr="00CD0B35" w:rsidRDefault="0036059F" w:rsidP="00C853A6">
            <w:pPr>
              <w:jc w:val="left"/>
              <w:rPr>
                <w:rFonts w:ascii="Arial" w:hAnsi="Arial" w:cs="Arial"/>
                <w:b/>
                <w:sz w:val="18"/>
                <w:szCs w:val="16"/>
              </w:rPr>
            </w:pPr>
            <w:r w:rsidRPr="00CD0B35">
              <w:rPr>
                <w:rFonts w:ascii="Arial" w:hAnsi="Arial" w:cs="Arial"/>
                <w:b/>
                <w:sz w:val="18"/>
                <w:szCs w:val="16"/>
              </w:rPr>
              <w:t>Paper</w:t>
            </w:r>
          </w:p>
        </w:tc>
        <w:tc>
          <w:tcPr>
            <w:tcW w:w="1133" w:type="dxa"/>
            <w:shd w:val="clear" w:color="auto" w:fill="D9D9D9"/>
          </w:tcPr>
          <w:p w:rsidR="0036059F" w:rsidRPr="00CD0B35" w:rsidRDefault="0036059F" w:rsidP="00C853A6">
            <w:pPr>
              <w:jc w:val="center"/>
              <w:rPr>
                <w:rFonts w:ascii="Arial" w:hAnsi="Arial" w:cs="Arial"/>
                <w:b/>
                <w:sz w:val="18"/>
                <w:szCs w:val="16"/>
              </w:rPr>
            </w:pPr>
            <w:r w:rsidRPr="00CD0B35">
              <w:rPr>
                <w:rFonts w:ascii="Arial" w:hAnsi="Arial" w:cs="Arial"/>
                <w:b/>
                <w:sz w:val="18"/>
                <w:szCs w:val="16"/>
              </w:rPr>
              <w:t>Social inclusion</w:t>
            </w:r>
          </w:p>
        </w:tc>
        <w:tc>
          <w:tcPr>
            <w:tcW w:w="0" w:type="auto"/>
            <w:shd w:val="clear" w:color="auto" w:fill="D9D9D9"/>
          </w:tcPr>
          <w:p w:rsidR="0036059F" w:rsidRPr="00CD0B35" w:rsidRDefault="0036059F" w:rsidP="00C853A6">
            <w:pPr>
              <w:jc w:val="center"/>
              <w:rPr>
                <w:rFonts w:ascii="Arial" w:hAnsi="Arial" w:cs="Arial"/>
                <w:b/>
                <w:sz w:val="18"/>
                <w:szCs w:val="16"/>
              </w:rPr>
            </w:pPr>
            <w:r w:rsidRPr="00CD0B35">
              <w:rPr>
                <w:rFonts w:ascii="Arial" w:hAnsi="Arial" w:cs="Arial"/>
                <w:b/>
                <w:sz w:val="18"/>
                <w:szCs w:val="16"/>
              </w:rPr>
              <w:t>Physical well-being</w:t>
            </w:r>
          </w:p>
        </w:tc>
        <w:tc>
          <w:tcPr>
            <w:tcW w:w="0" w:type="auto"/>
            <w:shd w:val="clear" w:color="auto" w:fill="D9D9D9"/>
          </w:tcPr>
          <w:p w:rsidR="0036059F" w:rsidRPr="00CD0B35" w:rsidRDefault="0036059F" w:rsidP="00C853A6">
            <w:pPr>
              <w:jc w:val="center"/>
              <w:rPr>
                <w:rFonts w:ascii="Arial" w:hAnsi="Arial" w:cs="Arial"/>
                <w:b/>
                <w:sz w:val="18"/>
                <w:szCs w:val="16"/>
              </w:rPr>
            </w:pPr>
            <w:r w:rsidRPr="00CD0B35">
              <w:rPr>
                <w:rFonts w:ascii="Arial" w:hAnsi="Arial" w:cs="Arial"/>
                <w:b/>
                <w:sz w:val="18"/>
                <w:szCs w:val="16"/>
              </w:rPr>
              <w:t>Inter-personal relations</w:t>
            </w:r>
          </w:p>
        </w:tc>
        <w:tc>
          <w:tcPr>
            <w:tcW w:w="0" w:type="auto"/>
            <w:shd w:val="clear" w:color="auto" w:fill="D9D9D9"/>
          </w:tcPr>
          <w:p w:rsidR="0036059F" w:rsidRPr="00CD0B35" w:rsidRDefault="0036059F" w:rsidP="00C853A6">
            <w:pPr>
              <w:jc w:val="center"/>
              <w:rPr>
                <w:rFonts w:ascii="Arial" w:hAnsi="Arial" w:cs="Arial"/>
                <w:b/>
                <w:sz w:val="18"/>
                <w:szCs w:val="16"/>
              </w:rPr>
            </w:pPr>
            <w:r w:rsidRPr="00CD0B35">
              <w:rPr>
                <w:rFonts w:ascii="Arial" w:hAnsi="Arial" w:cs="Arial"/>
                <w:b/>
                <w:sz w:val="18"/>
                <w:szCs w:val="16"/>
              </w:rPr>
              <w:t>Material well-being</w:t>
            </w:r>
          </w:p>
        </w:tc>
        <w:tc>
          <w:tcPr>
            <w:tcW w:w="0" w:type="auto"/>
            <w:shd w:val="clear" w:color="auto" w:fill="D9D9D9"/>
          </w:tcPr>
          <w:p w:rsidR="0036059F" w:rsidRPr="00CD0B35" w:rsidRDefault="0036059F" w:rsidP="00C853A6">
            <w:pPr>
              <w:jc w:val="center"/>
              <w:rPr>
                <w:rFonts w:ascii="Arial" w:hAnsi="Arial" w:cs="Arial"/>
                <w:b/>
                <w:sz w:val="18"/>
                <w:szCs w:val="16"/>
              </w:rPr>
            </w:pPr>
            <w:r w:rsidRPr="00CD0B35">
              <w:rPr>
                <w:rFonts w:ascii="Arial" w:hAnsi="Arial" w:cs="Arial"/>
                <w:b/>
                <w:sz w:val="18"/>
                <w:szCs w:val="16"/>
              </w:rPr>
              <w:t>Emotional well-being</w:t>
            </w:r>
          </w:p>
        </w:tc>
        <w:tc>
          <w:tcPr>
            <w:tcW w:w="0" w:type="auto"/>
            <w:shd w:val="clear" w:color="auto" w:fill="D9D9D9"/>
          </w:tcPr>
          <w:p w:rsidR="0036059F" w:rsidRPr="00CD0B35" w:rsidRDefault="0036059F" w:rsidP="00C853A6">
            <w:pPr>
              <w:jc w:val="center"/>
              <w:rPr>
                <w:rFonts w:ascii="Arial" w:hAnsi="Arial" w:cs="Arial"/>
                <w:b/>
                <w:sz w:val="18"/>
                <w:szCs w:val="16"/>
              </w:rPr>
            </w:pPr>
            <w:r w:rsidRPr="00CD0B35">
              <w:rPr>
                <w:rFonts w:ascii="Arial" w:hAnsi="Arial" w:cs="Arial"/>
                <w:b/>
                <w:sz w:val="18"/>
                <w:szCs w:val="16"/>
              </w:rPr>
              <w:t>Self-determin-ation</w:t>
            </w:r>
          </w:p>
        </w:tc>
        <w:tc>
          <w:tcPr>
            <w:tcW w:w="0" w:type="auto"/>
            <w:shd w:val="clear" w:color="auto" w:fill="D9D9D9"/>
          </w:tcPr>
          <w:p w:rsidR="0036059F" w:rsidRPr="00CD0B35" w:rsidRDefault="003F5093" w:rsidP="00C853A6">
            <w:pPr>
              <w:jc w:val="center"/>
              <w:rPr>
                <w:rFonts w:ascii="Arial" w:hAnsi="Arial" w:cs="Arial"/>
                <w:b/>
                <w:sz w:val="18"/>
                <w:szCs w:val="16"/>
              </w:rPr>
            </w:pPr>
            <w:r>
              <w:rPr>
                <w:rFonts w:ascii="Arial" w:hAnsi="Arial" w:cs="Arial"/>
                <w:b/>
                <w:sz w:val="18"/>
                <w:szCs w:val="16"/>
              </w:rPr>
              <w:t>Personal develop</w:t>
            </w:r>
            <w:r w:rsidR="0036059F" w:rsidRPr="00CD0B35">
              <w:rPr>
                <w:rFonts w:ascii="Arial" w:hAnsi="Arial" w:cs="Arial"/>
                <w:b/>
                <w:sz w:val="18"/>
                <w:szCs w:val="16"/>
              </w:rPr>
              <w:t>ment</w:t>
            </w:r>
          </w:p>
        </w:tc>
        <w:tc>
          <w:tcPr>
            <w:tcW w:w="0" w:type="auto"/>
            <w:shd w:val="clear" w:color="auto" w:fill="D9D9D9"/>
          </w:tcPr>
          <w:p w:rsidR="0036059F" w:rsidRPr="00CD0B35" w:rsidRDefault="0036059F" w:rsidP="00C853A6">
            <w:pPr>
              <w:jc w:val="center"/>
              <w:rPr>
                <w:rFonts w:ascii="Arial" w:hAnsi="Arial" w:cs="Arial"/>
                <w:b/>
                <w:sz w:val="18"/>
                <w:szCs w:val="16"/>
              </w:rPr>
            </w:pPr>
            <w:r w:rsidRPr="00CD0B35">
              <w:rPr>
                <w:rFonts w:ascii="Arial" w:hAnsi="Arial" w:cs="Arial"/>
                <w:b/>
                <w:sz w:val="18"/>
                <w:szCs w:val="16"/>
              </w:rPr>
              <w:t>Rights</w:t>
            </w:r>
          </w:p>
        </w:tc>
        <w:tc>
          <w:tcPr>
            <w:tcW w:w="0" w:type="auto"/>
            <w:shd w:val="clear" w:color="auto" w:fill="D9D9D9"/>
          </w:tcPr>
          <w:p w:rsidR="0036059F" w:rsidRPr="00CD0B35" w:rsidRDefault="0036059F" w:rsidP="00C853A6">
            <w:pPr>
              <w:jc w:val="center"/>
              <w:rPr>
                <w:rFonts w:ascii="Arial" w:hAnsi="Arial" w:cs="Arial"/>
                <w:b/>
                <w:sz w:val="18"/>
                <w:szCs w:val="16"/>
              </w:rPr>
            </w:pPr>
            <w:r w:rsidRPr="00CD0B35">
              <w:rPr>
                <w:rFonts w:ascii="Arial" w:hAnsi="Arial" w:cs="Arial"/>
                <w:b/>
                <w:sz w:val="18"/>
                <w:szCs w:val="16"/>
              </w:rPr>
              <w:t>Cost</w:t>
            </w:r>
          </w:p>
        </w:tc>
        <w:tc>
          <w:tcPr>
            <w:tcW w:w="0" w:type="auto"/>
            <w:shd w:val="clear" w:color="auto" w:fill="D9D9D9"/>
          </w:tcPr>
          <w:p w:rsidR="0036059F" w:rsidRPr="00CD0B35" w:rsidRDefault="0036059F" w:rsidP="00C853A6">
            <w:pPr>
              <w:jc w:val="center"/>
              <w:rPr>
                <w:rFonts w:ascii="Arial" w:hAnsi="Arial" w:cs="Arial"/>
                <w:b/>
                <w:sz w:val="18"/>
                <w:szCs w:val="16"/>
              </w:rPr>
            </w:pPr>
            <w:r w:rsidRPr="00CD0B35">
              <w:rPr>
                <w:rFonts w:ascii="Arial" w:hAnsi="Arial" w:cs="Arial"/>
                <w:b/>
                <w:sz w:val="18"/>
                <w:szCs w:val="16"/>
              </w:rPr>
              <w:t>Other</w:t>
            </w:r>
          </w:p>
        </w:tc>
        <w:tc>
          <w:tcPr>
            <w:tcW w:w="0" w:type="auto"/>
            <w:shd w:val="clear" w:color="auto" w:fill="D9D9D9"/>
          </w:tcPr>
          <w:p w:rsidR="0036059F" w:rsidRPr="00CD0B35" w:rsidRDefault="0036059F" w:rsidP="00C853A6">
            <w:pPr>
              <w:jc w:val="center"/>
              <w:rPr>
                <w:rFonts w:ascii="Arial" w:hAnsi="Arial" w:cs="Arial"/>
                <w:b/>
                <w:sz w:val="18"/>
                <w:szCs w:val="16"/>
              </w:rPr>
            </w:pPr>
            <w:r w:rsidRPr="00CD0B35">
              <w:rPr>
                <w:rFonts w:ascii="Arial" w:hAnsi="Arial" w:cs="Arial"/>
                <w:b/>
                <w:sz w:val="18"/>
                <w:szCs w:val="16"/>
              </w:rPr>
              <w:t>Matched groups</w:t>
            </w:r>
          </w:p>
        </w:tc>
      </w:tr>
      <w:tr w:rsidR="00527712">
        <w:tc>
          <w:tcPr>
            <w:tcW w:w="978"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t>1. Mansell and Beasley (1993)</w:t>
            </w:r>
          </w:p>
        </w:tc>
        <w:tc>
          <w:tcPr>
            <w:tcW w:w="1133" w:type="dxa"/>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t>Staffing and staff support</w:t>
            </w:r>
          </w:p>
        </w:tc>
        <w:tc>
          <w:tcPr>
            <w:tcW w:w="0" w:type="auto"/>
          </w:tcPr>
          <w:p w:rsidR="00527712" w:rsidRPr="00CD0B35" w:rsidRDefault="00527712" w:rsidP="00C853A6">
            <w:pPr>
              <w:jc w:val="left"/>
              <w:rPr>
                <w:rFonts w:ascii="Arial" w:hAnsi="Arial" w:cs="Arial"/>
                <w:sz w:val="16"/>
                <w:szCs w:val="16"/>
              </w:rPr>
            </w:pPr>
          </w:p>
        </w:tc>
      </w:tr>
      <w:tr w:rsidR="00CD0C03">
        <w:trPr>
          <w:cantSplit/>
        </w:trPr>
        <w:tc>
          <w:tcPr>
            <w:tcW w:w="978"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t>2. Dockrell, et al (1995)</w:t>
            </w:r>
          </w:p>
        </w:tc>
        <w:tc>
          <w:tcPr>
            <w:tcW w:w="113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Access and use of community facilities</w:t>
            </w:r>
          </w:p>
        </w:tc>
        <w:tc>
          <w:tcPr>
            <w:tcW w:w="1402" w:type="dxa"/>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c>
          <w:tcPr>
            <w:tcW w:w="1519" w:type="dxa"/>
          </w:tcPr>
          <w:p w:rsidR="00CD0C03" w:rsidRPr="00CD0B35" w:rsidRDefault="00CD0C03" w:rsidP="009C028C">
            <w:pPr>
              <w:jc w:val="left"/>
              <w:rPr>
                <w:rFonts w:ascii="Arial" w:hAnsi="Arial" w:cs="Arial"/>
                <w:sz w:val="16"/>
                <w:szCs w:val="16"/>
              </w:rPr>
            </w:pPr>
          </w:p>
        </w:tc>
        <w:tc>
          <w:tcPr>
            <w:tcW w:w="158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r w:rsidRPr="00CD0B35">
              <w:rPr>
                <w:rFonts w:ascii="Arial" w:hAnsi="Arial" w:cs="Arial"/>
                <w:sz w:val="16"/>
                <w:szCs w:val="16"/>
              </w:rPr>
              <w:t xml:space="preserve"> Choice/freedom to choose</w:t>
            </w:r>
          </w:p>
        </w:tc>
        <w:tc>
          <w:tcPr>
            <w:tcW w:w="170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Participation in domestic activities</w:t>
            </w:r>
          </w:p>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Privacy</w:t>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t>Staffing</w:t>
            </w:r>
          </w:p>
        </w:tc>
        <w:tc>
          <w:tcPr>
            <w:tcW w:w="0" w:type="auto"/>
          </w:tcPr>
          <w:p w:rsidR="00CD0C03" w:rsidRPr="00CD0B35" w:rsidRDefault="00CD0C03" w:rsidP="009C028C">
            <w:pPr>
              <w:jc w:val="left"/>
              <w:rPr>
                <w:rFonts w:ascii="Arial" w:hAnsi="Arial" w:cs="Arial"/>
                <w:sz w:val="16"/>
                <w:szCs w:val="16"/>
              </w:rPr>
            </w:pPr>
          </w:p>
        </w:tc>
      </w:tr>
      <w:tr w:rsidR="00CD0C03">
        <w:trPr>
          <w:cantSplit/>
        </w:trPr>
        <w:tc>
          <w:tcPr>
            <w:tcW w:w="978"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t>3. Hatton et al 1995</w:t>
            </w:r>
          </w:p>
        </w:tc>
        <w:tc>
          <w:tcPr>
            <w:tcW w:w="1133" w:type="dxa"/>
          </w:tcPr>
          <w:p w:rsidR="00CD0C03" w:rsidRPr="00CD0B35" w:rsidRDefault="00CD0C03" w:rsidP="009C028C">
            <w:pPr>
              <w:jc w:val="left"/>
              <w:rPr>
                <w:rFonts w:ascii="Arial" w:hAnsi="Arial" w:cs="Arial"/>
                <w:sz w:val="16"/>
                <w:szCs w:val="16"/>
              </w:rPr>
            </w:pPr>
          </w:p>
        </w:tc>
        <w:tc>
          <w:tcPr>
            <w:tcW w:w="1402"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Contact with health profs;</w:t>
            </w:r>
          </w:p>
          <w:p w:rsidR="00CD0C03" w:rsidRPr="00CD0B35" w:rsidRDefault="00CD0C03" w:rsidP="009C028C">
            <w:pPr>
              <w:jc w:val="left"/>
              <w:rPr>
                <w:rFonts w:ascii="Arial" w:hAnsi="Arial" w:cs="Arial"/>
                <w:sz w:val="16"/>
                <w:szCs w:val="16"/>
              </w:rPr>
            </w:pPr>
            <w:r w:rsidRPr="00CD0B35">
              <w:rPr>
                <w:rFonts w:ascii="Arial" w:hAnsi="Arial" w:cs="Arial"/>
                <w:sz w:val="16"/>
                <w:szCs w:val="16"/>
              </w:rPr>
              <w:t>outings</w:t>
            </w:r>
          </w:p>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p>
        </w:tc>
        <w:tc>
          <w:tcPr>
            <w:tcW w:w="1519"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Stereotypy</w:t>
            </w:r>
          </w:p>
        </w:tc>
        <w:tc>
          <w:tcPr>
            <w:tcW w:w="1583" w:type="dxa"/>
          </w:tcPr>
          <w:p w:rsidR="00CD0C03" w:rsidRPr="00CD0B35" w:rsidRDefault="00CD0C03" w:rsidP="009C028C">
            <w:pPr>
              <w:jc w:val="left"/>
              <w:rPr>
                <w:rFonts w:ascii="Arial" w:hAnsi="Arial" w:cs="Arial"/>
                <w:sz w:val="16"/>
                <w:szCs w:val="16"/>
              </w:rPr>
            </w:pPr>
          </w:p>
        </w:tc>
        <w:tc>
          <w:tcPr>
            <w:tcW w:w="170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Constructive activity</w:t>
            </w:r>
          </w:p>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t>Staffing and support</w:t>
            </w:r>
          </w:p>
          <w:p w:rsidR="00CD0C03" w:rsidRPr="00CD0B35" w:rsidRDefault="00CD0C03" w:rsidP="009C028C">
            <w:pPr>
              <w:jc w:val="left"/>
              <w:rPr>
                <w:rFonts w:ascii="Arial" w:hAnsi="Arial" w:cs="Arial"/>
                <w:sz w:val="16"/>
                <w:szCs w:val="16"/>
              </w:rPr>
            </w:pPr>
            <w:r w:rsidRPr="00CD0B35">
              <w:rPr>
                <w:rFonts w:ascii="Arial" w:hAnsi="Arial" w:cs="Arial"/>
                <w:sz w:val="16"/>
                <w:szCs w:val="16"/>
              </w:rPr>
              <w:t>Social climate</w:t>
            </w:r>
          </w:p>
          <w:p w:rsidR="00CD0C03" w:rsidRPr="00CD0B35" w:rsidRDefault="00CD0C03" w:rsidP="009C028C">
            <w:pPr>
              <w:jc w:val="left"/>
              <w:rPr>
                <w:rFonts w:ascii="Arial" w:hAnsi="Arial" w:cs="Arial"/>
                <w:sz w:val="16"/>
                <w:szCs w:val="16"/>
              </w:rPr>
            </w:pPr>
            <w:r w:rsidRPr="00CD0B35">
              <w:rPr>
                <w:rFonts w:ascii="Arial" w:hAnsi="Arial" w:cs="Arial"/>
                <w:sz w:val="16"/>
                <w:szCs w:val="16"/>
              </w:rPr>
              <w:t>Staff ‘care’</w:t>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t>Yes post hoc</w:t>
            </w:r>
          </w:p>
        </w:tc>
      </w:tr>
      <w:tr w:rsidR="00CD0C03">
        <w:trPr>
          <w:cantSplit/>
        </w:trPr>
        <w:tc>
          <w:tcPr>
            <w:tcW w:w="978"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t>4. Hatton et al (1996)</w:t>
            </w:r>
          </w:p>
        </w:tc>
        <w:tc>
          <w:tcPr>
            <w:tcW w:w="1133" w:type="dxa"/>
          </w:tcPr>
          <w:p w:rsidR="00CD0C03" w:rsidRPr="00CD0B35" w:rsidRDefault="00CD0C03" w:rsidP="009C028C">
            <w:pPr>
              <w:jc w:val="left"/>
              <w:rPr>
                <w:rFonts w:ascii="Arial" w:hAnsi="Arial" w:cs="Arial"/>
                <w:sz w:val="16"/>
                <w:szCs w:val="16"/>
              </w:rPr>
            </w:pPr>
          </w:p>
        </w:tc>
        <w:tc>
          <w:tcPr>
            <w:tcW w:w="1402"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Contact with health profs;</w:t>
            </w:r>
          </w:p>
          <w:p w:rsidR="00CD0C03" w:rsidRPr="00CD0B35" w:rsidRDefault="00CD0C03" w:rsidP="009C028C">
            <w:pPr>
              <w:jc w:val="left"/>
              <w:rPr>
                <w:rFonts w:ascii="Arial" w:hAnsi="Arial" w:cs="Arial"/>
                <w:sz w:val="16"/>
                <w:szCs w:val="16"/>
              </w:rPr>
            </w:pPr>
            <w:r w:rsidRPr="00CD0B35">
              <w:rPr>
                <w:rFonts w:ascii="Arial" w:hAnsi="Arial" w:cs="Arial"/>
                <w:sz w:val="16"/>
                <w:szCs w:val="16"/>
              </w:rPr>
              <w:t>outings</w:t>
            </w:r>
          </w:p>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p>
        </w:tc>
        <w:tc>
          <w:tcPr>
            <w:tcW w:w="1519"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Stereotypy</w:t>
            </w:r>
          </w:p>
        </w:tc>
        <w:tc>
          <w:tcPr>
            <w:tcW w:w="1583" w:type="dxa"/>
          </w:tcPr>
          <w:p w:rsidR="00CD0C03" w:rsidRPr="00CD0B35" w:rsidRDefault="00CD0C03" w:rsidP="009C028C">
            <w:pPr>
              <w:jc w:val="left"/>
              <w:rPr>
                <w:rFonts w:ascii="Arial" w:hAnsi="Arial" w:cs="Arial"/>
                <w:sz w:val="16"/>
                <w:szCs w:val="16"/>
              </w:rPr>
            </w:pPr>
          </w:p>
        </w:tc>
        <w:tc>
          <w:tcPr>
            <w:tcW w:w="170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Constructive activity</w:t>
            </w:r>
          </w:p>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t>Staffing and support</w:t>
            </w:r>
          </w:p>
          <w:p w:rsidR="00CD0C03" w:rsidRPr="00CD0B35" w:rsidRDefault="00CD0C03" w:rsidP="009C028C">
            <w:pPr>
              <w:jc w:val="left"/>
              <w:rPr>
                <w:rFonts w:ascii="Arial" w:hAnsi="Arial" w:cs="Arial"/>
                <w:sz w:val="16"/>
                <w:szCs w:val="16"/>
              </w:rPr>
            </w:pPr>
            <w:r w:rsidRPr="00CD0B35">
              <w:rPr>
                <w:rFonts w:ascii="Arial" w:hAnsi="Arial" w:cs="Arial"/>
                <w:sz w:val="16"/>
                <w:szCs w:val="16"/>
              </w:rPr>
              <w:t>Social climate</w:t>
            </w:r>
          </w:p>
          <w:p w:rsidR="00CD0C03" w:rsidRPr="00CD0B35" w:rsidRDefault="00CD0C03" w:rsidP="009C028C">
            <w:pPr>
              <w:jc w:val="left"/>
              <w:rPr>
                <w:rFonts w:ascii="Arial" w:hAnsi="Arial" w:cs="Arial"/>
                <w:sz w:val="16"/>
                <w:szCs w:val="16"/>
              </w:rPr>
            </w:pPr>
            <w:r w:rsidRPr="00CD0B35">
              <w:rPr>
                <w:rFonts w:ascii="Arial" w:hAnsi="Arial" w:cs="Arial"/>
                <w:sz w:val="16"/>
                <w:szCs w:val="16"/>
              </w:rPr>
              <w:t>Staff ‘care’</w:t>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t>Yes post hoc</w:t>
            </w:r>
          </w:p>
        </w:tc>
      </w:tr>
      <w:tr w:rsidR="00CD0C03">
        <w:trPr>
          <w:cantSplit/>
        </w:trPr>
        <w:tc>
          <w:tcPr>
            <w:tcW w:w="978"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t>5. Janssen et al (1999)</w:t>
            </w:r>
          </w:p>
        </w:tc>
        <w:tc>
          <w:tcPr>
            <w:tcW w:w="113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1402"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1519" w:type="dxa"/>
          </w:tcPr>
          <w:p w:rsidR="00CD0C03" w:rsidRPr="00CD0B35" w:rsidRDefault="00CD0C03" w:rsidP="009C028C">
            <w:pPr>
              <w:jc w:val="left"/>
              <w:rPr>
                <w:rFonts w:ascii="Arial" w:hAnsi="Arial" w:cs="Arial"/>
                <w:sz w:val="16"/>
                <w:szCs w:val="16"/>
              </w:rPr>
            </w:pPr>
          </w:p>
        </w:tc>
        <w:tc>
          <w:tcPr>
            <w:tcW w:w="158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170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r w:rsidRPr="00CD0B35">
              <w:rPr>
                <w:rFonts w:ascii="Arial" w:hAnsi="Arial" w:cs="Arial"/>
                <w:sz w:val="16"/>
                <w:szCs w:val="16"/>
              </w:rPr>
              <w:t xml:space="preserve"> activities</w:t>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Privacy, Freedom</w:t>
            </w: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t>Staff ‘care’</w:t>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t>Yes but no stats</w:t>
            </w:r>
          </w:p>
        </w:tc>
      </w:tr>
      <w:tr w:rsidR="00CD0C03">
        <w:trPr>
          <w:cantSplit/>
        </w:trPr>
        <w:tc>
          <w:tcPr>
            <w:tcW w:w="978" w:type="dxa"/>
          </w:tcPr>
          <w:p w:rsidR="00CD0C03" w:rsidRPr="00CD0B35" w:rsidRDefault="00CD0C03" w:rsidP="009C028C">
            <w:pPr>
              <w:jc w:val="left"/>
              <w:rPr>
                <w:rFonts w:ascii="Arial" w:hAnsi="Arial" w:cs="Arial"/>
                <w:sz w:val="16"/>
                <w:szCs w:val="16"/>
              </w:rPr>
            </w:pPr>
            <w:r>
              <w:rPr>
                <w:rFonts w:ascii="Arial" w:hAnsi="Arial" w:cs="Arial"/>
                <w:sz w:val="16"/>
                <w:szCs w:val="16"/>
              </w:rPr>
              <w:t>6</w:t>
            </w:r>
            <w:r w:rsidRPr="00CD0B35">
              <w:rPr>
                <w:rFonts w:ascii="Arial" w:hAnsi="Arial" w:cs="Arial"/>
                <w:sz w:val="16"/>
                <w:szCs w:val="16"/>
              </w:rPr>
              <w:t>. Emerson et al (2000b)</w:t>
            </w:r>
          </w:p>
        </w:tc>
        <w:tc>
          <w:tcPr>
            <w:tcW w:w="113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Community activities, opportunities</w:t>
            </w:r>
          </w:p>
        </w:tc>
        <w:tc>
          <w:tcPr>
            <w:tcW w:w="1402"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p>
        </w:tc>
        <w:tc>
          <w:tcPr>
            <w:tcW w:w="1519"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Stereotypy</w:t>
            </w:r>
          </w:p>
          <w:p w:rsidR="00CD0C03" w:rsidRPr="00CD0B35" w:rsidRDefault="00CD0C03" w:rsidP="009C028C">
            <w:pPr>
              <w:jc w:val="left"/>
              <w:rPr>
                <w:rFonts w:ascii="Arial" w:hAnsi="Arial" w:cs="Arial"/>
                <w:b/>
                <w:sz w:val="16"/>
                <w:szCs w:val="16"/>
              </w:rPr>
            </w:pPr>
          </w:p>
        </w:tc>
        <w:tc>
          <w:tcPr>
            <w:tcW w:w="158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170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Scheduled activity</w:t>
            </w: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t xml:space="preserve">Staffing </w:t>
            </w:r>
          </w:p>
          <w:p w:rsidR="00CD0C03" w:rsidRPr="00CD0B35" w:rsidRDefault="00CD0C03" w:rsidP="009C028C">
            <w:pPr>
              <w:jc w:val="left"/>
              <w:rPr>
                <w:rFonts w:ascii="Arial" w:hAnsi="Arial" w:cs="Arial"/>
                <w:sz w:val="16"/>
                <w:szCs w:val="16"/>
              </w:rPr>
            </w:pPr>
            <w:r>
              <w:rPr>
                <w:rFonts w:ascii="Arial" w:hAnsi="Arial" w:cs="Arial"/>
                <w:sz w:val="16"/>
                <w:szCs w:val="16"/>
              </w:rPr>
              <w:t>Staff support</w:t>
            </w:r>
          </w:p>
          <w:p w:rsidR="00CD0C03" w:rsidRPr="00CD0B35" w:rsidRDefault="00CD0C03" w:rsidP="009C028C">
            <w:pPr>
              <w:jc w:val="left"/>
              <w:rPr>
                <w:rFonts w:ascii="Arial" w:hAnsi="Arial" w:cs="Arial"/>
                <w:sz w:val="16"/>
                <w:szCs w:val="16"/>
              </w:rPr>
            </w:pPr>
            <w:r w:rsidRPr="00CD0B35">
              <w:rPr>
                <w:rFonts w:ascii="Arial" w:hAnsi="Arial" w:cs="Arial"/>
                <w:sz w:val="16"/>
                <w:szCs w:val="16"/>
              </w:rPr>
              <w:t>Social climate</w:t>
            </w:r>
          </w:p>
          <w:p w:rsidR="00CD0C03" w:rsidRPr="00CD0B35" w:rsidRDefault="00CD0C03" w:rsidP="009C028C">
            <w:pPr>
              <w:jc w:val="left"/>
              <w:rPr>
                <w:rFonts w:ascii="Arial" w:hAnsi="Arial" w:cs="Arial"/>
                <w:sz w:val="16"/>
                <w:szCs w:val="16"/>
              </w:rPr>
            </w:pPr>
            <w:r w:rsidRPr="00CD0B35">
              <w:rPr>
                <w:rFonts w:ascii="Arial" w:hAnsi="Arial" w:cs="Arial"/>
                <w:sz w:val="16"/>
                <w:szCs w:val="16"/>
              </w:rPr>
              <w:t>Working practices</w:t>
            </w:r>
          </w:p>
        </w:tc>
        <w:tc>
          <w:tcPr>
            <w:tcW w:w="0" w:type="auto"/>
          </w:tcPr>
          <w:p w:rsidR="00CD0C03" w:rsidRPr="00CD0B35" w:rsidRDefault="00CD0C03" w:rsidP="009C028C">
            <w:pPr>
              <w:jc w:val="left"/>
              <w:rPr>
                <w:rFonts w:ascii="Arial" w:hAnsi="Arial" w:cs="Arial"/>
                <w:sz w:val="16"/>
                <w:szCs w:val="16"/>
              </w:rPr>
            </w:pPr>
            <w:r>
              <w:rPr>
                <w:rFonts w:ascii="Arial" w:hAnsi="Arial" w:cs="Arial"/>
                <w:sz w:val="16"/>
                <w:szCs w:val="16"/>
              </w:rPr>
              <w:t>Two matched groups</w:t>
            </w:r>
          </w:p>
        </w:tc>
      </w:tr>
      <w:tr w:rsidR="00CD0C03">
        <w:trPr>
          <w:cantSplit/>
        </w:trPr>
        <w:tc>
          <w:tcPr>
            <w:tcW w:w="978" w:type="dxa"/>
          </w:tcPr>
          <w:p w:rsidR="00CD0C03" w:rsidRPr="00CD0B35" w:rsidRDefault="00CD0C03" w:rsidP="009C028C">
            <w:pPr>
              <w:jc w:val="left"/>
              <w:rPr>
                <w:rFonts w:ascii="Arial" w:hAnsi="Arial" w:cs="Arial"/>
                <w:sz w:val="16"/>
                <w:szCs w:val="16"/>
              </w:rPr>
            </w:pPr>
            <w:r>
              <w:rPr>
                <w:rFonts w:ascii="Arial" w:hAnsi="Arial" w:cs="Arial"/>
                <w:sz w:val="16"/>
                <w:szCs w:val="16"/>
              </w:rPr>
              <w:t>7</w:t>
            </w:r>
            <w:r w:rsidRPr="00CD0B35">
              <w:rPr>
                <w:rFonts w:ascii="Arial" w:hAnsi="Arial" w:cs="Arial"/>
                <w:sz w:val="16"/>
                <w:szCs w:val="16"/>
              </w:rPr>
              <w:t xml:space="preserve">. Emerson et al (2000c); </w:t>
            </w:r>
          </w:p>
        </w:tc>
        <w:tc>
          <w:tcPr>
            <w:tcW w:w="1133" w:type="dxa"/>
          </w:tcPr>
          <w:p w:rsidR="00CD0C03" w:rsidRPr="00CD0B35" w:rsidRDefault="00CD0C03" w:rsidP="009C028C">
            <w:pPr>
              <w:jc w:val="left"/>
              <w:rPr>
                <w:rFonts w:ascii="Arial" w:hAnsi="Arial" w:cs="Arial"/>
                <w:sz w:val="16"/>
                <w:szCs w:val="16"/>
              </w:rPr>
            </w:pPr>
          </w:p>
        </w:tc>
        <w:tc>
          <w:tcPr>
            <w:tcW w:w="1402"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p>
          <w:p w:rsidR="00CD0C03" w:rsidRPr="00CD0B35" w:rsidRDefault="00CD0C03" w:rsidP="009C028C">
            <w:pPr>
              <w:jc w:val="left"/>
              <w:rPr>
                <w:rFonts w:ascii="Arial" w:hAnsi="Arial" w:cs="Arial"/>
                <w:sz w:val="16"/>
                <w:szCs w:val="16"/>
              </w:rPr>
            </w:pPr>
          </w:p>
        </w:tc>
        <w:tc>
          <w:tcPr>
            <w:tcW w:w="1519"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p>
          <w:p w:rsidR="00CD0C03" w:rsidRPr="00CD0B35" w:rsidRDefault="00CD0C03" w:rsidP="009C028C">
            <w:pPr>
              <w:jc w:val="left"/>
              <w:rPr>
                <w:rFonts w:ascii="Arial" w:hAnsi="Arial" w:cs="Arial"/>
                <w:sz w:val="16"/>
                <w:szCs w:val="16"/>
              </w:rPr>
            </w:pPr>
          </w:p>
        </w:tc>
        <w:tc>
          <w:tcPr>
            <w:tcW w:w="1583"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1703" w:type="dxa"/>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t>Homeliness</w:t>
            </w:r>
          </w:p>
          <w:p w:rsidR="00CD0C03" w:rsidRPr="00CD0B35" w:rsidRDefault="00CD0C03" w:rsidP="009C028C">
            <w:pPr>
              <w:jc w:val="left"/>
              <w:rPr>
                <w:rFonts w:ascii="Arial" w:hAnsi="Arial" w:cs="Arial"/>
                <w:sz w:val="16"/>
                <w:szCs w:val="16"/>
              </w:rPr>
            </w:pPr>
            <w:r>
              <w:rPr>
                <w:rFonts w:ascii="Arial" w:hAnsi="Arial" w:cs="Arial"/>
                <w:sz w:val="16"/>
                <w:szCs w:val="16"/>
              </w:rPr>
              <w:t>Staff support</w:t>
            </w:r>
          </w:p>
          <w:p w:rsidR="00CD0C03" w:rsidRPr="00CD0B35" w:rsidRDefault="00CD0C03" w:rsidP="009C028C">
            <w:pPr>
              <w:jc w:val="left"/>
              <w:rPr>
                <w:rFonts w:ascii="Arial" w:hAnsi="Arial" w:cs="Arial"/>
                <w:sz w:val="16"/>
                <w:szCs w:val="16"/>
              </w:rPr>
            </w:pPr>
            <w:r w:rsidRPr="00CD0B35">
              <w:rPr>
                <w:rFonts w:ascii="Arial" w:hAnsi="Arial" w:cs="Arial"/>
                <w:sz w:val="16"/>
                <w:szCs w:val="16"/>
              </w:rPr>
              <w:t>Social climate</w:t>
            </w:r>
          </w:p>
          <w:p w:rsidR="00CD0C03" w:rsidRPr="00CD0B35" w:rsidRDefault="00CD0C03" w:rsidP="009C028C">
            <w:pPr>
              <w:jc w:val="left"/>
              <w:rPr>
                <w:rFonts w:ascii="Arial" w:hAnsi="Arial" w:cs="Arial"/>
                <w:sz w:val="16"/>
                <w:szCs w:val="16"/>
              </w:rPr>
            </w:pPr>
            <w:r w:rsidRPr="00CD0B35">
              <w:rPr>
                <w:rFonts w:ascii="Arial" w:hAnsi="Arial" w:cs="Arial"/>
                <w:sz w:val="16"/>
                <w:szCs w:val="16"/>
              </w:rPr>
              <w:t>Parents views</w:t>
            </w: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t>Small sub-sample matched</w:t>
            </w:r>
          </w:p>
        </w:tc>
      </w:tr>
      <w:tr w:rsidR="00CD0C03">
        <w:trPr>
          <w:cantSplit/>
        </w:trPr>
        <w:tc>
          <w:tcPr>
            <w:tcW w:w="978" w:type="dxa"/>
          </w:tcPr>
          <w:p w:rsidR="00CD0C03" w:rsidRPr="00CD0B35" w:rsidRDefault="00CD0C03" w:rsidP="009C028C">
            <w:pPr>
              <w:jc w:val="left"/>
              <w:rPr>
                <w:rFonts w:ascii="Arial" w:hAnsi="Arial" w:cs="Arial"/>
                <w:sz w:val="16"/>
                <w:szCs w:val="16"/>
              </w:rPr>
            </w:pPr>
            <w:r>
              <w:rPr>
                <w:rFonts w:ascii="Arial" w:hAnsi="Arial" w:cs="Arial"/>
                <w:sz w:val="16"/>
                <w:szCs w:val="16"/>
              </w:rPr>
              <w:t>8</w:t>
            </w:r>
            <w:r w:rsidRPr="00CD0B35">
              <w:rPr>
                <w:rFonts w:ascii="Arial" w:hAnsi="Arial" w:cs="Arial"/>
                <w:sz w:val="16"/>
                <w:szCs w:val="16"/>
              </w:rPr>
              <w:t>. Robertson et al (2000b)</w:t>
            </w:r>
          </w:p>
        </w:tc>
        <w:tc>
          <w:tcPr>
            <w:tcW w:w="1133" w:type="dxa"/>
          </w:tcPr>
          <w:p w:rsidR="00CD0C03" w:rsidRPr="00CD0B35" w:rsidRDefault="00CD0C03" w:rsidP="009C028C">
            <w:pPr>
              <w:jc w:val="left"/>
              <w:rPr>
                <w:rFonts w:ascii="Arial" w:hAnsi="Arial" w:cs="Arial"/>
                <w:sz w:val="16"/>
                <w:szCs w:val="16"/>
              </w:rPr>
            </w:pPr>
          </w:p>
        </w:tc>
        <w:tc>
          <w:tcPr>
            <w:tcW w:w="1402"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Medication</w:t>
            </w: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c>
          <w:tcPr>
            <w:tcW w:w="1519" w:type="dxa"/>
          </w:tcPr>
          <w:p w:rsidR="00CD0C03" w:rsidRPr="00CD0B35" w:rsidRDefault="00CD0C03" w:rsidP="009C028C">
            <w:pPr>
              <w:jc w:val="left"/>
              <w:rPr>
                <w:rFonts w:ascii="Arial" w:hAnsi="Arial" w:cs="Arial"/>
                <w:sz w:val="16"/>
                <w:szCs w:val="16"/>
              </w:rPr>
            </w:pPr>
          </w:p>
        </w:tc>
        <w:tc>
          <w:tcPr>
            <w:tcW w:w="1583" w:type="dxa"/>
          </w:tcPr>
          <w:p w:rsidR="00CD0C03" w:rsidRPr="00CD0B35" w:rsidRDefault="00CD0C03" w:rsidP="009C028C">
            <w:pPr>
              <w:jc w:val="left"/>
              <w:rPr>
                <w:rFonts w:ascii="Arial" w:hAnsi="Arial" w:cs="Arial"/>
                <w:sz w:val="16"/>
                <w:szCs w:val="16"/>
              </w:rPr>
            </w:pPr>
          </w:p>
        </w:tc>
        <w:tc>
          <w:tcPr>
            <w:tcW w:w="1703" w:type="dxa"/>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r>
      <w:tr w:rsidR="00CD0C03">
        <w:trPr>
          <w:cantSplit/>
        </w:trPr>
        <w:tc>
          <w:tcPr>
            <w:tcW w:w="978" w:type="dxa"/>
          </w:tcPr>
          <w:p w:rsidR="00CD0C03" w:rsidRPr="00CD0B35" w:rsidRDefault="00CD0C03" w:rsidP="009C028C">
            <w:pPr>
              <w:jc w:val="left"/>
              <w:rPr>
                <w:rFonts w:ascii="Arial" w:hAnsi="Arial" w:cs="Arial"/>
                <w:sz w:val="16"/>
                <w:szCs w:val="16"/>
              </w:rPr>
            </w:pPr>
            <w:r>
              <w:rPr>
                <w:rFonts w:ascii="Arial" w:hAnsi="Arial" w:cs="Arial"/>
                <w:sz w:val="16"/>
                <w:szCs w:val="16"/>
              </w:rPr>
              <w:t>9</w:t>
            </w:r>
            <w:r w:rsidRPr="00CD0B35">
              <w:rPr>
                <w:rFonts w:ascii="Arial" w:hAnsi="Arial" w:cs="Arial"/>
                <w:sz w:val="16"/>
                <w:szCs w:val="16"/>
              </w:rPr>
              <w:t>. Emerson et al (2000a)</w:t>
            </w:r>
          </w:p>
        </w:tc>
        <w:tc>
          <w:tcPr>
            <w:tcW w:w="1133" w:type="dxa"/>
          </w:tcPr>
          <w:p w:rsidR="00CD0C03" w:rsidRPr="00CD0B35" w:rsidRDefault="00CD0C03" w:rsidP="009C028C">
            <w:pPr>
              <w:jc w:val="left"/>
              <w:rPr>
                <w:rFonts w:ascii="Arial" w:hAnsi="Arial" w:cs="Arial"/>
                <w:sz w:val="16"/>
                <w:szCs w:val="16"/>
              </w:rPr>
            </w:pPr>
          </w:p>
        </w:tc>
        <w:tc>
          <w:tcPr>
            <w:tcW w:w="1402"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Medication</w:t>
            </w: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c>
          <w:tcPr>
            <w:tcW w:w="1519" w:type="dxa"/>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Challenging behaviour</w:t>
            </w:r>
          </w:p>
        </w:tc>
        <w:tc>
          <w:tcPr>
            <w:tcW w:w="1583" w:type="dxa"/>
          </w:tcPr>
          <w:p w:rsidR="00CD0C03" w:rsidRPr="00CD0B35" w:rsidRDefault="00CD0C03" w:rsidP="009C028C">
            <w:pPr>
              <w:jc w:val="left"/>
              <w:rPr>
                <w:rFonts w:ascii="Arial" w:hAnsi="Arial" w:cs="Arial"/>
                <w:sz w:val="16"/>
                <w:szCs w:val="16"/>
              </w:rPr>
            </w:pPr>
          </w:p>
        </w:tc>
        <w:tc>
          <w:tcPr>
            <w:tcW w:w="1703" w:type="dxa"/>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r w:rsidRPr="00CD0B35">
              <w:rPr>
                <w:rFonts w:ascii="Arial" w:hAnsi="Arial" w:cs="Arial"/>
                <w:sz w:val="16"/>
                <w:szCs w:val="16"/>
              </w:rPr>
              <w:sym w:font="Wingdings" w:char="F0FC"/>
            </w:r>
          </w:p>
          <w:p w:rsidR="00CD0C03" w:rsidRPr="00CD0B35" w:rsidRDefault="00CD0C03" w:rsidP="009C028C">
            <w:pPr>
              <w:jc w:val="left"/>
              <w:rPr>
                <w:rFonts w:ascii="Arial" w:hAnsi="Arial" w:cs="Arial"/>
                <w:sz w:val="16"/>
                <w:szCs w:val="16"/>
              </w:rPr>
            </w:pPr>
            <w:r w:rsidRPr="00CD0B35">
              <w:rPr>
                <w:rFonts w:ascii="Arial" w:hAnsi="Arial" w:cs="Arial"/>
                <w:sz w:val="16"/>
                <w:szCs w:val="16"/>
              </w:rPr>
              <w:t xml:space="preserve">Restraint, Seclusion </w:t>
            </w:r>
          </w:p>
          <w:p w:rsidR="00CD0C03" w:rsidRPr="00CD0B35" w:rsidRDefault="00CD0C03" w:rsidP="009C028C">
            <w:pPr>
              <w:jc w:val="left"/>
              <w:rPr>
                <w:rFonts w:ascii="Arial" w:hAnsi="Arial" w:cs="Arial"/>
                <w:sz w:val="16"/>
                <w:szCs w:val="16"/>
              </w:rPr>
            </w:pPr>
            <w:r w:rsidRPr="00CD0B35">
              <w:rPr>
                <w:rFonts w:ascii="Arial" w:hAnsi="Arial" w:cs="Arial"/>
                <w:sz w:val="16"/>
                <w:szCs w:val="16"/>
              </w:rPr>
              <w:t>Sedation</w:t>
            </w: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c>
          <w:tcPr>
            <w:tcW w:w="0" w:type="auto"/>
          </w:tcPr>
          <w:p w:rsidR="00CD0C03" w:rsidRPr="00CD0B35" w:rsidRDefault="00CD0C03" w:rsidP="009C028C">
            <w:pPr>
              <w:jc w:val="left"/>
              <w:rPr>
                <w:rFonts w:ascii="Arial" w:hAnsi="Arial" w:cs="Arial"/>
                <w:sz w:val="16"/>
                <w:szCs w:val="16"/>
              </w:rPr>
            </w:pPr>
          </w:p>
        </w:tc>
      </w:tr>
      <w:tr w:rsidR="00527712">
        <w:trPr>
          <w:cantSplit/>
        </w:trPr>
        <w:tc>
          <w:tcPr>
            <w:tcW w:w="978" w:type="dxa"/>
          </w:tcPr>
          <w:p w:rsidR="00527712" w:rsidRPr="00CD0B35" w:rsidRDefault="00527712" w:rsidP="00C853A6">
            <w:pPr>
              <w:jc w:val="left"/>
              <w:rPr>
                <w:rFonts w:ascii="Arial" w:hAnsi="Arial" w:cs="Arial"/>
                <w:sz w:val="16"/>
                <w:szCs w:val="16"/>
              </w:rPr>
            </w:pPr>
            <w:r>
              <w:rPr>
                <w:rFonts w:ascii="Arial" w:hAnsi="Arial" w:cs="Arial"/>
                <w:sz w:val="16"/>
                <w:szCs w:val="16"/>
              </w:rPr>
              <w:t>10</w:t>
            </w:r>
            <w:r w:rsidRPr="00CD0B35">
              <w:rPr>
                <w:rFonts w:ascii="Arial" w:hAnsi="Arial" w:cs="Arial"/>
                <w:sz w:val="16"/>
                <w:szCs w:val="16"/>
              </w:rPr>
              <w:t xml:space="preserve">. </w:t>
            </w:r>
            <w:r>
              <w:rPr>
                <w:rFonts w:ascii="Arial" w:hAnsi="Arial" w:cs="Arial"/>
                <w:sz w:val="16"/>
                <w:szCs w:val="16"/>
              </w:rPr>
              <w:t>Roberts</w:t>
            </w:r>
            <w:r w:rsidRPr="00CD0B35">
              <w:rPr>
                <w:rFonts w:ascii="Arial" w:hAnsi="Arial" w:cs="Arial"/>
                <w:sz w:val="16"/>
                <w:szCs w:val="16"/>
              </w:rPr>
              <w:t>on et al (2000a)</w:t>
            </w:r>
          </w:p>
        </w:tc>
        <w:tc>
          <w:tcPr>
            <w:tcW w:w="1133" w:type="dxa"/>
          </w:tcPr>
          <w:p w:rsidR="00527712" w:rsidRPr="00CD0B35" w:rsidRDefault="00527712" w:rsidP="00C853A6">
            <w:pPr>
              <w:jc w:val="left"/>
              <w:rPr>
                <w:rFonts w:ascii="Arial" w:hAnsi="Arial" w:cs="Arial"/>
                <w:sz w:val="16"/>
                <w:szCs w:val="16"/>
              </w:rPr>
            </w:pPr>
          </w:p>
        </w:tc>
        <w:tc>
          <w:tcPr>
            <w:tcW w:w="1402"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1519" w:type="dxa"/>
          </w:tcPr>
          <w:p w:rsidR="00527712" w:rsidRPr="00CD0B35" w:rsidRDefault="00527712" w:rsidP="00C853A6">
            <w:pPr>
              <w:jc w:val="left"/>
              <w:rPr>
                <w:rFonts w:ascii="Arial" w:hAnsi="Arial" w:cs="Arial"/>
                <w:sz w:val="16"/>
                <w:szCs w:val="16"/>
              </w:rPr>
            </w:pPr>
          </w:p>
        </w:tc>
        <w:tc>
          <w:tcPr>
            <w:tcW w:w="1583" w:type="dxa"/>
          </w:tcPr>
          <w:p w:rsidR="00527712" w:rsidRPr="00CD0B35" w:rsidRDefault="00527712" w:rsidP="00C853A6">
            <w:pPr>
              <w:jc w:val="left"/>
              <w:rPr>
                <w:rFonts w:ascii="Arial" w:hAnsi="Arial" w:cs="Arial"/>
                <w:sz w:val="16"/>
                <w:szCs w:val="16"/>
              </w:rPr>
            </w:pPr>
          </w:p>
        </w:tc>
        <w:tc>
          <w:tcPr>
            <w:tcW w:w="1703" w:type="dxa"/>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r>
      <w:tr w:rsidR="00527712">
        <w:trPr>
          <w:cantSplit/>
        </w:trPr>
        <w:tc>
          <w:tcPr>
            <w:tcW w:w="978" w:type="dxa"/>
          </w:tcPr>
          <w:p w:rsidR="00527712" w:rsidRPr="00CD0B35" w:rsidRDefault="00527712" w:rsidP="00C853A6">
            <w:pPr>
              <w:jc w:val="left"/>
              <w:rPr>
                <w:rFonts w:ascii="Arial" w:hAnsi="Arial" w:cs="Arial"/>
                <w:sz w:val="16"/>
                <w:szCs w:val="16"/>
              </w:rPr>
            </w:pPr>
            <w:r>
              <w:rPr>
                <w:rFonts w:ascii="Arial" w:hAnsi="Arial" w:cs="Arial"/>
                <w:sz w:val="16"/>
                <w:szCs w:val="16"/>
              </w:rPr>
              <w:t>11</w:t>
            </w:r>
            <w:r w:rsidRPr="00CD0B35">
              <w:rPr>
                <w:rFonts w:ascii="Arial" w:hAnsi="Arial" w:cs="Arial"/>
                <w:sz w:val="16"/>
                <w:szCs w:val="16"/>
              </w:rPr>
              <w:t>. Robertson et al (2001);</w:t>
            </w:r>
          </w:p>
        </w:tc>
        <w:tc>
          <w:tcPr>
            <w:tcW w:w="1133" w:type="dxa"/>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r>
      <w:tr w:rsidR="00527712">
        <w:trPr>
          <w:cantSplit/>
        </w:trPr>
        <w:tc>
          <w:tcPr>
            <w:tcW w:w="978"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t xml:space="preserve">12. </w:t>
            </w:r>
            <w:r>
              <w:rPr>
                <w:rFonts w:ascii="Arial" w:hAnsi="Arial" w:cs="Arial"/>
                <w:sz w:val="16"/>
                <w:szCs w:val="16"/>
              </w:rPr>
              <w:t>Gre</w:t>
            </w:r>
            <w:r w:rsidRPr="00CD0B35">
              <w:rPr>
                <w:rFonts w:ascii="Arial" w:hAnsi="Arial" w:cs="Arial"/>
                <w:sz w:val="16"/>
                <w:szCs w:val="16"/>
              </w:rPr>
              <w:t>gory et al (2001)</w:t>
            </w:r>
          </w:p>
        </w:tc>
        <w:tc>
          <w:tcPr>
            <w:tcW w:w="1133" w:type="dxa"/>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p w:rsidR="00527712" w:rsidRPr="00CD0B35" w:rsidRDefault="00527712" w:rsidP="00C853A6">
            <w:pPr>
              <w:jc w:val="left"/>
              <w:rPr>
                <w:rFonts w:ascii="Arial" w:hAnsi="Arial" w:cs="Arial"/>
                <w:sz w:val="16"/>
                <w:szCs w:val="16"/>
              </w:rPr>
            </w:pPr>
            <w:r w:rsidRPr="00CD0B35">
              <w:rPr>
                <w:rFonts w:ascii="Arial" w:hAnsi="Arial" w:cs="Arial"/>
                <w:sz w:val="16"/>
                <w:szCs w:val="16"/>
              </w:rPr>
              <w:t>Satisfaction</w:t>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r>
      <w:tr w:rsidR="00527712">
        <w:trPr>
          <w:cantSplit/>
        </w:trPr>
        <w:tc>
          <w:tcPr>
            <w:tcW w:w="978" w:type="dxa"/>
          </w:tcPr>
          <w:p w:rsidR="00527712" w:rsidRPr="00CD0B35" w:rsidRDefault="00527712" w:rsidP="00194B2B">
            <w:pPr>
              <w:jc w:val="left"/>
              <w:rPr>
                <w:rFonts w:ascii="Arial" w:hAnsi="Arial" w:cs="Arial"/>
                <w:sz w:val="16"/>
                <w:szCs w:val="16"/>
              </w:rPr>
            </w:pPr>
            <w:r w:rsidRPr="00CD0B35">
              <w:rPr>
                <w:rFonts w:ascii="Arial" w:hAnsi="Arial" w:cs="Arial"/>
                <w:sz w:val="16"/>
                <w:szCs w:val="16"/>
              </w:rPr>
              <w:t>13. Walsh et al (2001)</w:t>
            </w:r>
          </w:p>
        </w:tc>
        <w:tc>
          <w:tcPr>
            <w:tcW w:w="1133" w:type="dxa"/>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p w:rsidR="00527712" w:rsidRPr="00CD0B35" w:rsidRDefault="00527712" w:rsidP="00C853A6">
            <w:pPr>
              <w:jc w:val="left"/>
              <w:rPr>
                <w:rFonts w:ascii="Arial" w:hAnsi="Arial" w:cs="Arial"/>
                <w:sz w:val="16"/>
                <w:szCs w:val="16"/>
              </w:rPr>
            </w:pPr>
            <w:r w:rsidRPr="00CD0B35">
              <w:rPr>
                <w:rFonts w:ascii="Arial" w:hAnsi="Arial" w:cs="Arial"/>
                <w:sz w:val="16"/>
                <w:szCs w:val="16"/>
              </w:rPr>
              <w:t>Family contact</w:t>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t>Family views</w:t>
            </w:r>
          </w:p>
        </w:tc>
        <w:tc>
          <w:tcPr>
            <w:tcW w:w="0" w:type="auto"/>
          </w:tcPr>
          <w:p w:rsidR="00527712" w:rsidRPr="00CD0B35" w:rsidRDefault="00527712" w:rsidP="00C853A6">
            <w:pPr>
              <w:jc w:val="left"/>
              <w:rPr>
                <w:rFonts w:ascii="Arial" w:hAnsi="Arial" w:cs="Arial"/>
                <w:sz w:val="16"/>
                <w:szCs w:val="16"/>
              </w:rPr>
            </w:pPr>
          </w:p>
        </w:tc>
      </w:tr>
      <w:tr w:rsidR="00527712">
        <w:trPr>
          <w:cantSplit/>
        </w:trPr>
        <w:tc>
          <w:tcPr>
            <w:tcW w:w="978"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t>14. Hallam et al (2002)</w:t>
            </w:r>
          </w:p>
        </w:tc>
        <w:tc>
          <w:tcPr>
            <w:tcW w:w="1133" w:type="dxa"/>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r>
      <w:tr w:rsidR="00527712">
        <w:trPr>
          <w:cantSplit/>
        </w:trPr>
        <w:tc>
          <w:tcPr>
            <w:tcW w:w="978"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t>15. Emerson (2004)</w:t>
            </w:r>
          </w:p>
        </w:tc>
        <w:tc>
          <w:tcPr>
            <w:tcW w:w="1133"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p w:rsidR="00527712" w:rsidRPr="00CD0B35" w:rsidRDefault="00527712" w:rsidP="00C853A6">
            <w:pPr>
              <w:jc w:val="left"/>
              <w:rPr>
                <w:rFonts w:ascii="Arial" w:hAnsi="Arial" w:cs="Arial"/>
                <w:sz w:val="16"/>
                <w:szCs w:val="16"/>
              </w:rPr>
            </w:pPr>
            <w:r w:rsidRPr="00CD0B35">
              <w:rPr>
                <w:rFonts w:ascii="Arial" w:hAnsi="Arial" w:cs="Arial"/>
                <w:sz w:val="16"/>
                <w:szCs w:val="16"/>
              </w:rPr>
              <w:t>Community activities</w:t>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p w:rsidR="00527712" w:rsidRPr="00CD0B35" w:rsidRDefault="00527712" w:rsidP="00C853A6">
            <w:pPr>
              <w:jc w:val="left"/>
              <w:rPr>
                <w:rFonts w:ascii="Arial" w:hAnsi="Arial" w:cs="Arial"/>
                <w:sz w:val="16"/>
                <w:szCs w:val="16"/>
              </w:rPr>
            </w:pPr>
            <w:r w:rsidRPr="00CD0B35">
              <w:rPr>
                <w:rFonts w:ascii="Arial" w:hAnsi="Arial" w:cs="Arial"/>
                <w:sz w:val="16"/>
                <w:szCs w:val="16"/>
              </w:rPr>
              <w:t>Social networks</w:t>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p w:rsidR="00527712" w:rsidRPr="00CD0B35" w:rsidRDefault="00527712" w:rsidP="00C853A6">
            <w:pPr>
              <w:jc w:val="left"/>
              <w:rPr>
                <w:rFonts w:ascii="Arial" w:hAnsi="Arial" w:cs="Arial"/>
                <w:sz w:val="16"/>
                <w:szCs w:val="16"/>
              </w:rPr>
            </w:pPr>
            <w:r w:rsidRPr="00CD0B35">
              <w:rPr>
                <w:rFonts w:ascii="Arial" w:hAnsi="Arial" w:cs="Arial"/>
                <w:sz w:val="16"/>
                <w:szCs w:val="16"/>
              </w:rPr>
              <w:t>Employment</w:t>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r w:rsidRPr="00CD0B35">
              <w:rPr>
                <w:rFonts w:ascii="Arial" w:hAnsi="Arial" w:cs="Arial"/>
                <w:sz w:val="16"/>
                <w:szCs w:val="16"/>
              </w:rPr>
              <w:t xml:space="preserve"> </w:t>
            </w:r>
          </w:p>
          <w:p w:rsidR="00527712" w:rsidRPr="00CD0B35" w:rsidRDefault="00527712" w:rsidP="00C853A6">
            <w:pPr>
              <w:jc w:val="left"/>
              <w:rPr>
                <w:rFonts w:ascii="Arial" w:hAnsi="Arial" w:cs="Arial"/>
                <w:sz w:val="16"/>
                <w:szCs w:val="16"/>
              </w:rPr>
            </w:pPr>
            <w:r>
              <w:rPr>
                <w:rFonts w:ascii="Arial" w:hAnsi="Arial" w:cs="Arial"/>
                <w:sz w:val="16"/>
                <w:szCs w:val="16"/>
              </w:rPr>
              <w:t xml:space="preserve">Challenging behaviour </w:t>
            </w:r>
            <w:r w:rsidRPr="00CD0B35">
              <w:rPr>
                <w:rFonts w:ascii="Arial" w:hAnsi="Arial" w:cs="Arial"/>
                <w:sz w:val="16"/>
                <w:szCs w:val="16"/>
              </w:rPr>
              <w:t>treatment; privacy</w:t>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t>Staffing</w:t>
            </w:r>
          </w:p>
          <w:p w:rsidR="00527712" w:rsidRPr="00CD0B35" w:rsidRDefault="00527712" w:rsidP="00C853A6">
            <w:pPr>
              <w:jc w:val="left"/>
              <w:rPr>
                <w:rFonts w:ascii="Arial" w:hAnsi="Arial" w:cs="Arial"/>
                <w:sz w:val="16"/>
                <w:szCs w:val="16"/>
              </w:rPr>
            </w:pPr>
            <w:r w:rsidRPr="00CD0B35">
              <w:rPr>
                <w:rFonts w:ascii="Arial" w:hAnsi="Arial" w:cs="Arial"/>
                <w:sz w:val="16"/>
                <w:szCs w:val="16"/>
              </w:rPr>
              <w:t>environment</w:t>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t>No but statistically controlled</w:t>
            </w:r>
          </w:p>
        </w:tc>
      </w:tr>
      <w:tr w:rsidR="00527712">
        <w:trPr>
          <w:cantSplit/>
        </w:trPr>
        <w:tc>
          <w:tcPr>
            <w:tcW w:w="978"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t xml:space="preserve">16. </w:t>
            </w:r>
            <w:r>
              <w:rPr>
                <w:rFonts w:ascii="Arial" w:hAnsi="Arial" w:cs="Arial"/>
                <w:sz w:val="16"/>
                <w:szCs w:val="16"/>
              </w:rPr>
              <w:t>McC</w:t>
            </w:r>
            <w:r w:rsidRPr="00CD0B35">
              <w:rPr>
                <w:rFonts w:ascii="Arial" w:hAnsi="Arial" w:cs="Arial"/>
                <w:sz w:val="16"/>
                <w:szCs w:val="16"/>
              </w:rPr>
              <w:t>onkey et al (2005)</w:t>
            </w:r>
          </w:p>
        </w:tc>
        <w:tc>
          <w:tcPr>
            <w:tcW w:w="1133"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p w:rsidR="00527712" w:rsidRPr="00CD0B35" w:rsidRDefault="00527712" w:rsidP="00C853A6">
            <w:pPr>
              <w:jc w:val="left"/>
              <w:rPr>
                <w:rFonts w:ascii="Arial" w:hAnsi="Arial" w:cs="Arial"/>
                <w:sz w:val="16"/>
                <w:szCs w:val="16"/>
              </w:rPr>
            </w:pPr>
            <w:r w:rsidRPr="00CD0B35">
              <w:rPr>
                <w:rFonts w:ascii="Arial" w:hAnsi="Arial" w:cs="Arial"/>
                <w:sz w:val="16"/>
                <w:szCs w:val="16"/>
              </w:rPr>
              <w:t>Community activities</w:t>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p w:rsidR="00527712" w:rsidRPr="00CD0B35" w:rsidRDefault="00527712" w:rsidP="00C853A6">
            <w:pPr>
              <w:jc w:val="left"/>
              <w:rPr>
                <w:rFonts w:ascii="Arial" w:hAnsi="Arial" w:cs="Arial"/>
                <w:sz w:val="16"/>
                <w:szCs w:val="16"/>
              </w:rPr>
            </w:pPr>
            <w:r w:rsidRPr="00CD0B35">
              <w:rPr>
                <w:rFonts w:ascii="Arial" w:hAnsi="Arial" w:cs="Arial"/>
                <w:sz w:val="16"/>
                <w:szCs w:val="16"/>
              </w:rPr>
              <w:t>Leisure</w:t>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p w:rsidR="00527712" w:rsidRPr="00CD0B35" w:rsidRDefault="00527712" w:rsidP="00C853A6">
            <w:pPr>
              <w:jc w:val="left"/>
              <w:rPr>
                <w:rFonts w:ascii="Arial" w:hAnsi="Arial" w:cs="Arial"/>
                <w:sz w:val="16"/>
                <w:szCs w:val="16"/>
              </w:rPr>
            </w:pPr>
            <w:r w:rsidRPr="00CD0B35">
              <w:rPr>
                <w:rFonts w:ascii="Arial" w:hAnsi="Arial" w:cs="Arial"/>
                <w:sz w:val="16"/>
                <w:szCs w:val="16"/>
              </w:rPr>
              <w:t>Learn new skills</w:t>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t>Environment</w:t>
            </w:r>
          </w:p>
        </w:tc>
        <w:tc>
          <w:tcPr>
            <w:tcW w:w="0" w:type="auto"/>
          </w:tcPr>
          <w:p w:rsidR="00527712" w:rsidRPr="00CD0B35" w:rsidRDefault="00527712" w:rsidP="00C853A6">
            <w:pPr>
              <w:jc w:val="left"/>
              <w:rPr>
                <w:rFonts w:ascii="Arial" w:hAnsi="Arial" w:cs="Arial"/>
                <w:sz w:val="16"/>
                <w:szCs w:val="16"/>
              </w:rPr>
            </w:pPr>
          </w:p>
        </w:tc>
      </w:tr>
      <w:tr w:rsidR="00527712">
        <w:trPr>
          <w:cantSplit/>
        </w:trPr>
        <w:tc>
          <w:tcPr>
            <w:tcW w:w="978"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t>17. Young (2006)</w:t>
            </w:r>
          </w:p>
        </w:tc>
        <w:tc>
          <w:tcPr>
            <w:tcW w:w="1133"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t>Yes</w:t>
            </w:r>
          </w:p>
        </w:tc>
      </w:tr>
      <w:tr w:rsidR="00527712">
        <w:trPr>
          <w:cantSplit/>
        </w:trPr>
        <w:tc>
          <w:tcPr>
            <w:tcW w:w="978"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t>18. Owen et al (2007)</w:t>
            </w:r>
          </w:p>
        </w:tc>
        <w:tc>
          <w:tcPr>
            <w:tcW w:w="1133" w:type="dxa"/>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p w:rsidR="00527712" w:rsidRPr="00CD0B35" w:rsidRDefault="00527712" w:rsidP="00C853A6">
            <w:pPr>
              <w:jc w:val="left"/>
              <w:rPr>
                <w:rFonts w:ascii="Arial" w:hAnsi="Arial" w:cs="Arial"/>
                <w:sz w:val="16"/>
                <w:szCs w:val="16"/>
              </w:rPr>
            </w:pPr>
            <w:r w:rsidRPr="00CD0B35">
              <w:rPr>
                <w:rFonts w:ascii="Arial" w:hAnsi="Arial" w:cs="Arial"/>
                <w:sz w:val="16"/>
                <w:szCs w:val="16"/>
              </w:rPr>
              <w:t>Domestic activity</w:t>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r>
      <w:tr w:rsidR="00527712">
        <w:trPr>
          <w:cantSplit/>
        </w:trPr>
        <w:tc>
          <w:tcPr>
            <w:tcW w:w="978"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t xml:space="preserve">19. </w:t>
            </w:r>
            <w:r>
              <w:rPr>
                <w:rFonts w:ascii="Arial" w:hAnsi="Arial" w:cs="Arial"/>
                <w:sz w:val="16"/>
                <w:szCs w:val="16"/>
              </w:rPr>
              <w:t>McC</w:t>
            </w:r>
            <w:r w:rsidRPr="00CD0B35">
              <w:rPr>
                <w:rFonts w:ascii="Arial" w:hAnsi="Arial" w:cs="Arial"/>
                <w:sz w:val="16"/>
                <w:szCs w:val="16"/>
              </w:rPr>
              <w:t>onkey</w:t>
            </w:r>
            <w:r>
              <w:rPr>
                <w:rFonts w:ascii="Arial" w:hAnsi="Arial" w:cs="Arial"/>
                <w:sz w:val="16"/>
                <w:szCs w:val="16"/>
              </w:rPr>
              <w:t xml:space="preserve"> et al</w:t>
            </w:r>
            <w:r w:rsidRPr="00CD0B35">
              <w:rPr>
                <w:rFonts w:ascii="Arial" w:hAnsi="Arial" w:cs="Arial"/>
                <w:sz w:val="16"/>
                <w:szCs w:val="16"/>
              </w:rPr>
              <w:t xml:space="preserve"> (2007)</w:t>
            </w:r>
          </w:p>
        </w:tc>
        <w:tc>
          <w:tcPr>
            <w:tcW w:w="1133" w:type="dxa"/>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r w:rsidRPr="00CD0B35">
              <w:rPr>
                <w:rFonts w:ascii="Arial" w:hAnsi="Arial" w:cs="Arial"/>
                <w:sz w:val="16"/>
                <w:szCs w:val="16"/>
              </w:rPr>
              <w:sym w:font="Wingdings" w:char="F0FC"/>
            </w: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c>
          <w:tcPr>
            <w:tcW w:w="0" w:type="auto"/>
          </w:tcPr>
          <w:p w:rsidR="00527712" w:rsidRPr="00CD0B35" w:rsidRDefault="00527712" w:rsidP="00C853A6">
            <w:pPr>
              <w:jc w:val="left"/>
              <w:rPr>
                <w:rFonts w:ascii="Arial" w:hAnsi="Arial" w:cs="Arial"/>
                <w:sz w:val="16"/>
                <w:szCs w:val="16"/>
              </w:rPr>
            </w:pPr>
          </w:p>
        </w:tc>
      </w:tr>
    </w:tbl>
    <w:p w:rsidR="00A61568" w:rsidRDefault="00A61568" w:rsidP="009C5EE7"/>
    <w:p w:rsidR="00516F9A" w:rsidRDefault="00516F9A" w:rsidP="009C5EE7"/>
    <w:p w:rsidR="00516F9A" w:rsidRDefault="00516F9A" w:rsidP="009C5EE7">
      <w:pPr>
        <w:sectPr w:rsidR="00516F9A" w:rsidSect="0036059F">
          <w:pgSz w:w="16838" w:h="11906" w:orient="landscape"/>
          <w:pgMar w:top="1440" w:right="1440" w:bottom="1440" w:left="1440" w:header="708" w:footer="708" w:gutter="0"/>
          <w:cols w:space="708"/>
          <w:docGrid w:linePitch="360"/>
        </w:sectPr>
      </w:pPr>
    </w:p>
    <w:p w:rsidR="00516F9A" w:rsidRDefault="00516F9A" w:rsidP="00516F9A">
      <w:pPr>
        <w:rPr>
          <w:rFonts w:ascii="Arial" w:hAnsi="Arial" w:cs="Arial"/>
          <w:b/>
          <w:szCs w:val="24"/>
        </w:rPr>
      </w:pPr>
      <w:r>
        <w:rPr>
          <w:rFonts w:ascii="Arial" w:hAnsi="Arial" w:cs="Arial"/>
          <w:b/>
          <w:szCs w:val="24"/>
        </w:rPr>
        <w:t>Appendix 4</w:t>
      </w:r>
    </w:p>
    <w:p w:rsidR="00516F9A" w:rsidRDefault="00516F9A" w:rsidP="00516F9A">
      <w:pPr>
        <w:rPr>
          <w:rFonts w:ascii="Arial" w:hAnsi="Arial" w:cs="Arial"/>
          <w:b/>
          <w:szCs w:val="24"/>
        </w:rPr>
      </w:pPr>
    </w:p>
    <w:p w:rsidR="00516F9A" w:rsidRPr="00AC1950" w:rsidRDefault="00516F9A" w:rsidP="00516F9A">
      <w:pPr>
        <w:rPr>
          <w:rFonts w:ascii="Arial" w:hAnsi="Arial" w:cs="Arial"/>
          <w:b/>
          <w:szCs w:val="24"/>
        </w:rPr>
      </w:pPr>
      <w:r w:rsidRPr="00AC1950">
        <w:rPr>
          <w:rFonts w:ascii="Arial" w:hAnsi="Arial" w:cs="Arial"/>
          <w:b/>
          <w:szCs w:val="24"/>
        </w:rPr>
        <w:t>The Tizard Centre</w:t>
      </w:r>
    </w:p>
    <w:p w:rsidR="00516F9A" w:rsidRPr="00D81636" w:rsidRDefault="00516F9A" w:rsidP="00516F9A">
      <w:pPr>
        <w:rPr>
          <w:szCs w:val="24"/>
        </w:rPr>
      </w:pPr>
      <w:r w:rsidRPr="00D81636">
        <w:rPr>
          <w:szCs w:val="24"/>
        </w:rPr>
        <w:t xml:space="preserve">The Tizard Centre is one of the leading academic groups in the </w:t>
      </w:r>
      <w:smartTag w:uri="urn:schemas-microsoft-com:office:smarttags" w:element="country-region">
        <w:smartTag w:uri="urn:schemas-microsoft-com:office:smarttags" w:element="place">
          <w:r w:rsidRPr="00D81636">
            <w:rPr>
              <w:szCs w:val="24"/>
            </w:rPr>
            <w:t>UK</w:t>
          </w:r>
        </w:smartTag>
      </w:smartTag>
      <w:r w:rsidRPr="00D81636">
        <w:rPr>
          <w:szCs w:val="24"/>
        </w:rPr>
        <w:t xml:space="preserve"> working in learning disability and community care.</w:t>
      </w:r>
    </w:p>
    <w:p w:rsidR="00516F9A" w:rsidRPr="00D81636" w:rsidRDefault="00516F9A" w:rsidP="00516F9A">
      <w:pPr>
        <w:rPr>
          <w:szCs w:val="24"/>
        </w:rPr>
      </w:pPr>
    </w:p>
    <w:p w:rsidR="00516F9A" w:rsidRPr="00D81636" w:rsidRDefault="00516F9A" w:rsidP="00516F9A">
      <w:pPr>
        <w:rPr>
          <w:szCs w:val="24"/>
        </w:rPr>
      </w:pPr>
      <w:r w:rsidRPr="00D81636">
        <w:rPr>
          <w:szCs w:val="24"/>
        </w:rPr>
        <w:t>The Centre’s primary aims are, through our research, teaching and consultancy, to:</w:t>
      </w:r>
    </w:p>
    <w:p w:rsidR="00516F9A" w:rsidRPr="00D81636" w:rsidRDefault="00516F9A" w:rsidP="00516F9A">
      <w:pPr>
        <w:numPr>
          <w:ilvl w:val="0"/>
          <w:numId w:val="41"/>
        </w:numPr>
        <w:rPr>
          <w:szCs w:val="24"/>
        </w:rPr>
      </w:pPr>
      <w:r w:rsidRPr="00D81636">
        <w:rPr>
          <w:szCs w:val="24"/>
        </w:rPr>
        <w:t xml:space="preserve">find out more about how to support and work with people effectively </w:t>
      </w:r>
    </w:p>
    <w:p w:rsidR="00516F9A" w:rsidRPr="00D81636" w:rsidRDefault="00516F9A" w:rsidP="00516F9A">
      <w:pPr>
        <w:numPr>
          <w:ilvl w:val="0"/>
          <w:numId w:val="41"/>
        </w:numPr>
        <w:rPr>
          <w:szCs w:val="24"/>
        </w:rPr>
      </w:pPr>
      <w:r w:rsidRPr="00D81636">
        <w:rPr>
          <w:szCs w:val="24"/>
        </w:rPr>
        <w:t xml:space="preserve">help carers, managers and professionals develop the values, knowledge and skills that enable better services </w:t>
      </w:r>
    </w:p>
    <w:p w:rsidR="00516F9A" w:rsidRPr="00D81636" w:rsidRDefault="00516F9A" w:rsidP="00516F9A">
      <w:pPr>
        <w:numPr>
          <w:ilvl w:val="0"/>
          <w:numId w:val="41"/>
        </w:numPr>
        <w:rPr>
          <w:szCs w:val="24"/>
        </w:rPr>
      </w:pPr>
      <w:r w:rsidRPr="00D81636">
        <w:rPr>
          <w:szCs w:val="24"/>
        </w:rPr>
        <w:t xml:space="preserve">help policy-makers, planners, managers and practitioners organise and provide better services </w:t>
      </w:r>
    </w:p>
    <w:p w:rsidR="00516F9A" w:rsidRPr="00D81636" w:rsidRDefault="00516F9A" w:rsidP="00516F9A">
      <w:pPr>
        <w:rPr>
          <w:szCs w:val="24"/>
        </w:rPr>
      </w:pPr>
    </w:p>
    <w:p w:rsidR="00516F9A" w:rsidRDefault="00516F9A" w:rsidP="00516F9A">
      <w:pPr>
        <w:rPr>
          <w:szCs w:val="24"/>
        </w:rPr>
      </w:pPr>
      <w:r w:rsidRPr="00D81636">
        <w:rPr>
          <w:szCs w:val="24"/>
        </w:rPr>
        <w:t xml:space="preserve">The Centre provides teaching through short courses, certificate, diploma and degree programmes at the </w:t>
      </w:r>
      <w:smartTag w:uri="urn:schemas-microsoft-com:office:smarttags" w:element="place">
        <w:smartTag w:uri="urn:schemas-microsoft-com:office:smarttags" w:element="PlaceType">
          <w:r w:rsidRPr="00D81636">
            <w:rPr>
              <w:szCs w:val="24"/>
            </w:rPr>
            <w:t>University</w:t>
          </w:r>
        </w:smartTag>
        <w:r w:rsidRPr="00D81636">
          <w:rPr>
            <w:szCs w:val="24"/>
          </w:rPr>
          <w:t xml:space="preserve"> of </w:t>
        </w:r>
        <w:smartTag w:uri="urn:schemas-microsoft-com:office:smarttags" w:element="PlaceName">
          <w:r w:rsidRPr="00D81636">
            <w:rPr>
              <w:szCs w:val="24"/>
            </w:rPr>
            <w:t>Kent</w:t>
          </w:r>
        </w:smartTag>
      </w:smartTag>
      <w:r w:rsidRPr="00D81636">
        <w:rPr>
          <w:szCs w:val="24"/>
        </w:rPr>
        <w:t xml:space="preserve"> and elsewhere. It also maintains an extensive programme of research and consultancy, nationally and internationally. In all our work we are committed to acknowledging diversity and addressing issues arising from social inequality. We seek to align ourselves with service users and to reduce the disadvantage and discrimination they experience. We support user empowerment and the development of services that are responsive to user need. We seek to achieve our mission without further disadvantaging carers and service staff whom, we recognise, are often themselves relatively powerless and disadvantaged.</w:t>
      </w:r>
    </w:p>
    <w:p w:rsidR="00516F9A" w:rsidRDefault="00516F9A" w:rsidP="00516F9A">
      <w:pPr>
        <w:rPr>
          <w:szCs w:val="24"/>
        </w:rPr>
      </w:pPr>
    </w:p>
    <w:p w:rsidR="00516F9A" w:rsidRPr="00516F9A" w:rsidRDefault="00516F9A" w:rsidP="00516F9A">
      <w:pPr>
        <w:rPr>
          <w:rFonts w:ascii="Arial" w:hAnsi="Arial" w:cs="Arial"/>
          <w:b/>
          <w:szCs w:val="24"/>
        </w:rPr>
      </w:pPr>
      <w:r w:rsidRPr="00516F9A">
        <w:rPr>
          <w:rFonts w:ascii="Arial" w:hAnsi="Arial" w:cs="Arial"/>
          <w:b/>
          <w:szCs w:val="24"/>
        </w:rPr>
        <w:t>The Authors</w:t>
      </w:r>
    </w:p>
    <w:p w:rsidR="00516F9A" w:rsidRDefault="00516F9A" w:rsidP="009C5EE7"/>
    <w:p w:rsidR="00516F9A" w:rsidRDefault="00516F9A" w:rsidP="009C5EE7">
      <w:r>
        <w:t>Professor Jim Mansell holds a chair in the Applied Psychology of Learning Disability and is Director of the Tizard Centre at the University of Kent. Dr. Julie Beadle-Brown is Senior Lecturer in Learning Disability in the Centre.</w:t>
      </w:r>
    </w:p>
    <w:sectPr w:rsidR="00516F9A" w:rsidSect="00516F9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CF" w:rsidRDefault="007F67CF" w:rsidP="0087167E">
      <w:r>
        <w:separator/>
      </w:r>
    </w:p>
  </w:endnote>
  <w:endnote w:type="continuationSeparator" w:id="0">
    <w:p w:rsidR="007F67CF" w:rsidRDefault="007F67CF" w:rsidP="0087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Alt One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83" w:rsidRDefault="006B6483" w:rsidP="0087167E">
    <w:pPr>
      <w:pStyle w:val="Footer"/>
      <w:jc w:val="center"/>
    </w:pPr>
    <w:r>
      <w:t xml:space="preserve">- </w:t>
    </w:r>
    <w:r>
      <w:fldChar w:fldCharType="begin"/>
    </w:r>
    <w:r>
      <w:instrText xml:space="preserve"> PAGE   \* MERGEFORMAT </w:instrText>
    </w:r>
    <w:r>
      <w:fldChar w:fldCharType="separate"/>
    </w:r>
    <w:r w:rsidR="00DC117D">
      <w:rPr>
        <w:noProof/>
      </w:rPr>
      <w:t>i</w:t>
    </w:r>
    <w:r>
      <w:fldChar w:fldCharType="end"/>
    </w:r>
    <w:r>
      <w:t xml:space="preserve"> -</w:t>
    </w:r>
  </w:p>
  <w:p w:rsidR="006B6483" w:rsidRDefault="006B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CF" w:rsidRDefault="007F67CF" w:rsidP="0087167E">
      <w:r>
        <w:separator/>
      </w:r>
    </w:p>
  </w:footnote>
  <w:footnote w:type="continuationSeparator" w:id="0">
    <w:p w:rsidR="007F67CF" w:rsidRDefault="007F67CF" w:rsidP="0087167E">
      <w:r>
        <w:continuationSeparator/>
      </w:r>
    </w:p>
  </w:footnote>
  <w:footnote w:id="1">
    <w:p w:rsidR="006B6483" w:rsidRDefault="006B6483" w:rsidP="00740E6D">
      <w:pPr>
        <w:pStyle w:val="FootnoteText"/>
      </w:pPr>
      <w:r>
        <w:rPr>
          <w:rStyle w:val="FootnoteReference"/>
        </w:rPr>
        <w:footnoteRef/>
      </w:r>
      <w:r>
        <w:t xml:space="preserve"> Terms that could be considered in more than one category – eg small residential community homes could be under dispersed housing, larger homes could be more like nursing homes/hospitals. Some units or homes within the groups of hospital could be small and part of a campus or cluster, others could be large and just one or two of them on the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83" w:rsidRDefault="006B6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83" w:rsidRDefault="006B6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83" w:rsidRDefault="006B64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83" w:rsidRPr="002C42EC" w:rsidRDefault="006B6483" w:rsidP="002C42EC">
    <w:pPr>
      <w:pStyle w:val="Header"/>
      <w:jc w:val="center"/>
      <w:rPr>
        <w:rFonts w:ascii="Arial" w:hAnsi="Arial" w:cs="Arial"/>
        <w:b/>
        <w:color w:val="D99594"/>
        <w:sz w:val="5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263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545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B259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05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D64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270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5C0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E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1C8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E0F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28EE"/>
    <w:multiLevelType w:val="hybridMultilevel"/>
    <w:tmpl w:val="D08C0F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3724EEA"/>
    <w:multiLevelType w:val="hybridMultilevel"/>
    <w:tmpl w:val="7528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637899"/>
    <w:multiLevelType w:val="hybridMultilevel"/>
    <w:tmpl w:val="C70CB462"/>
    <w:lvl w:ilvl="0" w:tplc="1ECE4F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375C20"/>
    <w:multiLevelType w:val="hybridMultilevel"/>
    <w:tmpl w:val="F75A0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375A48"/>
    <w:multiLevelType w:val="hybridMultilevel"/>
    <w:tmpl w:val="8516332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CED584F"/>
    <w:multiLevelType w:val="hybridMultilevel"/>
    <w:tmpl w:val="818AED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2A0204"/>
    <w:multiLevelType w:val="hybridMultilevel"/>
    <w:tmpl w:val="B90A5D7C"/>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3368EA"/>
    <w:multiLevelType w:val="hybridMultilevel"/>
    <w:tmpl w:val="FDC04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8C0E68"/>
    <w:multiLevelType w:val="hybridMultilevel"/>
    <w:tmpl w:val="6EF05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882146"/>
    <w:multiLevelType w:val="hybridMultilevel"/>
    <w:tmpl w:val="535C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E92808"/>
    <w:multiLevelType w:val="hybridMultilevel"/>
    <w:tmpl w:val="CDB0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7482D"/>
    <w:multiLevelType w:val="hybridMultilevel"/>
    <w:tmpl w:val="77A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6505F"/>
    <w:multiLevelType w:val="hybridMultilevel"/>
    <w:tmpl w:val="3FD065C2"/>
    <w:lvl w:ilvl="0" w:tplc="B4B295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F466BB"/>
    <w:multiLevelType w:val="hybridMultilevel"/>
    <w:tmpl w:val="AD869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7100E1"/>
    <w:multiLevelType w:val="multilevel"/>
    <w:tmpl w:val="0809001F"/>
    <w:numStyleLink w:val="111111"/>
  </w:abstractNum>
  <w:abstractNum w:abstractNumId="25" w15:restartNumberingAfterBreak="0">
    <w:nsid w:val="4159477F"/>
    <w:multiLevelType w:val="hybridMultilevel"/>
    <w:tmpl w:val="36721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1773B"/>
    <w:multiLevelType w:val="hybridMultilevel"/>
    <w:tmpl w:val="B3DA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A0A2A"/>
    <w:multiLevelType w:val="hybridMultilevel"/>
    <w:tmpl w:val="5606AF24"/>
    <w:lvl w:ilvl="0" w:tplc="4C5A736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B29C9"/>
    <w:multiLevelType w:val="hybridMultilevel"/>
    <w:tmpl w:val="A322BA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3E25BA"/>
    <w:multiLevelType w:val="hybridMultilevel"/>
    <w:tmpl w:val="0DA02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2B18C4"/>
    <w:multiLevelType w:val="hybridMultilevel"/>
    <w:tmpl w:val="B90A5D7C"/>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CB1A13"/>
    <w:multiLevelType w:val="hybridMultilevel"/>
    <w:tmpl w:val="1DAA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FE35C5"/>
    <w:multiLevelType w:val="hybridMultilevel"/>
    <w:tmpl w:val="B1C43C4A"/>
    <w:lvl w:ilvl="0" w:tplc="49AA762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F3A5A"/>
    <w:multiLevelType w:val="hybridMultilevel"/>
    <w:tmpl w:val="A132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B84185"/>
    <w:multiLevelType w:val="hybridMultilevel"/>
    <w:tmpl w:val="68FE34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76627B"/>
    <w:multiLevelType w:val="hybridMultilevel"/>
    <w:tmpl w:val="5354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F235C"/>
    <w:multiLevelType w:val="hybridMultilevel"/>
    <w:tmpl w:val="C9F4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993FC5"/>
    <w:multiLevelType w:val="hybridMultilevel"/>
    <w:tmpl w:val="A5B82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C06DBC"/>
    <w:multiLevelType w:val="hybridMultilevel"/>
    <w:tmpl w:val="2D767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343751"/>
    <w:multiLevelType w:val="hybridMultilevel"/>
    <w:tmpl w:val="C9543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A6AD3"/>
    <w:multiLevelType w:val="hybridMultilevel"/>
    <w:tmpl w:val="85C2E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607DB6"/>
    <w:multiLevelType w:val="hybridMultilevel"/>
    <w:tmpl w:val="07F6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D562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6E173F30"/>
    <w:multiLevelType w:val="hybridMultilevel"/>
    <w:tmpl w:val="98FEF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0F1D82"/>
    <w:multiLevelType w:val="hybridMultilevel"/>
    <w:tmpl w:val="BF76B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D70D7A"/>
    <w:multiLevelType w:val="hybridMultilevel"/>
    <w:tmpl w:val="4AB8FA66"/>
    <w:lvl w:ilvl="0" w:tplc="CB10DEB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A7C38E0"/>
    <w:multiLevelType w:val="hybridMultilevel"/>
    <w:tmpl w:val="7660DAC0"/>
    <w:lvl w:ilvl="0" w:tplc="62AA9F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350EAB"/>
    <w:multiLevelType w:val="hybridMultilevel"/>
    <w:tmpl w:val="D4369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4E3F9E"/>
    <w:multiLevelType w:val="hybridMultilevel"/>
    <w:tmpl w:val="7804CBA0"/>
    <w:lvl w:ilvl="0" w:tplc="1ECE4F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4"/>
  </w:num>
  <w:num w:numId="13">
    <w:abstractNumId w:val="22"/>
  </w:num>
  <w:num w:numId="14">
    <w:abstractNumId w:val="35"/>
  </w:num>
  <w:num w:numId="15">
    <w:abstractNumId w:val="40"/>
  </w:num>
  <w:num w:numId="16">
    <w:abstractNumId w:val="20"/>
  </w:num>
  <w:num w:numId="17">
    <w:abstractNumId w:val="25"/>
  </w:num>
  <w:num w:numId="18">
    <w:abstractNumId w:val="34"/>
  </w:num>
  <w:num w:numId="19">
    <w:abstractNumId w:val="14"/>
  </w:num>
  <w:num w:numId="20">
    <w:abstractNumId w:val="15"/>
  </w:num>
  <w:num w:numId="21">
    <w:abstractNumId w:val="18"/>
  </w:num>
  <w:num w:numId="22">
    <w:abstractNumId w:val="44"/>
  </w:num>
  <w:num w:numId="23">
    <w:abstractNumId w:val="37"/>
  </w:num>
  <w:num w:numId="24">
    <w:abstractNumId w:val="38"/>
  </w:num>
  <w:num w:numId="25">
    <w:abstractNumId w:val="47"/>
  </w:num>
  <w:num w:numId="26">
    <w:abstractNumId w:val="36"/>
  </w:num>
  <w:num w:numId="27">
    <w:abstractNumId w:val="28"/>
  </w:num>
  <w:num w:numId="28">
    <w:abstractNumId w:val="48"/>
  </w:num>
  <w:num w:numId="29">
    <w:abstractNumId w:val="12"/>
  </w:num>
  <w:num w:numId="30">
    <w:abstractNumId w:val="21"/>
  </w:num>
  <w:num w:numId="31">
    <w:abstractNumId w:val="29"/>
  </w:num>
  <w:num w:numId="32">
    <w:abstractNumId w:val="39"/>
  </w:num>
  <w:num w:numId="33">
    <w:abstractNumId w:val="17"/>
  </w:num>
  <w:num w:numId="34">
    <w:abstractNumId w:val="43"/>
  </w:num>
  <w:num w:numId="35">
    <w:abstractNumId w:val="13"/>
  </w:num>
  <w:num w:numId="36">
    <w:abstractNumId w:val="19"/>
  </w:num>
  <w:num w:numId="37">
    <w:abstractNumId w:val="30"/>
  </w:num>
  <w:num w:numId="38">
    <w:abstractNumId w:val="41"/>
  </w:num>
  <w:num w:numId="39">
    <w:abstractNumId w:val="23"/>
  </w:num>
  <w:num w:numId="40">
    <w:abstractNumId w:val="32"/>
  </w:num>
  <w:num w:numId="41">
    <w:abstractNumId w:val="27"/>
  </w:num>
  <w:num w:numId="42">
    <w:abstractNumId w:val="10"/>
  </w:num>
  <w:num w:numId="43">
    <w:abstractNumId w:val="46"/>
  </w:num>
  <w:num w:numId="44">
    <w:abstractNumId w:val="16"/>
  </w:num>
  <w:num w:numId="45">
    <w:abstractNumId w:val="31"/>
  </w:num>
  <w:num w:numId="46">
    <w:abstractNumId w:val="45"/>
  </w:num>
  <w:num w:numId="47">
    <w:abstractNumId w:val="33"/>
  </w:num>
  <w:num w:numId="48">
    <w:abstractNumId w:val="2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JM References.enl&lt;/item&gt;&lt;/Libraries&gt;&lt;/ENLibraries&gt;"/>
  </w:docVars>
  <w:rsids>
    <w:rsidRoot w:val="00190334"/>
    <w:rsid w:val="000001B2"/>
    <w:rsid w:val="00001F6A"/>
    <w:rsid w:val="00011989"/>
    <w:rsid w:val="00012EEA"/>
    <w:rsid w:val="00015086"/>
    <w:rsid w:val="00017ED0"/>
    <w:rsid w:val="0002033D"/>
    <w:rsid w:val="000242B4"/>
    <w:rsid w:val="000258F8"/>
    <w:rsid w:val="00027DA3"/>
    <w:rsid w:val="000305AE"/>
    <w:rsid w:val="00032B8D"/>
    <w:rsid w:val="00032DA0"/>
    <w:rsid w:val="00034F64"/>
    <w:rsid w:val="00042048"/>
    <w:rsid w:val="00043F7B"/>
    <w:rsid w:val="00045944"/>
    <w:rsid w:val="00050647"/>
    <w:rsid w:val="00050D1C"/>
    <w:rsid w:val="00051049"/>
    <w:rsid w:val="00055573"/>
    <w:rsid w:val="00056FEC"/>
    <w:rsid w:val="000636C0"/>
    <w:rsid w:val="00065DE6"/>
    <w:rsid w:val="00066BF6"/>
    <w:rsid w:val="000718E8"/>
    <w:rsid w:val="0007459A"/>
    <w:rsid w:val="00081B36"/>
    <w:rsid w:val="000844B0"/>
    <w:rsid w:val="00085225"/>
    <w:rsid w:val="00085818"/>
    <w:rsid w:val="000904AD"/>
    <w:rsid w:val="0009206C"/>
    <w:rsid w:val="0009692A"/>
    <w:rsid w:val="00096CC8"/>
    <w:rsid w:val="000971CF"/>
    <w:rsid w:val="000A4574"/>
    <w:rsid w:val="000A4B16"/>
    <w:rsid w:val="000A7797"/>
    <w:rsid w:val="000A7E44"/>
    <w:rsid w:val="000B0379"/>
    <w:rsid w:val="000B57B9"/>
    <w:rsid w:val="000C24C8"/>
    <w:rsid w:val="000C3344"/>
    <w:rsid w:val="000D78FD"/>
    <w:rsid w:val="000E039D"/>
    <w:rsid w:val="000E26B5"/>
    <w:rsid w:val="000E47BE"/>
    <w:rsid w:val="000E5073"/>
    <w:rsid w:val="000E6540"/>
    <w:rsid w:val="000F51B6"/>
    <w:rsid w:val="00100611"/>
    <w:rsid w:val="0010065D"/>
    <w:rsid w:val="00104C3E"/>
    <w:rsid w:val="00114AC1"/>
    <w:rsid w:val="0012452C"/>
    <w:rsid w:val="001361CE"/>
    <w:rsid w:val="0014002F"/>
    <w:rsid w:val="00141CBD"/>
    <w:rsid w:val="00146675"/>
    <w:rsid w:val="00154A27"/>
    <w:rsid w:val="001558B5"/>
    <w:rsid w:val="001654C2"/>
    <w:rsid w:val="001659BE"/>
    <w:rsid w:val="00166987"/>
    <w:rsid w:val="00166F31"/>
    <w:rsid w:val="00172E5C"/>
    <w:rsid w:val="001733EB"/>
    <w:rsid w:val="001734A5"/>
    <w:rsid w:val="001752BC"/>
    <w:rsid w:val="00175470"/>
    <w:rsid w:val="001762AE"/>
    <w:rsid w:val="00183213"/>
    <w:rsid w:val="00184C5E"/>
    <w:rsid w:val="00190334"/>
    <w:rsid w:val="00193AD5"/>
    <w:rsid w:val="00193FA7"/>
    <w:rsid w:val="00194B2B"/>
    <w:rsid w:val="001A04A9"/>
    <w:rsid w:val="001A4C5C"/>
    <w:rsid w:val="001A6F73"/>
    <w:rsid w:val="001B63AA"/>
    <w:rsid w:val="001B7C09"/>
    <w:rsid w:val="001C2432"/>
    <w:rsid w:val="001E1D29"/>
    <w:rsid w:val="001E2640"/>
    <w:rsid w:val="001E2A2F"/>
    <w:rsid w:val="001E3DAE"/>
    <w:rsid w:val="001E40FB"/>
    <w:rsid w:val="001E44F0"/>
    <w:rsid w:val="001E5934"/>
    <w:rsid w:val="001E67C7"/>
    <w:rsid w:val="001F0733"/>
    <w:rsid w:val="001F0A63"/>
    <w:rsid w:val="001F0BAB"/>
    <w:rsid w:val="001F2418"/>
    <w:rsid w:val="001F2D42"/>
    <w:rsid w:val="001F7F0A"/>
    <w:rsid w:val="002026D3"/>
    <w:rsid w:val="002053A5"/>
    <w:rsid w:val="0020585A"/>
    <w:rsid w:val="00211C03"/>
    <w:rsid w:val="00216275"/>
    <w:rsid w:val="00216BD0"/>
    <w:rsid w:val="00216F2E"/>
    <w:rsid w:val="00222C24"/>
    <w:rsid w:val="0022332F"/>
    <w:rsid w:val="00231D4A"/>
    <w:rsid w:val="00231DD5"/>
    <w:rsid w:val="00234302"/>
    <w:rsid w:val="002369D1"/>
    <w:rsid w:val="002373F6"/>
    <w:rsid w:val="002414D5"/>
    <w:rsid w:val="00242EDB"/>
    <w:rsid w:val="002515EE"/>
    <w:rsid w:val="00253ED6"/>
    <w:rsid w:val="002555F8"/>
    <w:rsid w:val="002562DA"/>
    <w:rsid w:val="00274053"/>
    <w:rsid w:val="00280904"/>
    <w:rsid w:val="00282912"/>
    <w:rsid w:val="00283EDA"/>
    <w:rsid w:val="00290752"/>
    <w:rsid w:val="00292C3B"/>
    <w:rsid w:val="00295637"/>
    <w:rsid w:val="002A45D5"/>
    <w:rsid w:val="002B4542"/>
    <w:rsid w:val="002C0B9F"/>
    <w:rsid w:val="002C42EC"/>
    <w:rsid w:val="002D7478"/>
    <w:rsid w:val="002D75E3"/>
    <w:rsid w:val="002E3C91"/>
    <w:rsid w:val="002F31B2"/>
    <w:rsid w:val="002F3595"/>
    <w:rsid w:val="003054E8"/>
    <w:rsid w:val="003161A3"/>
    <w:rsid w:val="0031699F"/>
    <w:rsid w:val="003252B2"/>
    <w:rsid w:val="003264F7"/>
    <w:rsid w:val="00331079"/>
    <w:rsid w:val="00334020"/>
    <w:rsid w:val="00337D36"/>
    <w:rsid w:val="00342DCF"/>
    <w:rsid w:val="00347768"/>
    <w:rsid w:val="00352416"/>
    <w:rsid w:val="003539F4"/>
    <w:rsid w:val="00353EC0"/>
    <w:rsid w:val="003560F5"/>
    <w:rsid w:val="00356A6B"/>
    <w:rsid w:val="0036059F"/>
    <w:rsid w:val="0036727B"/>
    <w:rsid w:val="00371719"/>
    <w:rsid w:val="003722E4"/>
    <w:rsid w:val="00377023"/>
    <w:rsid w:val="003901F5"/>
    <w:rsid w:val="003909B6"/>
    <w:rsid w:val="003927E9"/>
    <w:rsid w:val="0039426F"/>
    <w:rsid w:val="003955AA"/>
    <w:rsid w:val="00396F06"/>
    <w:rsid w:val="003A0175"/>
    <w:rsid w:val="003A0394"/>
    <w:rsid w:val="003A41C1"/>
    <w:rsid w:val="003A459D"/>
    <w:rsid w:val="003A599A"/>
    <w:rsid w:val="003B2961"/>
    <w:rsid w:val="003C4503"/>
    <w:rsid w:val="003C6F71"/>
    <w:rsid w:val="003D0C18"/>
    <w:rsid w:val="003D0F6E"/>
    <w:rsid w:val="003D1235"/>
    <w:rsid w:val="003D3CD2"/>
    <w:rsid w:val="003E0451"/>
    <w:rsid w:val="003E07D0"/>
    <w:rsid w:val="003E5559"/>
    <w:rsid w:val="003E6EA6"/>
    <w:rsid w:val="003F20F3"/>
    <w:rsid w:val="003F5093"/>
    <w:rsid w:val="003F6928"/>
    <w:rsid w:val="003F7A81"/>
    <w:rsid w:val="00403C83"/>
    <w:rsid w:val="00406214"/>
    <w:rsid w:val="00406A7A"/>
    <w:rsid w:val="00407E7D"/>
    <w:rsid w:val="00411357"/>
    <w:rsid w:val="004115E6"/>
    <w:rsid w:val="004155BF"/>
    <w:rsid w:val="00416FB2"/>
    <w:rsid w:val="00420681"/>
    <w:rsid w:val="00421768"/>
    <w:rsid w:val="00424621"/>
    <w:rsid w:val="004272AF"/>
    <w:rsid w:val="00427B10"/>
    <w:rsid w:val="0043052C"/>
    <w:rsid w:val="0043180F"/>
    <w:rsid w:val="00431E13"/>
    <w:rsid w:val="00432CFA"/>
    <w:rsid w:val="0043682E"/>
    <w:rsid w:val="00441F9F"/>
    <w:rsid w:val="00442502"/>
    <w:rsid w:val="00460722"/>
    <w:rsid w:val="00462245"/>
    <w:rsid w:val="00463014"/>
    <w:rsid w:val="0046340D"/>
    <w:rsid w:val="00465BED"/>
    <w:rsid w:val="00475475"/>
    <w:rsid w:val="004851D1"/>
    <w:rsid w:val="00485499"/>
    <w:rsid w:val="00487DE6"/>
    <w:rsid w:val="00490053"/>
    <w:rsid w:val="00490AB8"/>
    <w:rsid w:val="00491187"/>
    <w:rsid w:val="00494C4D"/>
    <w:rsid w:val="004A03E1"/>
    <w:rsid w:val="004A346F"/>
    <w:rsid w:val="004A4D0C"/>
    <w:rsid w:val="004A515D"/>
    <w:rsid w:val="004B0E0E"/>
    <w:rsid w:val="004C0EBF"/>
    <w:rsid w:val="004C48AB"/>
    <w:rsid w:val="004C4C30"/>
    <w:rsid w:val="004E0D3F"/>
    <w:rsid w:val="004E16AB"/>
    <w:rsid w:val="004E323B"/>
    <w:rsid w:val="004E479E"/>
    <w:rsid w:val="00501C53"/>
    <w:rsid w:val="00501FD7"/>
    <w:rsid w:val="00504EAE"/>
    <w:rsid w:val="005056A4"/>
    <w:rsid w:val="00506254"/>
    <w:rsid w:val="00510AE3"/>
    <w:rsid w:val="00511888"/>
    <w:rsid w:val="00513081"/>
    <w:rsid w:val="00515179"/>
    <w:rsid w:val="00516F9A"/>
    <w:rsid w:val="00522AF2"/>
    <w:rsid w:val="00522BE2"/>
    <w:rsid w:val="005230F5"/>
    <w:rsid w:val="0052479E"/>
    <w:rsid w:val="005267EA"/>
    <w:rsid w:val="00527712"/>
    <w:rsid w:val="005329B6"/>
    <w:rsid w:val="00536277"/>
    <w:rsid w:val="00536520"/>
    <w:rsid w:val="00537E96"/>
    <w:rsid w:val="005443DC"/>
    <w:rsid w:val="0054534A"/>
    <w:rsid w:val="00546310"/>
    <w:rsid w:val="0054749F"/>
    <w:rsid w:val="0055488A"/>
    <w:rsid w:val="0055628C"/>
    <w:rsid w:val="00561A04"/>
    <w:rsid w:val="00561FF0"/>
    <w:rsid w:val="005663F5"/>
    <w:rsid w:val="00576FA8"/>
    <w:rsid w:val="005779A3"/>
    <w:rsid w:val="00577C16"/>
    <w:rsid w:val="00580B71"/>
    <w:rsid w:val="00583F89"/>
    <w:rsid w:val="0058488B"/>
    <w:rsid w:val="00591749"/>
    <w:rsid w:val="0059297D"/>
    <w:rsid w:val="005A04C0"/>
    <w:rsid w:val="005A0652"/>
    <w:rsid w:val="005A187C"/>
    <w:rsid w:val="005A2315"/>
    <w:rsid w:val="005A2EFA"/>
    <w:rsid w:val="005A6670"/>
    <w:rsid w:val="005B758E"/>
    <w:rsid w:val="005C73D9"/>
    <w:rsid w:val="005D083C"/>
    <w:rsid w:val="005D11B0"/>
    <w:rsid w:val="005D6F7E"/>
    <w:rsid w:val="005E2081"/>
    <w:rsid w:val="005E2CC5"/>
    <w:rsid w:val="005E3B4E"/>
    <w:rsid w:val="005E3CE6"/>
    <w:rsid w:val="005F0536"/>
    <w:rsid w:val="005F4082"/>
    <w:rsid w:val="005F60D8"/>
    <w:rsid w:val="00600029"/>
    <w:rsid w:val="0060371A"/>
    <w:rsid w:val="006060D4"/>
    <w:rsid w:val="00611F10"/>
    <w:rsid w:val="00614B07"/>
    <w:rsid w:val="00617607"/>
    <w:rsid w:val="00620E05"/>
    <w:rsid w:val="006233B5"/>
    <w:rsid w:val="00623618"/>
    <w:rsid w:val="006245C6"/>
    <w:rsid w:val="00626ED3"/>
    <w:rsid w:val="00627D1B"/>
    <w:rsid w:val="00633900"/>
    <w:rsid w:val="00634868"/>
    <w:rsid w:val="00635050"/>
    <w:rsid w:val="00637582"/>
    <w:rsid w:val="00640C80"/>
    <w:rsid w:val="00641FA4"/>
    <w:rsid w:val="00643D35"/>
    <w:rsid w:val="00650011"/>
    <w:rsid w:val="006509DC"/>
    <w:rsid w:val="00655FAA"/>
    <w:rsid w:val="0066262C"/>
    <w:rsid w:val="00663976"/>
    <w:rsid w:val="00666FCF"/>
    <w:rsid w:val="0067131F"/>
    <w:rsid w:val="0067262F"/>
    <w:rsid w:val="00677FC9"/>
    <w:rsid w:val="00681CA7"/>
    <w:rsid w:val="00686100"/>
    <w:rsid w:val="006864FB"/>
    <w:rsid w:val="006919AC"/>
    <w:rsid w:val="006A2387"/>
    <w:rsid w:val="006A24CD"/>
    <w:rsid w:val="006A3506"/>
    <w:rsid w:val="006A6D18"/>
    <w:rsid w:val="006A7A01"/>
    <w:rsid w:val="006B6483"/>
    <w:rsid w:val="006B6602"/>
    <w:rsid w:val="006C0ACD"/>
    <w:rsid w:val="006C1A11"/>
    <w:rsid w:val="006C7A44"/>
    <w:rsid w:val="006D34EC"/>
    <w:rsid w:val="006D48FA"/>
    <w:rsid w:val="006D4972"/>
    <w:rsid w:val="006E0F10"/>
    <w:rsid w:val="006E4724"/>
    <w:rsid w:val="006E5836"/>
    <w:rsid w:val="006F14A8"/>
    <w:rsid w:val="0070239F"/>
    <w:rsid w:val="00702EDF"/>
    <w:rsid w:val="00706DCD"/>
    <w:rsid w:val="007130C1"/>
    <w:rsid w:val="007201F6"/>
    <w:rsid w:val="0072151E"/>
    <w:rsid w:val="0072505A"/>
    <w:rsid w:val="00731024"/>
    <w:rsid w:val="007354CD"/>
    <w:rsid w:val="00736872"/>
    <w:rsid w:val="00737473"/>
    <w:rsid w:val="00740E6D"/>
    <w:rsid w:val="0074578B"/>
    <w:rsid w:val="007458EA"/>
    <w:rsid w:val="0076078B"/>
    <w:rsid w:val="007667C5"/>
    <w:rsid w:val="0077088A"/>
    <w:rsid w:val="00775B4C"/>
    <w:rsid w:val="007765A1"/>
    <w:rsid w:val="007808CC"/>
    <w:rsid w:val="00780D5D"/>
    <w:rsid w:val="0078564F"/>
    <w:rsid w:val="007924BC"/>
    <w:rsid w:val="007934CA"/>
    <w:rsid w:val="00795DD0"/>
    <w:rsid w:val="00796B7C"/>
    <w:rsid w:val="007A54BD"/>
    <w:rsid w:val="007A5DD3"/>
    <w:rsid w:val="007B3C04"/>
    <w:rsid w:val="007C12AA"/>
    <w:rsid w:val="007C33E6"/>
    <w:rsid w:val="007C58D8"/>
    <w:rsid w:val="007C5D4F"/>
    <w:rsid w:val="007C70F6"/>
    <w:rsid w:val="007D2011"/>
    <w:rsid w:val="007D3AC8"/>
    <w:rsid w:val="007D787C"/>
    <w:rsid w:val="007E1441"/>
    <w:rsid w:val="007E75E2"/>
    <w:rsid w:val="007F09E6"/>
    <w:rsid w:val="007F16A5"/>
    <w:rsid w:val="007F4378"/>
    <w:rsid w:val="007F45C4"/>
    <w:rsid w:val="007F4645"/>
    <w:rsid w:val="007F67CF"/>
    <w:rsid w:val="0080031C"/>
    <w:rsid w:val="008012A7"/>
    <w:rsid w:val="00805177"/>
    <w:rsid w:val="00807509"/>
    <w:rsid w:val="0081320E"/>
    <w:rsid w:val="00814156"/>
    <w:rsid w:val="008163B1"/>
    <w:rsid w:val="008212A7"/>
    <w:rsid w:val="00822A6D"/>
    <w:rsid w:val="0082329E"/>
    <w:rsid w:val="0082698D"/>
    <w:rsid w:val="00834337"/>
    <w:rsid w:val="00836498"/>
    <w:rsid w:val="008373CE"/>
    <w:rsid w:val="0084145B"/>
    <w:rsid w:val="00841796"/>
    <w:rsid w:val="0084269A"/>
    <w:rsid w:val="0084458F"/>
    <w:rsid w:val="00846258"/>
    <w:rsid w:val="0085231A"/>
    <w:rsid w:val="00852358"/>
    <w:rsid w:val="00853388"/>
    <w:rsid w:val="00855099"/>
    <w:rsid w:val="008566CA"/>
    <w:rsid w:val="00862E11"/>
    <w:rsid w:val="008654EE"/>
    <w:rsid w:val="0087167E"/>
    <w:rsid w:val="00874849"/>
    <w:rsid w:val="00876BEA"/>
    <w:rsid w:val="00883A1B"/>
    <w:rsid w:val="00883EE6"/>
    <w:rsid w:val="008848F3"/>
    <w:rsid w:val="00891785"/>
    <w:rsid w:val="008A42EE"/>
    <w:rsid w:val="008B1E65"/>
    <w:rsid w:val="008B23F5"/>
    <w:rsid w:val="008B65F3"/>
    <w:rsid w:val="008C09AB"/>
    <w:rsid w:val="008C13E9"/>
    <w:rsid w:val="008C583F"/>
    <w:rsid w:val="008C7CC4"/>
    <w:rsid w:val="008D1DAA"/>
    <w:rsid w:val="008D3805"/>
    <w:rsid w:val="008D38DC"/>
    <w:rsid w:val="008E6A9B"/>
    <w:rsid w:val="008E7263"/>
    <w:rsid w:val="00903E63"/>
    <w:rsid w:val="00904230"/>
    <w:rsid w:val="0090437B"/>
    <w:rsid w:val="009052F1"/>
    <w:rsid w:val="00905887"/>
    <w:rsid w:val="00910E68"/>
    <w:rsid w:val="00911BE3"/>
    <w:rsid w:val="00916294"/>
    <w:rsid w:val="00917E74"/>
    <w:rsid w:val="00921001"/>
    <w:rsid w:val="009306E2"/>
    <w:rsid w:val="009308D4"/>
    <w:rsid w:val="0093117E"/>
    <w:rsid w:val="00931637"/>
    <w:rsid w:val="00932162"/>
    <w:rsid w:val="00934D72"/>
    <w:rsid w:val="009355C8"/>
    <w:rsid w:val="00950ECB"/>
    <w:rsid w:val="00953202"/>
    <w:rsid w:val="00955713"/>
    <w:rsid w:val="0095684D"/>
    <w:rsid w:val="00957FAF"/>
    <w:rsid w:val="00960247"/>
    <w:rsid w:val="00961DF6"/>
    <w:rsid w:val="009656D1"/>
    <w:rsid w:val="00967071"/>
    <w:rsid w:val="009737BB"/>
    <w:rsid w:val="00974D93"/>
    <w:rsid w:val="0097722D"/>
    <w:rsid w:val="00977DE7"/>
    <w:rsid w:val="009807FE"/>
    <w:rsid w:val="0098323E"/>
    <w:rsid w:val="00984C65"/>
    <w:rsid w:val="00985224"/>
    <w:rsid w:val="009A0CF2"/>
    <w:rsid w:val="009A4579"/>
    <w:rsid w:val="009A55E6"/>
    <w:rsid w:val="009A64BA"/>
    <w:rsid w:val="009A6B0A"/>
    <w:rsid w:val="009B424A"/>
    <w:rsid w:val="009C028C"/>
    <w:rsid w:val="009C26A9"/>
    <w:rsid w:val="009C5EE7"/>
    <w:rsid w:val="009D207F"/>
    <w:rsid w:val="009D5379"/>
    <w:rsid w:val="009D58F9"/>
    <w:rsid w:val="009D6ABC"/>
    <w:rsid w:val="009D745C"/>
    <w:rsid w:val="009E27FD"/>
    <w:rsid w:val="009E361E"/>
    <w:rsid w:val="009E48C3"/>
    <w:rsid w:val="009E7B6A"/>
    <w:rsid w:val="009F009D"/>
    <w:rsid w:val="009F2E5A"/>
    <w:rsid w:val="009F427C"/>
    <w:rsid w:val="00A00437"/>
    <w:rsid w:val="00A02B86"/>
    <w:rsid w:val="00A056D2"/>
    <w:rsid w:val="00A06E96"/>
    <w:rsid w:val="00A1303A"/>
    <w:rsid w:val="00A211F5"/>
    <w:rsid w:val="00A22E2B"/>
    <w:rsid w:val="00A352E7"/>
    <w:rsid w:val="00A35E93"/>
    <w:rsid w:val="00A36FA8"/>
    <w:rsid w:val="00A377D8"/>
    <w:rsid w:val="00A41F06"/>
    <w:rsid w:val="00A43705"/>
    <w:rsid w:val="00A50FB3"/>
    <w:rsid w:val="00A524C5"/>
    <w:rsid w:val="00A53435"/>
    <w:rsid w:val="00A5561B"/>
    <w:rsid w:val="00A56F0E"/>
    <w:rsid w:val="00A61568"/>
    <w:rsid w:val="00A61D62"/>
    <w:rsid w:val="00A6356D"/>
    <w:rsid w:val="00A642A1"/>
    <w:rsid w:val="00A651BF"/>
    <w:rsid w:val="00A6687E"/>
    <w:rsid w:val="00A70E69"/>
    <w:rsid w:val="00A74BB4"/>
    <w:rsid w:val="00A75288"/>
    <w:rsid w:val="00A7556F"/>
    <w:rsid w:val="00A77F90"/>
    <w:rsid w:val="00A80AB0"/>
    <w:rsid w:val="00A81C58"/>
    <w:rsid w:val="00A84B10"/>
    <w:rsid w:val="00A8646B"/>
    <w:rsid w:val="00A9532B"/>
    <w:rsid w:val="00AA0323"/>
    <w:rsid w:val="00AA1CDD"/>
    <w:rsid w:val="00AA2985"/>
    <w:rsid w:val="00AA5566"/>
    <w:rsid w:val="00AB0CBB"/>
    <w:rsid w:val="00AB1C3F"/>
    <w:rsid w:val="00AB41D0"/>
    <w:rsid w:val="00AB76F2"/>
    <w:rsid w:val="00AC1950"/>
    <w:rsid w:val="00AC27CE"/>
    <w:rsid w:val="00AC43B0"/>
    <w:rsid w:val="00AC4CC4"/>
    <w:rsid w:val="00AC5294"/>
    <w:rsid w:val="00AD16FB"/>
    <w:rsid w:val="00AD1E80"/>
    <w:rsid w:val="00AE45E8"/>
    <w:rsid w:val="00AF2090"/>
    <w:rsid w:val="00AF2365"/>
    <w:rsid w:val="00AF3222"/>
    <w:rsid w:val="00B02369"/>
    <w:rsid w:val="00B11861"/>
    <w:rsid w:val="00B11BB0"/>
    <w:rsid w:val="00B130BF"/>
    <w:rsid w:val="00B135E8"/>
    <w:rsid w:val="00B16F3D"/>
    <w:rsid w:val="00B20F86"/>
    <w:rsid w:val="00B23DF7"/>
    <w:rsid w:val="00B3537F"/>
    <w:rsid w:val="00B362B3"/>
    <w:rsid w:val="00B40E70"/>
    <w:rsid w:val="00B41518"/>
    <w:rsid w:val="00B45794"/>
    <w:rsid w:val="00B47CBE"/>
    <w:rsid w:val="00B50841"/>
    <w:rsid w:val="00B56759"/>
    <w:rsid w:val="00B61706"/>
    <w:rsid w:val="00B7535A"/>
    <w:rsid w:val="00B830B3"/>
    <w:rsid w:val="00B83680"/>
    <w:rsid w:val="00B8469F"/>
    <w:rsid w:val="00B9299C"/>
    <w:rsid w:val="00B93C5F"/>
    <w:rsid w:val="00B95F11"/>
    <w:rsid w:val="00B97AA6"/>
    <w:rsid w:val="00BA049D"/>
    <w:rsid w:val="00BA386A"/>
    <w:rsid w:val="00BA5457"/>
    <w:rsid w:val="00BA6FDB"/>
    <w:rsid w:val="00BB1FD9"/>
    <w:rsid w:val="00BC2292"/>
    <w:rsid w:val="00BD227B"/>
    <w:rsid w:val="00BD36C7"/>
    <w:rsid w:val="00BD3F7B"/>
    <w:rsid w:val="00BD4FA2"/>
    <w:rsid w:val="00BD7FEE"/>
    <w:rsid w:val="00BE2E21"/>
    <w:rsid w:val="00BE5473"/>
    <w:rsid w:val="00BF1D23"/>
    <w:rsid w:val="00BF2478"/>
    <w:rsid w:val="00BF2A41"/>
    <w:rsid w:val="00BF482A"/>
    <w:rsid w:val="00C00754"/>
    <w:rsid w:val="00C0371A"/>
    <w:rsid w:val="00C03B7C"/>
    <w:rsid w:val="00C043C5"/>
    <w:rsid w:val="00C045E7"/>
    <w:rsid w:val="00C065DE"/>
    <w:rsid w:val="00C10E84"/>
    <w:rsid w:val="00C141CE"/>
    <w:rsid w:val="00C14E84"/>
    <w:rsid w:val="00C170BA"/>
    <w:rsid w:val="00C201FE"/>
    <w:rsid w:val="00C2546F"/>
    <w:rsid w:val="00C271B5"/>
    <w:rsid w:val="00C30B01"/>
    <w:rsid w:val="00C32DE7"/>
    <w:rsid w:val="00C34D27"/>
    <w:rsid w:val="00C36A2E"/>
    <w:rsid w:val="00C40EBF"/>
    <w:rsid w:val="00C41740"/>
    <w:rsid w:val="00C4374A"/>
    <w:rsid w:val="00C50153"/>
    <w:rsid w:val="00C506DD"/>
    <w:rsid w:val="00C53A9E"/>
    <w:rsid w:val="00C56CF5"/>
    <w:rsid w:val="00C570BB"/>
    <w:rsid w:val="00C62765"/>
    <w:rsid w:val="00C6499E"/>
    <w:rsid w:val="00C72FA6"/>
    <w:rsid w:val="00C755C8"/>
    <w:rsid w:val="00C758A1"/>
    <w:rsid w:val="00C76520"/>
    <w:rsid w:val="00C77E10"/>
    <w:rsid w:val="00C82A38"/>
    <w:rsid w:val="00C853A6"/>
    <w:rsid w:val="00C97948"/>
    <w:rsid w:val="00CA09DC"/>
    <w:rsid w:val="00CA4BC4"/>
    <w:rsid w:val="00CA65DD"/>
    <w:rsid w:val="00CA7488"/>
    <w:rsid w:val="00CB2D1C"/>
    <w:rsid w:val="00CB7218"/>
    <w:rsid w:val="00CC29A7"/>
    <w:rsid w:val="00CC4A53"/>
    <w:rsid w:val="00CD0C03"/>
    <w:rsid w:val="00CD2802"/>
    <w:rsid w:val="00CD44DE"/>
    <w:rsid w:val="00CD5176"/>
    <w:rsid w:val="00CE3B9B"/>
    <w:rsid w:val="00CF2E79"/>
    <w:rsid w:val="00CF4B79"/>
    <w:rsid w:val="00CF787A"/>
    <w:rsid w:val="00D0065E"/>
    <w:rsid w:val="00D0443A"/>
    <w:rsid w:val="00D051A8"/>
    <w:rsid w:val="00D10295"/>
    <w:rsid w:val="00D11220"/>
    <w:rsid w:val="00D12838"/>
    <w:rsid w:val="00D12ECA"/>
    <w:rsid w:val="00D141EC"/>
    <w:rsid w:val="00D1600B"/>
    <w:rsid w:val="00D219B0"/>
    <w:rsid w:val="00D24A5B"/>
    <w:rsid w:val="00D24F54"/>
    <w:rsid w:val="00D2534E"/>
    <w:rsid w:val="00D273F7"/>
    <w:rsid w:val="00D32C47"/>
    <w:rsid w:val="00D33F68"/>
    <w:rsid w:val="00D35B0A"/>
    <w:rsid w:val="00D37A47"/>
    <w:rsid w:val="00D43B6F"/>
    <w:rsid w:val="00D45581"/>
    <w:rsid w:val="00D460C2"/>
    <w:rsid w:val="00D476FF"/>
    <w:rsid w:val="00D5069F"/>
    <w:rsid w:val="00D53B68"/>
    <w:rsid w:val="00D54036"/>
    <w:rsid w:val="00D56C60"/>
    <w:rsid w:val="00D63015"/>
    <w:rsid w:val="00D637B0"/>
    <w:rsid w:val="00D64A6B"/>
    <w:rsid w:val="00D748D2"/>
    <w:rsid w:val="00D80065"/>
    <w:rsid w:val="00D8321D"/>
    <w:rsid w:val="00D8368B"/>
    <w:rsid w:val="00D83853"/>
    <w:rsid w:val="00D97F2B"/>
    <w:rsid w:val="00DA00FA"/>
    <w:rsid w:val="00DA3B2F"/>
    <w:rsid w:val="00DA5591"/>
    <w:rsid w:val="00DA6879"/>
    <w:rsid w:val="00DC117D"/>
    <w:rsid w:val="00DC4828"/>
    <w:rsid w:val="00DC77A5"/>
    <w:rsid w:val="00DC7B45"/>
    <w:rsid w:val="00DD136B"/>
    <w:rsid w:val="00DD2576"/>
    <w:rsid w:val="00DD3F43"/>
    <w:rsid w:val="00DD7280"/>
    <w:rsid w:val="00DF0B86"/>
    <w:rsid w:val="00DF22D3"/>
    <w:rsid w:val="00DF285B"/>
    <w:rsid w:val="00DF6BAD"/>
    <w:rsid w:val="00E0027C"/>
    <w:rsid w:val="00E01C2B"/>
    <w:rsid w:val="00E02513"/>
    <w:rsid w:val="00E0411B"/>
    <w:rsid w:val="00E13B35"/>
    <w:rsid w:val="00E13E2C"/>
    <w:rsid w:val="00E17B90"/>
    <w:rsid w:val="00E24C35"/>
    <w:rsid w:val="00E300CA"/>
    <w:rsid w:val="00E337D9"/>
    <w:rsid w:val="00E34144"/>
    <w:rsid w:val="00E401C7"/>
    <w:rsid w:val="00E426AC"/>
    <w:rsid w:val="00E44E67"/>
    <w:rsid w:val="00E464DB"/>
    <w:rsid w:val="00E502A8"/>
    <w:rsid w:val="00E519E2"/>
    <w:rsid w:val="00E52365"/>
    <w:rsid w:val="00E61241"/>
    <w:rsid w:val="00E623EE"/>
    <w:rsid w:val="00E6250E"/>
    <w:rsid w:val="00E62A82"/>
    <w:rsid w:val="00E658EB"/>
    <w:rsid w:val="00E66FD4"/>
    <w:rsid w:val="00E70AF1"/>
    <w:rsid w:val="00E7159A"/>
    <w:rsid w:val="00E74D4B"/>
    <w:rsid w:val="00E7562E"/>
    <w:rsid w:val="00E76ABE"/>
    <w:rsid w:val="00E76B7E"/>
    <w:rsid w:val="00E86B84"/>
    <w:rsid w:val="00E96215"/>
    <w:rsid w:val="00E96994"/>
    <w:rsid w:val="00E96D06"/>
    <w:rsid w:val="00EA0291"/>
    <w:rsid w:val="00EA19F0"/>
    <w:rsid w:val="00EA60FB"/>
    <w:rsid w:val="00EA7D5B"/>
    <w:rsid w:val="00EB5EBD"/>
    <w:rsid w:val="00EC0099"/>
    <w:rsid w:val="00EC4078"/>
    <w:rsid w:val="00EC517E"/>
    <w:rsid w:val="00ED20B5"/>
    <w:rsid w:val="00ED2949"/>
    <w:rsid w:val="00ED7932"/>
    <w:rsid w:val="00EE1071"/>
    <w:rsid w:val="00EE27CF"/>
    <w:rsid w:val="00EE51EC"/>
    <w:rsid w:val="00EE6C0E"/>
    <w:rsid w:val="00EE7774"/>
    <w:rsid w:val="00EF0C6B"/>
    <w:rsid w:val="00EF6564"/>
    <w:rsid w:val="00F02D11"/>
    <w:rsid w:val="00F04805"/>
    <w:rsid w:val="00F05BA4"/>
    <w:rsid w:val="00F1322B"/>
    <w:rsid w:val="00F14888"/>
    <w:rsid w:val="00F17E4F"/>
    <w:rsid w:val="00F2332E"/>
    <w:rsid w:val="00F24458"/>
    <w:rsid w:val="00F25143"/>
    <w:rsid w:val="00F26F11"/>
    <w:rsid w:val="00F30617"/>
    <w:rsid w:val="00F30A08"/>
    <w:rsid w:val="00F33C93"/>
    <w:rsid w:val="00F36A19"/>
    <w:rsid w:val="00F41071"/>
    <w:rsid w:val="00F4481C"/>
    <w:rsid w:val="00F51482"/>
    <w:rsid w:val="00F522C4"/>
    <w:rsid w:val="00F558C0"/>
    <w:rsid w:val="00F57199"/>
    <w:rsid w:val="00F576BF"/>
    <w:rsid w:val="00F63CF6"/>
    <w:rsid w:val="00F64AB9"/>
    <w:rsid w:val="00F7068F"/>
    <w:rsid w:val="00F708D3"/>
    <w:rsid w:val="00F71772"/>
    <w:rsid w:val="00F73CA7"/>
    <w:rsid w:val="00F73EC1"/>
    <w:rsid w:val="00F7599F"/>
    <w:rsid w:val="00F76ABC"/>
    <w:rsid w:val="00F77854"/>
    <w:rsid w:val="00F83071"/>
    <w:rsid w:val="00F87071"/>
    <w:rsid w:val="00F8731B"/>
    <w:rsid w:val="00F87D27"/>
    <w:rsid w:val="00F95EDB"/>
    <w:rsid w:val="00FA07D3"/>
    <w:rsid w:val="00FA1186"/>
    <w:rsid w:val="00FA12F5"/>
    <w:rsid w:val="00FA39F7"/>
    <w:rsid w:val="00FB2973"/>
    <w:rsid w:val="00FB7639"/>
    <w:rsid w:val="00FC24D3"/>
    <w:rsid w:val="00FD203E"/>
    <w:rsid w:val="00FD20AB"/>
    <w:rsid w:val="00FD2818"/>
    <w:rsid w:val="00FD378A"/>
    <w:rsid w:val="00FD6CA7"/>
    <w:rsid w:val="00FF143F"/>
    <w:rsid w:val="00FF2827"/>
    <w:rsid w:val="00FF4167"/>
    <w:rsid w:val="00FF5D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0C8CF318"/>
  <w15:chartTrackingRefBased/>
  <w15:docId w15:val="{9CDD9C75-A071-4E32-A513-F7D16E22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9A"/>
    <w:pPr>
      <w:jc w:val="both"/>
    </w:pPr>
    <w:rPr>
      <w:rFonts w:ascii="Times New Roman" w:hAnsi="Times New Roman"/>
      <w:sz w:val="24"/>
      <w:lang w:val="en-GB" w:eastAsia="en-US"/>
    </w:rPr>
  </w:style>
  <w:style w:type="paragraph" w:styleId="Heading1">
    <w:name w:val="heading 1"/>
    <w:basedOn w:val="Normal"/>
    <w:next w:val="Normal"/>
    <w:link w:val="Heading1Char"/>
    <w:qFormat/>
    <w:rsid w:val="00C271B5"/>
    <w:pPr>
      <w:keepNext/>
      <w:keepLines/>
      <w:pageBreakBefore/>
      <w:spacing w:before="120"/>
      <w:jc w:val="center"/>
      <w:outlineLvl w:val="0"/>
    </w:pPr>
    <w:rPr>
      <w:rFonts w:ascii="Arial" w:hAnsi="Arial"/>
      <w:b/>
      <w:smallCaps/>
      <w:kern w:val="32"/>
      <w:sz w:val="36"/>
    </w:rPr>
  </w:style>
  <w:style w:type="paragraph" w:styleId="Heading2">
    <w:name w:val="heading 2"/>
    <w:basedOn w:val="Heading1"/>
    <w:next w:val="Normal"/>
    <w:link w:val="Heading2Char"/>
    <w:qFormat/>
    <w:rsid w:val="00C271B5"/>
    <w:pPr>
      <w:pageBreakBefore w:val="0"/>
      <w:spacing w:before="240"/>
      <w:jc w:val="left"/>
      <w:outlineLvl w:val="1"/>
    </w:pPr>
    <w:rPr>
      <w:smallCaps w:val="0"/>
      <w:sz w:val="28"/>
    </w:rPr>
  </w:style>
  <w:style w:type="paragraph" w:styleId="Heading3">
    <w:name w:val="heading 3"/>
    <w:basedOn w:val="Heading2"/>
    <w:next w:val="Normal"/>
    <w:link w:val="Heading3Char"/>
    <w:qFormat/>
    <w:rsid w:val="00A43705"/>
    <w:pPr>
      <w:spacing w:before="120"/>
      <w:outlineLvl w:val="2"/>
    </w:pPr>
    <w:rPr>
      <w:b w:val="0"/>
      <w:i/>
    </w:rPr>
  </w:style>
  <w:style w:type="paragraph" w:styleId="Heading4">
    <w:name w:val="heading 4"/>
    <w:basedOn w:val="Heading3"/>
    <w:next w:val="Normal"/>
    <w:link w:val="Heading4Char"/>
    <w:qFormat/>
    <w:rsid w:val="00E401C7"/>
    <w:pPr>
      <w:outlineLvl w:val="3"/>
    </w:pPr>
    <w:rPr>
      <w:b/>
      <w:i w:val="0"/>
      <w:sz w:val="24"/>
    </w:rPr>
  </w:style>
  <w:style w:type="paragraph" w:styleId="Heading5">
    <w:name w:val="heading 5"/>
    <w:basedOn w:val="Normal"/>
    <w:next w:val="Normal"/>
    <w:link w:val="Heading5Char"/>
    <w:qFormat/>
    <w:rsid w:val="007808CC"/>
    <w:pPr>
      <w:spacing w:before="100" w:beforeAutospacing="1"/>
      <w:jc w:val="left"/>
      <w:outlineLvl w:val="4"/>
    </w:pPr>
    <w:rPr>
      <w:b/>
    </w:rPr>
  </w:style>
  <w:style w:type="paragraph" w:styleId="Heading6">
    <w:name w:val="heading 6"/>
    <w:basedOn w:val="Normal"/>
    <w:next w:val="Normal"/>
    <w:link w:val="Heading6Char"/>
    <w:qFormat/>
    <w:rsid w:val="007808CC"/>
    <w:pPr>
      <w:spacing w:before="100" w:beforeAutospacing="1"/>
      <w:jc w:val="left"/>
      <w:outlineLvl w:val="5"/>
    </w:pPr>
    <w:rPr>
      <w:b/>
      <w:i/>
    </w:rPr>
  </w:style>
  <w:style w:type="paragraph" w:styleId="Heading7">
    <w:name w:val="heading 7"/>
    <w:basedOn w:val="Normal"/>
    <w:next w:val="Normal"/>
    <w:link w:val="Heading7Char"/>
    <w:qFormat/>
    <w:rsid w:val="007808CC"/>
    <w:pPr>
      <w:spacing w:before="100" w:beforeAutospacing="1" w:after="100" w:afterAutospacing="1"/>
      <w:outlineLvl w:val="6"/>
    </w:pPr>
  </w:style>
  <w:style w:type="paragraph" w:styleId="Heading8">
    <w:name w:val="heading 8"/>
    <w:basedOn w:val="Normal"/>
    <w:next w:val="Normal"/>
    <w:link w:val="Heading8Char"/>
    <w:qFormat/>
    <w:rsid w:val="007808CC"/>
    <w:pPr>
      <w:spacing w:before="100" w:beforeAutospacing="1" w:after="100" w:afterAutospacing="1"/>
      <w:outlineLvl w:val="7"/>
    </w:pPr>
    <w:rPr>
      <w:i/>
    </w:rPr>
  </w:style>
  <w:style w:type="paragraph" w:styleId="Heading9">
    <w:name w:val="heading 9"/>
    <w:basedOn w:val="Normal"/>
    <w:next w:val="Normal"/>
    <w:link w:val="Heading9Char"/>
    <w:qFormat/>
    <w:rsid w:val="007808CC"/>
    <w:pPr>
      <w:spacing w:before="100" w:beforeAutospacing="1" w:after="100" w:afterAutospacing="1"/>
      <w:outlineLvl w:val="8"/>
    </w:pPr>
    <w:rPr>
      <w:i/>
      <w:sz w:val="20"/>
    </w:rPr>
  </w:style>
  <w:style w:type="character" w:default="1" w:styleId="DefaultParagraphFont">
    <w:name w:val="Default Paragraph Font"/>
    <w:semiHidden/>
    <w:rsid w:val="00CD44DE"/>
  </w:style>
  <w:style w:type="table" w:default="1" w:styleId="TableNormal">
    <w:name w:val="Normal Table"/>
    <w:semiHidden/>
    <w:rsid w:val="00CD44DE"/>
    <w:tblPr>
      <w:tblInd w:w="0" w:type="dxa"/>
      <w:tblCellMar>
        <w:top w:w="0" w:type="dxa"/>
        <w:left w:w="108" w:type="dxa"/>
        <w:bottom w:w="0" w:type="dxa"/>
        <w:right w:w="108" w:type="dxa"/>
      </w:tblCellMar>
    </w:tblPr>
  </w:style>
  <w:style w:type="numbering" w:default="1" w:styleId="NoList">
    <w:name w:val="No List"/>
    <w:semiHidden/>
  </w:style>
  <w:style w:type="paragraph" w:styleId="Bibliography">
    <w:name w:val="Bibliography"/>
    <w:basedOn w:val="Normal"/>
    <w:rsid w:val="00CD44DE"/>
    <w:pPr>
      <w:spacing w:after="240"/>
      <w:ind w:left="720" w:hanging="720"/>
    </w:pPr>
    <w:rPr>
      <w:snapToGrid w:val="0"/>
    </w:rPr>
  </w:style>
  <w:style w:type="character" w:styleId="Hyperlink">
    <w:name w:val="Hyperlink"/>
    <w:uiPriority w:val="99"/>
    <w:rsid w:val="00CD44DE"/>
    <w:rPr>
      <w:color w:val="0000FF"/>
      <w:u w:val="single"/>
    </w:rPr>
  </w:style>
  <w:style w:type="paragraph" w:styleId="Subtitle">
    <w:name w:val="Subtitle"/>
    <w:basedOn w:val="Title"/>
    <w:next w:val="Normal"/>
    <w:link w:val="SubtitleChar"/>
    <w:qFormat/>
    <w:rsid w:val="007808CC"/>
    <w:rPr>
      <w:i/>
      <w:sz w:val="32"/>
    </w:rPr>
  </w:style>
  <w:style w:type="paragraph" w:styleId="Title">
    <w:name w:val="Title"/>
    <w:basedOn w:val="Normal"/>
    <w:link w:val="TitleChar"/>
    <w:qFormat/>
    <w:rsid w:val="007808CC"/>
    <w:pPr>
      <w:spacing w:before="240" w:after="60"/>
      <w:jc w:val="center"/>
    </w:pPr>
    <w:rPr>
      <w:rFonts w:ascii="Arial" w:hAnsi="Arial"/>
      <w:b/>
      <w:kern w:val="28"/>
      <w:sz w:val="36"/>
    </w:rPr>
  </w:style>
  <w:style w:type="paragraph" w:customStyle="1" w:styleId="Tizardheading">
    <w:name w:val="Tizard heading"/>
    <w:basedOn w:val="Normal"/>
    <w:next w:val="Normal"/>
    <w:rsid w:val="00CD44DE"/>
    <w:pPr>
      <w:jc w:val="left"/>
    </w:pPr>
    <w:rPr>
      <w:rFonts w:ascii="Gill Alt One MT" w:hAnsi="Gill Alt One MT"/>
      <w:b/>
    </w:rPr>
  </w:style>
  <w:style w:type="paragraph" w:customStyle="1" w:styleId="UKCheading">
    <w:name w:val="UKC heading"/>
    <w:basedOn w:val="Normal"/>
    <w:next w:val="Normal"/>
    <w:rsid w:val="00CD44DE"/>
    <w:pPr>
      <w:jc w:val="left"/>
    </w:pPr>
    <w:rPr>
      <w:rFonts w:ascii="Gill Alt One MT" w:hAnsi="Gill Alt One MT"/>
    </w:rPr>
  </w:style>
  <w:style w:type="numbering" w:styleId="111111">
    <w:name w:val="Outline List 2"/>
    <w:basedOn w:val="NoList"/>
    <w:rsid w:val="00B7535A"/>
    <w:pPr>
      <w:numPr>
        <w:numId w:val="11"/>
      </w:numPr>
    </w:pPr>
  </w:style>
  <w:style w:type="table" w:styleId="TableGrid">
    <w:name w:val="Table Grid"/>
    <w:basedOn w:val="TableNormal"/>
    <w:uiPriority w:val="59"/>
    <w:rsid w:val="001734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539F4"/>
    <w:rPr>
      <w:sz w:val="16"/>
      <w:szCs w:val="16"/>
    </w:rPr>
  </w:style>
  <w:style w:type="paragraph" w:styleId="CommentText">
    <w:name w:val="annotation text"/>
    <w:basedOn w:val="Normal"/>
    <w:link w:val="CommentTextChar"/>
    <w:uiPriority w:val="99"/>
    <w:semiHidden/>
    <w:unhideWhenUsed/>
    <w:rsid w:val="003539F4"/>
    <w:rPr>
      <w:sz w:val="20"/>
    </w:rPr>
  </w:style>
  <w:style w:type="character" w:customStyle="1" w:styleId="CommentTextChar">
    <w:name w:val="Comment Text Char"/>
    <w:link w:val="CommentText"/>
    <w:uiPriority w:val="99"/>
    <w:semiHidden/>
    <w:rsid w:val="003539F4"/>
    <w:rPr>
      <w:lang w:eastAsia="en-US"/>
    </w:rPr>
  </w:style>
  <w:style w:type="paragraph" w:styleId="CommentSubject">
    <w:name w:val="annotation subject"/>
    <w:basedOn w:val="CommentText"/>
    <w:next w:val="CommentText"/>
    <w:link w:val="CommentSubjectChar"/>
    <w:uiPriority w:val="99"/>
    <w:semiHidden/>
    <w:unhideWhenUsed/>
    <w:rsid w:val="003539F4"/>
    <w:rPr>
      <w:b/>
      <w:bCs/>
    </w:rPr>
  </w:style>
  <w:style w:type="character" w:customStyle="1" w:styleId="CommentSubjectChar">
    <w:name w:val="Comment Subject Char"/>
    <w:link w:val="CommentSubject"/>
    <w:uiPriority w:val="99"/>
    <w:semiHidden/>
    <w:rsid w:val="003539F4"/>
    <w:rPr>
      <w:b/>
      <w:bCs/>
      <w:lang w:eastAsia="en-US"/>
    </w:rPr>
  </w:style>
  <w:style w:type="paragraph" w:styleId="BalloonText">
    <w:name w:val="Balloon Text"/>
    <w:basedOn w:val="Normal"/>
    <w:link w:val="BalloonTextChar"/>
    <w:uiPriority w:val="99"/>
    <w:semiHidden/>
    <w:unhideWhenUsed/>
    <w:rsid w:val="003539F4"/>
    <w:rPr>
      <w:rFonts w:ascii="Tahoma" w:hAnsi="Tahoma" w:cs="Tahoma"/>
      <w:sz w:val="16"/>
      <w:szCs w:val="16"/>
    </w:rPr>
  </w:style>
  <w:style w:type="character" w:customStyle="1" w:styleId="BalloonTextChar">
    <w:name w:val="Balloon Text Char"/>
    <w:link w:val="BalloonText"/>
    <w:uiPriority w:val="99"/>
    <w:semiHidden/>
    <w:rsid w:val="003539F4"/>
    <w:rPr>
      <w:rFonts w:ascii="Tahoma" w:hAnsi="Tahoma" w:cs="Tahoma"/>
      <w:sz w:val="16"/>
      <w:szCs w:val="16"/>
      <w:lang w:eastAsia="en-US"/>
    </w:rPr>
  </w:style>
  <w:style w:type="paragraph" w:styleId="Header">
    <w:name w:val="header"/>
    <w:basedOn w:val="Normal"/>
    <w:link w:val="HeaderChar"/>
    <w:uiPriority w:val="99"/>
    <w:unhideWhenUsed/>
    <w:rsid w:val="0087167E"/>
    <w:pPr>
      <w:tabs>
        <w:tab w:val="center" w:pos="4513"/>
        <w:tab w:val="right" w:pos="9026"/>
      </w:tabs>
    </w:pPr>
  </w:style>
  <w:style w:type="character" w:customStyle="1" w:styleId="HeaderChar">
    <w:name w:val="Header Char"/>
    <w:link w:val="Header"/>
    <w:uiPriority w:val="99"/>
    <w:rsid w:val="0087167E"/>
    <w:rPr>
      <w:sz w:val="24"/>
      <w:szCs w:val="24"/>
      <w:lang w:eastAsia="en-US"/>
    </w:rPr>
  </w:style>
  <w:style w:type="paragraph" w:styleId="Footer">
    <w:name w:val="footer"/>
    <w:basedOn w:val="Normal"/>
    <w:link w:val="FooterChar"/>
    <w:uiPriority w:val="99"/>
    <w:unhideWhenUsed/>
    <w:rsid w:val="0087167E"/>
    <w:pPr>
      <w:tabs>
        <w:tab w:val="center" w:pos="4513"/>
        <w:tab w:val="right" w:pos="9026"/>
      </w:tabs>
    </w:pPr>
  </w:style>
  <w:style w:type="character" w:customStyle="1" w:styleId="FooterChar">
    <w:name w:val="Footer Char"/>
    <w:link w:val="Footer"/>
    <w:uiPriority w:val="99"/>
    <w:rsid w:val="0087167E"/>
    <w:rPr>
      <w:sz w:val="24"/>
      <w:szCs w:val="24"/>
      <w:lang w:eastAsia="en-US"/>
    </w:rPr>
  </w:style>
  <w:style w:type="paragraph" w:styleId="Caption">
    <w:name w:val="caption"/>
    <w:basedOn w:val="Normal"/>
    <w:next w:val="Normal"/>
    <w:qFormat/>
    <w:rsid w:val="00D10295"/>
    <w:pPr>
      <w:spacing w:before="120" w:after="120"/>
      <w:ind w:left="720" w:hanging="720"/>
      <w:jc w:val="left"/>
    </w:pPr>
    <w:rPr>
      <w:rFonts w:ascii="Arial" w:hAnsi="Arial"/>
      <w:bCs/>
    </w:rPr>
  </w:style>
  <w:style w:type="character" w:customStyle="1" w:styleId="Heading1Char">
    <w:name w:val="Heading 1 Char"/>
    <w:link w:val="Heading1"/>
    <w:rsid w:val="00C271B5"/>
    <w:rPr>
      <w:rFonts w:ascii="Arial" w:hAnsi="Arial"/>
      <w:b/>
      <w:smallCaps/>
      <w:kern w:val="32"/>
      <w:sz w:val="36"/>
      <w:lang w:eastAsia="en-US"/>
    </w:rPr>
  </w:style>
  <w:style w:type="character" w:customStyle="1" w:styleId="Heading2Char">
    <w:name w:val="Heading 2 Char"/>
    <w:link w:val="Heading2"/>
    <w:rsid w:val="00C271B5"/>
    <w:rPr>
      <w:rFonts w:ascii="Arial" w:hAnsi="Arial"/>
      <w:b/>
      <w:kern w:val="32"/>
      <w:sz w:val="28"/>
      <w:lang w:eastAsia="en-US"/>
    </w:rPr>
  </w:style>
  <w:style w:type="character" w:customStyle="1" w:styleId="Heading3Char">
    <w:name w:val="Heading 3 Char"/>
    <w:link w:val="Heading3"/>
    <w:rsid w:val="00A43705"/>
    <w:rPr>
      <w:rFonts w:ascii="Arial" w:hAnsi="Arial"/>
      <w:i/>
      <w:kern w:val="32"/>
      <w:sz w:val="28"/>
      <w:lang w:eastAsia="en-US"/>
    </w:rPr>
  </w:style>
  <w:style w:type="character" w:customStyle="1" w:styleId="Heading4Char">
    <w:name w:val="Heading 4 Char"/>
    <w:link w:val="Heading4"/>
    <w:rsid w:val="00E401C7"/>
    <w:rPr>
      <w:rFonts w:ascii="Arial" w:hAnsi="Arial"/>
      <w:b/>
      <w:kern w:val="28"/>
      <w:sz w:val="24"/>
      <w:lang w:eastAsia="en-US"/>
    </w:rPr>
  </w:style>
  <w:style w:type="character" w:customStyle="1" w:styleId="Heading5Char">
    <w:name w:val="Heading 5 Char"/>
    <w:link w:val="Heading5"/>
    <w:rsid w:val="007808CC"/>
    <w:rPr>
      <w:rFonts w:ascii="Times New Roman" w:hAnsi="Times New Roman"/>
      <w:b/>
      <w:sz w:val="24"/>
      <w:szCs w:val="20"/>
    </w:rPr>
  </w:style>
  <w:style w:type="character" w:customStyle="1" w:styleId="Heading6Char">
    <w:name w:val="Heading 6 Char"/>
    <w:link w:val="Heading6"/>
    <w:rsid w:val="007808CC"/>
    <w:rPr>
      <w:rFonts w:ascii="Times New Roman" w:hAnsi="Times New Roman"/>
      <w:b/>
      <w:i/>
      <w:sz w:val="24"/>
      <w:szCs w:val="20"/>
    </w:rPr>
  </w:style>
  <w:style w:type="character" w:customStyle="1" w:styleId="Heading7Char">
    <w:name w:val="Heading 7 Char"/>
    <w:link w:val="Heading7"/>
    <w:rsid w:val="007808CC"/>
    <w:rPr>
      <w:rFonts w:ascii="Times New Roman" w:hAnsi="Times New Roman"/>
      <w:sz w:val="24"/>
      <w:szCs w:val="20"/>
    </w:rPr>
  </w:style>
  <w:style w:type="character" w:customStyle="1" w:styleId="Heading8Char">
    <w:name w:val="Heading 8 Char"/>
    <w:link w:val="Heading8"/>
    <w:rsid w:val="007808CC"/>
    <w:rPr>
      <w:rFonts w:ascii="Times New Roman" w:hAnsi="Times New Roman"/>
      <w:i/>
      <w:sz w:val="24"/>
      <w:szCs w:val="20"/>
    </w:rPr>
  </w:style>
  <w:style w:type="character" w:customStyle="1" w:styleId="Heading9Char">
    <w:name w:val="Heading 9 Char"/>
    <w:link w:val="Heading9"/>
    <w:rsid w:val="007808CC"/>
    <w:rPr>
      <w:rFonts w:ascii="Times New Roman" w:hAnsi="Times New Roman"/>
      <w:i/>
      <w:sz w:val="20"/>
      <w:szCs w:val="20"/>
    </w:rPr>
  </w:style>
  <w:style w:type="character" w:customStyle="1" w:styleId="TitleChar">
    <w:name w:val="Title Char"/>
    <w:link w:val="Title"/>
    <w:rsid w:val="007808CC"/>
    <w:rPr>
      <w:rFonts w:ascii="Arial" w:hAnsi="Arial"/>
      <w:b/>
      <w:kern w:val="28"/>
      <w:sz w:val="36"/>
      <w:szCs w:val="20"/>
    </w:rPr>
  </w:style>
  <w:style w:type="character" w:customStyle="1" w:styleId="SubtitleChar">
    <w:name w:val="Subtitle Char"/>
    <w:link w:val="Subtitle"/>
    <w:rsid w:val="007808CC"/>
    <w:rPr>
      <w:rFonts w:ascii="Arial" w:hAnsi="Arial"/>
      <w:b/>
      <w:i/>
      <w:kern w:val="28"/>
      <w:sz w:val="32"/>
      <w:szCs w:val="20"/>
    </w:rPr>
  </w:style>
  <w:style w:type="paragraph" w:customStyle="1" w:styleId="Indentedquote">
    <w:name w:val="Indented quote"/>
    <w:basedOn w:val="Normal"/>
    <w:link w:val="IndentedquoteChar"/>
    <w:qFormat/>
    <w:rsid w:val="007808CC"/>
    <w:pPr>
      <w:ind w:left="720" w:right="720"/>
    </w:pPr>
  </w:style>
  <w:style w:type="paragraph" w:styleId="FootnoteText">
    <w:name w:val="footnote text"/>
    <w:basedOn w:val="Normal"/>
    <w:link w:val="FootnoteTextChar"/>
    <w:uiPriority w:val="99"/>
    <w:semiHidden/>
    <w:unhideWhenUsed/>
    <w:rsid w:val="00740E6D"/>
    <w:rPr>
      <w:sz w:val="20"/>
    </w:rPr>
  </w:style>
  <w:style w:type="character" w:customStyle="1" w:styleId="IndentedquoteChar">
    <w:name w:val="Indented quote Char"/>
    <w:link w:val="Indentedquote"/>
    <w:rsid w:val="007808CC"/>
    <w:rPr>
      <w:rFonts w:ascii="Times New Roman" w:hAnsi="Times New Roman"/>
      <w:sz w:val="24"/>
      <w:szCs w:val="20"/>
    </w:rPr>
  </w:style>
  <w:style w:type="character" w:customStyle="1" w:styleId="FootnoteTextChar">
    <w:name w:val="Footnote Text Char"/>
    <w:link w:val="FootnoteText"/>
    <w:uiPriority w:val="99"/>
    <w:semiHidden/>
    <w:rsid w:val="00740E6D"/>
    <w:rPr>
      <w:rFonts w:ascii="Times New Roman" w:hAnsi="Times New Roman"/>
      <w:lang w:eastAsia="en-US"/>
    </w:rPr>
  </w:style>
  <w:style w:type="character" w:styleId="FootnoteReference">
    <w:name w:val="footnote reference"/>
    <w:uiPriority w:val="99"/>
    <w:semiHidden/>
    <w:unhideWhenUsed/>
    <w:rsid w:val="00740E6D"/>
    <w:rPr>
      <w:vertAlign w:val="superscript"/>
    </w:rPr>
  </w:style>
  <w:style w:type="paragraph" w:styleId="TOC1">
    <w:name w:val="toc 1"/>
    <w:basedOn w:val="Normal"/>
    <w:next w:val="Normal"/>
    <w:autoRedefine/>
    <w:uiPriority w:val="39"/>
    <w:unhideWhenUsed/>
    <w:qFormat/>
    <w:rsid w:val="00085818"/>
    <w:pPr>
      <w:spacing w:before="120" w:after="120"/>
      <w:jc w:val="left"/>
    </w:pPr>
    <w:rPr>
      <w:rFonts w:ascii="Calibri" w:hAnsi="Calibri"/>
      <w:b/>
      <w:bCs/>
      <w:caps/>
      <w:sz w:val="20"/>
    </w:rPr>
  </w:style>
  <w:style w:type="paragraph" w:styleId="TOC2">
    <w:name w:val="toc 2"/>
    <w:basedOn w:val="Normal"/>
    <w:next w:val="Normal"/>
    <w:autoRedefine/>
    <w:uiPriority w:val="39"/>
    <w:unhideWhenUsed/>
    <w:qFormat/>
    <w:rsid w:val="00085818"/>
    <w:pPr>
      <w:ind w:left="240"/>
      <w:jc w:val="left"/>
    </w:pPr>
    <w:rPr>
      <w:rFonts w:ascii="Calibri" w:hAnsi="Calibri"/>
      <w:smallCaps/>
      <w:sz w:val="20"/>
    </w:rPr>
  </w:style>
  <w:style w:type="paragraph" w:styleId="TOC3">
    <w:name w:val="toc 3"/>
    <w:basedOn w:val="Normal"/>
    <w:next w:val="Normal"/>
    <w:autoRedefine/>
    <w:uiPriority w:val="39"/>
    <w:unhideWhenUsed/>
    <w:qFormat/>
    <w:rsid w:val="00085818"/>
    <w:pPr>
      <w:ind w:left="480"/>
      <w:jc w:val="left"/>
    </w:pPr>
    <w:rPr>
      <w:rFonts w:ascii="Calibri" w:hAnsi="Calibri"/>
      <w:i/>
      <w:iCs/>
      <w:sz w:val="20"/>
    </w:rPr>
  </w:style>
  <w:style w:type="paragraph" w:styleId="TOCHeading">
    <w:name w:val="TOC Heading"/>
    <w:basedOn w:val="Heading1"/>
    <w:next w:val="Normal"/>
    <w:uiPriority w:val="39"/>
    <w:qFormat/>
    <w:rsid w:val="00D748D2"/>
    <w:pPr>
      <w:pageBreakBefore w:val="0"/>
      <w:spacing w:before="480" w:line="276" w:lineRule="auto"/>
      <w:jc w:val="left"/>
      <w:outlineLvl w:val="9"/>
    </w:pPr>
    <w:rPr>
      <w:rFonts w:ascii="Cambria" w:hAnsi="Cambria"/>
      <w:bCs/>
      <w:color w:val="365F91"/>
      <w:kern w:val="0"/>
      <w:sz w:val="28"/>
      <w:szCs w:val="28"/>
      <w:lang w:val="en-US"/>
    </w:rPr>
  </w:style>
  <w:style w:type="paragraph" w:styleId="TOC4">
    <w:name w:val="toc 4"/>
    <w:basedOn w:val="Normal"/>
    <w:next w:val="Normal"/>
    <w:autoRedefine/>
    <w:uiPriority w:val="39"/>
    <w:unhideWhenUsed/>
    <w:rsid w:val="00D748D2"/>
    <w:pPr>
      <w:ind w:left="720"/>
      <w:jc w:val="left"/>
    </w:pPr>
    <w:rPr>
      <w:rFonts w:ascii="Calibri" w:hAnsi="Calibri"/>
      <w:sz w:val="18"/>
      <w:szCs w:val="18"/>
    </w:rPr>
  </w:style>
  <w:style w:type="paragraph" w:styleId="TOC5">
    <w:name w:val="toc 5"/>
    <w:basedOn w:val="Normal"/>
    <w:next w:val="Normal"/>
    <w:autoRedefine/>
    <w:uiPriority w:val="39"/>
    <w:unhideWhenUsed/>
    <w:rsid w:val="00D748D2"/>
    <w:pPr>
      <w:ind w:left="960"/>
      <w:jc w:val="left"/>
    </w:pPr>
    <w:rPr>
      <w:rFonts w:ascii="Calibri" w:hAnsi="Calibri"/>
      <w:sz w:val="18"/>
      <w:szCs w:val="18"/>
    </w:rPr>
  </w:style>
  <w:style w:type="paragraph" w:styleId="TOC6">
    <w:name w:val="toc 6"/>
    <w:basedOn w:val="Normal"/>
    <w:next w:val="Normal"/>
    <w:autoRedefine/>
    <w:uiPriority w:val="39"/>
    <w:unhideWhenUsed/>
    <w:rsid w:val="00D748D2"/>
    <w:pPr>
      <w:ind w:left="1200"/>
      <w:jc w:val="left"/>
    </w:pPr>
    <w:rPr>
      <w:rFonts w:ascii="Calibri" w:hAnsi="Calibri"/>
      <w:sz w:val="18"/>
      <w:szCs w:val="18"/>
    </w:rPr>
  </w:style>
  <w:style w:type="paragraph" w:styleId="TOC7">
    <w:name w:val="toc 7"/>
    <w:basedOn w:val="Normal"/>
    <w:next w:val="Normal"/>
    <w:autoRedefine/>
    <w:uiPriority w:val="39"/>
    <w:unhideWhenUsed/>
    <w:rsid w:val="00D748D2"/>
    <w:pPr>
      <w:ind w:left="1440"/>
      <w:jc w:val="left"/>
    </w:pPr>
    <w:rPr>
      <w:rFonts w:ascii="Calibri" w:hAnsi="Calibri"/>
      <w:sz w:val="18"/>
      <w:szCs w:val="18"/>
    </w:rPr>
  </w:style>
  <w:style w:type="paragraph" w:styleId="TOC8">
    <w:name w:val="toc 8"/>
    <w:basedOn w:val="Normal"/>
    <w:next w:val="Normal"/>
    <w:autoRedefine/>
    <w:uiPriority w:val="39"/>
    <w:unhideWhenUsed/>
    <w:rsid w:val="00D748D2"/>
    <w:pPr>
      <w:ind w:left="1680"/>
      <w:jc w:val="left"/>
    </w:pPr>
    <w:rPr>
      <w:rFonts w:ascii="Calibri" w:hAnsi="Calibri"/>
      <w:sz w:val="18"/>
      <w:szCs w:val="18"/>
    </w:rPr>
  </w:style>
  <w:style w:type="paragraph" w:styleId="TOC9">
    <w:name w:val="toc 9"/>
    <w:basedOn w:val="Normal"/>
    <w:next w:val="Normal"/>
    <w:autoRedefine/>
    <w:uiPriority w:val="39"/>
    <w:unhideWhenUsed/>
    <w:rsid w:val="00D748D2"/>
    <w:pPr>
      <w:ind w:left="1920"/>
      <w:jc w:val="left"/>
    </w:pPr>
    <w:rPr>
      <w:rFonts w:ascii="Calibri" w:hAnsi="Calibri"/>
      <w:sz w:val="18"/>
      <w:szCs w:val="18"/>
    </w:rPr>
  </w:style>
  <w:style w:type="paragraph" w:styleId="PlainText">
    <w:name w:val="Plain Text"/>
    <w:basedOn w:val="Normal"/>
    <w:link w:val="PlainTextChar"/>
    <w:uiPriority w:val="99"/>
    <w:unhideWhenUsed/>
    <w:rsid w:val="00A9532B"/>
    <w:rPr>
      <w:rFonts w:ascii="Consolas" w:hAnsi="Consolas"/>
      <w:sz w:val="21"/>
      <w:szCs w:val="21"/>
    </w:rPr>
  </w:style>
  <w:style w:type="character" w:customStyle="1" w:styleId="PlainTextChar">
    <w:name w:val="Plain Text Char"/>
    <w:link w:val="PlainText"/>
    <w:uiPriority w:val="99"/>
    <w:rsid w:val="00A9532B"/>
    <w:rPr>
      <w:rFonts w:ascii="Consolas" w:hAnsi="Consolas"/>
      <w:sz w:val="21"/>
      <w:szCs w:val="21"/>
      <w:lang w:eastAsia="en-US"/>
    </w:rPr>
  </w:style>
  <w:style w:type="paragraph" w:styleId="DocumentMap">
    <w:name w:val="Document Map"/>
    <w:basedOn w:val="Normal"/>
    <w:link w:val="DocumentMapChar"/>
    <w:uiPriority w:val="99"/>
    <w:semiHidden/>
    <w:unhideWhenUsed/>
    <w:rsid w:val="006864FB"/>
    <w:rPr>
      <w:rFonts w:ascii="Tahoma" w:hAnsi="Tahoma" w:cs="Tahoma"/>
      <w:sz w:val="16"/>
      <w:szCs w:val="16"/>
    </w:rPr>
  </w:style>
  <w:style w:type="character" w:customStyle="1" w:styleId="DocumentMapChar">
    <w:name w:val="Document Map Char"/>
    <w:link w:val="DocumentMap"/>
    <w:uiPriority w:val="99"/>
    <w:semiHidden/>
    <w:rsid w:val="006864FB"/>
    <w:rPr>
      <w:rFonts w:ascii="Tahoma" w:hAnsi="Tahoma" w:cs="Tahoma"/>
      <w:sz w:val="16"/>
      <w:szCs w:val="16"/>
      <w:lang w:eastAsia="en-US"/>
    </w:rPr>
  </w:style>
  <w:style w:type="paragraph" w:styleId="ListParagraph">
    <w:name w:val="List Paragraph"/>
    <w:basedOn w:val="Normal"/>
    <w:uiPriority w:val="34"/>
    <w:qFormat/>
    <w:rsid w:val="007F43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09">
      <w:bodyDiv w:val="1"/>
      <w:marLeft w:val="0"/>
      <w:marRight w:val="0"/>
      <w:marTop w:val="0"/>
      <w:marBottom w:val="0"/>
      <w:divBdr>
        <w:top w:val="none" w:sz="0" w:space="0" w:color="auto"/>
        <w:left w:val="none" w:sz="0" w:space="0" w:color="auto"/>
        <w:bottom w:val="none" w:sz="0" w:space="0" w:color="auto"/>
        <w:right w:val="none" w:sz="0" w:space="0" w:color="auto"/>
      </w:divBdr>
    </w:div>
    <w:div w:id="17394052">
      <w:bodyDiv w:val="1"/>
      <w:marLeft w:val="0"/>
      <w:marRight w:val="0"/>
      <w:marTop w:val="0"/>
      <w:marBottom w:val="0"/>
      <w:divBdr>
        <w:top w:val="none" w:sz="0" w:space="0" w:color="auto"/>
        <w:left w:val="none" w:sz="0" w:space="0" w:color="auto"/>
        <w:bottom w:val="none" w:sz="0" w:space="0" w:color="auto"/>
        <w:right w:val="none" w:sz="0" w:space="0" w:color="auto"/>
      </w:divBdr>
    </w:div>
    <w:div w:id="28460425">
      <w:bodyDiv w:val="1"/>
      <w:marLeft w:val="0"/>
      <w:marRight w:val="0"/>
      <w:marTop w:val="0"/>
      <w:marBottom w:val="0"/>
      <w:divBdr>
        <w:top w:val="none" w:sz="0" w:space="0" w:color="auto"/>
        <w:left w:val="none" w:sz="0" w:space="0" w:color="auto"/>
        <w:bottom w:val="none" w:sz="0" w:space="0" w:color="auto"/>
        <w:right w:val="none" w:sz="0" w:space="0" w:color="auto"/>
      </w:divBdr>
    </w:div>
    <w:div w:id="33506919">
      <w:bodyDiv w:val="1"/>
      <w:marLeft w:val="0"/>
      <w:marRight w:val="0"/>
      <w:marTop w:val="0"/>
      <w:marBottom w:val="0"/>
      <w:divBdr>
        <w:top w:val="none" w:sz="0" w:space="0" w:color="auto"/>
        <w:left w:val="none" w:sz="0" w:space="0" w:color="auto"/>
        <w:bottom w:val="none" w:sz="0" w:space="0" w:color="auto"/>
        <w:right w:val="none" w:sz="0" w:space="0" w:color="auto"/>
      </w:divBdr>
    </w:div>
    <w:div w:id="43867975">
      <w:bodyDiv w:val="1"/>
      <w:marLeft w:val="0"/>
      <w:marRight w:val="0"/>
      <w:marTop w:val="0"/>
      <w:marBottom w:val="0"/>
      <w:divBdr>
        <w:top w:val="none" w:sz="0" w:space="0" w:color="auto"/>
        <w:left w:val="none" w:sz="0" w:space="0" w:color="auto"/>
        <w:bottom w:val="none" w:sz="0" w:space="0" w:color="auto"/>
        <w:right w:val="none" w:sz="0" w:space="0" w:color="auto"/>
      </w:divBdr>
    </w:div>
    <w:div w:id="47996157">
      <w:bodyDiv w:val="1"/>
      <w:marLeft w:val="0"/>
      <w:marRight w:val="0"/>
      <w:marTop w:val="0"/>
      <w:marBottom w:val="0"/>
      <w:divBdr>
        <w:top w:val="none" w:sz="0" w:space="0" w:color="auto"/>
        <w:left w:val="none" w:sz="0" w:space="0" w:color="auto"/>
        <w:bottom w:val="none" w:sz="0" w:space="0" w:color="auto"/>
        <w:right w:val="none" w:sz="0" w:space="0" w:color="auto"/>
      </w:divBdr>
    </w:div>
    <w:div w:id="69819023">
      <w:bodyDiv w:val="1"/>
      <w:marLeft w:val="0"/>
      <w:marRight w:val="0"/>
      <w:marTop w:val="0"/>
      <w:marBottom w:val="0"/>
      <w:divBdr>
        <w:top w:val="none" w:sz="0" w:space="0" w:color="auto"/>
        <w:left w:val="none" w:sz="0" w:space="0" w:color="auto"/>
        <w:bottom w:val="none" w:sz="0" w:space="0" w:color="auto"/>
        <w:right w:val="none" w:sz="0" w:space="0" w:color="auto"/>
      </w:divBdr>
    </w:div>
    <w:div w:id="110443339">
      <w:bodyDiv w:val="1"/>
      <w:marLeft w:val="0"/>
      <w:marRight w:val="0"/>
      <w:marTop w:val="0"/>
      <w:marBottom w:val="0"/>
      <w:divBdr>
        <w:top w:val="none" w:sz="0" w:space="0" w:color="auto"/>
        <w:left w:val="none" w:sz="0" w:space="0" w:color="auto"/>
        <w:bottom w:val="none" w:sz="0" w:space="0" w:color="auto"/>
        <w:right w:val="none" w:sz="0" w:space="0" w:color="auto"/>
      </w:divBdr>
    </w:div>
    <w:div w:id="132060640">
      <w:bodyDiv w:val="1"/>
      <w:marLeft w:val="0"/>
      <w:marRight w:val="0"/>
      <w:marTop w:val="0"/>
      <w:marBottom w:val="0"/>
      <w:divBdr>
        <w:top w:val="none" w:sz="0" w:space="0" w:color="auto"/>
        <w:left w:val="none" w:sz="0" w:space="0" w:color="auto"/>
        <w:bottom w:val="none" w:sz="0" w:space="0" w:color="auto"/>
        <w:right w:val="none" w:sz="0" w:space="0" w:color="auto"/>
      </w:divBdr>
    </w:div>
    <w:div w:id="192496268">
      <w:bodyDiv w:val="1"/>
      <w:marLeft w:val="0"/>
      <w:marRight w:val="0"/>
      <w:marTop w:val="0"/>
      <w:marBottom w:val="0"/>
      <w:divBdr>
        <w:top w:val="none" w:sz="0" w:space="0" w:color="auto"/>
        <w:left w:val="none" w:sz="0" w:space="0" w:color="auto"/>
        <w:bottom w:val="none" w:sz="0" w:space="0" w:color="auto"/>
        <w:right w:val="none" w:sz="0" w:space="0" w:color="auto"/>
      </w:divBdr>
    </w:div>
    <w:div w:id="207958107">
      <w:bodyDiv w:val="1"/>
      <w:marLeft w:val="0"/>
      <w:marRight w:val="0"/>
      <w:marTop w:val="0"/>
      <w:marBottom w:val="0"/>
      <w:divBdr>
        <w:top w:val="none" w:sz="0" w:space="0" w:color="auto"/>
        <w:left w:val="none" w:sz="0" w:space="0" w:color="auto"/>
        <w:bottom w:val="none" w:sz="0" w:space="0" w:color="auto"/>
        <w:right w:val="none" w:sz="0" w:space="0" w:color="auto"/>
      </w:divBdr>
    </w:div>
    <w:div w:id="208340169">
      <w:bodyDiv w:val="1"/>
      <w:marLeft w:val="0"/>
      <w:marRight w:val="0"/>
      <w:marTop w:val="0"/>
      <w:marBottom w:val="0"/>
      <w:divBdr>
        <w:top w:val="none" w:sz="0" w:space="0" w:color="auto"/>
        <w:left w:val="none" w:sz="0" w:space="0" w:color="auto"/>
        <w:bottom w:val="none" w:sz="0" w:space="0" w:color="auto"/>
        <w:right w:val="none" w:sz="0" w:space="0" w:color="auto"/>
      </w:divBdr>
    </w:div>
    <w:div w:id="230581762">
      <w:bodyDiv w:val="1"/>
      <w:marLeft w:val="0"/>
      <w:marRight w:val="0"/>
      <w:marTop w:val="0"/>
      <w:marBottom w:val="0"/>
      <w:divBdr>
        <w:top w:val="none" w:sz="0" w:space="0" w:color="auto"/>
        <w:left w:val="none" w:sz="0" w:space="0" w:color="auto"/>
        <w:bottom w:val="none" w:sz="0" w:space="0" w:color="auto"/>
        <w:right w:val="none" w:sz="0" w:space="0" w:color="auto"/>
      </w:divBdr>
    </w:div>
    <w:div w:id="266501031">
      <w:bodyDiv w:val="1"/>
      <w:marLeft w:val="0"/>
      <w:marRight w:val="0"/>
      <w:marTop w:val="0"/>
      <w:marBottom w:val="0"/>
      <w:divBdr>
        <w:top w:val="none" w:sz="0" w:space="0" w:color="auto"/>
        <w:left w:val="none" w:sz="0" w:space="0" w:color="auto"/>
        <w:bottom w:val="none" w:sz="0" w:space="0" w:color="auto"/>
        <w:right w:val="none" w:sz="0" w:space="0" w:color="auto"/>
      </w:divBdr>
    </w:div>
    <w:div w:id="295641753">
      <w:bodyDiv w:val="1"/>
      <w:marLeft w:val="0"/>
      <w:marRight w:val="0"/>
      <w:marTop w:val="0"/>
      <w:marBottom w:val="0"/>
      <w:divBdr>
        <w:top w:val="none" w:sz="0" w:space="0" w:color="auto"/>
        <w:left w:val="none" w:sz="0" w:space="0" w:color="auto"/>
        <w:bottom w:val="none" w:sz="0" w:space="0" w:color="auto"/>
        <w:right w:val="none" w:sz="0" w:space="0" w:color="auto"/>
      </w:divBdr>
    </w:div>
    <w:div w:id="337584404">
      <w:bodyDiv w:val="1"/>
      <w:marLeft w:val="0"/>
      <w:marRight w:val="0"/>
      <w:marTop w:val="0"/>
      <w:marBottom w:val="0"/>
      <w:divBdr>
        <w:top w:val="none" w:sz="0" w:space="0" w:color="auto"/>
        <w:left w:val="none" w:sz="0" w:space="0" w:color="auto"/>
        <w:bottom w:val="none" w:sz="0" w:space="0" w:color="auto"/>
        <w:right w:val="none" w:sz="0" w:space="0" w:color="auto"/>
      </w:divBdr>
    </w:div>
    <w:div w:id="338968113">
      <w:bodyDiv w:val="1"/>
      <w:marLeft w:val="0"/>
      <w:marRight w:val="0"/>
      <w:marTop w:val="0"/>
      <w:marBottom w:val="0"/>
      <w:divBdr>
        <w:top w:val="none" w:sz="0" w:space="0" w:color="auto"/>
        <w:left w:val="none" w:sz="0" w:space="0" w:color="auto"/>
        <w:bottom w:val="none" w:sz="0" w:space="0" w:color="auto"/>
        <w:right w:val="none" w:sz="0" w:space="0" w:color="auto"/>
      </w:divBdr>
    </w:div>
    <w:div w:id="341518617">
      <w:bodyDiv w:val="1"/>
      <w:marLeft w:val="0"/>
      <w:marRight w:val="0"/>
      <w:marTop w:val="0"/>
      <w:marBottom w:val="0"/>
      <w:divBdr>
        <w:top w:val="none" w:sz="0" w:space="0" w:color="auto"/>
        <w:left w:val="none" w:sz="0" w:space="0" w:color="auto"/>
        <w:bottom w:val="none" w:sz="0" w:space="0" w:color="auto"/>
        <w:right w:val="none" w:sz="0" w:space="0" w:color="auto"/>
      </w:divBdr>
    </w:div>
    <w:div w:id="351342235">
      <w:bodyDiv w:val="1"/>
      <w:marLeft w:val="0"/>
      <w:marRight w:val="0"/>
      <w:marTop w:val="0"/>
      <w:marBottom w:val="0"/>
      <w:divBdr>
        <w:top w:val="none" w:sz="0" w:space="0" w:color="auto"/>
        <w:left w:val="none" w:sz="0" w:space="0" w:color="auto"/>
        <w:bottom w:val="none" w:sz="0" w:space="0" w:color="auto"/>
        <w:right w:val="none" w:sz="0" w:space="0" w:color="auto"/>
      </w:divBdr>
    </w:div>
    <w:div w:id="395586904">
      <w:bodyDiv w:val="1"/>
      <w:marLeft w:val="0"/>
      <w:marRight w:val="0"/>
      <w:marTop w:val="0"/>
      <w:marBottom w:val="0"/>
      <w:divBdr>
        <w:top w:val="none" w:sz="0" w:space="0" w:color="auto"/>
        <w:left w:val="none" w:sz="0" w:space="0" w:color="auto"/>
        <w:bottom w:val="none" w:sz="0" w:space="0" w:color="auto"/>
        <w:right w:val="none" w:sz="0" w:space="0" w:color="auto"/>
      </w:divBdr>
    </w:div>
    <w:div w:id="395595344">
      <w:bodyDiv w:val="1"/>
      <w:marLeft w:val="0"/>
      <w:marRight w:val="0"/>
      <w:marTop w:val="0"/>
      <w:marBottom w:val="0"/>
      <w:divBdr>
        <w:top w:val="none" w:sz="0" w:space="0" w:color="auto"/>
        <w:left w:val="none" w:sz="0" w:space="0" w:color="auto"/>
        <w:bottom w:val="none" w:sz="0" w:space="0" w:color="auto"/>
        <w:right w:val="none" w:sz="0" w:space="0" w:color="auto"/>
      </w:divBdr>
    </w:div>
    <w:div w:id="403525069">
      <w:bodyDiv w:val="1"/>
      <w:marLeft w:val="0"/>
      <w:marRight w:val="0"/>
      <w:marTop w:val="0"/>
      <w:marBottom w:val="0"/>
      <w:divBdr>
        <w:top w:val="none" w:sz="0" w:space="0" w:color="auto"/>
        <w:left w:val="none" w:sz="0" w:space="0" w:color="auto"/>
        <w:bottom w:val="none" w:sz="0" w:space="0" w:color="auto"/>
        <w:right w:val="none" w:sz="0" w:space="0" w:color="auto"/>
      </w:divBdr>
    </w:div>
    <w:div w:id="404687540">
      <w:bodyDiv w:val="1"/>
      <w:marLeft w:val="0"/>
      <w:marRight w:val="0"/>
      <w:marTop w:val="0"/>
      <w:marBottom w:val="0"/>
      <w:divBdr>
        <w:top w:val="none" w:sz="0" w:space="0" w:color="auto"/>
        <w:left w:val="none" w:sz="0" w:space="0" w:color="auto"/>
        <w:bottom w:val="none" w:sz="0" w:space="0" w:color="auto"/>
        <w:right w:val="none" w:sz="0" w:space="0" w:color="auto"/>
      </w:divBdr>
    </w:div>
    <w:div w:id="419183740">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57181877">
      <w:bodyDiv w:val="1"/>
      <w:marLeft w:val="0"/>
      <w:marRight w:val="0"/>
      <w:marTop w:val="0"/>
      <w:marBottom w:val="0"/>
      <w:divBdr>
        <w:top w:val="none" w:sz="0" w:space="0" w:color="auto"/>
        <w:left w:val="none" w:sz="0" w:space="0" w:color="auto"/>
        <w:bottom w:val="none" w:sz="0" w:space="0" w:color="auto"/>
        <w:right w:val="none" w:sz="0" w:space="0" w:color="auto"/>
      </w:divBdr>
    </w:div>
    <w:div w:id="469248597">
      <w:bodyDiv w:val="1"/>
      <w:marLeft w:val="0"/>
      <w:marRight w:val="0"/>
      <w:marTop w:val="0"/>
      <w:marBottom w:val="0"/>
      <w:divBdr>
        <w:top w:val="none" w:sz="0" w:space="0" w:color="auto"/>
        <w:left w:val="none" w:sz="0" w:space="0" w:color="auto"/>
        <w:bottom w:val="none" w:sz="0" w:space="0" w:color="auto"/>
        <w:right w:val="none" w:sz="0" w:space="0" w:color="auto"/>
      </w:divBdr>
    </w:div>
    <w:div w:id="487477596">
      <w:bodyDiv w:val="1"/>
      <w:marLeft w:val="0"/>
      <w:marRight w:val="0"/>
      <w:marTop w:val="0"/>
      <w:marBottom w:val="0"/>
      <w:divBdr>
        <w:top w:val="none" w:sz="0" w:space="0" w:color="auto"/>
        <w:left w:val="none" w:sz="0" w:space="0" w:color="auto"/>
        <w:bottom w:val="none" w:sz="0" w:space="0" w:color="auto"/>
        <w:right w:val="none" w:sz="0" w:space="0" w:color="auto"/>
      </w:divBdr>
    </w:div>
    <w:div w:id="508329499">
      <w:bodyDiv w:val="1"/>
      <w:marLeft w:val="0"/>
      <w:marRight w:val="0"/>
      <w:marTop w:val="0"/>
      <w:marBottom w:val="0"/>
      <w:divBdr>
        <w:top w:val="none" w:sz="0" w:space="0" w:color="auto"/>
        <w:left w:val="none" w:sz="0" w:space="0" w:color="auto"/>
        <w:bottom w:val="none" w:sz="0" w:space="0" w:color="auto"/>
        <w:right w:val="none" w:sz="0" w:space="0" w:color="auto"/>
      </w:divBdr>
    </w:div>
    <w:div w:id="537084011">
      <w:bodyDiv w:val="1"/>
      <w:marLeft w:val="0"/>
      <w:marRight w:val="0"/>
      <w:marTop w:val="0"/>
      <w:marBottom w:val="0"/>
      <w:divBdr>
        <w:top w:val="none" w:sz="0" w:space="0" w:color="auto"/>
        <w:left w:val="none" w:sz="0" w:space="0" w:color="auto"/>
        <w:bottom w:val="none" w:sz="0" w:space="0" w:color="auto"/>
        <w:right w:val="none" w:sz="0" w:space="0" w:color="auto"/>
      </w:divBdr>
    </w:div>
    <w:div w:id="553076907">
      <w:bodyDiv w:val="1"/>
      <w:marLeft w:val="0"/>
      <w:marRight w:val="0"/>
      <w:marTop w:val="0"/>
      <w:marBottom w:val="0"/>
      <w:divBdr>
        <w:top w:val="none" w:sz="0" w:space="0" w:color="auto"/>
        <w:left w:val="none" w:sz="0" w:space="0" w:color="auto"/>
        <w:bottom w:val="none" w:sz="0" w:space="0" w:color="auto"/>
        <w:right w:val="none" w:sz="0" w:space="0" w:color="auto"/>
      </w:divBdr>
    </w:div>
    <w:div w:id="602305035">
      <w:bodyDiv w:val="1"/>
      <w:marLeft w:val="0"/>
      <w:marRight w:val="0"/>
      <w:marTop w:val="0"/>
      <w:marBottom w:val="0"/>
      <w:divBdr>
        <w:top w:val="none" w:sz="0" w:space="0" w:color="auto"/>
        <w:left w:val="none" w:sz="0" w:space="0" w:color="auto"/>
        <w:bottom w:val="none" w:sz="0" w:space="0" w:color="auto"/>
        <w:right w:val="none" w:sz="0" w:space="0" w:color="auto"/>
      </w:divBdr>
    </w:div>
    <w:div w:id="603810853">
      <w:bodyDiv w:val="1"/>
      <w:marLeft w:val="0"/>
      <w:marRight w:val="0"/>
      <w:marTop w:val="0"/>
      <w:marBottom w:val="0"/>
      <w:divBdr>
        <w:top w:val="none" w:sz="0" w:space="0" w:color="auto"/>
        <w:left w:val="none" w:sz="0" w:space="0" w:color="auto"/>
        <w:bottom w:val="none" w:sz="0" w:space="0" w:color="auto"/>
        <w:right w:val="none" w:sz="0" w:space="0" w:color="auto"/>
      </w:divBdr>
    </w:div>
    <w:div w:id="666058685">
      <w:bodyDiv w:val="1"/>
      <w:marLeft w:val="0"/>
      <w:marRight w:val="0"/>
      <w:marTop w:val="0"/>
      <w:marBottom w:val="0"/>
      <w:divBdr>
        <w:top w:val="none" w:sz="0" w:space="0" w:color="auto"/>
        <w:left w:val="none" w:sz="0" w:space="0" w:color="auto"/>
        <w:bottom w:val="none" w:sz="0" w:space="0" w:color="auto"/>
        <w:right w:val="none" w:sz="0" w:space="0" w:color="auto"/>
      </w:divBdr>
    </w:div>
    <w:div w:id="680550302">
      <w:bodyDiv w:val="1"/>
      <w:marLeft w:val="0"/>
      <w:marRight w:val="0"/>
      <w:marTop w:val="0"/>
      <w:marBottom w:val="0"/>
      <w:divBdr>
        <w:top w:val="none" w:sz="0" w:space="0" w:color="auto"/>
        <w:left w:val="none" w:sz="0" w:space="0" w:color="auto"/>
        <w:bottom w:val="none" w:sz="0" w:space="0" w:color="auto"/>
        <w:right w:val="none" w:sz="0" w:space="0" w:color="auto"/>
      </w:divBdr>
    </w:div>
    <w:div w:id="725564337">
      <w:bodyDiv w:val="1"/>
      <w:marLeft w:val="0"/>
      <w:marRight w:val="0"/>
      <w:marTop w:val="0"/>
      <w:marBottom w:val="0"/>
      <w:divBdr>
        <w:top w:val="none" w:sz="0" w:space="0" w:color="auto"/>
        <w:left w:val="none" w:sz="0" w:space="0" w:color="auto"/>
        <w:bottom w:val="none" w:sz="0" w:space="0" w:color="auto"/>
        <w:right w:val="none" w:sz="0" w:space="0" w:color="auto"/>
      </w:divBdr>
    </w:div>
    <w:div w:id="790248265">
      <w:bodyDiv w:val="1"/>
      <w:marLeft w:val="0"/>
      <w:marRight w:val="0"/>
      <w:marTop w:val="0"/>
      <w:marBottom w:val="0"/>
      <w:divBdr>
        <w:top w:val="none" w:sz="0" w:space="0" w:color="auto"/>
        <w:left w:val="none" w:sz="0" w:space="0" w:color="auto"/>
        <w:bottom w:val="none" w:sz="0" w:space="0" w:color="auto"/>
        <w:right w:val="none" w:sz="0" w:space="0" w:color="auto"/>
      </w:divBdr>
    </w:div>
    <w:div w:id="851644401">
      <w:bodyDiv w:val="1"/>
      <w:marLeft w:val="0"/>
      <w:marRight w:val="0"/>
      <w:marTop w:val="0"/>
      <w:marBottom w:val="0"/>
      <w:divBdr>
        <w:top w:val="none" w:sz="0" w:space="0" w:color="auto"/>
        <w:left w:val="none" w:sz="0" w:space="0" w:color="auto"/>
        <w:bottom w:val="none" w:sz="0" w:space="0" w:color="auto"/>
        <w:right w:val="none" w:sz="0" w:space="0" w:color="auto"/>
      </w:divBdr>
    </w:div>
    <w:div w:id="884104173">
      <w:bodyDiv w:val="1"/>
      <w:marLeft w:val="0"/>
      <w:marRight w:val="0"/>
      <w:marTop w:val="0"/>
      <w:marBottom w:val="0"/>
      <w:divBdr>
        <w:top w:val="none" w:sz="0" w:space="0" w:color="auto"/>
        <w:left w:val="none" w:sz="0" w:space="0" w:color="auto"/>
        <w:bottom w:val="none" w:sz="0" w:space="0" w:color="auto"/>
        <w:right w:val="none" w:sz="0" w:space="0" w:color="auto"/>
      </w:divBdr>
    </w:div>
    <w:div w:id="1011643249">
      <w:bodyDiv w:val="1"/>
      <w:marLeft w:val="0"/>
      <w:marRight w:val="0"/>
      <w:marTop w:val="0"/>
      <w:marBottom w:val="0"/>
      <w:divBdr>
        <w:top w:val="none" w:sz="0" w:space="0" w:color="auto"/>
        <w:left w:val="none" w:sz="0" w:space="0" w:color="auto"/>
        <w:bottom w:val="none" w:sz="0" w:space="0" w:color="auto"/>
        <w:right w:val="none" w:sz="0" w:space="0" w:color="auto"/>
      </w:divBdr>
    </w:div>
    <w:div w:id="1029915910">
      <w:bodyDiv w:val="1"/>
      <w:marLeft w:val="0"/>
      <w:marRight w:val="0"/>
      <w:marTop w:val="0"/>
      <w:marBottom w:val="0"/>
      <w:divBdr>
        <w:top w:val="none" w:sz="0" w:space="0" w:color="auto"/>
        <w:left w:val="none" w:sz="0" w:space="0" w:color="auto"/>
        <w:bottom w:val="none" w:sz="0" w:space="0" w:color="auto"/>
        <w:right w:val="none" w:sz="0" w:space="0" w:color="auto"/>
      </w:divBdr>
    </w:div>
    <w:div w:id="1051155088">
      <w:bodyDiv w:val="1"/>
      <w:marLeft w:val="0"/>
      <w:marRight w:val="0"/>
      <w:marTop w:val="0"/>
      <w:marBottom w:val="0"/>
      <w:divBdr>
        <w:top w:val="none" w:sz="0" w:space="0" w:color="auto"/>
        <w:left w:val="none" w:sz="0" w:space="0" w:color="auto"/>
        <w:bottom w:val="none" w:sz="0" w:space="0" w:color="auto"/>
        <w:right w:val="none" w:sz="0" w:space="0" w:color="auto"/>
      </w:divBdr>
    </w:div>
    <w:div w:id="1052120811">
      <w:bodyDiv w:val="1"/>
      <w:marLeft w:val="0"/>
      <w:marRight w:val="0"/>
      <w:marTop w:val="0"/>
      <w:marBottom w:val="0"/>
      <w:divBdr>
        <w:top w:val="none" w:sz="0" w:space="0" w:color="auto"/>
        <w:left w:val="none" w:sz="0" w:space="0" w:color="auto"/>
        <w:bottom w:val="none" w:sz="0" w:space="0" w:color="auto"/>
        <w:right w:val="none" w:sz="0" w:space="0" w:color="auto"/>
      </w:divBdr>
    </w:div>
    <w:div w:id="1052386008">
      <w:bodyDiv w:val="1"/>
      <w:marLeft w:val="0"/>
      <w:marRight w:val="0"/>
      <w:marTop w:val="0"/>
      <w:marBottom w:val="0"/>
      <w:divBdr>
        <w:top w:val="none" w:sz="0" w:space="0" w:color="auto"/>
        <w:left w:val="none" w:sz="0" w:space="0" w:color="auto"/>
        <w:bottom w:val="none" w:sz="0" w:space="0" w:color="auto"/>
        <w:right w:val="none" w:sz="0" w:space="0" w:color="auto"/>
      </w:divBdr>
    </w:div>
    <w:div w:id="1053654523">
      <w:bodyDiv w:val="1"/>
      <w:marLeft w:val="0"/>
      <w:marRight w:val="0"/>
      <w:marTop w:val="0"/>
      <w:marBottom w:val="0"/>
      <w:divBdr>
        <w:top w:val="none" w:sz="0" w:space="0" w:color="auto"/>
        <w:left w:val="none" w:sz="0" w:space="0" w:color="auto"/>
        <w:bottom w:val="none" w:sz="0" w:space="0" w:color="auto"/>
        <w:right w:val="none" w:sz="0" w:space="0" w:color="auto"/>
      </w:divBdr>
    </w:div>
    <w:div w:id="1075513540">
      <w:bodyDiv w:val="1"/>
      <w:marLeft w:val="0"/>
      <w:marRight w:val="0"/>
      <w:marTop w:val="0"/>
      <w:marBottom w:val="0"/>
      <w:divBdr>
        <w:top w:val="none" w:sz="0" w:space="0" w:color="auto"/>
        <w:left w:val="none" w:sz="0" w:space="0" w:color="auto"/>
        <w:bottom w:val="none" w:sz="0" w:space="0" w:color="auto"/>
        <w:right w:val="none" w:sz="0" w:space="0" w:color="auto"/>
      </w:divBdr>
    </w:div>
    <w:div w:id="1082489311">
      <w:bodyDiv w:val="1"/>
      <w:marLeft w:val="0"/>
      <w:marRight w:val="0"/>
      <w:marTop w:val="0"/>
      <w:marBottom w:val="0"/>
      <w:divBdr>
        <w:top w:val="none" w:sz="0" w:space="0" w:color="auto"/>
        <w:left w:val="none" w:sz="0" w:space="0" w:color="auto"/>
        <w:bottom w:val="none" w:sz="0" w:space="0" w:color="auto"/>
        <w:right w:val="none" w:sz="0" w:space="0" w:color="auto"/>
      </w:divBdr>
    </w:div>
    <w:div w:id="1084762660">
      <w:bodyDiv w:val="1"/>
      <w:marLeft w:val="0"/>
      <w:marRight w:val="0"/>
      <w:marTop w:val="0"/>
      <w:marBottom w:val="0"/>
      <w:divBdr>
        <w:top w:val="none" w:sz="0" w:space="0" w:color="auto"/>
        <w:left w:val="none" w:sz="0" w:space="0" w:color="auto"/>
        <w:bottom w:val="none" w:sz="0" w:space="0" w:color="auto"/>
        <w:right w:val="none" w:sz="0" w:space="0" w:color="auto"/>
      </w:divBdr>
    </w:div>
    <w:div w:id="1093284966">
      <w:bodyDiv w:val="1"/>
      <w:marLeft w:val="0"/>
      <w:marRight w:val="0"/>
      <w:marTop w:val="0"/>
      <w:marBottom w:val="0"/>
      <w:divBdr>
        <w:top w:val="none" w:sz="0" w:space="0" w:color="auto"/>
        <w:left w:val="none" w:sz="0" w:space="0" w:color="auto"/>
        <w:bottom w:val="none" w:sz="0" w:space="0" w:color="auto"/>
        <w:right w:val="none" w:sz="0" w:space="0" w:color="auto"/>
      </w:divBdr>
    </w:div>
    <w:div w:id="1105465011">
      <w:bodyDiv w:val="1"/>
      <w:marLeft w:val="0"/>
      <w:marRight w:val="0"/>
      <w:marTop w:val="0"/>
      <w:marBottom w:val="0"/>
      <w:divBdr>
        <w:top w:val="none" w:sz="0" w:space="0" w:color="auto"/>
        <w:left w:val="none" w:sz="0" w:space="0" w:color="auto"/>
        <w:bottom w:val="none" w:sz="0" w:space="0" w:color="auto"/>
        <w:right w:val="none" w:sz="0" w:space="0" w:color="auto"/>
      </w:divBdr>
    </w:div>
    <w:div w:id="1106577191">
      <w:bodyDiv w:val="1"/>
      <w:marLeft w:val="0"/>
      <w:marRight w:val="0"/>
      <w:marTop w:val="0"/>
      <w:marBottom w:val="0"/>
      <w:divBdr>
        <w:top w:val="none" w:sz="0" w:space="0" w:color="auto"/>
        <w:left w:val="none" w:sz="0" w:space="0" w:color="auto"/>
        <w:bottom w:val="none" w:sz="0" w:space="0" w:color="auto"/>
        <w:right w:val="none" w:sz="0" w:space="0" w:color="auto"/>
      </w:divBdr>
    </w:div>
    <w:div w:id="1129006150">
      <w:bodyDiv w:val="1"/>
      <w:marLeft w:val="0"/>
      <w:marRight w:val="0"/>
      <w:marTop w:val="0"/>
      <w:marBottom w:val="0"/>
      <w:divBdr>
        <w:top w:val="none" w:sz="0" w:space="0" w:color="auto"/>
        <w:left w:val="none" w:sz="0" w:space="0" w:color="auto"/>
        <w:bottom w:val="none" w:sz="0" w:space="0" w:color="auto"/>
        <w:right w:val="none" w:sz="0" w:space="0" w:color="auto"/>
      </w:divBdr>
    </w:div>
    <w:div w:id="1136293052">
      <w:bodyDiv w:val="1"/>
      <w:marLeft w:val="0"/>
      <w:marRight w:val="0"/>
      <w:marTop w:val="0"/>
      <w:marBottom w:val="0"/>
      <w:divBdr>
        <w:top w:val="none" w:sz="0" w:space="0" w:color="auto"/>
        <w:left w:val="none" w:sz="0" w:space="0" w:color="auto"/>
        <w:bottom w:val="none" w:sz="0" w:space="0" w:color="auto"/>
        <w:right w:val="none" w:sz="0" w:space="0" w:color="auto"/>
      </w:divBdr>
    </w:div>
    <w:div w:id="1143817416">
      <w:bodyDiv w:val="1"/>
      <w:marLeft w:val="0"/>
      <w:marRight w:val="0"/>
      <w:marTop w:val="0"/>
      <w:marBottom w:val="0"/>
      <w:divBdr>
        <w:top w:val="none" w:sz="0" w:space="0" w:color="auto"/>
        <w:left w:val="none" w:sz="0" w:space="0" w:color="auto"/>
        <w:bottom w:val="none" w:sz="0" w:space="0" w:color="auto"/>
        <w:right w:val="none" w:sz="0" w:space="0" w:color="auto"/>
      </w:divBdr>
    </w:div>
    <w:div w:id="1159224572">
      <w:bodyDiv w:val="1"/>
      <w:marLeft w:val="0"/>
      <w:marRight w:val="0"/>
      <w:marTop w:val="0"/>
      <w:marBottom w:val="0"/>
      <w:divBdr>
        <w:top w:val="none" w:sz="0" w:space="0" w:color="auto"/>
        <w:left w:val="none" w:sz="0" w:space="0" w:color="auto"/>
        <w:bottom w:val="none" w:sz="0" w:space="0" w:color="auto"/>
        <w:right w:val="none" w:sz="0" w:space="0" w:color="auto"/>
      </w:divBdr>
    </w:div>
    <w:div w:id="1209951618">
      <w:bodyDiv w:val="1"/>
      <w:marLeft w:val="0"/>
      <w:marRight w:val="0"/>
      <w:marTop w:val="0"/>
      <w:marBottom w:val="0"/>
      <w:divBdr>
        <w:top w:val="none" w:sz="0" w:space="0" w:color="auto"/>
        <w:left w:val="none" w:sz="0" w:space="0" w:color="auto"/>
        <w:bottom w:val="none" w:sz="0" w:space="0" w:color="auto"/>
        <w:right w:val="none" w:sz="0" w:space="0" w:color="auto"/>
      </w:divBdr>
    </w:div>
    <w:div w:id="1243299393">
      <w:bodyDiv w:val="1"/>
      <w:marLeft w:val="0"/>
      <w:marRight w:val="0"/>
      <w:marTop w:val="0"/>
      <w:marBottom w:val="0"/>
      <w:divBdr>
        <w:top w:val="none" w:sz="0" w:space="0" w:color="auto"/>
        <w:left w:val="none" w:sz="0" w:space="0" w:color="auto"/>
        <w:bottom w:val="none" w:sz="0" w:space="0" w:color="auto"/>
        <w:right w:val="none" w:sz="0" w:space="0" w:color="auto"/>
      </w:divBdr>
    </w:div>
    <w:div w:id="1259291424">
      <w:bodyDiv w:val="1"/>
      <w:marLeft w:val="0"/>
      <w:marRight w:val="0"/>
      <w:marTop w:val="0"/>
      <w:marBottom w:val="0"/>
      <w:divBdr>
        <w:top w:val="none" w:sz="0" w:space="0" w:color="auto"/>
        <w:left w:val="none" w:sz="0" w:space="0" w:color="auto"/>
        <w:bottom w:val="none" w:sz="0" w:space="0" w:color="auto"/>
        <w:right w:val="none" w:sz="0" w:space="0" w:color="auto"/>
      </w:divBdr>
    </w:div>
    <w:div w:id="1283028518">
      <w:bodyDiv w:val="1"/>
      <w:marLeft w:val="0"/>
      <w:marRight w:val="0"/>
      <w:marTop w:val="0"/>
      <w:marBottom w:val="0"/>
      <w:divBdr>
        <w:top w:val="none" w:sz="0" w:space="0" w:color="auto"/>
        <w:left w:val="none" w:sz="0" w:space="0" w:color="auto"/>
        <w:bottom w:val="none" w:sz="0" w:space="0" w:color="auto"/>
        <w:right w:val="none" w:sz="0" w:space="0" w:color="auto"/>
      </w:divBdr>
    </w:div>
    <w:div w:id="1292788129">
      <w:bodyDiv w:val="1"/>
      <w:marLeft w:val="0"/>
      <w:marRight w:val="0"/>
      <w:marTop w:val="0"/>
      <w:marBottom w:val="0"/>
      <w:divBdr>
        <w:top w:val="none" w:sz="0" w:space="0" w:color="auto"/>
        <w:left w:val="none" w:sz="0" w:space="0" w:color="auto"/>
        <w:bottom w:val="none" w:sz="0" w:space="0" w:color="auto"/>
        <w:right w:val="none" w:sz="0" w:space="0" w:color="auto"/>
      </w:divBdr>
    </w:div>
    <w:div w:id="1296638700">
      <w:bodyDiv w:val="1"/>
      <w:marLeft w:val="0"/>
      <w:marRight w:val="0"/>
      <w:marTop w:val="0"/>
      <w:marBottom w:val="0"/>
      <w:divBdr>
        <w:top w:val="none" w:sz="0" w:space="0" w:color="auto"/>
        <w:left w:val="none" w:sz="0" w:space="0" w:color="auto"/>
        <w:bottom w:val="none" w:sz="0" w:space="0" w:color="auto"/>
        <w:right w:val="none" w:sz="0" w:space="0" w:color="auto"/>
      </w:divBdr>
    </w:div>
    <w:div w:id="1301618718">
      <w:bodyDiv w:val="1"/>
      <w:marLeft w:val="0"/>
      <w:marRight w:val="0"/>
      <w:marTop w:val="0"/>
      <w:marBottom w:val="0"/>
      <w:divBdr>
        <w:top w:val="none" w:sz="0" w:space="0" w:color="auto"/>
        <w:left w:val="none" w:sz="0" w:space="0" w:color="auto"/>
        <w:bottom w:val="none" w:sz="0" w:space="0" w:color="auto"/>
        <w:right w:val="none" w:sz="0" w:space="0" w:color="auto"/>
      </w:divBdr>
    </w:div>
    <w:div w:id="1307011512">
      <w:bodyDiv w:val="1"/>
      <w:marLeft w:val="0"/>
      <w:marRight w:val="0"/>
      <w:marTop w:val="0"/>
      <w:marBottom w:val="0"/>
      <w:divBdr>
        <w:top w:val="none" w:sz="0" w:space="0" w:color="auto"/>
        <w:left w:val="none" w:sz="0" w:space="0" w:color="auto"/>
        <w:bottom w:val="none" w:sz="0" w:space="0" w:color="auto"/>
        <w:right w:val="none" w:sz="0" w:space="0" w:color="auto"/>
      </w:divBdr>
    </w:div>
    <w:div w:id="1307589796">
      <w:bodyDiv w:val="1"/>
      <w:marLeft w:val="0"/>
      <w:marRight w:val="0"/>
      <w:marTop w:val="0"/>
      <w:marBottom w:val="0"/>
      <w:divBdr>
        <w:top w:val="none" w:sz="0" w:space="0" w:color="auto"/>
        <w:left w:val="none" w:sz="0" w:space="0" w:color="auto"/>
        <w:bottom w:val="none" w:sz="0" w:space="0" w:color="auto"/>
        <w:right w:val="none" w:sz="0" w:space="0" w:color="auto"/>
      </w:divBdr>
    </w:div>
    <w:div w:id="1358777310">
      <w:bodyDiv w:val="1"/>
      <w:marLeft w:val="0"/>
      <w:marRight w:val="0"/>
      <w:marTop w:val="0"/>
      <w:marBottom w:val="0"/>
      <w:divBdr>
        <w:top w:val="none" w:sz="0" w:space="0" w:color="auto"/>
        <w:left w:val="none" w:sz="0" w:space="0" w:color="auto"/>
        <w:bottom w:val="none" w:sz="0" w:space="0" w:color="auto"/>
        <w:right w:val="none" w:sz="0" w:space="0" w:color="auto"/>
      </w:divBdr>
    </w:div>
    <w:div w:id="1385133300">
      <w:bodyDiv w:val="1"/>
      <w:marLeft w:val="0"/>
      <w:marRight w:val="0"/>
      <w:marTop w:val="0"/>
      <w:marBottom w:val="0"/>
      <w:divBdr>
        <w:top w:val="none" w:sz="0" w:space="0" w:color="auto"/>
        <w:left w:val="none" w:sz="0" w:space="0" w:color="auto"/>
        <w:bottom w:val="none" w:sz="0" w:space="0" w:color="auto"/>
        <w:right w:val="none" w:sz="0" w:space="0" w:color="auto"/>
      </w:divBdr>
    </w:div>
    <w:div w:id="1389958755">
      <w:bodyDiv w:val="1"/>
      <w:marLeft w:val="0"/>
      <w:marRight w:val="0"/>
      <w:marTop w:val="0"/>
      <w:marBottom w:val="0"/>
      <w:divBdr>
        <w:top w:val="none" w:sz="0" w:space="0" w:color="auto"/>
        <w:left w:val="none" w:sz="0" w:space="0" w:color="auto"/>
        <w:bottom w:val="none" w:sz="0" w:space="0" w:color="auto"/>
        <w:right w:val="none" w:sz="0" w:space="0" w:color="auto"/>
      </w:divBdr>
    </w:div>
    <w:div w:id="1396511776">
      <w:bodyDiv w:val="1"/>
      <w:marLeft w:val="0"/>
      <w:marRight w:val="0"/>
      <w:marTop w:val="0"/>
      <w:marBottom w:val="0"/>
      <w:divBdr>
        <w:top w:val="none" w:sz="0" w:space="0" w:color="auto"/>
        <w:left w:val="none" w:sz="0" w:space="0" w:color="auto"/>
        <w:bottom w:val="none" w:sz="0" w:space="0" w:color="auto"/>
        <w:right w:val="none" w:sz="0" w:space="0" w:color="auto"/>
      </w:divBdr>
    </w:div>
    <w:div w:id="1411853161">
      <w:bodyDiv w:val="1"/>
      <w:marLeft w:val="0"/>
      <w:marRight w:val="0"/>
      <w:marTop w:val="0"/>
      <w:marBottom w:val="0"/>
      <w:divBdr>
        <w:top w:val="none" w:sz="0" w:space="0" w:color="auto"/>
        <w:left w:val="none" w:sz="0" w:space="0" w:color="auto"/>
        <w:bottom w:val="none" w:sz="0" w:space="0" w:color="auto"/>
        <w:right w:val="none" w:sz="0" w:space="0" w:color="auto"/>
      </w:divBdr>
    </w:div>
    <w:div w:id="1427576406">
      <w:bodyDiv w:val="1"/>
      <w:marLeft w:val="0"/>
      <w:marRight w:val="0"/>
      <w:marTop w:val="0"/>
      <w:marBottom w:val="0"/>
      <w:divBdr>
        <w:top w:val="none" w:sz="0" w:space="0" w:color="auto"/>
        <w:left w:val="none" w:sz="0" w:space="0" w:color="auto"/>
        <w:bottom w:val="none" w:sz="0" w:space="0" w:color="auto"/>
        <w:right w:val="none" w:sz="0" w:space="0" w:color="auto"/>
      </w:divBdr>
    </w:div>
    <w:div w:id="1447852050">
      <w:bodyDiv w:val="1"/>
      <w:marLeft w:val="0"/>
      <w:marRight w:val="0"/>
      <w:marTop w:val="0"/>
      <w:marBottom w:val="0"/>
      <w:divBdr>
        <w:top w:val="none" w:sz="0" w:space="0" w:color="auto"/>
        <w:left w:val="none" w:sz="0" w:space="0" w:color="auto"/>
        <w:bottom w:val="none" w:sz="0" w:space="0" w:color="auto"/>
        <w:right w:val="none" w:sz="0" w:space="0" w:color="auto"/>
      </w:divBdr>
    </w:div>
    <w:div w:id="1452747901">
      <w:bodyDiv w:val="1"/>
      <w:marLeft w:val="0"/>
      <w:marRight w:val="0"/>
      <w:marTop w:val="0"/>
      <w:marBottom w:val="0"/>
      <w:divBdr>
        <w:top w:val="none" w:sz="0" w:space="0" w:color="auto"/>
        <w:left w:val="none" w:sz="0" w:space="0" w:color="auto"/>
        <w:bottom w:val="none" w:sz="0" w:space="0" w:color="auto"/>
        <w:right w:val="none" w:sz="0" w:space="0" w:color="auto"/>
      </w:divBdr>
    </w:div>
    <w:div w:id="1476484460">
      <w:bodyDiv w:val="1"/>
      <w:marLeft w:val="0"/>
      <w:marRight w:val="0"/>
      <w:marTop w:val="0"/>
      <w:marBottom w:val="0"/>
      <w:divBdr>
        <w:top w:val="none" w:sz="0" w:space="0" w:color="auto"/>
        <w:left w:val="none" w:sz="0" w:space="0" w:color="auto"/>
        <w:bottom w:val="none" w:sz="0" w:space="0" w:color="auto"/>
        <w:right w:val="none" w:sz="0" w:space="0" w:color="auto"/>
      </w:divBdr>
    </w:div>
    <w:div w:id="1489516106">
      <w:bodyDiv w:val="1"/>
      <w:marLeft w:val="0"/>
      <w:marRight w:val="0"/>
      <w:marTop w:val="0"/>
      <w:marBottom w:val="0"/>
      <w:divBdr>
        <w:top w:val="none" w:sz="0" w:space="0" w:color="auto"/>
        <w:left w:val="none" w:sz="0" w:space="0" w:color="auto"/>
        <w:bottom w:val="none" w:sz="0" w:space="0" w:color="auto"/>
        <w:right w:val="none" w:sz="0" w:space="0" w:color="auto"/>
      </w:divBdr>
    </w:div>
    <w:div w:id="1513839886">
      <w:bodyDiv w:val="1"/>
      <w:marLeft w:val="0"/>
      <w:marRight w:val="0"/>
      <w:marTop w:val="0"/>
      <w:marBottom w:val="0"/>
      <w:divBdr>
        <w:top w:val="none" w:sz="0" w:space="0" w:color="auto"/>
        <w:left w:val="none" w:sz="0" w:space="0" w:color="auto"/>
        <w:bottom w:val="none" w:sz="0" w:space="0" w:color="auto"/>
        <w:right w:val="none" w:sz="0" w:space="0" w:color="auto"/>
      </w:divBdr>
    </w:div>
    <w:div w:id="1514495815">
      <w:bodyDiv w:val="1"/>
      <w:marLeft w:val="0"/>
      <w:marRight w:val="0"/>
      <w:marTop w:val="0"/>
      <w:marBottom w:val="0"/>
      <w:divBdr>
        <w:top w:val="none" w:sz="0" w:space="0" w:color="auto"/>
        <w:left w:val="none" w:sz="0" w:space="0" w:color="auto"/>
        <w:bottom w:val="none" w:sz="0" w:space="0" w:color="auto"/>
        <w:right w:val="none" w:sz="0" w:space="0" w:color="auto"/>
      </w:divBdr>
    </w:div>
    <w:div w:id="1536580535">
      <w:bodyDiv w:val="1"/>
      <w:marLeft w:val="0"/>
      <w:marRight w:val="0"/>
      <w:marTop w:val="0"/>
      <w:marBottom w:val="0"/>
      <w:divBdr>
        <w:top w:val="none" w:sz="0" w:space="0" w:color="auto"/>
        <w:left w:val="none" w:sz="0" w:space="0" w:color="auto"/>
        <w:bottom w:val="none" w:sz="0" w:space="0" w:color="auto"/>
        <w:right w:val="none" w:sz="0" w:space="0" w:color="auto"/>
      </w:divBdr>
    </w:div>
    <w:div w:id="1558979547">
      <w:bodyDiv w:val="1"/>
      <w:marLeft w:val="0"/>
      <w:marRight w:val="0"/>
      <w:marTop w:val="0"/>
      <w:marBottom w:val="0"/>
      <w:divBdr>
        <w:top w:val="none" w:sz="0" w:space="0" w:color="auto"/>
        <w:left w:val="none" w:sz="0" w:space="0" w:color="auto"/>
        <w:bottom w:val="none" w:sz="0" w:space="0" w:color="auto"/>
        <w:right w:val="none" w:sz="0" w:space="0" w:color="auto"/>
      </w:divBdr>
    </w:div>
    <w:div w:id="1572885944">
      <w:bodyDiv w:val="1"/>
      <w:marLeft w:val="0"/>
      <w:marRight w:val="0"/>
      <w:marTop w:val="0"/>
      <w:marBottom w:val="0"/>
      <w:divBdr>
        <w:top w:val="none" w:sz="0" w:space="0" w:color="auto"/>
        <w:left w:val="none" w:sz="0" w:space="0" w:color="auto"/>
        <w:bottom w:val="none" w:sz="0" w:space="0" w:color="auto"/>
        <w:right w:val="none" w:sz="0" w:space="0" w:color="auto"/>
      </w:divBdr>
    </w:div>
    <w:div w:id="1582257122">
      <w:bodyDiv w:val="1"/>
      <w:marLeft w:val="0"/>
      <w:marRight w:val="0"/>
      <w:marTop w:val="0"/>
      <w:marBottom w:val="0"/>
      <w:divBdr>
        <w:top w:val="none" w:sz="0" w:space="0" w:color="auto"/>
        <w:left w:val="none" w:sz="0" w:space="0" w:color="auto"/>
        <w:bottom w:val="none" w:sz="0" w:space="0" w:color="auto"/>
        <w:right w:val="none" w:sz="0" w:space="0" w:color="auto"/>
      </w:divBdr>
    </w:div>
    <w:div w:id="1583374211">
      <w:bodyDiv w:val="1"/>
      <w:marLeft w:val="0"/>
      <w:marRight w:val="0"/>
      <w:marTop w:val="0"/>
      <w:marBottom w:val="0"/>
      <w:divBdr>
        <w:top w:val="none" w:sz="0" w:space="0" w:color="auto"/>
        <w:left w:val="none" w:sz="0" w:space="0" w:color="auto"/>
        <w:bottom w:val="none" w:sz="0" w:space="0" w:color="auto"/>
        <w:right w:val="none" w:sz="0" w:space="0" w:color="auto"/>
      </w:divBdr>
    </w:div>
    <w:div w:id="1583445765">
      <w:bodyDiv w:val="1"/>
      <w:marLeft w:val="0"/>
      <w:marRight w:val="0"/>
      <w:marTop w:val="0"/>
      <w:marBottom w:val="0"/>
      <w:divBdr>
        <w:top w:val="none" w:sz="0" w:space="0" w:color="auto"/>
        <w:left w:val="none" w:sz="0" w:space="0" w:color="auto"/>
        <w:bottom w:val="none" w:sz="0" w:space="0" w:color="auto"/>
        <w:right w:val="none" w:sz="0" w:space="0" w:color="auto"/>
      </w:divBdr>
    </w:div>
    <w:div w:id="1593857398">
      <w:bodyDiv w:val="1"/>
      <w:marLeft w:val="0"/>
      <w:marRight w:val="0"/>
      <w:marTop w:val="0"/>
      <w:marBottom w:val="0"/>
      <w:divBdr>
        <w:top w:val="none" w:sz="0" w:space="0" w:color="auto"/>
        <w:left w:val="none" w:sz="0" w:space="0" w:color="auto"/>
        <w:bottom w:val="none" w:sz="0" w:space="0" w:color="auto"/>
        <w:right w:val="none" w:sz="0" w:space="0" w:color="auto"/>
      </w:divBdr>
    </w:div>
    <w:div w:id="1664694964">
      <w:bodyDiv w:val="1"/>
      <w:marLeft w:val="0"/>
      <w:marRight w:val="0"/>
      <w:marTop w:val="0"/>
      <w:marBottom w:val="0"/>
      <w:divBdr>
        <w:top w:val="none" w:sz="0" w:space="0" w:color="auto"/>
        <w:left w:val="none" w:sz="0" w:space="0" w:color="auto"/>
        <w:bottom w:val="none" w:sz="0" w:space="0" w:color="auto"/>
        <w:right w:val="none" w:sz="0" w:space="0" w:color="auto"/>
      </w:divBdr>
    </w:div>
    <w:div w:id="1711832313">
      <w:bodyDiv w:val="1"/>
      <w:marLeft w:val="0"/>
      <w:marRight w:val="0"/>
      <w:marTop w:val="0"/>
      <w:marBottom w:val="0"/>
      <w:divBdr>
        <w:top w:val="none" w:sz="0" w:space="0" w:color="auto"/>
        <w:left w:val="none" w:sz="0" w:space="0" w:color="auto"/>
        <w:bottom w:val="none" w:sz="0" w:space="0" w:color="auto"/>
        <w:right w:val="none" w:sz="0" w:space="0" w:color="auto"/>
      </w:divBdr>
    </w:div>
    <w:div w:id="1715422603">
      <w:bodyDiv w:val="1"/>
      <w:marLeft w:val="0"/>
      <w:marRight w:val="0"/>
      <w:marTop w:val="0"/>
      <w:marBottom w:val="0"/>
      <w:divBdr>
        <w:top w:val="none" w:sz="0" w:space="0" w:color="auto"/>
        <w:left w:val="none" w:sz="0" w:space="0" w:color="auto"/>
        <w:bottom w:val="none" w:sz="0" w:space="0" w:color="auto"/>
        <w:right w:val="none" w:sz="0" w:space="0" w:color="auto"/>
      </w:divBdr>
    </w:div>
    <w:div w:id="1722246938">
      <w:bodyDiv w:val="1"/>
      <w:marLeft w:val="0"/>
      <w:marRight w:val="0"/>
      <w:marTop w:val="0"/>
      <w:marBottom w:val="0"/>
      <w:divBdr>
        <w:top w:val="none" w:sz="0" w:space="0" w:color="auto"/>
        <w:left w:val="none" w:sz="0" w:space="0" w:color="auto"/>
        <w:bottom w:val="none" w:sz="0" w:space="0" w:color="auto"/>
        <w:right w:val="none" w:sz="0" w:space="0" w:color="auto"/>
      </w:divBdr>
    </w:div>
    <w:div w:id="1739473120">
      <w:bodyDiv w:val="1"/>
      <w:marLeft w:val="0"/>
      <w:marRight w:val="0"/>
      <w:marTop w:val="0"/>
      <w:marBottom w:val="0"/>
      <w:divBdr>
        <w:top w:val="none" w:sz="0" w:space="0" w:color="auto"/>
        <w:left w:val="none" w:sz="0" w:space="0" w:color="auto"/>
        <w:bottom w:val="none" w:sz="0" w:space="0" w:color="auto"/>
        <w:right w:val="none" w:sz="0" w:space="0" w:color="auto"/>
      </w:divBdr>
    </w:div>
    <w:div w:id="1745688706">
      <w:bodyDiv w:val="1"/>
      <w:marLeft w:val="0"/>
      <w:marRight w:val="0"/>
      <w:marTop w:val="0"/>
      <w:marBottom w:val="0"/>
      <w:divBdr>
        <w:top w:val="none" w:sz="0" w:space="0" w:color="auto"/>
        <w:left w:val="none" w:sz="0" w:space="0" w:color="auto"/>
        <w:bottom w:val="none" w:sz="0" w:space="0" w:color="auto"/>
        <w:right w:val="none" w:sz="0" w:space="0" w:color="auto"/>
      </w:divBdr>
    </w:div>
    <w:div w:id="1779376581">
      <w:bodyDiv w:val="1"/>
      <w:marLeft w:val="0"/>
      <w:marRight w:val="0"/>
      <w:marTop w:val="0"/>
      <w:marBottom w:val="0"/>
      <w:divBdr>
        <w:top w:val="none" w:sz="0" w:space="0" w:color="auto"/>
        <w:left w:val="none" w:sz="0" w:space="0" w:color="auto"/>
        <w:bottom w:val="none" w:sz="0" w:space="0" w:color="auto"/>
        <w:right w:val="none" w:sz="0" w:space="0" w:color="auto"/>
      </w:divBdr>
    </w:div>
    <w:div w:id="1811896765">
      <w:bodyDiv w:val="1"/>
      <w:marLeft w:val="0"/>
      <w:marRight w:val="0"/>
      <w:marTop w:val="0"/>
      <w:marBottom w:val="0"/>
      <w:divBdr>
        <w:top w:val="none" w:sz="0" w:space="0" w:color="auto"/>
        <w:left w:val="none" w:sz="0" w:space="0" w:color="auto"/>
        <w:bottom w:val="none" w:sz="0" w:space="0" w:color="auto"/>
        <w:right w:val="none" w:sz="0" w:space="0" w:color="auto"/>
      </w:divBdr>
    </w:div>
    <w:div w:id="1826312349">
      <w:bodyDiv w:val="1"/>
      <w:marLeft w:val="0"/>
      <w:marRight w:val="0"/>
      <w:marTop w:val="0"/>
      <w:marBottom w:val="0"/>
      <w:divBdr>
        <w:top w:val="none" w:sz="0" w:space="0" w:color="auto"/>
        <w:left w:val="none" w:sz="0" w:space="0" w:color="auto"/>
        <w:bottom w:val="none" w:sz="0" w:space="0" w:color="auto"/>
        <w:right w:val="none" w:sz="0" w:space="0" w:color="auto"/>
      </w:divBdr>
    </w:div>
    <w:div w:id="1863469303">
      <w:bodyDiv w:val="1"/>
      <w:marLeft w:val="0"/>
      <w:marRight w:val="0"/>
      <w:marTop w:val="0"/>
      <w:marBottom w:val="0"/>
      <w:divBdr>
        <w:top w:val="none" w:sz="0" w:space="0" w:color="auto"/>
        <w:left w:val="none" w:sz="0" w:space="0" w:color="auto"/>
        <w:bottom w:val="none" w:sz="0" w:space="0" w:color="auto"/>
        <w:right w:val="none" w:sz="0" w:space="0" w:color="auto"/>
      </w:divBdr>
    </w:div>
    <w:div w:id="1877811268">
      <w:bodyDiv w:val="1"/>
      <w:marLeft w:val="0"/>
      <w:marRight w:val="0"/>
      <w:marTop w:val="0"/>
      <w:marBottom w:val="0"/>
      <w:divBdr>
        <w:top w:val="none" w:sz="0" w:space="0" w:color="auto"/>
        <w:left w:val="none" w:sz="0" w:space="0" w:color="auto"/>
        <w:bottom w:val="none" w:sz="0" w:space="0" w:color="auto"/>
        <w:right w:val="none" w:sz="0" w:space="0" w:color="auto"/>
      </w:divBdr>
    </w:div>
    <w:div w:id="1890460190">
      <w:bodyDiv w:val="1"/>
      <w:marLeft w:val="0"/>
      <w:marRight w:val="0"/>
      <w:marTop w:val="0"/>
      <w:marBottom w:val="0"/>
      <w:divBdr>
        <w:top w:val="none" w:sz="0" w:space="0" w:color="auto"/>
        <w:left w:val="none" w:sz="0" w:space="0" w:color="auto"/>
        <w:bottom w:val="none" w:sz="0" w:space="0" w:color="auto"/>
        <w:right w:val="none" w:sz="0" w:space="0" w:color="auto"/>
      </w:divBdr>
    </w:div>
    <w:div w:id="1915240186">
      <w:bodyDiv w:val="1"/>
      <w:marLeft w:val="0"/>
      <w:marRight w:val="0"/>
      <w:marTop w:val="0"/>
      <w:marBottom w:val="0"/>
      <w:divBdr>
        <w:top w:val="none" w:sz="0" w:space="0" w:color="auto"/>
        <w:left w:val="none" w:sz="0" w:space="0" w:color="auto"/>
        <w:bottom w:val="none" w:sz="0" w:space="0" w:color="auto"/>
        <w:right w:val="none" w:sz="0" w:space="0" w:color="auto"/>
      </w:divBdr>
    </w:div>
    <w:div w:id="1927153796">
      <w:bodyDiv w:val="1"/>
      <w:marLeft w:val="0"/>
      <w:marRight w:val="0"/>
      <w:marTop w:val="0"/>
      <w:marBottom w:val="0"/>
      <w:divBdr>
        <w:top w:val="none" w:sz="0" w:space="0" w:color="auto"/>
        <w:left w:val="none" w:sz="0" w:space="0" w:color="auto"/>
        <w:bottom w:val="none" w:sz="0" w:space="0" w:color="auto"/>
        <w:right w:val="none" w:sz="0" w:space="0" w:color="auto"/>
      </w:divBdr>
    </w:div>
    <w:div w:id="1928415575">
      <w:bodyDiv w:val="1"/>
      <w:marLeft w:val="0"/>
      <w:marRight w:val="0"/>
      <w:marTop w:val="0"/>
      <w:marBottom w:val="0"/>
      <w:divBdr>
        <w:top w:val="none" w:sz="0" w:space="0" w:color="auto"/>
        <w:left w:val="none" w:sz="0" w:space="0" w:color="auto"/>
        <w:bottom w:val="none" w:sz="0" w:space="0" w:color="auto"/>
        <w:right w:val="none" w:sz="0" w:space="0" w:color="auto"/>
      </w:divBdr>
    </w:div>
    <w:div w:id="1944073520">
      <w:bodyDiv w:val="1"/>
      <w:marLeft w:val="0"/>
      <w:marRight w:val="0"/>
      <w:marTop w:val="0"/>
      <w:marBottom w:val="0"/>
      <w:divBdr>
        <w:top w:val="none" w:sz="0" w:space="0" w:color="auto"/>
        <w:left w:val="none" w:sz="0" w:space="0" w:color="auto"/>
        <w:bottom w:val="none" w:sz="0" w:space="0" w:color="auto"/>
        <w:right w:val="none" w:sz="0" w:space="0" w:color="auto"/>
      </w:divBdr>
    </w:div>
    <w:div w:id="1955987793">
      <w:bodyDiv w:val="1"/>
      <w:marLeft w:val="0"/>
      <w:marRight w:val="0"/>
      <w:marTop w:val="0"/>
      <w:marBottom w:val="0"/>
      <w:divBdr>
        <w:top w:val="none" w:sz="0" w:space="0" w:color="auto"/>
        <w:left w:val="none" w:sz="0" w:space="0" w:color="auto"/>
        <w:bottom w:val="none" w:sz="0" w:space="0" w:color="auto"/>
        <w:right w:val="none" w:sz="0" w:space="0" w:color="auto"/>
      </w:divBdr>
    </w:div>
    <w:div w:id="1974141740">
      <w:bodyDiv w:val="1"/>
      <w:marLeft w:val="0"/>
      <w:marRight w:val="0"/>
      <w:marTop w:val="0"/>
      <w:marBottom w:val="0"/>
      <w:divBdr>
        <w:top w:val="none" w:sz="0" w:space="0" w:color="auto"/>
        <w:left w:val="none" w:sz="0" w:space="0" w:color="auto"/>
        <w:bottom w:val="none" w:sz="0" w:space="0" w:color="auto"/>
        <w:right w:val="none" w:sz="0" w:space="0" w:color="auto"/>
      </w:divBdr>
    </w:div>
    <w:div w:id="1976136152">
      <w:bodyDiv w:val="1"/>
      <w:marLeft w:val="0"/>
      <w:marRight w:val="0"/>
      <w:marTop w:val="0"/>
      <w:marBottom w:val="0"/>
      <w:divBdr>
        <w:top w:val="none" w:sz="0" w:space="0" w:color="auto"/>
        <w:left w:val="none" w:sz="0" w:space="0" w:color="auto"/>
        <w:bottom w:val="none" w:sz="0" w:space="0" w:color="auto"/>
        <w:right w:val="none" w:sz="0" w:space="0" w:color="auto"/>
      </w:divBdr>
    </w:div>
    <w:div w:id="1988624985">
      <w:bodyDiv w:val="1"/>
      <w:marLeft w:val="0"/>
      <w:marRight w:val="0"/>
      <w:marTop w:val="0"/>
      <w:marBottom w:val="0"/>
      <w:divBdr>
        <w:top w:val="none" w:sz="0" w:space="0" w:color="auto"/>
        <w:left w:val="none" w:sz="0" w:space="0" w:color="auto"/>
        <w:bottom w:val="none" w:sz="0" w:space="0" w:color="auto"/>
        <w:right w:val="none" w:sz="0" w:space="0" w:color="auto"/>
      </w:divBdr>
    </w:div>
    <w:div w:id="1997800712">
      <w:bodyDiv w:val="1"/>
      <w:marLeft w:val="0"/>
      <w:marRight w:val="0"/>
      <w:marTop w:val="0"/>
      <w:marBottom w:val="0"/>
      <w:divBdr>
        <w:top w:val="none" w:sz="0" w:space="0" w:color="auto"/>
        <w:left w:val="none" w:sz="0" w:space="0" w:color="auto"/>
        <w:bottom w:val="none" w:sz="0" w:space="0" w:color="auto"/>
        <w:right w:val="none" w:sz="0" w:space="0" w:color="auto"/>
      </w:divBdr>
    </w:div>
    <w:div w:id="2025936396">
      <w:bodyDiv w:val="1"/>
      <w:marLeft w:val="0"/>
      <w:marRight w:val="0"/>
      <w:marTop w:val="0"/>
      <w:marBottom w:val="0"/>
      <w:divBdr>
        <w:top w:val="none" w:sz="0" w:space="0" w:color="auto"/>
        <w:left w:val="none" w:sz="0" w:space="0" w:color="auto"/>
        <w:bottom w:val="none" w:sz="0" w:space="0" w:color="auto"/>
        <w:right w:val="none" w:sz="0" w:space="0" w:color="auto"/>
      </w:divBdr>
    </w:div>
    <w:div w:id="2033727527">
      <w:bodyDiv w:val="1"/>
      <w:marLeft w:val="0"/>
      <w:marRight w:val="0"/>
      <w:marTop w:val="0"/>
      <w:marBottom w:val="0"/>
      <w:divBdr>
        <w:top w:val="none" w:sz="0" w:space="0" w:color="auto"/>
        <w:left w:val="none" w:sz="0" w:space="0" w:color="auto"/>
        <w:bottom w:val="none" w:sz="0" w:space="0" w:color="auto"/>
        <w:right w:val="none" w:sz="0" w:space="0" w:color="auto"/>
      </w:divBdr>
    </w:div>
    <w:div w:id="20908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Beadle-Brown\AppData\Roaming\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Template>
  <TotalTime>1</TotalTime>
  <Pages>68</Pages>
  <Words>43645</Words>
  <Characters>248778</Characters>
  <Application>Microsoft Office Word</Application>
  <DocSecurity>0</DocSecurity>
  <Lines>2073</Lines>
  <Paragraphs>583</Paragraphs>
  <ScaleCrop>false</ScaleCrop>
  <HeadingPairs>
    <vt:vector size="2" baseType="variant">
      <vt:variant>
        <vt:lpstr>Title</vt:lpstr>
      </vt:variant>
      <vt:variant>
        <vt:i4>1</vt:i4>
      </vt:variant>
    </vt:vector>
  </HeadingPairs>
  <TitlesOfParts>
    <vt:vector size="1" baseType="lpstr">
      <vt:lpstr>NDA Report</vt:lpstr>
    </vt:vector>
  </TitlesOfParts>
  <Company>Tizard Centre</Company>
  <LinksUpToDate>false</LinksUpToDate>
  <CharactersWithSpaces>291840</CharactersWithSpaces>
  <SharedDoc>false</SharedDoc>
  <HLinks>
    <vt:vector size="246" baseType="variant">
      <vt:variant>
        <vt:i4>1507388</vt:i4>
      </vt:variant>
      <vt:variant>
        <vt:i4>242</vt:i4>
      </vt:variant>
      <vt:variant>
        <vt:i4>0</vt:i4>
      </vt:variant>
      <vt:variant>
        <vt:i4>5</vt:i4>
      </vt:variant>
      <vt:variant>
        <vt:lpwstr/>
      </vt:variant>
      <vt:variant>
        <vt:lpwstr>_Toc223751845</vt:lpwstr>
      </vt:variant>
      <vt:variant>
        <vt:i4>1507388</vt:i4>
      </vt:variant>
      <vt:variant>
        <vt:i4>236</vt:i4>
      </vt:variant>
      <vt:variant>
        <vt:i4>0</vt:i4>
      </vt:variant>
      <vt:variant>
        <vt:i4>5</vt:i4>
      </vt:variant>
      <vt:variant>
        <vt:lpwstr/>
      </vt:variant>
      <vt:variant>
        <vt:lpwstr>_Toc223751844</vt:lpwstr>
      </vt:variant>
      <vt:variant>
        <vt:i4>1507388</vt:i4>
      </vt:variant>
      <vt:variant>
        <vt:i4>230</vt:i4>
      </vt:variant>
      <vt:variant>
        <vt:i4>0</vt:i4>
      </vt:variant>
      <vt:variant>
        <vt:i4>5</vt:i4>
      </vt:variant>
      <vt:variant>
        <vt:lpwstr/>
      </vt:variant>
      <vt:variant>
        <vt:lpwstr>_Toc223751843</vt:lpwstr>
      </vt:variant>
      <vt:variant>
        <vt:i4>1507388</vt:i4>
      </vt:variant>
      <vt:variant>
        <vt:i4>224</vt:i4>
      </vt:variant>
      <vt:variant>
        <vt:i4>0</vt:i4>
      </vt:variant>
      <vt:variant>
        <vt:i4>5</vt:i4>
      </vt:variant>
      <vt:variant>
        <vt:lpwstr/>
      </vt:variant>
      <vt:variant>
        <vt:lpwstr>_Toc223751842</vt:lpwstr>
      </vt:variant>
      <vt:variant>
        <vt:i4>1507388</vt:i4>
      </vt:variant>
      <vt:variant>
        <vt:i4>218</vt:i4>
      </vt:variant>
      <vt:variant>
        <vt:i4>0</vt:i4>
      </vt:variant>
      <vt:variant>
        <vt:i4>5</vt:i4>
      </vt:variant>
      <vt:variant>
        <vt:lpwstr/>
      </vt:variant>
      <vt:variant>
        <vt:lpwstr>_Toc223751841</vt:lpwstr>
      </vt:variant>
      <vt:variant>
        <vt:i4>1507388</vt:i4>
      </vt:variant>
      <vt:variant>
        <vt:i4>212</vt:i4>
      </vt:variant>
      <vt:variant>
        <vt:i4>0</vt:i4>
      </vt:variant>
      <vt:variant>
        <vt:i4>5</vt:i4>
      </vt:variant>
      <vt:variant>
        <vt:lpwstr/>
      </vt:variant>
      <vt:variant>
        <vt:lpwstr>_Toc223751840</vt:lpwstr>
      </vt:variant>
      <vt:variant>
        <vt:i4>1048636</vt:i4>
      </vt:variant>
      <vt:variant>
        <vt:i4>206</vt:i4>
      </vt:variant>
      <vt:variant>
        <vt:i4>0</vt:i4>
      </vt:variant>
      <vt:variant>
        <vt:i4>5</vt:i4>
      </vt:variant>
      <vt:variant>
        <vt:lpwstr/>
      </vt:variant>
      <vt:variant>
        <vt:lpwstr>_Toc223751839</vt:lpwstr>
      </vt:variant>
      <vt:variant>
        <vt:i4>1048636</vt:i4>
      </vt:variant>
      <vt:variant>
        <vt:i4>200</vt:i4>
      </vt:variant>
      <vt:variant>
        <vt:i4>0</vt:i4>
      </vt:variant>
      <vt:variant>
        <vt:i4>5</vt:i4>
      </vt:variant>
      <vt:variant>
        <vt:lpwstr/>
      </vt:variant>
      <vt:variant>
        <vt:lpwstr>_Toc223751838</vt:lpwstr>
      </vt:variant>
      <vt:variant>
        <vt:i4>1048636</vt:i4>
      </vt:variant>
      <vt:variant>
        <vt:i4>194</vt:i4>
      </vt:variant>
      <vt:variant>
        <vt:i4>0</vt:i4>
      </vt:variant>
      <vt:variant>
        <vt:i4>5</vt:i4>
      </vt:variant>
      <vt:variant>
        <vt:lpwstr/>
      </vt:variant>
      <vt:variant>
        <vt:lpwstr>_Toc223751837</vt:lpwstr>
      </vt:variant>
      <vt:variant>
        <vt:i4>1048636</vt:i4>
      </vt:variant>
      <vt:variant>
        <vt:i4>188</vt:i4>
      </vt:variant>
      <vt:variant>
        <vt:i4>0</vt:i4>
      </vt:variant>
      <vt:variant>
        <vt:i4>5</vt:i4>
      </vt:variant>
      <vt:variant>
        <vt:lpwstr/>
      </vt:variant>
      <vt:variant>
        <vt:lpwstr>_Toc223751836</vt:lpwstr>
      </vt:variant>
      <vt:variant>
        <vt:i4>1048636</vt:i4>
      </vt:variant>
      <vt:variant>
        <vt:i4>182</vt:i4>
      </vt:variant>
      <vt:variant>
        <vt:i4>0</vt:i4>
      </vt:variant>
      <vt:variant>
        <vt:i4>5</vt:i4>
      </vt:variant>
      <vt:variant>
        <vt:lpwstr/>
      </vt:variant>
      <vt:variant>
        <vt:lpwstr>_Toc223751835</vt:lpwstr>
      </vt:variant>
      <vt:variant>
        <vt:i4>1048636</vt:i4>
      </vt:variant>
      <vt:variant>
        <vt:i4>176</vt:i4>
      </vt:variant>
      <vt:variant>
        <vt:i4>0</vt:i4>
      </vt:variant>
      <vt:variant>
        <vt:i4>5</vt:i4>
      </vt:variant>
      <vt:variant>
        <vt:lpwstr/>
      </vt:variant>
      <vt:variant>
        <vt:lpwstr>_Toc223751834</vt:lpwstr>
      </vt:variant>
      <vt:variant>
        <vt:i4>1048636</vt:i4>
      </vt:variant>
      <vt:variant>
        <vt:i4>170</vt:i4>
      </vt:variant>
      <vt:variant>
        <vt:i4>0</vt:i4>
      </vt:variant>
      <vt:variant>
        <vt:i4>5</vt:i4>
      </vt:variant>
      <vt:variant>
        <vt:lpwstr/>
      </vt:variant>
      <vt:variant>
        <vt:lpwstr>_Toc223751833</vt:lpwstr>
      </vt:variant>
      <vt:variant>
        <vt:i4>1048636</vt:i4>
      </vt:variant>
      <vt:variant>
        <vt:i4>164</vt:i4>
      </vt:variant>
      <vt:variant>
        <vt:i4>0</vt:i4>
      </vt:variant>
      <vt:variant>
        <vt:i4>5</vt:i4>
      </vt:variant>
      <vt:variant>
        <vt:lpwstr/>
      </vt:variant>
      <vt:variant>
        <vt:lpwstr>_Toc223751832</vt:lpwstr>
      </vt:variant>
      <vt:variant>
        <vt:i4>1048636</vt:i4>
      </vt:variant>
      <vt:variant>
        <vt:i4>158</vt:i4>
      </vt:variant>
      <vt:variant>
        <vt:i4>0</vt:i4>
      </vt:variant>
      <vt:variant>
        <vt:i4>5</vt:i4>
      </vt:variant>
      <vt:variant>
        <vt:lpwstr/>
      </vt:variant>
      <vt:variant>
        <vt:lpwstr>_Toc223751831</vt:lpwstr>
      </vt:variant>
      <vt:variant>
        <vt:i4>1048636</vt:i4>
      </vt:variant>
      <vt:variant>
        <vt:i4>152</vt:i4>
      </vt:variant>
      <vt:variant>
        <vt:i4>0</vt:i4>
      </vt:variant>
      <vt:variant>
        <vt:i4>5</vt:i4>
      </vt:variant>
      <vt:variant>
        <vt:lpwstr/>
      </vt:variant>
      <vt:variant>
        <vt:lpwstr>_Toc223751830</vt:lpwstr>
      </vt:variant>
      <vt:variant>
        <vt:i4>1114172</vt:i4>
      </vt:variant>
      <vt:variant>
        <vt:i4>146</vt:i4>
      </vt:variant>
      <vt:variant>
        <vt:i4>0</vt:i4>
      </vt:variant>
      <vt:variant>
        <vt:i4>5</vt:i4>
      </vt:variant>
      <vt:variant>
        <vt:lpwstr/>
      </vt:variant>
      <vt:variant>
        <vt:lpwstr>_Toc223751829</vt:lpwstr>
      </vt:variant>
      <vt:variant>
        <vt:i4>1114172</vt:i4>
      </vt:variant>
      <vt:variant>
        <vt:i4>140</vt:i4>
      </vt:variant>
      <vt:variant>
        <vt:i4>0</vt:i4>
      </vt:variant>
      <vt:variant>
        <vt:i4>5</vt:i4>
      </vt:variant>
      <vt:variant>
        <vt:lpwstr/>
      </vt:variant>
      <vt:variant>
        <vt:lpwstr>_Toc223751828</vt:lpwstr>
      </vt:variant>
      <vt:variant>
        <vt:i4>1114172</vt:i4>
      </vt:variant>
      <vt:variant>
        <vt:i4>134</vt:i4>
      </vt:variant>
      <vt:variant>
        <vt:i4>0</vt:i4>
      </vt:variant>
      <vt:variant>
        <vt:i4>5</vt:i4>
      </vt:variant>
      <vt:variant>
        <vt:lpwstr/>
      </vt:variant>
      <vt:variant>
        <vt:lpwstr>_Toc223751827</vt:lpwstr>
      </vt:variant>
      <vt:variant>
        <vt:i4>1114172</vt:i4>
      </vt:variant>
      <vt:variant>
        <vt:i4>128</vt:i4>
      </vt:variant>
      <vt:variant>
        <vt:i4>0</vt:i4>
      </vt:variant>
      <vt:variant>
        <vt:i4>5</vt:i4>
      </vt:variant>
      <vt:variant>
        <vt:lpwstr/>
      </vt:variant>
      <vt:variant>
        <vt:lpwstr>_Toc223751826</vt:lpwstr>
      </vt:variant>
      <vt:variant>
        <vt:i4>1114172</vt:i4>
      </vt:variant>
      <vt:variant>
        <vt:i4>122</vt:i4>
      </vt:variant>
      <vt:variant>
        <vt:i4>0</vt:i4>
      </vt:variant>
      <vt:variant>
        <vt:i4>5</vt:i4>
      </vt:variant>
      <vt:variant>
        <vt:lpwstr/>
      </vt:variant>
      <vt:variant>
        <vt:lpwstr>_Toc223751825</vt:lpwstr>
      </vt:variant>
      <vt:variant>
        <vt:i4>1114172</vt:i4>
      </vt:variant>
      <vt:variant>
        <vt:i4>116</vt:i4>
      </vt:variant>
      <vt:variant>
        <vt:i4>0</vt:i4>
      </vt:variant>
      <vt:variant>
        <vt:i4>5</vt:i4>
      </vt:variant>
      <vt:variant>
        <vt:lpwstr/>
      </vt:variant>
      <vt:variant>
        <vt:lpwstr>_Toc223751824</vt:lpwstr>
      </vt:variant>
      <vt:variant>
        <vt:i4>1114172</vt:i4>
      </vt:variant>
      <vt:variant>
        <vt:i4>110</vt:i4>
      </vt:variant>
      <vt:variant>
        <vt:i4>0</vt:i4>
      </vt:variant>
      <vt:variant>
        <vt:i4>5</vt:i4>
      </vt:variant>
      <vt:variant>
        <vt:lpwstr/>
      </vt:variant>
      <vt:variant>
        <vt:lpwstr>_Toc223751823</vt:lpwstr>
      </vt:variant>
      <vt:variant>
        <vt:i4>1114172</vt:i4>
      </vt:variant>
      <vt:variant>
        <vt:i4>104</vt:i4>
      </vt:variant>
      <vt:variant>
        <vt:i4>0</vt:i4>
      </vt:variant>
      <vt:variant>
        <vt:i4>5</vt:i4>
      </vt:variant>
      <vt:variant>
        <vt:lpwstr/>
      </vt:variant>
      <vt:variant>
        <vt:lpwstr>_Toc223751822</vt:lpwstr>
      </vt:variant>
      <vt:variant>
        <vt:i4>1114172</vt:i4>
      </vt:variant>
      <vt:variant>
        <vt:i4>98</vt:i4>
      </vt:variant>
      <vt:variant>
        <vt:i4>0</vt:i4>
      </vt:variant>
      <vt:variant>
        <vt:i4>5</vt:i4>
      </vt:variant>
      <vt:variant>
        <vt:lpwstr/>
      </vt:variant>
      <vt:variant>
        <vt:lpwstr>_Toc223751821</vt:lpwstr>
      </vt:variant>
      <vt:variant>
        <vt:i4>1114172</vt:i4>
      </vt:variant>
      <vt:variant>
        <vt:i4>92</vt:i4>
      </vt:variant>
      <vt:variant>
        <vt:i4>0</vt:i4>
      </vt:variant>
      <vt:variant>
        <vt:i4>5</vt:i4>
      </vt:variant>
      <vt:variant>
        <vt:lpwstr/>
      </vt:variant>
      <vt:variant>
        <vt:lpwstr>_Toc223751820</vt:lpwstr>
      </vt:variant>
      <vt:variant>
        <vt:i4>1179708</vt:i4>
      </vt:variant>
      <vt:variant>
        <vt:i4>86</vt:i4>
      </vt:variant>
      <vt:variant>
        <vt:i4>0</vt:i4>
      </vt:variant>
      <vt:variant>
        <vt:i4>5</vt:i4>
      </vt:variant>
      <vt:variant>
        <vt:lpwstr/>
      </vt:variant>
      <vt:variant>
        <vt:lpwstr>_Toc223751819</vt:lpwstr>
      </vt:variant>
      <vt:variant>
        <vt:i4>1179708</vt:i4>
      </vt:variant>
      <vt:variant>
        <vt:i4>80</vt:i4>
      </vt:variant>
      <vt:variant>
        <vt:i4>0</vt:i4>
      </vt:variant>
      <vt:variant>
        <vt:i4>5</vt:i4>
      </vt:variant>
      <vt:variant>
        <vt:lpwstr/>
      </vt:variant>
      <vt:variant>
        <vt:lpwstr>_Toc223751818</vt:lpwstr>
      </vt:variant>
      <vt:variant>
        <vt:i4>1179708</vt:i4>
      </vt:variant>
      <vt:variant>
        <vt:i4>74</vt:i4>
      </vt:variant>
      <vt:variant>
        <vt:i4>0</vt:i4>
      </vt:variant>
      <vt:variant>
        <vt:i4>5</vt:i4>
      </vt:variant>
      <vt:variant>
        <vt:lpwstr/>
      </vt:variant>
      <vt:variant>
        <vt:lpwstr>_Toc223751817</vt:lpwstr>
      </vt:variant>
      <vt:variant>
        <vt:i4>1179708</vt:i4>
      </vt:variant>
      <vt:variant>
        <vt:i4>68</vt:i4>
      </vt:variant>
      <vt:variant>
        <vt:i4>0</vt:i4>
      </vt:variant>
      <vt:variant>
        <vt:i4>5</vt:i4>
      </vt:variant>
      <vt:variant>
        <vt:lpwstr/>
      </vt:variant>
      <vt:variant>
        <vt:lpwstr>_Toc223751816</vt:lpwstr>
      </vt:variant>
      <vt:variant>
        <vt:i4>1179708</vt:i4>
      </vt:variant>
      <vt:variant>
        <vt:i4>62</vt:i4>
      </vt:variant>
      <vt:variant>
        <vt:i4>0</vt:i4>
      </vt:variant>
      <vt:variant>
        <vt:i4>5</vt:i4>
      </vt:variant>
      <vt:variant>
        <vt:lpwstr/>
      </vt:variant>
      <vt:variant>
        <vt:lpwstr>_Toc223751815</vt:lpwstr>
      </vt:variant>
      <vt:variant>
        <vt:i4>1179708</vt:i4>
      </vt:variant>
      <vt:variant>
        <vt:i4>56</vt:i4>
      </vt:variant>
      <vt:variant>
        <vt:i4>0</vt:i4>
      </vt:variant>
      <vt:variant>
        <vt:i4>5</vt:i4>
      </vt:variant>
      <vt:variant>
        <vt:lpwstr/>
      </vt:variant>
      <vt:variant>
        <vt:lpwstr>_Toc223751814</vt:lpwstr>
      </vt:variant>
      <vt:variant>
        <vt:i4>1179708</vt:i4>
      </vt:variant>
      <vt:variant>
        <vt:i4>50</vt:i4>
      </vt:variant>
      <vt:variant>
        <vt:i4>0</vt:i4>
      </vt:variant>
      <vt:variant>
        <vt:i4>5</vt:i4>
      </vt:variant>
      <vt:variant>
        <vt:lpwstr/>
      </vt:variant>
      <vt:variant>
        <vt:lpwstr>_Toc223751813</vt:lpwstr>
      </vt:variant>
      <vt:variant>
        <vt:i4>1179708</vt:i4>
      </vt:variant>
      <vt:variant>
        <vt:i4>44</vt:i4>
      </vt:variant>
      <vt:variant>
        <vt:i4>0</vt:i4>
      </vt:variant>
      <vt:variant>
        <vt:i4>5</vt:i4>
      </vt:variant>
      <vt:variant>
        <vt:lpwstr/>
      </vt:variant>
      <vt:variant>
        <vt:lpwstr>_Toc223751812</vt:lpwstr>
      </vt:variant>
      <vt:variant>
        <vt:i4>1179708</vt:i4>
      </vt:variant>
      <vt:variant>
        <vt:i4>38</vt:i4>
      </vt:variant>
      <vt:variant>
        <vt:i4>0</vt:i4>
      </vt:variant>
      <vt:variant>
        <vt:i4>5</vt:i4>
      </vt:variant>
      <vt:variant>
        <vt:lpwstr/>
      </vt:variant>
      <vt:variant>
        <vt:lpwstr>_Toc223751811</vt:lpwstr>
      </vt:variant>
      <vt:variant>
        <vt:i4>1179708</vt:i4>
      </vt:variant>
      <vt:variant>
        <vt:i4>32</vt:i4>
      </vt:variant>
      <vt:variant>
        <vt:i4>0</vt:i4>
      </vt:variant>
      <vt:variant>
        <vt:i4>5</vt:i4>
      </vt:variant>
      <vt:variant>
        <vt:lpwstr/>
      </vt:variant>
      <vt:variant>
        <vt:lpwstr>_Toc223751810</vt:lpwstr>
      </vt:variant>
      <vt:variant>
        <vt:i4>1245244</vt:i4>
      </vt:variant>
      <vt:variant>
        <vt:i4>26</vt:i4>
      </vt:variant>
      <vt:variant>
        <vt:i4>0</vt:i4>
      </vt:variant>
      <vt:variant>
        <vt:i4>5</vt:i4>
      </vt:variant>
      <vt:variant>
        <vt:lpwstr/>
      </vt:variant>
      <vt:variant>
        <vt:lpwstr>_Toc223751809</vt:lpwstr>
      </vt:variant>
      <vt:variant>
        <vt:i4>1245244</vt:i4>
      </vt:variant>
      <vt:variant>
        <vt:i4>20</vt:i4>
      </vt:variant>
      <vt:variant>
        <vt:i4>0</vt:i4>
      </vt:variant>
      <vt:variant>
        <vt:i4>5</vt:i4>
      </vt:variant>
      <vt:variant>
        <vt:lpwstr/>
      </vt:variant>
      <vt:variant>
        <vt:lpwstr>_Toc223751808</vt:lpwstr>
      </vt:variant>
      <vt:variant>
        <vt:i4>1245244</vt:i4>
      </vt:variant>
      <vt:variant>
        <vt:i4>14</vt:i4>
      </vt:variant>
      <vt:variant>
        <vt:i4>0</vt:i4>
      </vt:variant>
      <vt:variant>
        <vt:i4>5</vt:i4>
      </vt:variant>
      <vt:variant>
        <vt:lpwstr/>
      </vt:variant>
      <vt:variant>
        <vt:lpwstr>_Toc223751807</vt:lpwstr>
      </vt:variant>
      <vt:variant>
        <vt:i4>1245244</vt:i4>
      </vt:variant>
      <vt:variant>
        <vt:i4>8</vt:i4>
      </vt:variant>
      <vt:variant>
        <vt:i4>0</vt:i4>
      </vt:variant>
      <vt:variant>
        <vt:i4>5</vt:i4>
      </vt:variant>
      <vt:variant>
        <vt:lpwstr/>
      </vt:variant>
      <vt:variant>
        <vt:lpwstr>_Toc223751806</vt:lpwstr>
      </vt:variant>
      <vt:variant>
        <vt:i4>1245244</vt:i4>
      </vt:variant>
      <vt:variant>
        <vt:i4>2</vt:i4>
      </vt:variant>
      <vt:variant>
        <vt:i4>0</vt:i4>
      </vt:variant>
      <vt:variant>
        <vt:i4>5</vt:i4>
      </vt:variant>
      <vt:variant>
        <vt:lpwstr/>
      </vt:variant>
      <vt:variant>
        <vt:lpwstr>_Toc223751805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Report</dc:title>
  <dc:subject/>
  <dc:creator>Julie Beadle-Brown</dc:creator>
  <cp:keywords/>
  <cp:lastModifiedBy>Damhnait M. O' Malley</cp:lastModifiedBy>
  <cp:revision>3</cp:revision>
  <cp:lastPrinted>2009-01-14T16:31:00Z</cp:lastPrinted>
  <dcterms:created xsi:type="dcterms:W3CDTF">2022-06-07T10:43:00Z</dcterms:created>
  <dcterms:modified xsi:type="dcterms:W3CDTF">2022-06-07T10:43:00Z</dcterms:modified>
</cp:coreProperties>
</file>