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3F004044" w:rsidR="004838F4" w:rsidRDefault="00AE0DE4" w:rsidP="00301CC9">
      <w:pPr>
        <w:pStyle w:val="Title"/>
        <w:spacing w:before="1440"/>
      </w:pPr>
      <w:r>
        <w:t>NDA</w:t>
      </w:r>
      <w:r w:rsidRPr="00AE0DE4">
        <w:t xml:space="preserve"> Submission to </w:t>
      </w:r>
      <w:bookmarkStart w:id="0" w:name="_Hlk195528083"/>
      <w:r w:rsidR="00AC240B" w:rsidRPr="00AC240B">
        <w:t xml:space="preserve">An Coimisiún </w:t>
      </w:r>
      <w:proofErr w:type="spellStart"/>
      <w:r w:rsidR="00AC240B" w:rsidRPr="00AC240B">
        <w:t>Toghcháin</w:t>
      </w:r>
      <w:proofErr w:type="spellEnd"/>
      <w:r w:rsidR="00AC240B">
        <w:t xml:space="preserve"> to inform its consultation on Electoral Postering</w:t>
      </w:r>
      <w:bookmarkEnd w:id="0"/>
    </w:p>
    <w:p w14:paraId="1FDC9B1B" w14:textId="741DF3F8" w:rsidR="00E457C6" w:rsidRPr="00E457C6" w:rsidRDefault="00A34B11" w:rsidP="00E457C6">
      <w:pPr>
        <w:spacing w:before="1200" w:after="600"/>
        <w:rPr>
          <w:b/>
          <w:bCs/>
        </w:rPr>
      </w:pPr>
      <w:r>
        <w:rPr>
          <w:b/>
          <w:bCs/>
        </w:rPr>
        <w:t>April</w:t>
      </w:r>
      <w:r w:rsidR="00AE0DE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3BC68C11" w14:textId="5793369F" w:rsidR="00AC240B" w:rsidRDefault="00AC240B" w:rsidP="00AC240B">
      <w:pPr>
        <w:rPr>
          <w:szCs w:val="24"/>
        </w:rPr>
      </w:pPr>
      <w:r w:rsidRPr="00992524">
        <w:rPr>
          <w:szCs w:val="24"/>
        </w:rPr>
        <w:t xml:space="preserve">The National Disability Authority (NDA) is the independent statutory body with a duty to provide information and advice to the Government on policy and practice relevant to the lives of persons with disabilities, and to promote the adoption and application of a Universal Design approach across all sectors. We thank </w:t>
      </w:r>
      <w:r w:rsidRPr="00D01903">
        <w:rPr>
          <w:szCs w:val="24"/>
        </w:rPr>
        <w:t xml:space="preserve">An Coimisiún </w:t>
      </w:r>
      <w:proofErr w:type="spellStart"/>
      <w:r w:rsidRPr="00D01903">
        <w:rPr>
          <w:szCs w:val="24"/>
        </w:rPr>
        <w:t>Toghcháin</w:t>
      </w:r>
      <w:proofErr w:type="spellEnd"/>
      <w:r>
        <w:rPr>
          <w:szCs w:val="24"/>
        </w:rPr>
        <w:t xml:space="preserve"> (</w:t>
      </w:r>
      <w:r w:rsidRPr="00992524">
        <w:rPr>
          <w:szCs w:val="24"/>
        </w:rPr>
        <w:t xml:space="preserve">the </w:t>
      </w:r>
      <w:r>
        <w:rPr>
          <w:szCs w:val="24"/>
        </w:rPr>
        <w:t xml:space="preserve">Electoral Commission) </w:t>
      </w:r>
      <w:r w:rsidRPr="00992524">
        <w:rPr>
          <w:szCs w:val="24"/>
        </w:rPr>
        <w:t xml:space="preserve">for the opportunity to contribute to </w:t>
      </w:r>
      <w:r w:rsidR="00FA1016">
        <w:rPr>
          <w:szCs w:val="24"/>
        </w:rPr>
        <w:t>its consultation on electoral postering</w:t>
      </w:r>
      <w:r w:rsidRPr="00992524">
        <w:rPr>
          <w:szCs w:val="24"/>
        </w:rPr>
        <w:t>.</w:t>
      </w:r>
      <w:r>
        <w:rPr>
          <w:rStyle w:val="FootnoteReference"/>
          <w:szCs w:val="24"/>
        </w:rPr>
        <w:footnoteReference w:id="1"/>
      </w:r>
      <w:r>
        <w:rPr>
          <w:szCs w:val="24"/>
        </w:rPr>
        <w:t xml:space="preserve"> </w:t>
      </w:r>
    </w:p>
    <w:p w14:paraId="2C28A501" w14:textId="77777777" w:rsidR="00AC240B" w:rsidRDefault="00AC240B" w:rsidP="00AC240B">
      <w:pPr>
        <w:pStyle w:val="Heading1"/>
      </w:pPr>
      <w:r w:rsidRPr="00AC240B">
        <w:t>Do you see positive aspects/advantages to election posters? If yes, please explain.</w:t>
      </w:r>
    </w:p>
    <w:p w14:paraId="0FD8E780" w14:textId="679D1021" w:rsidR="006C7362" w:rsidRDefault="00AE0DE4" w:rsidP="00FA1016">
      <w:pPr>
        <w:rPr>
          <w:szCs w:val="24"/>
        </w:rPr>
      </w:pPr>
      <w:r>
        <w:rPr>
          <w:szCs w:val="24"/>
        </w:rPr>
        <w:t xml:space="preserve">The </w:t>
      </w:r>
      <w:r w:rsidR="00B817F1">
        <w:rPr>
          <w:szCs w:val="24"/>
        </w:rPr>
        <w:t xml:space="preserve">NDA advises that </w:t>
      </w:r>
      <w:r w:rsidR="00FA1016" w:rsidRPr="00FA1016">
        <w:rPr>
          <w:szCs w:val="24"/>
        </w:rPr>
        <w:t xml:space="preserve">posters </w:t>
      </w:r>
      <w:r w:rsidR="00B817F1">
        <w:rPr>
          <w:szCs w:val="24"/>
        </w:rPr>
        <w:t xml:space="preserve">can </w:t>
      </w:r>
      <w:r w:rsidR="00FA1016" w:rsidRPr="00FA1016">
        <w:rPr>
          <w:szCs w:val="24"/>
        </w:rPr>
        <w:t xml:space="preserve">serve as a prominent and straightforward visual reminder of the identity of candidates for certain </w:t>
      </w:r>
      <w:r w:rsidR="00E237B6">
        <w:rPr>
          <w:szCs w:val="24"/>
        </w:rPr>
        <w:t xml:space="preserve">disabled </w:t>
      </w:r>
      <w:r w:rsidR="00FA1016" w:rsidRPr="00FA1016">
        <w:rPr>
          <w:szCs w:val="24"/>
        </w:rPr>
        <w:t>people</w:t>
      </w:r>
      <w:r w:rsidR="00E237B6">
        <w:rPr>
          <w:szCs w:val="24"/>
        </w:rPr>
        <w:t>, including those</w:t>
      </w:r>
      <w:r w:rsidR="00FA1016" w:rsidRPr="00FA1016">
        <w:rPr>
          <w:szCs w:val="24"/>
        </w:rPr>
        <w:t xml:space="preserve"> who may have an intellectual </w:t>
      </w:r>
      <w:r w:rsidR="00E237B6">
        <w:rPr>
          <w:szCs w:val="24"/>
        </w:rPr>
        <w:t>disability and those who require support to exercise decision-making</w:t>
      </w:r>
      <w:r w:rsidR="00FA1016" w:rsidRPr="00FA1016">
        <w:rPr>
          <w:szCs w:val="24"/>
        </w:rPr>
        <w:t xml:space="preserve">. </w:t>
      </w:r>
      <w:r w:rsidR="002C5131">
        <w:rPr>
          <w:szCs w:val="24"/>
        </w:rPr>
        <w:t>Posters</w:t>
      </w:r>
      <w:r w:rsidR="00FA1016" w:rsidRPr="00FA1016">
        <w:rPr>
          <w:szCs w:val="24"/>
        </w:rPr>
        <w:t xml:space="preserve"> can also assist some people with</w:t>
      </w:r>
      <w:r w:rsidR="00B64733">
        <w:rPr>
          <w:szCs w:val="24"/>
        </w:rPr>
        <w:t xml:space="preserve"> a</w:t>
      </w:r>
      <w:r w:rsidR="00FA1016" w:rsidRPr="00FA1016">
        <w:rPr>
          <w:szCs w:val="24"/>
        </w:rPr>
        <w:t xml:space="preserve"> vision impairment due to the large print.</w:t>
      </w:r>
    </w:p>
    <w:p w14:paraId="3E1EC2F0" w14:textId="6E89EE3E" w:rsidR="002C5131" w:rsidRDefault="00095890" w:rsidP="00FA1016">
      <w:pPr>
        <w:rPr>
          <w:szCs w:val="24"/>
        </w:rPr>
      </w:pPr>
      <w:r>
        <w:rPr>
          <w:szCs w:val="24"/>
        </w:rPr>
        <w:t>In addition, t</w:t>
      </w:r>
      <w:r w:rsidR="006C7362" w:rsidRPr="006C7362">
        <w:rPr>
          <w:szCs w:val="24"/>
        </w:rPr>
        <w:t xml:space="preserve">he NDA recently funded a study under its Research Promotion Scheme, entitled </w:t>
      </w:r>
      <w:r w:rsidR="006C7362" w:rsidRPr="006C7362">
        <w:rPr>
          <w:b/>
          <w:bCs/>
          <w:szCs w:val="24"/>
        </w:rPr>
        <w:t>Disability, Diversity and Identity in Ireland’s Local and European Elections 2024</w:t>
      </w:r>
      <w:r w:rsidR="006C7362">
        <w:rPr>
          <w:szCs w:val="24"/>
        </w:rPr>
        <w:t>,</w:t>
      </w:r>
      <w:r>
        <w:rPr>
          <w:rStyle w:val="FootnoteReference"/>
          <w:szCs w:val="24"/>
        </w:rPr>
        <w:footnoteReference w:id="2"/>
      </w:r>
      <w:r w:rsidR="006C7362">
        <w:rPr>
          <w:szCs w:val="24"/>
        </w:rPr>
        <w:t xml:space="preserve"> which found that representation </w:t>
      </w:r>
      <w:r w:rsidR="00B353CF" w:rsidRPr="00B353CF">
        <w:rPr>
          <w:szCs w:val="24"/>
        </w:rPr>
        <w:t xml:space="preserve">of </w:t>
      </w:r>
      <w:proofErr w:type="gramStart"/>
      <w:r w:rsidR="00B353CF" w:rsidRPr="00B353CF">
        <w:rPr>
          <w:szCs w:val="24"/>
        </w:rPr>
        <w:t>particular communities</w:t>
      </w:r>
      <w:proofErr w:type="gramEnd"/>
      <w:r w:rsidR="00B353CF" w:rsidRPr="00B353CF">
        <w:rPr>
          <w:szCs w:val="24"/>
        </w:rPr>
        <w:t xml:space="preserve"> in politics was of concern to those interviewed. </w:t>
      </w:r>
      <w:r w:rsidR="006C7362">
        <w:rPr>
          <w:szCs w:val="24"/>
        </w:rPr>
        <w:t>The study underscored that it is</w:t>
      </w:r>
      <w:r w:rsidR="002C5131" w:rsidRPr="002C5131">
        <w:rPr>
          <w:szCs w:val="24"/>
        </w:rPr>
        <w:t xml:space="preserve"> particularly pressing for disabled candidates</w:t>
      </w:r>
      <w:r w:rsidR="006C7362">
        <w:rPr>
          <w:szCs w:val="24"/>
        </w:rPr>
        <w:t>, including those</w:t>
      </w:r>
      <w:r w:rsidR="002C5131" w:rsidRPr="002C5131">
        <w:rPr>
          <w:szCs w:val="24"/>
        </w:rPr>
        <w:t xml:space="preserve"> with intersecting identities</w:t>
      </w:r>
      <w:r w:rsidR="006C7362">
        <w:rPr>
          <w:szCs w:val="24"/>
        </w:rPr>
        <w:t>,</w:t>
      </w:r>
      <w:r w:rsidR="002C5131" w:rsidRPr="002C5131">
        <w:rPr>
          <w:szCs w:val="24"/>
        </w:rPr>
        <w:t xml:space="preserve"> to have a visible presence</w:t>
      </w:r>
      <w:r w:rsidR="006C7362">
        <w:rPr>
          <w:szCs w:val="24"/>
        </w:rPr>
        <w:t xml:space="preserve"> during election campaigns</w:t>
      </w:r>
      <w:r w:rsidR="002C5131" w:rsidRPr="002C5131">
        <w:rPr>
          <w:szCs w:val="24"/>
        </w:rPr>
        <w:t>, and postering continues to play a vital role in this</w:t>
      </w:r>
      <w:r w:rsidR="00F33AB0">
        <w:rPr>
          <w:szCs w:val="24"/>
        </w:rPr>
        <w:t xml:space="preserve">. This can be </w:t>
      </w:r>
      <w:r w:rsidR="00493852">
        <w:rPr>
          <w:szCs w:val="24"/>
        </w:rPr>
        <w:t xml:space="preserve">especially </w:t>
      </w:r>
      <w:r w:rsidR="00F33AB0">
        <w:rPr>
          <w:szCs w:val="24"/>
        </w:rPr>
        <w:t xml:space="preserve">true </w:t>
      </w:r>
      <w:r w:rsidR="00493852">
        <w:rPr>
          <w:szCs w:val="24"/>
        </w:rPr>
        <w:t>for first-time candidate</w:t>
      </w:r>
      <w:r w:rsidR="0025707C">
        <w:rPr>
          <w:szCs w:val="24"/>
        </w:rPr>
        <w:t xml:space="preserve">s, with </w:t>
      </w:r>
      <w:r w:rsidR="0025707C" w:rsidRPr="0025707C">
        <w:rPr>
          <w:szCs w:val="24"/>
        </w:rPr>
        <w:t>incumbents hold</w:t>
      </w:r>
      <w:r w:rsidR="0025707C">
        <w:rPr>
          <w:szCs w:val="24"/>
        </w:rPr>
        <w:t>ing a significant advantage</w:t>
      </w:r>
      <w:r w:rsidR="0025707C" w:rsidRPr="0025707C">
        <w:rPr>
          <w:szCs w:val="24"/>
        </w:rPr>
        <w:t xml:space="preserve"> in terms of re-election</w:t>
      </w:r>
      <w:r w:rsidR="002C5131" w:rsidRPr="002C5131">
        <w:rPr>
          <w:szCs w:val="24"/>
        </w:rPr>
        <w:t>.</w:t>
      </w:r>
    </w:p>
    <w:p w14:paraId="084B599A" w14:textId="77777777" w:rsidR="00AC240B" w:rsidRDefault="00AC240B" w:rsidP="00AC240B">
      <w:pPr>
        <w:pStyle w:val="Heading1"/>
      </w:pPr>
      <w:r w:rsidRPr="00AC240B">
        <w:t>Do you see negatives aspects/disadvantages to election posters? If yes, please explain.</w:t>
      </w:r>
    </w:p>
    <w:p w14:paraId="59346406" w14:textId="34A675E1" w:rsidR="006C7362" w:rsidRDefault="001B681B" w:rsidP="00AC240B">
      <w:pPr>
        <w:rPr>
          <w:rFonts w:eastAsia="Times New Roman" w:cs="Times New Roman"/>
          <w:kern w:val="0"/>
          <w:szCs w:val="24"/>
          <w14:ligatures w14:val="none"/>
        </w:rPr>
      </w:pPr>
      <w:r>
        <w:t>The NDA notes that election posters</w:t>
      </w:r>
      <w:r w:rsidRPr="001B681B">
        <w:t xml:space="preserve"> should be erected at a minimum height of 2.3 metres above footpaths, cycle tracks or any area to which pedestrians have access.</w:t>
      </w:r>
      <w:r>
        <w:rPr>
          <w:rFonts w:eastAsia="Times New Roman" w:cs="Times New Roman"/>
          <w:kern w:val="0"/>
          <w:szCs w:val="24"/>
          <w14:ligatures w14:val="none"/>
        </w:rPr>
        <w:t xml:space="preserve"> </w:t>
      </w:r>
      <w:r w:rsidR="006C7362">
        <w:rPr>
          <w:rFonts w:eastAsia="Times New Roman" w:cs="Times New Roman"/>
          <w:kern w:val="0"/>
          <w:szCs w:val="24"/>
          <w14:ligatures w14:val="none"/>
        </w:rPr>
        <w:t xml:space="preserve">However, the NDA is aware </w:t>
      </w:r>
      <w:r>
        <w:rPr>
          <w:rFonts w:eastAsia="Times New Roman" w:cs="Times New Roman"/>
          <w:kern w:val="0"/>
          <w:szCs w:val="24"/>
          <w14:ligatures w14:val="none"/>
        </w:rPr>
        <w:t xml:space="preserve">that election posters </w:t>
      </w:r>
      <w:r w:rsidR="006C7362">
        <w:rPr>
          <w:rFonts w:eastAsia="Times New Roman" w:cs="Times New Roman"/>
          <w:kern w:val="0"/>
          <w:szCs w:val="24"/>
          <w14:ligatures w14:val="none"/>
        </w:rPr>
        <w:t xml:space="preserve">are regularly </w:t>
      </w:r>
      <w:r>
        <w:rPr>
          <w:rFonts w:eastAsia="Times New Roman" w:cs="Times New Roman"/>
          <w:kern w:val="0"/>
          <w:szCs w:val="24"/>
          <w14:ligatures w14:val="none"/>
        </w:rPr>
        <w:t>hung below the regulation height</w:t>
      </w:r>
      <w:r w:rsidR="006C7362">
        <w:rPr>
          <w:rFonts w:eastAsia="Times New Roman" w:cs="Times New Roman"/>
          <w:kern w:val="0"/>
          <w:szCs w:val="24"/>
          <w14:ligatures w14:val="none"/>
        </w:rPr>
        <w:t>,</w:t>
      </w:r>
      <w:r w:rsidR="00B1050C" w:rsidRPr="00B1050C">
        <w:rPr>
          <w:rFonts w:eastAsia="Times New Roman" w:cs="Times New Roman"/>
          <w:kern w:val="0"/>
          <w:szCs w:val="24"/>
          <w14:ligatures w14:val="none"/>
        </w:rPr>
        <w:t xml:space="preserve"> creat</w:t>
      </w:r>
      <w:r w:rsidR="006C7362">
        <w:rPr>
          <w:rFonts w:eastAsia="Times New Roman" w:cs="Times New Roman"/>
          <w:kern w:val="0"/>
          <w:szCs w:val="24"/>
          <w14:ligatures w14:val="none"/>
        </w:rPr>
        <w:t>ing</w:t>
      </w:r>
      <w:r w:rsidR="00B1050C" w:rsidRPr="00B1050C">
        <w:rPr>
          <w:rFonts w:eastAsia="Times New Roman" w:cs="Times New Roman"/>
          <w:kern w:val="0"/>
          <w:szCs w:val="24"/>
          <w14:ligatures w14:val="none"/>
        </w:rPr>
        <w:t xml:space="preserve"> obstacles for </w:t>
      </w:r>
      <w:r>
        <w:rPr>
          <w:rFonts w:eastAsia="Times New Roman" w:cs="Times New Roman"/>
          <w:kern w:val="0"/>
          <w:szCs w:val="24"/>
          <w14:ligatures w14:val="none"/>
        </w:rPr>
        <w:lastRenderedPageBreak/>
        <w:t xml:space="preserve">some people with disabilities, including people with a </w:t>
      </w:r>
      <w:r w:rsidR="00D442BE">
        <w:rPr>
          <w:rFonts w:eastAsia="Times New Roman" w:cs="Times New Roman"/>
          <w:kern w:val="0"/>
          <w:szCs w:val="24"/>
          <w14:ligatures w14:val="none"/>
        </w:rPr>
        <w:t>vision</w:t>
      </w:r>
      <w:r>
        <w:rPr>
          <w:rFonts w:eastAsia="Times New Roman" w:cs="Times New Roman"/>
          <w:kern w:val="0"/>
          <w:szCs w:val="24"/>
          <w14:ligatures w14:val="none"/>
        </w:rPr>
        <w:t xml:space="preserve"> impairment and wheelchair users. </w:t>
      </w:r>
    </w:p>
    <w:p w14:paraId="0973E726" w14:textId="5934DC87" w:rsidR="001B681B" w:rsidRDefault="008B3CF0" w:rsidP="00AC240B">
      <w:pPr>
        <w:rPr>
          <w:rFonts w:eastAsia="Times New Roman" w:cs="Times New Roman"/>
          <w:kern w:val="0"/>
          <w:szCs w:val="24"/>
          <w14:ligatures w14:val="none"/>
        </w:rPr>
      </w:pPr>
      <w:r>
        <w:rPr>
          <w:rFonts w:eastAsia="Times New Roman" w:cs="Times New Roman"/>
          <w:kern w:val="0"/>
          <w:szCs w:val="24"/>
          <w14:ligatures w14:val="none"/>
        </w:rPr>
        <w:t xml:space="preserve">The NDA notes that some </w:t>
      </w:r>
      <w:r w:rsidR="00980120">
        <w:rPr>
          <w:rFonts w:eastAsia="Times New Roman" w:cs="Times New Roman"/>
          <w:kern w:val="0"/>
          <w:szCs w:val="24"/>
          <w14:ligatures w14:val="none"/>
        </w:rPr>
        <w:t>Disabled Persons’ O</w:t>
      </w:r>
      <w:r w:rsidR="001B681B">
        <w:rPr>
          <w:rFonts w:eastAsia="Times New Roman" w:cs="Times New Roman"/>
          <w:kern w:val="0"/>
          <w:szCs w:val="24"/>
          <w14:ligatures w14:val="none"/>
        </w:rPr>
        <w:t>rganisations</w:t>
      </w:r>
      <w:r w:rsidR="0019071C">
        <w:rPr>
          <w:rStyle w:val="FootnoteReference"/>
          <w:rFonts w:eastAsia="Times New Roman" w:cs="Times New Roman"/>
          <w:kern w:val="0"/>
          <w:szCs w:val="24"/>
          <w14:ligatures w14:val="none"/>
        </w:rPr>
        <w:footnoteReference w:id="3"/>
      </w:r>
      <w:r w:rsidR="001B681B">
        <w:rPr>
          <w:rFonts w:eastAsia="Times New Roman" w:cs="Times New Roman"/>
          <w:kern w:val="0"/>
          <w:szCs w:val="24"/>
          <w14:ligatures w14:val="none"/>
        </w:rPr>
        <w:t xml:space="preserve"> and</w:t>
      </w:r>
      <w:r w:rsidR="00980120">
        <w:rPr>
          <w:rFonts w:eastAsia="Times New Roman" w:cs="Times New Roman"/>
          <w:kern w:val="0"/>
          <w:szCs w:val="24"/>
          <w14:ligatures w14:val="none"/>
        </w:rPr>
        <w:t xml:space="preserve"> disability stakeholder groups</w:t>
      </w:r>
      <w:r w:rsidR="0019071C">
        <w:rPr>
          <w:rStyle w:val="FootnoteReference"/>
          <w:rFonts w:eastAsia="Times New Roman" w:cs="Times New Roman"/>
          <w:kern w:val="0"/>
          <w:szCs w:val="24"/>
          <w14:ligatures w14:val="none"/>
        </w:rPr>
        <w:footnoteReference w:id="4"/>
      </w:r>
      <w:r w:rsidR="00980120">
        <w:rPr>
          <w:rFonts w:eastAsia="Times New Roman" w:cs="Times New Roman"/>
          <w:kern w:val="0"/>
          <w:szCs w:val="24"/>
          <w14:ligatures w14:val="none"/>
        </w:rPr>
        <w:t xml:space="preserve"> </w:t>
      </w:r>
      <w:r w:rsidR="0019071C">
        <w:rPr>
          <w:rFonts w:eastAsia="Times New Roman" w:cs="Times New Roman"/>
          <w:kern w:val="0"/>
          <w:szCs w:val="24"/>
          <w14:ligatures w14:val="none"/>
        </w:rPr>
        <w:t xml:space="preserve">have voiced concerns about the hazards </w:t>
      </w:r>
      <w:r w:rsidR="00F33AB0">
        <w:rPr>
          <w:rFonts w:eastAsia="Times New Roman" w:cs="Times New Roman"/>
          <w:kern w:val="0"/>
          <w:szCs w:val="24"/>
          <w14:ligatures w14:val="none"/>
        </w:rPr>
        <w:t>posed by</w:t>
      </w:r>
      <w:r w:rsidR="0019071C">
        <w:rPr>
          <w:rFonts w:eastAsia="Times New Roman" w:cs="Times New Roman"/>
          <w:kern w:val="0"/>
          <w:szCs w:val="24"/>
          <w14:ligatures w14:val="none"/>
        </w:rPr>
        <w:t xml:space="preserve"> low-hanging posters</w:t>
      </w:r>
      <w:r w:rsidR="00F33AB0">
        <w:rPr>
          <w:rFonts w:eastAsia="Times New Roman" w:cs="Times New Roman"/>
          <w:kern w:val="0"/>
          <w:szCs w:val="24"/>
          <w14:ligatures w14:val="none"/>
        </w:rPr>
        <w:t xml:space="preserve"> to people with a vision impairment</w:t>
      </w:r>
      <w:r w:rsidR="0019071C">
        <w:rPr>
          <w:rFonts w:eastAsia="Times New Roman" w:cs="Times New Roman"/>
          <w:kern w:val="0"/>
          <w:szCs w:val="24"/>
          <w14:ligatures w14:val="none"/>
        </w:rPr>
        <w:t>, with the latter noting that t</w:t>
      </w:r>
      <w:r w:rsidR="0019071C" w:rsidRPr="0019071C">
        <w:rPr>
          <w:rFonts w:eastAsia="Times New Roman" w:cs="Times New Roman"/>
          <w:kern w:val="0"/>
          <w:szCs w:val="24"/>
          <w14:ligatures w14:val="none"/>
        </w:rPr>
        <w:t>he sharp corners and edges of posters can cause cuts or lacerations to the face</w:t>
      </w:r>
      <w:r w:rsidR="0019071C">
        <w:rPr>
          <w:rFonts w:eastAsia="Times New Roman" w:cs="Times New Roman"/>
          <w:kern w:val="0"/>
          <w:szCs w:val="24"/>
          <w14:ligatures w14:val="none"/>
        </w:rPr>
        <w:t>.</w:t>
      </w:r>
      <w:r w:rsidR="00EC5E6B" w:rsidRPr="00EC5E6B">
        <w:t xml:space="preserve"> </w:t>
      </w:r>
      <w:r w:rsidR="00EC5E6B">
        <w:rPr>
          <w:rFonts w:eastAsia="Times New Roman" w:cs="Times New Roman"/>
          <w:kern w:val="0"/>
          <w:szCs w:val="24"/>
          <w14:ligatures w14:val="none"/>
        </w:rPr>
        <w:t>Vision Ireland have also reported that l</w:t>
      </w:r>
      <w:r w:rsidR="00EC5E6B" w:rsidRPr="00EC5E6B">
        <w:rPr>
          <w:rFonts w:eastAsia="Times New Roman" w:cs="Times New Roman"/>
          <w:kern w:val="0"/>
          <w:szCs w:val="24"/>
          <w14:ligatures w14:val="none"/>
        </w:rPr>
        <w:t>ow hanging posters are difficult to detect by guide dogs or canes</w:t>
      </w:r>
      <w:r w:rsidR="00EC5E6B">
        <w:rPr>
          <w:rFonts w:eastAsia="Times New Roman" w:cs="Times New Roman"/>
          <w:kern w:val="0"/>
          <w:szCs w:val="24"/>
          <w14:ligatures w14:val="none"/>
        </w:rPr>
        <w:t>,</w:t>
      </w:r>
      <w:r w:rsidR="00EC5E6B" w:rsidRPr="00EC5E6B">
        <w:rPr>
          <w:rFonts w:eastAsia="Times New Roman" w:cs="Times New Roman"/>
          <w:kern w:val="0"/>
          <w:szCs w:val="24"/>
          <w14:ligatures w14:val="none"/>
        </w:rPr>
        <w:t xml:space="preserve"> increasing the likelihood of a person</w:t>
      </w:r>
      <w:r w:rsidR="00D442BE">
        <w:rPr>
          <w:rFonts w:eastAsia="Times New Roman" w:cs="Times New Roman"/>
          <w:kern w:val="0"/>
          <w:szCs w:val="24"/>
          <w14:ligatures w14:val="none"/>
        </w:rPr>
        <w:t xml:space="preserve"> with a vision impairment</w:t>
      </w:r>
      <w:r w:rsidR="00EC5E6B" w:rsidRPr="00EC5E6B">
        <w:rPr>
          <w:rFonts w:eastAsia="Times New Roman" w:cs="Times New Roman"/>
          <w:kern w:val="0"/>
          <w:szCs w:val="24"/>
          <w14:ligatures w14:val="none"/>
        </w:rPr>
        <w:t xml:space="preserve"> </w:t>
      </w:r>
      <w:r w:rsidR="00EC5E6B">
        <w:rPr>
          <w:rFonts w:eastAsia="Times New Roman" w:cs="Times New Roman"/>
          <w:kern w:val="0"/>
          <w:szCs w:val="24"/>
          <w14:ligatures w14:val="none"/>
        </w:rPr>
        <w:t>suffering an</w:t>
      </w:r>
      <w:r w:rsidR="00EC5E6B" w:rsidRPr="00EC5E6B">
        <w:rPr>
          <w:rFonts w:eastAsia="Times New Roman" w:cs="Times New Roman"/>
          <w:kern w:val="0"/>
          <w:szCs w:val="24"/>
          <w14:ligatures w14:val="none"/>
        </w:rPr>
        <w:t xml:space="preserve"> injury</w:t>
      </w:r>
      <w:r w:rsidR="00EC5E6B">
        <w:rPr>
          <w:rFonts w:eastAsia="Times New Roman" w:cs="Times New Roman"/>
          <w:kern w:val="0"/>
          <w:szCs w:val="24"/>
          <w14:ligatures w14:val="none"/>
        </w:rPr>
        <w:t>.</w:t>
      </w:r>
    </w:p>
    <w:p w14:paraId="3DAC4481" w14:textId="5C9FBC67" w:rsidR="0019071C" w:rsidRDefault="00731BA8" w:rsidP="00C54A86">
      <w:pPr>
        <w:rPr>
          <w:rFonts w:eastAsia="Times New Roman" w:cs="Times New Roman"/>
          <w:kern w:val="0"/>
          <w:szCs w:val="24"/>
          <w14:ligatures w14:val="none"/>
        </w:rPr>
      </w:pPr>
      <w:r>
        <w:rPr>
          <w:rFonts w:eastAsia="Times New Roman" w:cs="Times New Roman"/>
          <w:kern w:val="0"/>
          <w:szCs w:val="24"/>
          <w14:ligatures w14:val="none"/>
        </w:rPr>
        <w:t>Additionally, t</w:t>
      </w:r>
      <w:r w:rsidR="00C54A86">
        <w:rPr>
          <w:rFonts w:eastAsia="Times New Roman" w:cs="Times New Roman"/>
          <w:kern w:val="0"/>
          <w:szCs w:val="24"/>
          <w14:ligatures w14:val="none"/>
        </w:rPr>
        <w:t>he NDA</w:t>
      </w:r>
      <w:r w:rsidR="00140685">
        <w:rPr>
          <w:rFonts w:eastAsia="Times New Roman" w:cs="Times New Roman"/>
          <w:kern w:val="0"/>
          <w:szCs w:val="24"/>
          <w14:ligatures w14:val="none"/>
        </w:rPr>
        <w:t>-funded study on disabled election candidates found that</w:t>
      </w:r>
      <w:r w:rsidR="00C54A86">
        <w:rPr>
          <w:rFonts w:eastAsia="Times New Roman" w:cs="Times New Roman"/>
          <w:kern w:val="0"/>
          <w:szCs w:val="24"/>
          <w14:ligatures w14:val="none"/>
        </w:rPr>
        <w:t xml:space="preserve"> </w:t>
      </w:r>
      <w:r w:rsidR="0019071C">
        <w:rPr>
          <w:rFonts w:eastAsia="Times New Roman" w:cs="Times New Roman"/>
          <w:kern w:val="0"/>
          <w:szCs w:val="24"/>
          <w14:ligatures w14:val="none"/>
        </w:rPr>
        <w:t>e</w:t>
      </w:r>
      <w:r w:rsidR="00C54A86" w:rsidRPr="00C54A86">
        <w:rPr>
          <w:rFonts w:eastAsia="Times New Roman" w:cs="Times New Roman"/>
          <w:kern w:val="0"/>
          <w:szCs w:val="24"/>
          <w14:ligatures w14:val="none"/>
        </w:rPr>
        <w:t xml:space="preserve">recting election posters caused annoyance </w:t>
      </w:r>
      <w:r w:rsidR="0019071C">
        <w:rPr>
          <w:rFonts w:eastAsia="Times New Roman" w:cs="Times New Roman"/>
          <w:kern w:val="0"/>
          <w:szCs w:val="24"/>
          <w14:ligatures w14:val="none"/>
        </w:rPr>
        <w:t xml:space="preserve">for </w:t>
      </w:r>
      <w:r w:rsidR="0057773C">
        <w:rPr>
          <w:rFonts w:eastAsia="Times New Roman" w:cs="Times New Roman"/>
          <w:kern w:val="0"/>
          <w:szCs w:val="24"/>
          <w14:ligatures w14:val="none"/>
        </w:rPr>
        <w:t xml:space="preserve">some </w:t>
      </w:r>
      <w:r w:rsidR="0019071C">
        <w:rPr>
          <w:rFonts w:eastAsia="Times New Roman" w:cs="Times New Roman"/>
          <w:kern w:val="0"/>
          <w:szCs w:val="24"/>
          <w14:ligatures w14:val="none"/>
        </w:rPr>
        <w:t>disabled candidates</w:t>
      </w:r>
      <w:r w:rsidR="008B3CF0">
        <w:rPr>
          <w:rFonts w:eastAsia="Times New Roman" w:cs="Times New Roman"/>
          <w:kern w:val="0"/>
          <w:szCs w:val="24"/>
          <w14:ligatures w14:val="none"/>
        </w:rPr>
        <w:t xml:space="preserve"> participating in the research</w:t>
      </w:r>
      <w:r w:rsidR="0019071C">
        <w:rPr>
          <w:rFonts w:eastAsia="Times New Roman" w:cs="Times New Roman"/>
          <w:kern w:val="0"/>
          <w:szCs w:val="24"/>
          <w14:ligatures w14:val="none"/>
        </w:rPr>
        <w:t xml:space="preserve">, including those with mobility issues, with some raising questions </w:t>
      </w:r>
      <w:r w:rsidR="00C54A86" w:rsidRPr="00C54A86">
        <w:rPr>
          <w:rFonts w:eastAsia="Times New Roman" w:cs="Times New Roman"/>
          <w:kern w:val="0"/>
          <w:szCs w:val="24"/>
          <w14:ligatures w14:val="none"/>
        </w:rPr>
        <w:t xml:space="preserve">about their necessity. </w:t>
      </w:r>
      <w:r w:rsidR="0019071C">
        <w:rPr>
          <w:rFonts w:eastAsia="Times New Roman" w:cs="Times New Roman"/>
          <w:kern w:val="0"/>
          <w:szCs w:val="24"/>
          <w14:ligatures w14:val="none"/>
        </w:rPr>
        <w:t xml:space="preserve">For example, one disabled election candidate stated: </w:t>
      </w:r>
    </w:p>
    <w:p w14:paraId="3D07BCD0" w14:textId="5C3BC965" w:rsidR="00C54A86" w:rsidRPr="00C54A86" w:rsidRDefault="00C54A86" w:rsidP="0019071C">
      <w:pPr>
        <w:pStyle w:val="Quote"/>
      </w:pPr>
      <w:r w:rsidRPr="00C54A86">
        <w:t xml:space="preserve">“I mean I physically can’t climb ladders. you’re utterly dependent on others to do it, or again you’re looking for funding for doing it, and it’s not something… I think people take for granted, you know if… you’re </w:t>
      </w:r>
      <w:proofErr w:type="gramStart"/>
      <w:r w:rsidRPr="00C54A86">
        <w:t>there</w:t>
      </w:r>
      <w:proofErr w:type="gramEnd"/>
      <w:r w:rsidRPr="00C54A86">
        <w:t xml:space="preserve"> kind of waiting and everybody else has posters up and you don’t, and you’re just reminded again about how your lack of visibility metaphorically and actually, you know?”</w:t>
      </w:r>
    </w:p>
    <w:p w14:paraId="02C1A326" w14:textId="4BB761DF" w:rsidR="00F1268C" w:rsidRDefault="00BF338F" w:rsidP="00C54A86">
      <w:pPr>
        <w:rPr>
          <w:rFonts w:eastAsia="Times New Roman" w:cs="Times New Roman"/>
          <w:kern w:val="0"/>
          <w:szCs w:val="24"/>
          <w14:ligatures w14:val="none"/>
        </w:rPr>
      </w:pPr>
      <w:r>
        <w:rPr>
          <w:rFonts w:eastAsia="Times New Roman" w:cs="Times New Roman"/>
          <w:kern w:val="0"/>
          <w:szCs w:val="24"/>
          <w14:ligatures w14:val="none"/>
        </w:rPr>
        <w:t>Another barrier spotlighted in the NDA-funded study was the financial barriers experienced by disabled candidates running for election. In addition to the c</w:t>
      </w:r>
      <w:r w:rsidRPr="00BF338F">
        <w:rPr>
          <w:rFonts w:eastAsia="Times New Roman" w:cs="Times New Roman"/>
          <w:kern w:val="0"/>
          <w:szCs w:val="24"/>
          <w14:ligatures w14:val="none"/>
        </w:rPr>
        <w:t>osts</w:t>
      </w:r>
      <w:r>
        <w:rPr>
          <w:rFonts w:eastAsia="Times New Roman" w:cs="Times New Roman"/>
          <w:kern w:val="0"/>
          <w:szCs w:val="24"/>
          <w14:ligatures w14:val="none"/>
        </w:rPr>
        <w:t xml:space="preserve"> borne by all election candidates, including the costs</w:t>
      </w:r>
      <w:r w:rsidRPr="00BF338F">
        <w:rPr>
          <w:rFonts w:eastAsia="Times New Roman" w:cs="Times New Roman"/>
          <w:kern w:val="0"/>
          <w:szCs w:val="24"/>
          <w14:ligatures w14:val="none"/>
        </w:rPr>
        <w:t xml:space="preserve"> associated with </w:t>
      </w:r>
      <w:r w:rsidR="00A75664">
        <w:rPr>
          <w:rFonts w:eastAsia="Times New Roman" w:cs="Times New Roman"/>
          <w:kern w:val="0"/>
          <w:szCs w:val="24"/>
          <w14:ligatures w14:val="none"/>
        </w:rPr>
        <w:t>produci</w:t>
      </w:r>
      <w:r w:rsidRPr="00BF338F">
        <w:rPr>
          <w:rFonts w:eastAsia="Times New Roman" w:cs="Times New Roman"/>
          <w:kern w:val="0"/>
          <w:szCs w:val="24"/>
          <w14:ligatures w14:val="none"/>
        </w:rPr>
        <w:t>ng and erecting posters</w:t>
      </w:r>
      <w:r>
        <w:rPr>
          <w:rFonts w:eastAsia="Times New Roman" w:cs="Times New Roman"/>
          <w:kern w:val="0"/>
          <w:szCs w:val="24"/>
          <w14:ligatures w14:val="none"/>
        </w:rPr>
        <w:t xml:space="preserve">, disabled </w:t>
      </w:r>
      <w:r w:rsidR="00E3343B">
        <w:rPr>
          <w:rFonts w:eastAsia="Times New Roman" w:cs="Times New Roman"/>
          <w:kern w:val="0"/>
          <w:szCs w:val="24"/>
          <w14:ligatures w14:val="none"/>
        </w:rPr>
        <w:t xml:space="preserve">candidates incur additional, disability-specific costs when running for election, which they </w:t>
      </w:r>
      <w:r w:rsidR="00A75664">
        <w:rPr>
          <w:rFonts w:eastAsia="Times New Roman" w:cs="Times New Roman"/>
          <w:kern w:val="0"/>
          <w:szCs w:val="24"/>
          <w14:ligatures w14:val="none"/>
        </w:rPr>
        <w:t>must</w:t>
      </w:r>
      <w:r w:rsidR="00E3343B">
        <w:rPr>
          <w:rFonts w:eastAsia="Times New Roman" w:cs="Times New Roman"/>
          <w:kern w:val="0"/>
          <w:szCs w:val="24"/>
          <w14:ligatures w14:val="none"/>
        </w:rPr>
        <w:t xml:space="preserve"> cover themselves.</w:t>
      </w:r>
      <w:r w:rsidR="00F1268C">
        <w:rPr>
          <w:rFonts w:eastAsia="Times New Roman" w:cs="Times New Roman"/>
          <w:kern w:val="0"/>
          <w:szCs w:val="24"/>
          <w14:ligatures w14:val="none"/>
        </w:rPr>
        <w:t xml:space="preserve"> The </w:t>
      </w:r>
      <w:r w:rsidR="00F470BA">
        <w:rPr>
          <w:rFonts w:eastAsia="Times New Roman" w:cs="Times New Roman"/>
          <w:kern w:val="0"/>
          <w:szCs w:val="24"/>
          <w14:ligatures w14:val="none"/>
        </w:rPr>
        <w:t xml:space="preserve">NDA advises that the </w:t>
      </w:r>
      <w:r w:rsidR="00F1268C">
        <w:rPr>
          <w:rFonts w:eastAsia="Times New Roman" w:cs="Times New Roman"/>
          <w:kern w:val="0"/>
          <w:szCs w:val="24"/>
          <w14:ligatures w14:val="none"/>
        </w:rPr>
        <w:t xml:space="preserve">cost of erecting electoral posters for </w:t>
      </w:r>
      <w:r w:rsidR="00F470BA">
        <w:rPr>
          <w:rFonts w:eastAsia="Times New Roman" w:cs="Times New Roman"/>
          <w:kern w:val="0"/>
          <w:szCs w:val="24"/>
          <w14:ligatures w14:val="none"/>
        </w:rPr>
        <w:t xml:space="preserve">disabled </w:t>
      </w:r>
      <w:r w:rsidR="00F1268C">
        <w:rPr>
          <w:rFonts w:eastAsia="Times New Roman" w:cs="Times New Roman"/>
          <w:kern w:val="0"/>
          <w:szCs w:val="24"/>
          <w14:ligatures w14:val="none"/>
        </w:rPr>
        <w:t xml:space="preserve">candidates </w:t>
      </w:r>
      <w:r w:rsidR="00F470BA">
        <w:rPr>
          <w:rFonts w:eastAsia="Times New Roman" w:cs="Times New Roman"/>
          <w:kern w:val="0"/>
          <w:szCs w:val="24"/>
          <w14:ligatures w14:val="none"/>
        </w:rPr>
        <w:t xml:space="preserve">should be considered, including </w:t>
      </w:r>
      <w:r w:rsidR="00E03DB8">
        <w:rPr>
          <w:rFonts w:eastAsia="Times New Roman" w:cs="Times New Roman"/>
          <w:kern w:val="0"/>
          <w:szCs w:val="24"/>
          <w14:ligatures w14:val="none"/>
        </w:rPr>
        <w:t xml:space="preserve">for </w:t>
      </w:r>
      <w:r w:rsidR="00F470BA">
        <w:rPr>
          <w:rFonts w:eastAsia="Times New Roman" w:cs="Times New Roman"/>
          <w:kern w:val="0"/>
          <w:szCs w:val="24"/>
          <w14:ligatures w14:val="none"/>
        </w:rPr>
        <w:t>i</w:t>
      </w:r>
      <w:r w:rsidR="00F1268C">
        <w:rPr>
          <w:rFonts w:eastAsia="Times New Roman" w:cs="Times New Roman"/>
          <w:kern w:val="0"/>
          <w:szCs w:val="24"/>
          <w14:ligatures w14:val="none"/>
        </w:rPr>
        <w:t>ndependent</w:t>
      </w:r>
      <w:r w:rsidR="00F470BA">
        <w:rPr>
          <w:rFonts w:eastAsia="Times New Roman" w:cs="Times New Roman"/>
          <w:kern w:val="0"/>
          <w:szCs w:val="24"/>
          <w14:ligatures w14:val="none"/>
        </w:rPr>
        <w:t xml:space="preserve"> </w:t>
      </w:r>
      <w:r w:rsidR="00F1268C">
        <w:rPr>
          <w:rFonts w:eastAsia="Times New Roman" w:cs="Times New Roman"/>
          <w:kern w:val="0"/>
          <w:szCs w:val="24"/>
          <w14:ligatures w14:val="none"/>
        </w:rPr>
        <w:t xml:space="preserve">candidates. </w:t>
      </w:r>
    </w:p>
    <w:p w14:paraId="61A79298" w14:textId="4365CCC2" w:rsidR="00E237B6" w:rsidRPr="00BB3756" w:rsidRDefault="00BF338F" w:rsidP="00C54A86">
      <w:pPr>
        <w:rPr>
          <w:rFonts w:eastAsia="Times New Roman" w:cs="Times New Roman"/>
          <w:kern w:val="0"/>
          <w:szCs w:val="24"/>
          <w14:ligatures w14:val="none"/>
        </w:rPr>
      </w:pPr>
      <w:r>
        <w:rPr>
          <w:rFonts w:eastAsia="Times New Roman" w:cs="Times New Roman"/>
          <w:kern w:val="0"/>
          <w:szCs w:val="24"/>
          <w14:ligatures w14:val="none"/>
        </w:rPr>
        <w:t>Furthermore, t</w:t>
      </w:r>
      <w:r w:rsidR="00E237B6" w:rsidRPr="00E237B6">
        <w:rPr>
          <w:rFonts w:eastAsia="Times New Roman" w:cs="Times New Roman"/>
          <w:kern w:val="0"/>
          <w:szCs w:val="24"/>
          <w14:ligatures w14:val="none"/>
        </w:rPr>
        <w:t>he NDA</w:t>
      </w:r>
      <w:r w:rsidR="00E237B6">
        <w:rPr>
          <w:rFonts w:eastAsia="Times New Roman" w:cs="Times New Roman"/>
          <w:kern w:val="0"/>
          <w:szCs w:val="24"/>
          <w14:ligatures w14:val="none"/>
        </w:rPr>
        <w:t xml:space="preserve"> </w:t>
      </w:r>
      <w:r w:rsidR="00E237B6" w:rsidRPr="00E237B6">
        <w:rPr>
          <w:rFonts w:eastAsia="Times New Roman" w:cs="Times New Roman"/>
          <w:kern w:val="0"/>
          <w:szCs w:val="24"/>
          <w14:ligatures w14:val="none"/>
        </w:rPr>
        <w:t xml:space="preserve">recognises the concerns related to </w:t>
      </w:r>
      <w:r w:rsidR="00E237B6">
        <w:rPr>
          <w:rFonts w:eastAsia="Times New Roman" w:cs="Times New Roman"/>
          <w:kern w:val="0"/>
          <w:szCs w:val="24"/>
          <w14:ligatures w14:val="none"/>
        </w:rPr>
        <w:t xml:space="preserve">the </w:t>
      </w:r>
      <w:r w:rsidR="00E237B6" w:rsidRPr="00E237B6">
        <w:rPr>
          <w:rFonts w:eastAsia="Times New Roman" w:cs="Times New Roman"/>
          <w:kern w:val="0"/>
          <w:szCs w:val="24"/>
          <w14:ligatures w14:val="none"/>
        </w:rPr>
        <w:t>environmental impact</w:t>
      </w:r>
      <w:r w:rsidR="00E237B6">
        <w:rPr>
          <w:rFonts w:eastAsia="Times New Roman" w:cs="Times New Roman"/>
          <w:kern w:val="0"/>
          <w:szCs w:val="24"/>
          <w14:ligatures w14:val="none"/>
        </w:rPr>
        <w:t xml:space="preserve"> stemming from the use of posters</w:t>
      </w:r>
      <w:r w:rsidR="00E237B6" w:rsidRPr="00E237B6">
        <w:rPr>
          <w:rFonts w:eastAsia="Times New Roman" w:cs="Times New Roman"/>
          <w:kern w:val="0"/>
          <w:szCs w:val="24"/>
          <w14:ligatures w14:val="none"/>
        </w:rPr>
        <w:t>.</w:t>
      </w:r>
    </w:p>
    <w:p w14:paraId="0D5E2A10" w14:textId="77777777" w:rsidR="00AC240B" w:rsidRDefault="00AC240B" w:rsidP="00AC240B">
      <w:pPr>
        <w:pStyle w:val="Heading1"/>
      </w:pPr>
      <w:r w:rsidRPr="00AC240B">
        <w:lastRenderedPageBreak/>
        <w:t>Do you think Ireland’s rules and approach to election posters should change? If yes, please explain the changes you’d like to see and the reasons for this.</w:t>
      </w:r>
    </w:p>
    <w:p w14:paraId="2F7026C1" w14:textId="6ACE99ED" w:rsidR="00EB11CF" w:rsidRDefault="00EB11CF" w:rsidP="00AC240B">
      <w:r>
        <w:t xml:space="preserve">The NDA </w:t>
      </w:r>
      <w:r w:rsidR="00FC1962">
        <w:t>recommends the importance of</w:t>
      </w:r>
      <w:r>
        <w:t xml:space="preserve"> election candidates making greater efforts to adhere to the</w:t>
      </w:r>
      <w:r w:rsidR="0019071C">
        <w:t xml:space="preserve"> law and ensure that their posters are erected at</w:t>
      </w:r>
      <w:r>
        <w:t xml:space="preserve"> regulation height</w:t>
      </w:r>
      <w:r w:rsidR="0019071C">
        <w:t xml:space="preserve"> or higher</w:t>
      </w:r>
      <w:r>
        <w:t xml:space="preserve">. Where </w:t>
      </w:r>
      <w:r w:rsidR="0019071C">
        <w:t xml:space="preserve">election posters do not meet the </w:t>
      </w:r>
      <w:r w:rsidR="0019071C" w:rsidRPr="0019071C">
        <w:t xml:space="preserve">minimum 2.3 metres (7.5 ft) </w:t>
      </w:r>
      <w:r w:rsidR="0019071C">
        <w:t xml:space="preserve">height from the ground, </w:t>
      </w:r>
      <w:r>
        <w:t>the NDA would welcome more proactive enforc</w:t>
      </w:r>
      <w:r w:rsidR="0019071C">
        <w:t>em</w:t>
      </w:r>
      <w:r>
        <w:t xml:space="preserve">ent of </w:t>
      </w:r>
      <w:r w:rsidR="0019071C">
        <w:t xml:space="preserve">regulations by local authorities, </w:t>
      </w:r>
      <w:r w:rsidR="00BF338F">
        <w:t>particularly</w:t>
      </w:r>
      <w:r w:rsidR="0019071C">
        <w:t xml:space="preserve"> the removal of posters in breach of the regulation height</w:t>
      </w:r>
      <w:r w:rsidR="00BF338F">
        <w:t xml:space="preserve"> which pose a safety concern for some disabled people</w:t>
      </w:r>
      <w:r w:rsidR="0019071C">
        <w:t xml:space="preserve">. </w:t>
      </w:r>
      <w:r w:rsidR="0041150E" w:rsidRPr="0041150E">
        <w:t>Local authorities are responsible for the removal of posters which constitute a hazard to either pedestrians or road users.</w:t>
      </w:r>
    </w:p>
    <w:p w14:paraId="348C2FB4" w14:textId="3C77480A" w:rsidR="00B6526E" w:rsidRDefault="00B6526E" w:rsidP="00AC240B">
      <w:r>
        <w:t xml:space="preserve">Relatedly, the NDA </w:t>
      </w:r>
      <w:r w:rsidR="00FC1962">
        <w:t>advises</w:t>
      </w:r>
      <w:r>
        <w:t xml:space="preserve"> that there should be more information and greater awareness about avenues for complaint </w:t>
      </w:r>
      <w:r w:rsidR="00FE28C8" w:rsidRPr="00FE28C8">
        <w:t xml:space="preserve">to local authorities </w:t>
      </w:r>
      <w:r>
        <w:t xml:space="preserve">by members of the public where a poster fails to meet regulation height or poses a hazard. Such complaints mechanisms must be accessible to all disabled people. </w:t>
      </w:r>
    </w:p>
    <w:p w14:paraId="5FD58706" w14:textId="417A1D47" w:rsidR="00BE2387" w:rsidRDefault="006C7362" w:rsidP="00AC240B">
      <w:r>
        <w:t>In addition, t</w:t>
      </w:r>
      <w:r w:rsidRPr="006C7362">
        <w:t>he NDA-funded study</w:t>
      </w:r>
      <w:r w:rsidR="00BF338F">
        <w:t xml:space="preserve"> on disabled election candidates</w:t>
      </w:r>
      <w:r w:rsidRPr="006C7362">
        <w:t xml:space="preserve"> recommended that</w:t>
      </w:r>
      <w:r w:rsidR="00FE28C8">
        <w:t xml:space="preserve"> consideration be afforded to</w:t>
      </w:r>
      <w:r w:rsidRPr="006C7362">
        <w:t xml:space="preserve"> </w:t>
      </w:r>
      <w:r w:rsidR="00360A55">
        <w:t xml:space="preserve">the introduction of </w:t>
      </w:r>
      <w:r w:rsidRPr="006C7362">
        <w:t>communal postering</w:t>
      </w:r>
      <w:r w:rsidR="00360A55">
        <w:t>,</w:t>
      </w:r>
      <w:r w:rsidRPr="006C7362">
        <w:t xml:space="preserve"> via billboards</w:t>
      </w:r>
      <w:r w:rsidR="00360A55">
        <w:t xml:space="preserve"> </w:t>
      </w:r>
      <w:r w:rsidRPr="006C7362">
        <w:t xml:space="preserve">that show all election candidates, as </w:t>
      </w:r>
      <w:r w:rsidR="00FE28C8">
        <w:t>observed</w:t>
      </w:r>
      <w:r w:rsidRPr="006C7362">
        <w:t xml:space="preserve"> in some European countries. </w:t>
      </w:r>
      <w:r w:rsidR="00BE2387">
        <w:t xml:space="preserve">The NDA understands that the Commission’s research will examine </w:t>
      </w:r>
      <w:r w:rsidR="00BE2387" w:rsidRPr="00BE2387">
        <w:t xml:space="preserve">the rules and practices around postering in other countries </w:t>
      </w:r>
      <w:r w:rsidR="00BE2387">
        <w:t xml:space="preserve">and suggests that this </w:t>
      </w:r>
      <w:r w:rsidR="00F33AB0">
        <w:t>practice</w:t>
      </w:r>
      <w:r w:rsidR="00BE2387">
        <w:t xml:space="preserve"> merit</w:t>
      </w:r>
      <w:r w:rsidR="00B6526E">
        <w:t>s</w:t>
      </w:r>
      <w:r w:rsidR="00BE2387">
        <w:t xml:space="preserve"> consideration in this regard.</w:t>
      </w:r>
    </w:p>
    <w:p w14:paraId="40A9FEA0" w14:textId="7472E729" w:rsidR="00AC240B" w:rsidRDefault="00AC240B" w:rsidP="00AC240B">
      <w:pPr>
        <w:pStyle w:val="Heading1"/>
        <w:rPr>
          <w:rFonts w:eastAsia="Times New Roman"/>
        </w:rPr>
      </w:pPr>
      <w:r w:rsidRPr="00AC240B">
        <w:rPr>
          <w:rFonts w:eastAsia="Times New Roman"/>
        </w:rPr>
        <w:t>Is there anything else you would like to say about the use of election posters in Ireland?</w:t>
      </w:r>
    </w:p>
    <w:p w14:paraId="5D08DD69" w14:textId="17FB8EFF" w:rsidR="00DB4796" w:rsidRPr="00DB4796" w:rsidRDefault="00DB4796" w:rsidP="00DB4796">
      <w:r w:rsidRPr="00DB4796">
        <w:t xml:space="preserve">Research consistently shows that disabled people have lower levels of political participation, with the Electoral Commission’s own Research Strategy 2024–2026 highlighting that people with disabilities are one of several under-reached and/or underrepresented groups with lower levels of political engagement, voting </w:t>
      </w:r>
      <w:proofErr w:type="gramStart"/>
      <w:r w:rsidRPr="00DB4796">
        <w:t>and also</w:t>
      </w:r>
      <w:proofErr w:type="gramEnd"/>
      <w:r w:rsidRPr="00DB4796">
        <w:t xml:space="preserve"> participation as candidates in elections. As the Electoral Commission outlines in its own consultation</w:t>
      </w:r>
      <w:r>
        <w:t xml:space="preserve"> document</w:t>
      </w:r>
      <w:r w:rsidRPr="00DB4796">
        <w:t>, the presence of posters helps raise awareness</w:t>
      </w:r>
      <w:r w:rsidR="00FC1962">
        <w:t xml:space="preserve"> among the whole population</w:t>
      </w:r>
      <w:r w:rsidRPr="00DB4796">
        <w:t xml:space="preserve"> that a vote is about to take place.</w:t>
      </w:r>
      <w:r w:rsidR="00F33AB0">
        <w:t xml:space="preserve"> This includes disabled people.</w:t>
      </w:r>
    </w:p>
    <w:p w14:paraId="5282869C" w14:textId="7090BDF2" w:rsidR="00AC240B" w:rsidRDefault="0041150E" w:rsidP="00AC240B">
      <w:r w:rsidRPr="0041150E">
        <w:t>The NDA advises that</w:t>
      </w:r>
      <w:r w:rsidR="00BE2387">
        <w:t xml:space="preserve"> the Commission’s</w:t>
      </w:r>
      <w:r w:rsidRPr="0041150E">
        <w:t xml:space="preserve"> research </w:t>
      </w:r>
      <w:r w:rsidR="00BE2387">
        <w:t xml:space="preserve">examine whether any move away from posters in other jurisdictions entailed consideration of </w:t>
      </w:r>
      <w:r w:rsidRPr="0041150E">
        <w:t xml:space="preserve">alternative means of communication </w:t>
      </w:r>
      <w:r w:rsidR="00BE2387">
        <w:t>for engaging</w:t>
      </w:r>
      <w:r w:rsidRPr="0041150E">
        <w:t xml:space="preserve"> disabled people </w:t>
      </w:r>
      <w:r w:rsidR="00493852">
        <w:t>or</w:t>
      </w:r>
      <w:r w:rsidRPr="0041150E">
        <w:t xml:space="preserve"> </w:t>
      </w:r>
      <w:r w:rsidR="00BE2387">
        <w:lastRenderedPageBreak/>
        <w:t xml:space="preserve">sought to </w:t>
      </w:r>
      <w:r w:rsidRPr="0041150E">
        <w:t>mitigate any unintended consequences that m</w:t>
      </w:r>
      <w:r w:rsidR="00BE2387">
        <w:t>ight have</w:t>
      </w:r>
      <w:r w:rsidRPr="0041150E">
        <w:t xml:space="preserve"> serve</w:t>
      </w:r>
      <w:r w:rsidR="00BE2387">
        <w:t>d</w:t>
      </w:r>
      <w:r w:rsidRPr="0041150E">
        <w:t xml:space="preserve"> to </w:t>
      </w:r>
      <w:r w:rsidR="00F33AB0">
        <w:t>disadvantage</w:t>
      </w:r>
      <w:r w:rsidRPr="0041150E">
        <w:t xml:space="preserve"> disabled people</w:t>
      </w:r>
      <w:r w:rsidR="006E093E">
        <w:t>, reduce awareness of an election</w:t>
      </w:r>
      <w:r w:rsidRPr="0041150E">
        <w:t xml:space="preserve"> or create barriers to voting.</w:t>
      </w:r>
    </w:p>
    <w:p w14:paraId="0F16ABB3" w14:textId="50F026D6" w:rsidR="001F06F3" w:rsidRDefault="00B504B5" w:rsidP="00AC240B">
      <w:r>
        <w:t>Furthermore</w:t>
      </w:r>
      <w:r w:rsidR="001F06F3">
        <w:t xml:space="preserve">, the </w:t>
      </w:r>
      <w:r w:rsidR="001F06F3" w:rsidRPr="001F06F3">
        <w:t xml:space="preserve">NDA underscores the importance of engagement by the Electoral Commission with Disabled </w:t>
      </w:r>
      <w:r w:rsidR="00F1268C">
        <w:t>Person</w:t>
      </w:r>
      <w:r w:rsidR="001F06F3" w:rsidRPr="001F06F3">
        <w:t>s</w:t>
      </w:r>
      <w:r w:rsidR="00F1268C">
        <w:t>’</w:t>
      </w:r>
      <w:r w:rsidR="001F06F3" w:rsidRPr="001F06F3">
        <w:t xml:space="preserve"> Organisations (DPOs)</w:t>
      </w:r>
      <w:r w:rsidR="00FE28C8">
        <w:t xml:space="preserve"> during this consultation exercise</w:t>
      </w:r>
      <w:r w:rsidR="001F06F3" w:rsidRPr="001F06F3">
        <w:t>. As the representatives and voices of disabled people, DPOs will have unique perspectives to share on</w:t>
      </w:r>
      <w:r w:rsidR="00816EE6" w:rsidRPr="00816EE6">
        <w:t xml:space="preserve"> the use of electoral posters during election campaigns</w:t>
      </w:r>
      <w:r w:rsidR="001F06F3" w:rsidRPr="001F06F3">
        <w:t xml:space="preserve">. </w:t>
      </w:r>
    </w:p>
    <w:p w14:paraId="34E171E9" w14:textId="4016F85B" w:rsidR="001F06F3" w:rsidRDefault="001F06F3" w:rsidP="00AC240B">
      <w:r w:rsidRPr="001F06F3">
        <w:t>The NDA also wishes to draw the Electoral Commission’s attention to Article 4(3) of the UN</w:t>
      </w:r>
      <w:r w:rsidR="00F1268C">
        <w:t xml:space="preserve"> </w:t>
      </w:r>
      <w:r w:rsidRPr="001F06F3">
        <w:t>C</w:t>
      </w:r>
      <w:r w:rsidR="00F1268C">
        <w:t xml:space="preserve">onvention on the </w:t>
      </w:r>
      <w:r w:rsidRPr="001F06F3">
        <w:t>R</w:t>
      </w:r>
      <w:r w:rsidR="00F1268C">
        <w:t xml:space="preserve">ights of </w:t>
      </w:r>
      <w:r w:rsidRPr="001F06F3">
        <w:t>P</w:t>
      </w:r>
      <w:r w:rsidR="00F1268C">
        <w:t xml:space="preserve">ersons with </w:t>
      </w:r>
      <w:r w:rsidRPr="001F06F3">
        <w:t>D</w:t>
      </w:r>
      <w:r w:rsidR="00F1268C">
        <w:t>isabilities (UNCRPD)</w:t>
      </w:r>
      <w:r w:rsidRPr="001F06F3">
        <w:t>, which requires all government departments and statutory agencies to ensure the effective participation of persons with disabilities in the creation and implementation of policies and legislation that impact their lives. The NDA’s Participation Matters guidelines may be a useful resource in this regard and we are happy to advise further.</w:t>
      </w:r>
      <w:r>
        <w:rPr>
          <w:rStyle w:val="FootnoteReference"/>
        </w:rPr>
        <w:footnoteReference w:id="5"/>
      </w:r>
    </w:p>
    <w:p w14:paraId="645FDABD" w14:textId="301F06D3" w:rsidR="00B504B5" w:rsidRDefault="00B504B5" w:rsidP="00AC240B">
      <w:r>
        <w:t xml:space="preserve">Finally, the NDA advises that printed electoral posters should be as accessible as possible, for example they should contain good colour contrast, have legible font sizes and use </w:t>
      </w:r>
      <w:r w:rsidR="00DF5E2E">
        <w:t xml:space="preserve">simple, </w:t>
      </w:r>
      <w:r>
        <w:t>clear</w:t>
      </w:r>
      <w:r w:rsidR="00DF5E2E">
        <w:t xml:space="preserve"> language</w:t>
      </w:r>
      <w:r>
        <w:t>. The NDA</w:t>
      </w:r>
      <w:r w:rsidR="00DF5E2E">
        <w:t>’s Centre for Excellence in Universal Design</w:t>
      </w:r>
      <w:r>
        <w:t xml:space="preserve"> is happy to advise further on this point.</w:t>
      </w:r>
    </w:p>
    <w:p w14:paraId="49FC5D39" w14:textId="27DB0EF2" w:rsidR="00066042" w:rsidRDefault="00066042" w:rsidP="00066042">
      <w:pPr>
        <w:pStyle w:val="Heading1"/>
      </w:pPr>
      <w:r>
        <w:t>Conclusion</w:t>
      </w:r>
    </w:p>
    <w:p w14:paraId="3A9AFC32" w14:textId="6BB732C4" w:rsidR="00066042" w:rsidRPr="00066042" w:rsidRDefault="00066042" w:rsidP="00066042">
      <w:r w:rsidRPr="00066042">
        <w:t xml:space="preserve">The NDA welcomes the </w:t>
      </w:r>
      <w:r>
        <w:t>focus afforded</w:t>
      </w:r>
      <w:r w:rsidRPr="00066042">
        <w:t xml:space="preserve"> by An Coimisiún </w:t>
      </w:r>
      <w:proofErr w:type="spellStart"/>
      <w:r w:rsidRPr="00066042">
        <w:t>Toghcháin</w:t>
      </w:r>
      <w:proofErr w:type="spellEnd"/>
      <w:r w:rsidRPr="00066042">
        <w:t xml:space="preserve"> (the Electoral Commission)</w:t>
      </w:r>
      <w:r>
        <w:t xml:space="preserve"> to the issue of election postering</w:t>
      </w:r>
      <w:r w:rsidRPr="00066042">
        <w:t xml:space="preserve"> and is available to engage further on any of the issues raised in this submission. </w:t>
      </w:r>
    </w:p>
    <w:p w14:paraId="6CD73286" w14:textId="77777777" w:rsidR="00647485" w:rsidRDefault="00647485" w:rsidP="00647485"/>
    <w:sectPr w:rsidR="0064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DFE3" w14:textId="77777777" w:rsidR="0039189C" w:rsidRDefault="0039189C" w:rsidP="00917FAC">
      <w:pPr>
        <w:spacing w:after="0"/>
      </w:pPr>
      <w:r>
        <w:separator/>
      </w:r>
    </w:p>
  </w:endnote>
  <w:endnote w:type="continuationSeparator" w:id="0">
    <w:p w14:paraId="4AC0EC20" w14:textId="77777777" w:rsidR="0039189C" w:rsidRDefault="0039189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27D95EA2" w:rsidR="00917FAC" w:rsidRDefault="00AE0DE4" w:rsidP="00E457C6">
    <w:pPr>
      <w:pStyle w:val="Footer"/>
    </w:pPr>
    <w:r w:rsidRPr="00301CC9">
      <w:t xml:space="preserve">NDA Submission to </w:t>
    </w:r>
    <w:r w:rsidR="00FA1016" w:rsidRPr="00FA1016">
      <w:t xml:space="preserve">An </w:t>
    </w:r>
    <w:r w:rsidR="00FA1016" w:rsidRPr="00FA1016">
      <w:t>Coimisiún Toghcháin to inform its consultation on Electoral Postering</w:t>
    </w:r>
    <w:r w:rsidR="00301CC9" w:rsidRPr="00301CC9">
      <w:t xml:space="preserve"> </w:t>
    </w:r>
    <w:r w:rsidRPr="00A34B11">
      <w:t>(</w:t>
    </w:r>
    <w:r w:rsidR="00A34B11" w:rsidRPr="00A34B11">
      <w:t>April</w:t>
    </w:r>
    <w:r w:rsidRPr="00A34B11">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440" w14:textId="77777777" w:rsidR="0039189C" w:rsidRDefault="0039189C" w:rsidP="00917FAC">
      <w:pPr>
        <w:spacing w:after="0"/>
      </w:pPr>
      <w:r>
        <w:separator/>
      </w:r>
    </w:p>
  </w:footnote>
  <w:footnote w:type="continuationSeparator" w:id="0">
    <w:p w14:paraId="490D5470" w14:textId="77777777" w:rsidR="0039189C" w:rsidRDefault="0039189C" w:rsidP="00917FAC">
      <w:pPr>
        <w:spacing w:after="0"/>
      </w:pPr>
      <w:r>
        <w:continuationSeparator/>
      </w:r>
    </w:p>
  </w:footnote>
  <w:footnote w:id="1">
    <w:p w14:paraId="4AF82F95" w14:textId="1DB68343" w:rsidR="00AC240B" w:rsidRDefault="00AC240B" w:rsidP="00AC240B">
      <w:pPr>
        <w:pStyle w:val="FootnoteText"/>
      </w:pPr>
      <w:r>
        <w:rPr>
          <w:rStyle w:val="FootnoteReference"/>
        </w:rPr>
        <w:footnoteRef/>
      </w:r>
      <w:r>
        <w:t xml:space="preserve"> Electoral Commission, </w:t>
      </w:r>
      <w:r w:rsidR="00FA1016">
        <w:t xml:space="preserve">Electoral Postering </w:t>
      </w:r>
      <w:r>
        <w:t xml:space="preserve">Consultation: </w:t>
      </w:r>
      <w:hyperlink r:id="rId1" w:history="1">
        <w:r w:rsidRPr="001C1085">
          <w:rPr>
            <w:rStyle w:val="Hyperlink"/>
          </w:rPr>
          <w:t>https://www.electoralcommission.ie/consultation/</w:t>
        </w:r>
      </w:hyperlink>
      <w:r>
        <w:t xml:space="preserve"> </w:t>
      </w:r>
    </w:p>
  </w:footnote>
  <w:footnote w:id="2">
    <w:p w14:paraId="09BB79D2" w14:textId="5254B87C" w:rsidR="00095890" w:rsidRDefault="00095890">
      <w:pPr>
        <w:pStyle w:val="FootnoteText"/>
      </w:pPr>
      <w:r>
        <w:rPr>
          <w:rStyle w:val="FootnoteReference"/>
        </w:rPr>
        <w:footnoteRef/>
      </w:r>
      <w:r>
        <w:t xml:space="preserve"> </w:t>
      </w:r>
      <w:r w:rsidRPr="00974DFC">
        <w:t>University of Galway and Trinity College Dublin</w:t>
      </w:r>
      <w:r>
        <w:t xml:space="preserve"> (2025) </w:t>
      </w:r>
      <w:r w:rsidRPr="00974DFC">
        <w:t>Disability, Diversity and Identity in Ireland’s Local and European Elections 2024</w:t>
      </w:r>
      <w:r>
        <w:t xml:space="preserve">, available at: </w:t>
      </w:r>
      <w:hyperlink r:id="rId2" w:history="1">
        <w:r w:rsidRPr="001C1085">
          <w:rPr>
            <w:rStyle w:val="Hyperlink"/>
          </w:rPr>
          <w:t>https://nda.ie/publications/disability-diversity-and-identity-in-irelands-local-and-european-elections-2024</w:t>
        </w:r>
      </w:hyperlink>
    </w:p>
  </w:footnote>
  <w:footnote w:id="3">
    <w:p w14:paraId="0A4367FA" w14:textId="29B0253E" w:rsidR="0019071C" w:rsidRDefault="0019071C">
      <w:pPr>
        <w:pStyle w:val="FootnoteText"/>
      </w:pPr>
      <w:r>
        <w:rPr>
          <w:rStyle w:val="FootnoteReference"/>
        </w:rPr>
        <w:footnoteRef/>
      </w:r>
      <w:r>
        <w:t xml:space="preserve"> See for instance </w:t>
      </w:r>
      <w:r w:rsidRPr="0019071C">
        <w:t>Voice of Vision Impairment</w:t>
      </w:r>
      <w:r w:rsidR="00980120">
        <w:t>,</w:t>
      </w:r>
      <w:r w:rsidRPr="0019071C">
        <w:t xml:space="preserve"> Accessibility Report on Referendums of March 8th, 2024</w:t>
      </w:r>
      <w:r>
        <w:t xml:space="preserve">: </w:t>
      </w:r>
      <w:hyperlink r:id="rId3" w:history="1">
        <w:r w:rsidRPr="00F331ED">
          <w:rPr>
            <w:rStyle w:val="Hyperlink"/>
          </w:rPr>
          <w:t>https://vvi.ie/voice-of-vision-impairment-accessibility-report-on-referendums-of-march-8th-2024/</w:t>
        </w:r>
      </w:hyperlink>
      <w:r>
        <w:t xml:space="preserve"> </w:t>
      </w:r>
    </w:p>
  </w:footnote>
  <w:footnote w:id="4">
    <w:p w14:paraId="4BD63EA4" w14:textId="6610E16C" w:rsidR="0019071C" w:rsidRDefault="0019071C">
      <w:pPr>
        <w:pStyle w:val="FootnoteText"/>
      </w:pPr>
      <w:r>
        <w:rPr>
          <w:rStyle w:val="FootnoteReference"/>
        </w:rPr>
        <w:footnoteRef/>
      </w:r>
      <w:r>
        <w:t xml:space="preserve"> See for instance Vision Ireland: </w:t>
      </w:r>
      <w:hyperlink r:id="rId4" w:history="1">
        <w:r w:rsidRPr="00F331ED">
          <w:rPr>
            <w:rStyle w:val="Hyperlink"/>
          </w:rPr>
          <w:t>https://vi.ie/vision-ireland-urges-candidates-to-prevent-poster-hazards/</w:t>
        </w:r>
      </w:hyperlink>
      <w:r>
        <w:t xml:space="preserve"> </w:t>
      </w:r>
    </w:p>
  </w:footnote>
  <w:footnote w:id="5">
    <w:p w14:paraId="01D8271D" w14:textId="6108E30C" w:rsidR="001F06F3" w:rsidRDefault="001F06F3">
      <w:pPr>
        <w:pStyle w:val="FootnoteText"/>
      </w:pPr>
      <w:r>
        <w:rPr>
          <w:rStyle w:val="FootnoteReference"/>
        </w:rPr>
        <w:footnoteRef/>
      </w:r>
      <w:r>
        <w:t xml:space="preserve"> </w:t>
      </w:r>
      <w:r w:rsidRPr="001F06F3">
        <w:t xml:space="preserve">National Disability Authority (2022) Participation Matters guidelines, available at </w:t>
      </w:r>
      <w:hyperlink r:id="rId5" w:history="1">
        <w:r w:rsidRPr="001F06F3">
          <w:rPr>
            <w:rStyle w:val="Hyperlink"/>
          </w:rPr>
          <w:t>https://nda.ie/uploads/publications/NDA-Participation-Matters_Web-PDF_092022.pdf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AC84302"/>
    <w:multiLevelType w:val="hybridMultilevel"/>
    <w:tmpl w:val="C4A8D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9E96A00"/>
    <w:multiLevelType w:val="hybridMultilevel"/>
    <w:tmpl w:val="8F9860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3"/>
  </w:num>
  <w:num w:numId="3" w16cid:durableId="323360036">
    <w:abstractNumId w:val="7"/>
  </w:num>
  <w:num w:numId="4" w16cid:durableId="1675497173">
    <w:abstractNumId w:val="4"/>
  </w:num>
  <w:num w:numId="5" w16cid:durableId="572157237">
    <w:abstractNumId w:val="5"/>
  </w:num>
  <w:num w:numId="6" w16cid:durableId="1523394075">
    <w:abstractNumId w:val="3"/>
  </w:num>
  <w:num w:numId="7" w16cid:durableId="912929873">
    <w:abstractNumId w:val="10"/>
  </w:num>
  <w:num w:numId="8" w16cid:durableId="977608658">
    <w:abstractNumId w:val="12"/>
  </w:num>
  <w:num w:numId="9" w16cid:durableId="1233278352">
    <w:abstractNumId w:val="0"/>
  </w:num>
  <w:num w:numId="10" w16cid:durableId="1202548908">
    <w:abstractNumId w:val="8"/>
  </w:num>
  <w:num w:numId="11" w16cid:durableId="1838809369">
    <w:abstractNumId w:val="9"/>
  </w:num>
  <w:num w:numId="12" w16cid:durableId="962426233">
    <w:abstractNumId w:val="14"/>
  </w:num>
  <w:num w:numId="13" w16cid:durableId="1544638239">
    <w:abstractNumId w:val="2"/>
  </w:num>
  <w:num w:numId="14" w16cid:durableId="309359884">
    <w:abstractNumId w:val="11"/>
  </w:num>
  <w:num w:numId="15" w16cid:durableId="1971476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49C4"/>
    <w:rsid w:val="0001011C"/>
    <w:rsid w:val="0003510A"/>
    <w:rsid w:val="00055494"/>
    <w:rsid w:val="00066042"/>
    <w:rsid w:val="0006646C"/>
    <w:rsid w:val="0007514C"/>
    <w:rsid w:val="000779D8"/>
    <w:rsid w:val="00077BE4"/>
    <w:rsid w:val="0008118F"/>
    <w:rsid w:val="00095890"/>
    <w:rsid w:val="000D2A1B"/>
    <w:rsid w:val="000D61AB"/>
    <w:rsid w:val="0010419F"/>
    <w:rsid w:val="00130160"/>
    <w:rsid w:val="00133D43"/>
    <w:rsid w:val="00140685"/>
    <w:rsid w:val="0014365F"/>
    <w:rsid w:val="001538BD"/>
    <w:rsid w:val="00167867"/>
    <w:rsid w:val="0019071C"/>
    <w:rsid w:val="001B681B"/>
    <w:rsid w:val="001C3486"/>
    <w:rsid w:val="001F06F3"/>
    <w:rsid w:val="00224B98"/>
    <w:rsid w:val="002458D0"/>
    <w:rsid w:val="0025707C"/>
    <w:rsid w:val="00284FE5"/>
    <w:rsid w:val="00286405"/>
    <w:rsid w:val="0028705D"/>
    <w:rsid w:val="0029034A"/>
    <w:rsid w:val="002C2846"/>
    <w:rsid w:val="002C5131"/>
    <w:rsid w:val="002C7DA3"/>
    <w:rsid w:val="002D3416"/>
    <w:rsid w:val="00301CC9"/>
    <w:rsid w:val="0031069F"/>
    <w:rsid w:val="00315C18"/>
    <w:rsid w:val="00335B67"/>
    <w:rsid w:val="003416F1"/>
    <w:rsid w:val="00345902"/>
    <w:rsid w:val="00360A55"/>
    <w:rsid w:val="0039189C"/>
    <w:rsid w:val="0039218B"/>
    <w:rsid w:val="003A0A5D"/>
    <w:rsid w:val="003B156B"/>
    <w:rsid w:val="003C21D8"/>
    <w:rsid w:val="003D1195"/>
    <w:rsid w:val="0041150E"/>
    <w:rsid w:val="00426948"/>
    <w:rsid w:val="00442050"/>
    <w:rsid w:val="004838F4"/>
    <w:rsid w:val="00493852"/>
    <w:rsid w:val="004D6F54"/>
    <w:rsid w:val="004D70E4"/>
    <w:rsid w:val="004E4E8E"/>
    <w:rsid w:val="005137D5"/>
    <w:rsid w:val="00523C3F"/>
    <w:rsid w:val="0057353C"/>
    <w:rsid w:val="005753BC"/>
    <w:rsid w:val="0057773C"/>
    <w:rsid w:val="0058651E"/>
    <w:rsid w:val="005A394E"/>
    <w:rsid w:val="005D7081"/>
    <w:rsid w:val="00610919"/>
    <w:rsid w:val="00612B9F"/>
    <w:rsid w:val="00617350"/>
    <w:rsid w:val="00625EB3"/>
    <w:rsid w:val="00647485"/>
    <w:rsid w:val="00650BC4"/>
    <w:rsid w:val="00651B83"/>
    <w:rsid w:val="006544B6"/>
    <w:rsid w:val="00662F6C"/>
    <w:rsid w:val="00664A4E"/>
    <w:rsid w:val="00683DA8"/>
    <w:rsid w:val="006874E0"/>
    <w:rsid w:val="006A62D9"/>
    <w:rsid w:val="006C1CFB"/>
    <w:rsid w:val="006C39A2"/>
    <w:rsid w:val="006C7362"/>
    <w:rsid w:val="006E093E"/>
    <w:rsid w:val="006F0DFE"/>
    <w:rsid w:val="006F507A"/>
    <w:rsid w:val="006F763F"/>
    <w:rsid w:val="006F7C4F"/>
    <w:rsid w:val="00700946"/>
    <w:rsid w:val="00715D09"/>
    <w:rsid w:val="00731BA8"/>
    <w:rsid w:val="007401B7"/>
    <w:rsid w:val="00743BBE"/>
    <w:rsid w:val="00745B19"/>
    <w:rsid w:val="007B30B4"/>
    <w:rsid w:val="007C66D0"/>
    <w:rsid w:val="008002BA"/>
    <w:rsid w:val="00816EE6"/>
    <w:rsid w:val="00847E0F"/>
    <w:rsid w:val="00851596"/>
    <w:rsid w:val="008524B5"/>
    <w:rsid w:val="008B3CF0"/>
    <w:rsid w:val="008B4593"/>
    <w:rsid w:val="008D14BC"/>
    <w:rsid w:val="008D6474"/>
    <w:rsid w:val="008E79C7"/>
    <w:rsid w:val="008F2F4F"/>
    <w:rsid w:val="00917FAC"/>
    <w:rsid w:val="00920097"/>
    <w:rsid w:val="009740B3"/>
    <w:rsid w:val="00980120"/>
    <w:rsid w:val="009821F6"/>
    <w:rsid w:val="00990BB6"/>
    <w:rsid w:val="00993359"/>
    <w:rsid w:val="009962D2"/>
    <w:rsid w:val="009A6DB0"/>
    <w:rsid w:val="009B2485"/>
    <w:rsid w:val="009C7640"/>
    <w:rsid w:val="009F4396"/>
    <w:rsid w:val="00A15B73"/>
    <w:rsid w:val="00A34896"/>
    <w:rsid w:val="00A34B11"/>
    <w:rsid w:val="00A65359"/>
    <w:rsid w:val="00A75664"/>
    <w:rsid w:val="00A76EED"/>
    <w:rsid w:val="00A8162C"/>
    <w:rsid w:val="00AA023E"/>
    <w:rsid w:val="00AB04E2"/>
    <w:rsid w:val="00AC240B"/>
    <w:rsid w:val="00AD44E2"/>
    <w:rsid w:val="00AE0DE4"/>
    <w:rsid w:val="00B1050C"/>
    <w:rsid w:val="00B2031C"/>
    <w:rsid w:val="00B22B0E"/>
    <w:rsid w:val="00B27A71"/>
    <w:rsid w:val="00B353CF"/>
    <w:rsid w:val="00B42114"/>
    <w:rsid w:val="00B504B5"/>
    <w:rsid w:val="00B53A64"/>
    <w:rsid w:val="00B64733"/>
    <w:rsid w:val="00B6526E"/>
    <w:rsid w:val="00B7381A"/>
    <w:rsid w:val="00B817F1"/>
    <w:rsid w:val="00B81FF1"/>
    <w:rsid w:val="00B8382B"/>
    <w:rsid w:val="00B870ED"/>
    <w:rsid w:val="00BA4BE7"/>
    <w:rsid w:val="00BB03D4"/>
    <w:rsid w:val="00BB23F7"/>
    <w:rsid w:val="00BB3756"/>
    <w:rsid w:val="00BE2387"/>
    <w:rsid w:val="00BF0F62"/>
    <w:rsid w:val="00BF338F"/>
    <w:rsid w:val="00BF4CA1"/>
    <w:rsid w:val="00C15849"/>
    <w:rsid w:val="00C2085D"/>
    <w:rsid w:val="00C212AB"/>
    <w:rsid w:val="00C54A86"/>
    <w:rsid w:val="00C86F8E"/>
    <w:rsid w:val="00C964C3"/>
    <w:rsid w:val="00CC0CD2"/>
    <w:rsid w:val="00CF0735"/>
    <w:rsid w:val="00D22B57"/>
    <w:rsid w:val="00D40D54"/>
    <w:rsid w:val="00D442BE"/>
    <w:rsid w:val="00D53F0F"/>
    <w:rsid w:val="00D748B3"/>
    <w:rsid w:val="00D83D85"/>
    <w:rsid w:val="00DA39FC"/>
    <w:rsid w:val="00DB4796"/>
    <w:rsid w:val="00DC7236"/>
    <w:rsid w:val="00DF5E2E"/>
    <w:rsid w:val="00E019C9"/>
    <w:rsid w:val="00E0371B"/>
    <w:rsid w:val="00E03DB8"/>
    <w:rsid w:val="00E237B6"/>
    <w:rsid w:val="00E3343B"/>
    <w:rsid w:val="00E41900"/>
    <w:rsid w:val="00E4537B"/>
    <w:rsid w:val="00E457C6"/>
    <w:rsid w:val="00E7537F"/>
    <w:rsid w:val="00E85F90"/>
    <w:rsid w:val="00E871C4"/>
    <w:rsid w:val="00E90284"/>
    <w:rsid w:val="00E90FD5"/>
    <w:rsid w:val="00E97A63"/>
    <w:rsid w:val="00EA59EA"/>
    <w:rsid w:val="00EA69CB"/>
    <w:rsid w:val="00EB11CF"/>
    <w:rsid w:val="00EB229F"/>
    <w:rsid w:val="00EB27BF"/>
    <w:rsid w:val="00EB7ACC"/>
    <w:rsid w:val="00EC5E6B"/>
    <w:rsid w:val="00EC7BBF"/>
    <w:rsid w:val="00EF1C7D"/>
    <w:rsid w:val="00EF6B03"/>
    <w:rsid w:val="00F01E8A"/>
    <w:rsid w:val="00F1268C"/>
    <w:rsid w:val="00F33AB0"/>
    <w:rsid w:val="00F470BA"/>
    <w:rsid w:val="00F47BB0"/>
    <w:rsid w:val="00F548C1"/>
    <w:rsid w:val="00F9218D"/>
    <w:rsid w:val="00F9726E"/>
    <w:rsid w:val="00FA1016"/>
    <w:rsid w:val="00FC09EC"/>
    <w:rsid w:val="00FC1962"/>
    <w:rsid w:val="00FD6D08"/>
    <w:rsid w:val="00FE0059"/>
    <w:rsid w:val="00FE28C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990BB6"/>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65726">
      <w:bodyDiv w:val="1"/>
      <w:marLeft w:val="0"/>
      <w:marRight w:val="0"/>
      <w:marTop w:val="0"/>
      <w:marBottom w:val="0"/>
      <w:divBdr>
        <w:top w:val="none" w:sz="0" w:space="0" w:color="auto"/>
        <w:left w:val="none" w:sz="0" w:space="0" w:color="auto"/>
        <w:bottom w:val="none" w:sz="0" w:space="0" w:color="auto"/>
        <w:right w:val="none" w:sz="0" w:space="0" w:color="auto"/>
      </w:divBdr>
    </w:div>
    <w:div w:id="94607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vi.ie/voice-of-vision-impairment-accessibility-report-on-referendums-of-march-8th-2024/" TargetMode="External"/><Relationship Id="rId2" Type="http://schemas.openxmlformats.org/officeDocument/2006/relationships/hyperlink" Target="https://nda.ie/publications/disability-diversity-and-identity-in-irelands-local-and-european-elections-2024" TargetMode="External"/><Relationship Id="rId1" Type="http://schemas.openxmlformats.org/officeDocument/2006/relationships/hyperlink" Target="https://www.electoralcommission.ie/consultation/" TargetMode="External"/><Relationship Id="rId5" Type="http://schemas.openxmlformats.org/officeDocument/2006/relationships/hyperlink" Target="https://nda.ie/uploads/publications/NDA-Participation-Matters_Web-PDF_092022.pdf" TargetMode="External"/><Relationship Id="rId4" Type="http://schemas.openxmlformats.org/officeDocument/2006/relationships/hyperlink" Target="https://vi.ie/vision-ireland-urges-candidates-to-prevent-poster-haz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0</TotalTime>
  <Pages>5</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dcterms:created xsi:type="dcterms:W3CDTF">2025-08-06T15:56:00Z</dcterms:created>
  <dcterms:modified xsi:type="dcterms:W3CDTF">2025-08-06T15:56:00Z</dcterms:modified>
</cp:coreProperties>
</file>