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3A44E" w14:textId="77777777" w:rsidR="00E457C6" w:rsidRDefault="00E457C6" w:rsidP="00E457C6">
      <w:pPr>
        <w:spacing w:after="840"/>
      </w:pPr>
      <w:r>
        <w:rPr>
          <w:noProof/>
          <w:lang w:eastAsia="en-IE"/>
        </w:rPr>
        <w:drawing>
          <wp:inline distT="0" distB="0" distL="0" distR="0" wp14:anchorId="2B333CBF" wp14:editId="5C66929D">
            <wp:extent cx="2523490" cy="1799590"/>
            <wp:effectExtent l="0" t="0" r="0" b="0"/>
            <wp:docPr id="3" name="Picture 3" descr="Logo of the National Disability Authority"/>
            <wp:cNvGraphicFramePr/>
            <a:graphic xmlns:a="http://schemas.openxmlformats.org/drawingml/2006/main">
              <a:graphicData uri="http://schemas.openxmlformats.org/drawingml/2006/picture">
                <pic:pic xmlns:pic="http://schemas.openxmlformats.org/drawingml/2006/picture">
                  <pic:nvPicPr>
                    <pic:cNvPr id="3" name="Picture 3" descr="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0CD25D22" w14:textId="5BF13F38" w:rsidR="004838F4" w:rsidRDefault="00AE0DE4" w:rsidP="00E457C6">
      <w:pPr>
        <w:pStyle w:val="Title"/>
        <w:spacing w:before="1440"/>
      </w:pPr>
      <w:r>
        <w:t>NDA</w:t>
      </w:r>
      <w:r w:rsidRPr="00AE0DE4">
        <w:t xml:space="preserve"> Submission to the Department of</w:t>
      </w:r>
      <w:r w:rsidR="00C34CEB">
        <w:t xml:space="preserve"> Justice</w:t>
      </w:r>
      <w:r w:rsidRPr="00AE0DE4">
        <w:t xml:space="preserve"> to inform the development of their new Statement of Strategy 2025–202</w:t>
      </w:r>
      <w:r w:rsidR="00C34CEB">
        <w:t>8</w:t>
      </w:r>
    </w:p>
    <w:p w14:paraId="1FDC9B1B" w14:textId="3AFC400D" w:rsidR="00E457C6" w:rsidRPr="00E457C6" w:rsidRDefault="00AE0DE4" w:rsidP="00E457C6">
      <w:pPr>
        <w:spacing w:before="1200" w:after="600"/>
        <w:rPr>
          <w:b/>
          <w:bCs/>
        </w:rPr>
      </w:pPr>
      <w:r w:rsidRPr="00C34CEB">
        <w:rPr>
          <w:b/>
          <w:bCs/>
        </w:rPr>
        <w:t>M</w:t>
      </w:r>
      <w:r w:rsidR="00C34CEB" w:rsidRPr="00C34CEB">
        <w:rPr>
          <w:b/>
          <w:bCs/>
        </w:rPr>
        <w:t>ay</w:t>
      </w:r>
      <w:r>
        <w:rPr>
          <w:b/>
          <w:bCs/>
        </w:rPr>
        <w:t xml:space="preserve"> 2025</w:t>
      </w:r>
    </w:p>
    <w:p w14:paraId="11F922B1" w14:textId="77777777" w:rsidR="00E457C6" w:rsidRDefault="00E457C6" w:rsidP="00D748B3">
      <w:pPr>
        <w:pStyle w:val="Heading1"/>
        <w:sectPr w:rsidR="00E457C6" w:rsidSect="00E457C6">
          <w:footerReference w:type="default" r:id="rId9"/>
          <w:pgSz w:w="11906" w:h="16838"/>
          <w:pgMar w:top="1440" w:right="1440" w:bottom="1440" w:left="1440" w:header="708" w:footer="708" w:gutter="0"/>
          <w:cols w:space="708"/>
          <w:titlePg/>
          <w:docGrid w:linePitch="360"/>
        </w:sectPr>
      </w:pPr>
    </w:p>
    <w:p w14:paraId="55857DD9" w14:textId="77777777" w:rsidR="00AE0DE4" w:rsidRDefault="00AE0DE4" w:rsidP="00AE0DE4">
      <w:pPr>
        <w:pStyle w:val="Heading1"/>
      </w:pPr>
      <w:r>
        <w:lastRenderedPageBreak/>
        <w:t>Introduction</w:t>
      </w:r>
    </w:p>
    <w:p w14:paraId="7D39C545" w14:textId="5150D439" w:rsidR="00AE0DE4" w:rsidRDefault="00AE0DE4" w:rsidP="00AE0DE4">
      <w:pPr>
        <w:rPr>
          <w:szCs w:val="24"/>
        </w:rPr>
      </w:pPr>
      <w:r w:rsidRPr="00992524">
        <w:rPr>
          <w:szCs w:val="24"/>
        </w:rPr>
        <w:t>The National Disability Authority (NDA) is the independent statutory body with a duty to provide</w:t>
      </w:r>
      <w:r w:rsidR="00A76EED">
        <w:rPr>
          <w:szCs w:val="24"/>
        </w:rPr>
        <w:t xml:space="preserve"> evidence-informed</w:t>
      </w:r>
      <w:r w:rsidRPr="00992524">
        <w:rPr>
          <w:szCs w:val="24"/>
        </w:rPr>
        <w:t xml:space="preserve"> advice to the Government on policy and practice relevant to the lives of persons with disabilities, and to promote the adoption and application of a Universal Design approach across all sectors. We thank the Department for the opportunity to contribute to the development of its new Statement of Strategy.</w:t>
      </w:r>
      <w:r>
        <w:rPr>
          <w:rStyle w:val="FootnoteReference"/>
          <w:szCs w:val="24"/>
        </w:rPr>
        <w:footnoteReference w:id="1"/>
      </w:r>
    </w:p>
    <w:p w14:paraId="2C51E74C" w14:textId="781D9EEB" w:rsidR="00AE0DE4" w:rsidRDefault="00AE0DE4" w:rsidP="00AE0DE4">
      <w:pPr>
        <w:rPr>
          <w:szCs w:val="24"/>
        </w:rPr>
      </w:pPr>
      <w:r w:rsidRPr="00382D04">
        <w:rPr>
          <w:szCs w:val="24"/>
        </w:rPr>
        <w:t xml:space="preserve">The NDA recommends that the Department include clear commitments in </w:t>
      </w:r>
      <w:r>
        <w:rPr>
          <w:szCs w:val="24"/>
        </w:rPr>
        <w:t>its</w:t>
      </w:r>
      <w:r w:rsidRPr="00382D04">
        <w:rPr>
          <w:szCs w:val="24"/>
        </w:rPr>
        <w:t xml:space="preserve"> new Statement of Strategy </w:t>
      </w:r>
      <w:proofErr w:type="gramStart"/>
      <w:r w:rsidRPr="00382D04">
        <w:rPr>
          <w:szCs w:val="24"/>
        </w:rPr>
        <w:t>with regard to</w:t>
      </w:r>
      <w:proofErr w:type="gramEnd"/>
      <w:r w:rsidRPr="00382D04">
        <w:rPr>
          <w:szCs w:val="24"/>
        </w:rPr>
        <w:t xml:space="preserve"> how</w:t>
      </w:r>
      <w:r>
        <w:rPr>
          <w:szCs w:val="24"/>
        </w:rPr>
        <w:t xml:space="preserve"> legislation, policies, programmes,</w:t>
      </w:r>
      <w:r w:rsidRPr="00382D04">
        <w:rPr>
          <w:szCs w:val="24"/>
        </w:rPr>
        <w:t xml:space="preserve"> services and supports within its remit will be </w:t>
      </w:r>
      <w:r>
        <w:rPr>
          <w:szCs w:val="24"/>
        </w:rPr>
        <w:t xml:space="preserve">inclusive of and </w:t>
      </w:r>
      <w:r w:rsidRPr="00382D04">
        <w:rPr>
          <w:szCs w:val="24"/>
        </w:rPr>
        <w:t xml:space="preserve">provided to members of the public with disabilities. </w:t>
      </w:r>
      <w:r>
        <w:rPr>
          <w:szCs w:val="24"/>
        </w:rPr>
        <w:t>In particular, the NDA would welcome a</w:t>
      </w:r>
      <w:r w:rsidRPr="00382D04">
        <w:rPr>
          <w:szCs w:val="24"/>
        </w:rPr>
        <w:t xml:space="preserve"> clear statement confirming the Government’s policy of ‘mainstreaming’ and </w:t>
      </w:r>
      <w:r>
        <w:rPr>
          <w:szCs w:val="24"/>
        </w:rPr>
        <w:t>its commitment to meeting obligations under the UN Convention on the Rights of Persons with Disabilities</w:t>
      </w:r>
      <w:r w:rsidR="003A30C4">
        <w:rPr>
          <w:szCs w:val="24"/>
        </w:rPr>
        <w:t xml:space="preserve"> (UNCRPD)</w:t>
      </w:r>
      <w:r w:rsidRPr="00382D04">
        <w:rPr>
          <w:szCs w:val="24"/>
        </w:rPr>
        <w:t>.</w:t>
      </w:r>
    </w:p>
    <w:p w14:paraId="4889405E" w14:textId="77777777" w:rsidR="003416F1" w:rsidRDefault="003416F1" w:rsidP="003416F1">
      <w:pPr>
        <w:pStyle w:val="Heading1"/>
      </w:pPr>
      <w:r>
        <w:t>Summary</w:t>
      </w:r>
    </w:p>
    <w:p w14:paraId="2DEA205A" w14:textId="77777777" w:rsidR="009B5D07" w:rsidRDefault="003416F1" w:rsidP="009B5D07">
      <w:pPr>
        <w:rPr>
          <w:szCs w:val="24"/>
        </w:rPr>
      </w:pPr>
      <w:r>
        <w:t xml:space="preserve">In our submission below, we have set out our advice in relation to the new Statement of Strategy. In summary, the statement of strategy should be aligned with the UNCRPD, including a </w:t>
      </w:r>
      <w:r w:rsidRPr="00542127">
        <w:t>commitment to</w:t>
      </w:r>
      <w:r w:rsidRPr="00E24EDA">
        <w:rPr>
          <w:rFonts w:eastAsia="Times New Roman" w:cs="Times New Roman"/>
          <w:kern w:val="0"/>
          <w:szCs w:val="24"/>
          <w14:ligatures w14:val="none"/>
        </w:rPr>
        <w:t xml:space="preserve"> effectively and meaningfully engage with Disabled Persons’ Organisations and disabled people </w:t>
      </w:r>
      <w:r w:rsidRPr="00542127">
        <w:rPr>
          <w:rFonts w:eastAsia="Times New Roman" w:cs="Times New Roman"/>
          <w:kern w:val="0"/>
          <w:szCs w:val="24"/>
          <w14:ligatures w14:val="none"/>
        </w:rPr>
        <w:t>in the creation and implementation of policies and legislation that impact their lives</w:t>
      </w:r>
      <w:r>
        <w:rPr>
          <w:rFonts w:eastAsia="Times New Roman" w:cs="Times New Roman"/>
          <w:kern w:val="0"/>
          <w:szCs w:val="24"/>
          <w14:ligatures w14:val="none"/>
        </w:rPr>
        <w:t xml:space="preserve">. We advise that it should </w:t>
      </w:r>
      <w:r>
        <w:t>include the following commitments:</w:t>
      </w:r>
    </w:p>
    <w:p w14:paraId="6E23DFFD" w14:textId="37C72EB9" w:rsidR="009B5D07" w:rsidRPr="009B5D07" w:rsidRDefault="009B5D07" w:rsidP="009B5D07">
      <w:pPr>
        <w:pStyle w:val="ListParagraph"/>
        <w:numPr>
          <w:ilvl w:val="0"/>
          <w:numId w:val="13"/>
        </w:numPr>
        <w:rPr>
          <w:szCs w:val="24"/>
        </w:rPr>
      </w:pPr>
      <w:r>
        <w:rPr>
          <w:szCs w:val="24"/>
        </w:rPr>
        <w:t>i</w:t>
      </w:r>
      <w:r w:rsidRPr="009B5D07">
        <w:rPr>
          <w:szCs w:val="24"/>
        </w:rPr>
        <w:t>ncorporating disability-related commitments in the new Programme for Government most relevant to the Department’s work and remit as str</w:t>
      </w:r>
      <w:r w:rsidR="00307B17">
        <w:rPr>
          <w:szCs w:val="24"/>
        </w:rPr>
        <w:t>a</w:t>
      </w:r>
      <w:r w:rsidRPr="009B5D07">
        <w:rPr>
          <w:szCs w:val="24"/>
        </w:rPr>
        <w:t>tegic actions in the new strategic statement</w:t>
      </w:r>
    </w:p>
    <w:p w14:paraId="28AF5F49" w14:textId="366C2713" w:rsidR="009B5D07" w:rsidRPr="009B5D07" w:rsidRDefault="009B5D07" w:rsidP="009B5D07">
      <w:pPr>
        <w:pStyle w:val="ListParagraph"/>
        <w:numPr>
          <w:ilvl w:val="0"/>
          <w:numId w:val="13"/>
        </w:numPr>
        <w:rPr>
          <w:szCs w:val="24"/>
        </w:rPr>
      </w:pPr>
      <w:r w:rsidRPr="009B5D07">
        <w:rPr>
          <w:szCs w:val="24"/>
        </w:rPr>
        <w:t xml:space="preserve">identifying and including within the new strategic statement all specific and cross-cutting actions in the draft National Disability Strategy and Autism Innovation Strategy which fall within or are relevant to the Department’s remit </w:t>
      </w:r>
    </w:p>
    <w:p w14:paraId="6AE72F63" w14:textId="76C5CE7F" w:rsidR="009B5D07" w:rsidRPr="009B5D07" w:rsidRDefault="009B5D07" w:rsidP="009B5D07">
      <w:pPr>
        <w:pStyle w:val="ListParagraph"/>
        <w:numPr>
          <w:ilvl w:val="0"/>
          <w:numId w:val="13"/>
        </w:numPr>
        <w:rPr>
          <w:szCs w:val="24"/>
        </w:rPr>
      </w:pPr>
      <w:r w:rsidRPr="009B5D07">
        <w:rPr>
          <w:szCs w:val="24"/>
        </w:rPr>
        <w:t xml:space="preserve">taking all necessary measures to ensure that the Department is sufficiently prepared to assume its responsibilities under the European Accessibility Act and Statutory Instrument S.I. 636/23, which comes into operation on 28 June 2025 </w:t>
      </w:r>
    </w:p>
    <w:p w14:paraId="4211C7D3" w14:textId="3A9D3C0B" w:rsidR="009B5D07" w:rsidRPr="009B5D07" w:rsidRDefault="009B5D07" w:rsidP="009B5D07">
      <w:pPr>
        <w:pStyle w:val="ListParagraph"/>
        <w:numPr>
          <w:ilvl w:val="0"/>
          <w:numId w:val="13"/>
        </w:numPr>
        <w:rPr>
          <w:szCs w:val="24"/>
        </w:rPr>
      </w:pPr>
      <w:r w:rsidRPr="009B5D07">
        <w:rPr>
          <w:szCs w:val="24"/>
        </w:rPr>
        <w:lastRenderedPageBreak/>
        <w:t>meeting existing statutory obligations in relation to the employment of people with disability in the public service, providing accessible information, services, websites and public buildings, and Irish Sign Language interpretation where required</w:t>
      </w:r>
    </w:p>
    <w:p w14:paraId="1025D0B2" w14:textId="1F41FBC0" w:rsidR="003416F1" w:rsidRDefault="009B5D07" w:rsidP="009B5D07">
      <w:pPr>
        <w:pStyle w:val="ListParagraph"/>
        <w:numPr>
          <w:ilvl w:val="0"/>
          <w:numId w:val="13"/>
        </w:numPr>
        <w:rPr>
          <w:szCs w:val="24"/>
        </w:rPr>
      </w:pPr>
      <w:r>
        <w:rPr>
          <w:szCs w:val="24"/>
        </w:rPr>
        <w:t xml:space="preserve">publishing an evaluation of the Registered Intermediaries pilot initiative, including specific consideration of the possibility of </w:t>
      </w:r>
      <w:r w:rsidRPr="009B5D07">
        <w:rPr>
          <w:szCs w:val="24"/>
        </w:rPr>
        <w:t>extending the scheme to facilitate the use of an intermediary by an accused person and in the investigation or pre-trial stage of a case</w:t>
      </w:r>
    </w:p>
    <w:p w14:paraId="4E58BB80" w14:textId="77777777" w:rsidR="00D11F3A" w:rsidRDefault="009F38DB" w:rsidP="009F38DB">
      <w:pPr>
        <w:pStyle w:val="ListParagraph"/>
        <w:numPr>
          <w:ilvl w:val="0"/>
          <w:numId w:val="13"/>
        </w:numPr>
        <w:rPr>
          <w:szCs w:val="24"/>
        </w:rPr>
      </w:pPr>
      <w:r w:rsidRPr="009F38DB">
        <w:rPr>
          <w:szCs w:val="24"/>
        </w:rPr>
        <w:t>prioritising the implementation of actions concerning disabled young people, including neurodivergent young people</w:t>
      </w:r>
      <w:r w:rsidR="00307B17">
        <w:rPr>
          <w:szCs w:val="24"/>
        </w:rPr>
        <w:t>,</w:t>
      </w:r>
      <w:r w:rsidRPr="009F38DB">
        <w:rPr>
          <w:szCs w:val="24"/>
        </w:rPr>
        <w:t xml:space="preserve"> over the remaining lifetime of the Youth Justice Strategy 2021–2027</w:t>
      </w:r>
    </w:p>
    <w:p w14:paraId="662575B2" w14:textId="1FA220AE" w:rsidR="009F38DB" w:rsidRPr="009F38DB" w:rsidRDefault="00D11F3A" w:rsidP="009F38DB">
      <w:pPr>
        <w:pStyle w:val="ListParagraph"/>
        <w:numPr>
          <w:ilvl w:val="0"/>
          <w:numId w:val="13"/>
        </w:numPr>
        <w:rPr>
          <w:szCs w:val="24"/>
        </w:rPr>
      </w:pPr>
      <w:r w:rsidRPr="00D11F3A">
        <w:rPr>
          <w:szCs w:val="24"/>
        </w:rPr>
        <w:t>recognis</w:t>
      </w:r>
      <w:r>
        <w:rPr>
          <w:szCs w:val="24"/>
        </w:rPr>
        <w:t>ing</w:t>
      </w:r>
      <w:r w:rsidRPr="00D11F3A">
        <w:rPr>
          <w:szCs w:val="24"/>
        </w:rPr>
        <w:t xml:space="preserve"> and address</w:t>
      </w:r>
      <w:r>
        <w:rPr>
          <w:szCs w:val="24"/>
        </w:rPr>
        <w:t>ing</w:t>
      </w:r>
      <w:r w:rsidRPr="00D11F3A">
        <w:rPr>
          <w:szCs w:val="24"/>
        </w:rPr>
        <w:t xml:space="preserve"> the intersectional needs of asylum seekers, including disabled asylum seekers and international protection applicants</w:t>
      </w:r>
      <w:r w:rsidR="009F38DB" w:rsidRPr="009F38DB">
        <w:rPr>
          <w:szCs w:val="24"/>
        </w:rPr>
        <w:t>.</w:t>
      </w:r>
    </w:p>
    <w:p w14:paraId="5D231291" w14:textId="77777777" w:rsidR="00AE0DE4" w:rsidRPr="00992524" w:rsidRDefault="00AE0DE4" w:rsidP="00AE0DE4">
      <w:pPr>
        <w:pStyle w:val="Heading1"/>
      </w:pPr>
      <w:r w:rsidRPr="00992524">
        <w:t>Programme for Government Commitments</w:t>
      </w:r>
    </w:p>
    <w:p w14:paraId="258C3B37" w14:textId="5F4E3F73" w:rsidR="00AE0DE4" w:rsidRPr="002C0003" w:rsidRDefault="00AE0DE4" w:rsidP="00AE0DE4">
      <w:pPr>
        <w:rPr>
          <w:szCs w:val="24"/>
        </w:rPr>
      </w:pPr>
      <w:r>
        <w:rPr>
          <w:szCs w:val="24"/>
        </w:rPr>
        <w:t>The new Programme for Government</w:t>
      </w:r>
      <w:r w:rsidR="00715D09">
        <w:rPr>
          <w:szCs w:val="24"/>
        </w:rPr>
        <w:t xml:space="preserve">, </w:t>
      </w:r>
      <w:r w:rsidR="00715D09" w:rsidRPr="00715D09">
        <w:rPr>
          <w:b/>
          <w:bCs/>
          <w:szCs w:val="24"/>
        </w:rPr>
        <w:t>Securing Ireland’s Future</w:t>
      </w:r>
      <w:r w:rsidR="00715D09">
        <w:rPr>
          <w:szCs w:val="24"/>
        </w:rPr>
        <w:t>,</w:t>
      </w:r>
      <w:r>
        <w:rPr>
          <w:szCs w:val="24"/>
        </w:rPr>
        <w:t xml:space="preserve"> contains wide-ranging commitments to advance the rights and improve the lives of disabled people in Ireland. The NDA advises that the Department identify the </w:t>
      </w:r>
      <w:r w:rsidR="00715D09">
        <w:rPr>
          <w:szCs w:val="24"/>
        </w:rPr>
        <w:t xml:space="preserve">disability-related </w:t>
      </w:r>
      <w:r>
        <w:rPr>
          <w:szCs w:val="24"/>
        </w:rPr>
        <w:t xml:space="preserve">commitments most relevant to its work and remit, including those of a cross-cutting nature, and include these as strategic actions in the new Statement of Strategy. </w:t>
      </w:r>
      <w:r w:rsidRPr="002C0003">
        <w:rPr>
          <w:szCs w:val="24"/>
        </w:rPr>
        <w:t>These include:</w:t>
      </w:r>
    </w:p>
    <w:p w14:paraId="0E498DEF" w14:textId="023D0059" w:rsidR="002C0003" w:rsidRPr="002C0003" w:rsidRDefault="002C0003" w:rsidP="002C0003">
      <w:pPr>
        <w:pStyle w:val="ListParagraph"/>
        <w:numPr>
          <w:ilvl w:val="0"/>
          <w:numId w:val="8"/>
        </w:numPr>
        <w:rPr>
          <w:szCs w:val="24"/>
        </w:rPr>
      </w:pPr>
      <w:r w:rsidRPr="002C0003">
        <w:rPr>
          <w:szCs w:val="24"/>
        </w:rPr>
        <w:t>Implementing recommendations on the Taskforce on Mental Health and Addiction and publishing an annual progress report</w:t>
      </w:r>
    </w:p>
    <w:p w14:paraId="6C33185F" w14:textId="6212FAE7" w:rsidR="00650BC4" w:rsidRPr="002C0003" w:rsidRDefault="002C0003" w:rsidP="002C0003">
      <w:pPr>
        <w:pStyle w:val="ListParagraph"/>
        <w:numPr>
          <w:ilvl w:val="0"/>
          <w:numId w:val="8"/>
        </w:numPr>
        <w:rPr>
          <w:szCs w:val="24"/>
        </w:rPr>
      </w:pPr>
      <w:r w:rsidRPr="002C0003">
        <w:rPr>
          <w:szCs w:val="24"/>
        </w:rPr>
        <w:t>Improv</w:t>
      </w:r>
      <w:r>
        <w:rPr>
          <w:szCs w:val="24"/>
        </w:rPr>
        <w:t>ing</w:t>
      </w:r>
      <w:r w:rsidRPr="002C0003">
        <w:rPr>
          <w:szCs w:val="24"/>
        </w:rPr>
        <w:t xml:space="preserve"> access for people with disabilities, including participation in jury service.</w:t>
      </w:r>
    </w:p>
    <w:p w14:paraId="05228ACB" w14:textId="77777777" w:rsidR="00AE0DE4" w:rsidRPr="00992524" w:rsidRDefault="00AE0DE4" w:rsidP="00AE0DE4">
      <w:pPr>
        <w:pStyle w:val="Heading1"/>
      </w:pPr>
      <w:r w:rsidRPr="00992524">
        <w:t>Alignment with National Strategies</w:t>
      </w:r>
    </w:p>
    <w:p w14:paraId="19333E61" w14:textId="0BBE62F9"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The NDA advises that the </w:t>
      </w:r>
      <w:r>
        <w:rPr>
          <w:rFonts w:eastAsia="Times New Roman" w:cs="Times New Roman"/>
          <w:kern w:val="0"/>
          <w:szCs w:val="24"/>
          <w14:ligatures w14:val="none"/>
        </w:rPr>
        <w:t xml:space="preserve">Department’s </w:t>
      </w:r>
      <w:r w:rsidRPr="00992524">
        <w:rPr>
          <w:rFonts w:eastAsia="Times New Roman" w:cs="Times New Roman"/>
          <w:kern w:val="0"/>
          <w:szCs w:val="24"/>
          <w14:ligatures w14:val="none"/>
        </w:rPr>
        <w:t xml:space="preserve">new </w:t>
      </w:r>
      <w:r>
        <w:rPr>
          <w:rFonts w:eastAsia="Times New Roman" w:cs="Times New Roman"/>
          <w:kern w:val="0"/>
          <w:szCs w:val="24"/>
          <w14:ligatures w14:val="none"/>
        </w:rPr>
        <w:t xml:space="preserve">Statement of Strategy </w:t>
      </w:r>
      <w:r w:rsidRPr="00992524">
        <w:rPr>
          <w:rFonts w:eastAsia="Times New Roman" w:cs="Times New Roman"/>
          <w:kern w:val="0"/>
          <w:szCs w:val="24"/>
          <w14:ligatures w14:val="none"/>
        </w:rPr>
        <w:t>align with the UN Convention on the Rights of Persons with Disabilities</w:t>
      </w:r>
      <w:r>
        <w:rPr>
          <w:rFonts w:eastAsia="Times New Roman" w:cs="Times New Roman"/>
          <w:kern w:val="0"/>
          <w:szCs w:val="24"/>
          <w14:ligatures w14:val="none"/>
        </w:rPr>
        <w:t xml:space="preserve"> </w:t>
      </w:r>
      <w:r w:rsidRPr="00992524">
        <w:rPr>
          <w:rFonts w:eastAsia="Times New Roman" w:cs="Times New Roman"/>
          <w:kern w:val="0"/>
          <w:szCs w:val="24"/>
          <w14:ligatures w14:val="none"/>
        </w:rPr>
        <w:t xml:space="preserve">and other relevant national strategies and policy commitments relevant to </w:t>
      </w:r>
      <w:r w:rsidR="00715D09">
        <w:rPr>
          <w:rFonts w:eastAsia="Times New Roman" w:cs="Times New Roman"/>
          <w:kern w:val="0"/>
          <w:szCs w:val="24"/>
          <w14:ligatures w14:val="none"/>
        </w:rPr>
        <w:t>people with disabilities</w:t>
      </w:r>
      <w:r w:rsidRPr="00992524">
        <w:rPr>
          <w:rFonts w:eastAsia="Times New Roman" w:cs="Times New Roman"/>
          <w:kern w:val="0"/>
          <w:szCs w:val="24"/>
          <w14:ligatures w14:val="none"/>
        </w:rPr>
        <w:t>. Some of the most important of these are highlighted below.</w:t>
      </w:r>
    </w:p>
    <w:p w14:paraId="5DECBE4B" w14:textId="77777777" w:rsidR="00AE0DE4" w:rsidRPr="00992524" w:rsidRDefault="00AE0DE4" w:rsidP="00AE0DE4">
      <w:pPr>
        <w:pStyle w:val="Heading2"/>
        <w:rPr>
          <w:rFonts w:eastAsia="Times New Roman"/>
        </w:rPr>
      </w:pPr>
      <w:r w:rsidRPr="00992524">
        <w:rPr>
          <w:rFonts w:eastAsia="Times New Roman"/>
        </w:rPr>
        <w:t>UNCRPD</w:t>
      </w:r>
    </w:p>
    <w:p w14:paraId="5E4D1FC8" w14:textId="77F5A8C4"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Ireland ratified the UN Convention on the Rights of Persons with Disabilities (UNCRPD) in March 2018</w:t>
      </w:r>
      <w:r>
        <w:rPr>
          <w:rFonts w:eastAsia="Times New Roman" w:cs="Times New Roman"/>
          <w:kern w:val="0"/>
          <w:szCs w:val="24"/>
          <w14:ligatures w14:val="none"/>
        </w:rPr>
        <w:t xml:space="preserve"> and its Optional Protocol in November 2024</w:t>
      </w:r>
      <w:r w:rsidRPr="00992524">
        <w:rPr>
          <w:rFonts w:eastAsia="Times New Roman" w:cs="Times New Roman"/>
          <w:kern w:val="0"/>
          <w:szCs w:val="24"/>
          <w14:ligatures w14:val="none"/>
        </w:rPr>
        <w:t xml:space="preserve">. </w:t>
      </w:r>
      <w:r>
        <w:rPr>
          <w:rFonts w:eastAsia="Times New Roman" w:cs="Times New Roman"/>
          <w:kern w:val="0"/>
          <w:szCs w:val="24"/>
          <w14:ligatures w14:val="none"/>
        </w:rPr>
        <w:t xml:space="preserve">There are several Articles of the Convention relevant to </w:t>
      </w:r>
      <w:r>
        <w:rPr>
          <w:rFonts w:eastAsia="Times New Roman" w:cs="Times New Roman"/>
          <w:kern w:val="0"/>
          <w:szCs w:val="24"/>
          <w14:ligatures w14:val="none"/>
        </w:rPr>
        <w:lastRenderedPageBreak/>
        <w:t xml:space="preserve">the work of the Department, in particular </w:t>
      </w:r>
      <w:r w:rsidRPr="00F11657">
        <w:rPr>
          <w:rFonts w:eastAsia="Times New Roman" w:cs="Times New Roman"/>
          <w:kern w:val="0"/>
          <w:szCs w:val="24"/>
          <w14:ligatures w14:val="none"/>
        </w:rPr>
        <w:t xml:space="preserve">Article </w:t>
      </w:r>
      <w:r w:rsidR="00F11657">
        <w:rPr>
          <w:rFonts w:eastAsia="Times New Roman" w:cs="Times New Roman"/>
          <w:kern w:val="0"/>
          <w:szCs w:val="24"/>
          <w14:ligatures w14:val="none"/>
        </w:rPr>
        <w:t>13</w:t>
      </w:r>
      <w:r w:rsidRPr="00992524">
        <w:rPr>
          <w:rFonts w:eastAsia="Times New Roman" w:cs="Times New Roman"/>
          <w:kern w:val="0"/>
          <w:szCs w:val="24"/>
          <w14:ligatures w14:val="none"/>
        </w:rPr>
        <w:t>, which focuses on</w:t>
      </w:r>
      <w:r>
        <w:rPr>
          <w:rFonts w:eastAsia="Times New Roman" w:cs="Times New Roman"/>
          <w:kern w:val="0"/>
          <w:szCs w:val="24"/>
          <w14:ligatures w14:val="none"/>
        </w:rPr>
        <w:t xml:space="preserve"> </w:t>
      </w:r>
      <w:r w:rsidR="00F11657">
        <w:rPr>
          <w:rFonts w:eastAsia="Times New Roman" w:cs="Times New Roman"/>
          <w:kern w:val="0"/>
          <w:szCs w:val="24"/>
          <w14:ligatures w14:val="none"/>
        </w:rPr>
        <w:t>the right to equal access to justice, and Article 16, relating to freedom from exploitation, violence and abuse</w:t>
      </w:r>
      <w:r w:rsidRPr="00992524">
        <w:rPr>
          <w:rFonts w:eastAsia="Times New Roman" w:cs="Times New Roman"/>
          <w:kern w:val="0"/>
          <w:szCs w:val="24"/>
          <w14:ligatures w14:val="none"/>
        </w:rPr>
        <w:t>.</w:t>
      </w:r>
    </w:p>
    <w:p w14:paraId="4FC92202" w14:textId="6BCC175D" w:rsidR="00AE0DE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The NDA advises that the </w:t>
      </w:r>
      <w:r>
        <w:rPr>
          <w:rFonts w:eastAsia="Times New Roman" w:cs="Times New Roman"/>
          <w:kern w:val="0"/>
          <w:szCs w:val="24"/>
          <w14:ligatures w14:val="none"/>
        </w:rPr>
        <w:t>Department</w:t>
      </w:r>
      <w:r w:rsidRPr="00992524">
        <w:rPr>
          <w:rFonts w:eastAsia="Times New Roman" w:cs="Times New Roman"/>
          <w:kern w:val="0"/>
          <w:szCs w:val="24"/>
          <w14:ligatures w14:val="none"/>
        </w:rPr>
        <w:t xml:space="preserve"> ha</w:t>
      </w:r>
      <w:r>
        <w:rPr>
          <w:rFonts w:eastAsia="Times New Roman" w:cs="Times New Roman"/>
          <w:kern w:val="0"/>
          <w:szCs w:val="24"/>
          <w14:ligatures w14:val="none"/>
        </w:rPr>
        <w:t>s</w:t>
      </w:r>
      <w:r w:rsidRPr="00992524">
        <w:rPr>
          <w:rFonts w:eastAsia="Times New Roman" w:cs="Times New Roman"/>
          <w:kern w:val="0"/>
          <w:szCs w:val="24"/>
          <w14:ligatures w14:val="none"/>
        </w:rPr>
        <w:t xml:space="preserve"> regard to</w:t>
      </w:r>
      <w:r>
        <w:rPr>
          <w:rFonts w:eastAsia="Times New Roman" w:cs="Times New Roman"/>
          <w:kern w:val="0"/>
          <w:szCs w:val="24"/>
          <w14:ligatures w14:val="none"/>
        </w:rPr>
        <w:t xml:space="preserve"> the Convention when developing its new Strategic </w:t>
      </w:r>
      <w:r w:rsidRPr="007672C3">
        <w:rPr>
          <w:rFonts w:eastAsia="Times New Roman" w:cs="Times New Roman"/>
          <w:kern w:val="0"/>
          <w:szCs w:val="24"/>
          <w14:ligatures w14:val="none"/>
        </w:rPr>
        <w:t>Statement and outlines therein how it intends to meet its obligations.</w:t>
      </w:r>
      <w:r w:rsidR="00BB03D4" w:rsidRPr="007672C3">
        <w:rPr>
          <w:rFonts w:eastAsia="Times New Roman" w:cs="Times New Roman"/>
          <w:kern w:val="0"/>
          <w:szCs w:val="24"/>
          <w14:ligatures w14:val="none"/>
        </w:rPr>
        <w:t xml:space="preserve"> </w:t>
      </w:r>
      <w:r w:rsidRPr="007672C3">
        <w:rPr>
          <w:rFonts w:eastAsia="Times New Roman" w:cs="Times New Roman"/>
          <w:kern w:val="0"/>
          <w:szCs w:val="24"/>
          <w14:ligatures w14:val="none"/>
        </w:rPr>
        <w:t>The NDA has developed briefing paper</w:t>
      </w:r>
      <w:r w:rsidR="007672C3" w:rsidRPr="007672C3">
        <w:rPr>
          <w:rFonts w:eastAsia="Times New Roman" w:cs="Times New Roman"/>
          <w:kern w:val="0"/>
          <w:szCs w:val="24"/>
          <w14:ligatures w14:val="none"/>
        </w:rPr>
        <w:t>s</w:t>
      </w:r>
      <w:r w:rsidRPr="007672C3">
        <w:rPr>
          <w:rFonts w:eastAsia="Times New Roman" w:cs="Times New Roman"/>
          <w:kern w:val="0"/>
          <w:szCs w:val="24"/>
          <w14:ligatures w14:val="none"/>
        </w:rPr>
        <w:t xml:space="preserve"> on </w:t>
      </w:r>
      <w:r w:rsidR="00F11657" w:rsidRPr="007672C3">
        <w:rPr>
          <w:rFonts w:eastAsia="Times New Roman" w:cs="Times New Roman"/>
          <w:kern w:val="0"/>
          <w:szCs w:val="24"/>
          <w14:ligatures w14:val="none"/>
        </w:rPr>
        <w:t xml:space="preserve">both </w:t>
      </w:r>
      <w:r w:rsidRPr="007672C3">
        <w:rPr>
          <w:rFonts w:eastAsia="Times New Roman" w:cs="Times New Roman"/>
          <w:kern w:val="0"/>
          <w:szCs w:val="24"/>
          <w14:ligatures w14:val="none"/>
        </w:rPr>
        <w:t>Article</w:t>
      </w:r>
      <w:r w:rsidR="00F11657" w:rsidRPr="007672C3">
        <w:rPr>
          <w:rFonts w:eastAsia="Times New Roman" w:cs="Times New Roman"/>
          <w:kern w:val="0"/>
          <w:szCs w:val="24"/>
          <w14:ligatures w14:val="none"/>
        </w:rPr>
        <w:t>s</w:t>
      </w:r>
      <w:r w:rsidRPr="007672C3">
        <w:rPr>
          <w:rFonts w:eastAsia="Times New Roman" w:cs="Times New Roman"/>
          <w:kern w:val="0"/>
          <w:szCs w:val="24"/>
          <w14:ligatures w14:val="none"/>
        </w:rPr>
        <w:t xml:space="preserve"> </w:t>
      </w:r>
      <w:r w:rsidR="00F11657" w:rsidRPr="007672C3">
        <w:rPr>
          <w:rFonts w:eastAsia="Times New Roman" w:cs="Times New Roman"/>
          <w:kern w:val="0"/>
          <w:szCs w:val="24"/>
          <w14:ligatures w14:val="none"/>
        </w:rPr>
        <w:t>13</w:t>
      </w:r>
      <w:r w:rsidRPr="007672C3">
        <w:rPr>
          <w:rFonts w:eastAsia="Times New Roman" w:cs="Times New Roman"/>
          <w:kern w:val="0"/>
          <w:szCs w:val="24"/>
          <w14:ligatures w14:val="none"/>
        </w:rPr>
        <w:t xml:space="preserve"> </w:t>
      </w:r>
      <w:r w:rsidR="00F11657" w:rsidRPr="007672C3">
        <w:rPr>
          <w:rFonts w:eastAsia="Times New Roman" w:cs="Times New Roman"/>
          <w:kern w:val="0"/>
          <w:szCs w:val="24"/>
          <w14:ligatures w14:val="none"/>
        </w:rPr>
        <w:t xml:space="preserve">and 16 </w:t>
      </w:r>
      <w:r w:rsidRPr="007672C3">
        <w:rPr>
          <w:rFonts w:eastAsia="Times New Roman" w:cs="Times New Roman"/>
          <w:kern w:val="0"/>
          <w:szCs w:val="24"/>
          <w14:ligatures w14:val="none"/>
        </w:rPr>
        <w:t>of the Convention, detailing the legislation, policies, services and data available relevant to disabled persons, which may be of assistance in this regard.</w:t>
      </w:r>
      <w:r w:rsidRPr="007672C3">
        <w:rPr>
          <w:rFonts w:eastAsia="Times New Roman" w:cs="Times New Roman"/>
          <w:kern w:val="0"/>
          <w:szCs w:val="24"/>
          <w:vertAlign w:val="superscript"/>
          <w14:ligatures w14:val="none"/>
        </w:rPr>
        <w:footnoteReference w:id="2"/>
      </w:r>
    </w:p>
    <w:p w14:paraId="6EDBAECD" w14:textId="77777777" w:rsidR="00AE0DE4" w:rsidRPr="00AE0DE4" w:rsidRDefault="00AE0DE4" w:rsidP="00AE0DE4">
      <w:pPr>
        <w:pStyle w:val="Heading2"/>
        <w:rPr>
          <w:rFonts w:eastAsia="Times New Roman"/>
        </w:rPr>
      </w:pPr>
      <w:r w:rsidRPr="00AE0DE4">
        <w:rPr>
          <w:rFonts w:eastAsia="Times New Roman"/>
        </w:rPr>
        <w:t>New National Disability Strategy</w:t>
      </w:r>
    </w:p>
    <w:p w14:paraId="7CCDE3E2" w14:textId="13E4958C" w:rsidR="00AE0DE4" w:rsidRPr="00AE0DE4" w:rsidRDefault="00AE0DE4" w:rsidP="00AE0DE4">
      <w:pPr>
        <w:rPr>
          <w:rFonts w:eastAsia="Times New Roman" w:cs="Times New Roman"/>
          <w:kern w:val="0"/>
          <w:szCs w:val="24"/>
          <w14:ligatures w14:val="none"/>
        </w:rPr>
      </w:pPr>
      <w:r w:rsidRPr="00AE0DE4">
        <w:rPr>
          <w:rFonts w:eastAsia="Times New Roman" w:cs="Times New Roman"/>
          <w:kern w:val="0"/>
          <w:szCs w:val="24"/>
          <w14:ligatures w14:val="none"/>
        </w:rPr>
        <w:t xml:space="preserve">The Department of Children, </w:t>
      </w:r>
      <w:r w:rsidR="00C34CEB">
        <w:rPr>
          <w:rFonts w:eastAsia="Times New Roman" w:cs="Times New Roman"/>
          <w:kern w:val="0"/>
          <w:szCs w:val="24"/>
          <w14:ligatures w14:val="none"/>
        </w:rPr>
        <w:t xml:space="preserve">Disability and </w:t>
      </w:r>
      <w:r w:rsidRPr="00AE0DE4">
        <w:rPr>
          <w:rFonts w:eastAsia="Times New Roman" w:cs="Times New Roman"/>
          <w:kern w:val="0"/>
          <w:szCs w:val="24"/>
          <w14:ligatures w14:val="none"/>
        </w:rPr>
        <w:t xml:space="preserve">Equality is currently coordinating work across Government to develop Ireland’s next National Disability Strategy, which will serve as the successor to the National Disability Inclusion Strategy 2017-2022. The new strategy will seek to progress Ireland’s implementation of the UNCRPD through a whole-of-government approach, necessitating collaboration between all government departments and agencies. Furthermore, the new Programme for Government commits to prioritising and funding this new National Disability Strategy. </w:t>
      </w:r>
    </w:p>
    <w:p w14:paraId="01AC4739" w14:textId="65CAC43D" w:rsidR="00AE0DE4" w:rsidRDefault="00AE0DE4" w:rsidP="00AE0DE4">
      <w:pPr>
        <w:rPr>
          <w:rFonts w:eastAsia="Times New Roman" w:cs="Times New Roman"/>
          <w:kern w:val="0"/>
          <w:szCs w:val="24"/>
          <w14:ligatures w14:val="none"/>
        </w:rPr>
      </w:pPr>
      <w:r w:rsidRPr="00AE0DE4">
        <w:rPr>
          <w:rFonts w:eastAsia="Times New Roman" w:cs="Times New Roman"/>
          <w:kern w:val="0"/>
          <w:szCs w:val="24"/>
          <w14:ligatures w14:val="none"/>
        </w:rPr>
        <w:t xml:space="preserve">While the new </w:t>
      </w:r>
      <w:r w:rsidR="00B22B0E">
        <w:rPr>
          <w:rFonts w:eastAsia="Times New Roman" w:cs="Times New Roman"/>
          <w:kern w:val="0"/>
          <w:szCs w:val="24"/>
          <w14:ligatures w14:val="none"/>
        </w:rPr>
        <w:t>s</w:t>
      </w:r>
      <w:r w:rsidRPr="00AE0DE4">
        <w:rPr>
          <w:rFonts w:eastAsia="Times New Roman" w:cs="Times New Roman"/>
          <w:kern w:val="0"/>
          <w:szCs w:val="24"/>
          <w14:ligatures w14:val="none"/>
        </w:rPr>
        <w:t>trategy has yet to be</w:t>
      </w:r>
      <w:r w:rsidR="003A0A5D">
        <w:rPr>
          <w:rFonts w:eastAsia="Times New Roman" w:cs="Times New Roman"/>
          <w:kern w:val="0"/>
          <w:szCs w:val="24"/>
          <w14:ligatures w14:val="none"/>
        </w:rPr>
        <w:t xml:space="preserve"> fully</w:t>
      </w:r>
      <w:r w:rsidRPr="00AE0DE4">
        <w:rPr>
          <w:rFonts w:eastAsia="Times New Roman" w:cs="Times New Roman"/>
          <w:kern w:val="0"/>
          <w:szCs w:val="24"/>
          <w14:ligatures w14:val="none"/>
        </w:rPr>
        <w:t xml:space="preserve"> finalised, the NDA </w:t>
      </w:r>
      <w:r w:rsidR="00625EB3">
        <w:rPr>
          <w:rFonts w:eastAsia="Times New Roman" w:cs="Times New Roman"/>
          <w:kern w:val="0"/>
          <w:szCs w:val="24"/>
          <w14:ligatures w14:val="none"/>
        </w:rPr>
        <w:t xml:space="preserve">is aware that drafting is well advanced and </w:t>
      </w:r>
      <w:r w:rsidRPr="00AE0DE4">
        <w:rPr>
          <w:rFonts w:eastAsia="Times New Roman" w:cs="Times New Roman"/>
          <w:kern w:val="0"/>
          <w:szCs w:val="24"/>
          <w14:ligatures w14:val="none"/>
        </w:rPr>
        <w:t>advises that the Department ensure that its ne</w:t>
      </w:r>
      <w:r w:rsidR="00F548C1">
        <w:rPr>
          <w:rFonts w:eastAsia="Times New Roman" w:cs="Times New Roman"/>
          <w:kern w:val="0"/>
          <w:szCs w:val="24"/>
          <w14:ligatures w14:val="none"/>
        </w:rPr>
        <w:t>w</w:t>
      </w:r>
      <w:r w:rsidRPr="00AE0DE4">
        <w:rPr>
          <w:rFonts w:eastAsia="Times New Roman" w:cs="Times New Roman"/>
          <w:kern w:val="0"/>
          <w:szCs w:val="24"/>
          <w14:ligatures w14:val="none"/>
        </w:rPr>
        <w:t xml:space="preserve"> </w:t>
      </w:r>
      <w:r w:rsidR="00F548C1">
        <w:rPr>
          <w:rFonts w:eastAsia="Times New Roman" w:cs="Times New Roman"/>
          <w:kern w:val="0"/>
          <w:szCs w:val="24"/>
          <w14:ligatures w14:val="none"/>
        </w:rPr>
        <w:t>Statement of Strategy</w:t>
      </w:r>
      <w:r w:rsidRPr="00AE0DE4">
        <w:rPr>
          <w:rFonts w:eastAsia="Times New Roman" w:cs="Times New Roman"/>
          <w:kern w:val="0"/>
          <w:szCs w:val="24"/>
          <w14:ligatures w14:val="none"/>
        </w:rPr>
        <w:t xml:space="preserve"> incorporate</w:t>
      </w:r>
      <w:r w:rsidR="003A0A5D">
        <w:rPr>
          <w:rFonts w:eastAsia="Times New Roman" w:cs="Times New Roman"/>
          <w:kern w:val="0"/>
          <w:szCs w:val="24"/>
          <w14:ligatures w14:val="none"/>
        </w:rPr>
        <w:t>s</w:t>
      </w:r>
      <w:r w:rsidRPr="00AE0DE4">
        <w:rPr>
          <w:rFonts w:eastAsia="Times New Roman" w:cs="Times New Roman"/>
          <w:kern w:val="0"/>
          <w:szCs w:val="24"/>
          <w14:ligatures w14:val="none"/>
        </w:rPr>
        <w:t xml:space="preserve"> </w:t>
      </w:r>
      <w:r w:rsidR="00F548C1">
        <w:rPr>
          <w:rFonts w:eastAsia="Times New Roman" w:cs="Times New Roman"/>
          <w:kern w:val="0"/>
          <w:szCs w:val="24"/>
          <w14:ligatures w14:val="none"/>
        </w:rPr>
        <w:t xml:space="preserve">specific and cross-cutting </w:t>
      </w:r>
      <w:r w:rsidRPr="00AE0DE4">
        <w:rPr>
          <w:rFonts w:eastAsia="Times New Roman" w:cs="Times New Roman"/>
          <w:kern w:val="0"/>
          <w:szCs w:val="24"/>
          <w14:ligatures w14:val="none"/>
        </w:rPr>
        <w:t xml:space="preserve">actions identified in the </w:t>
      </w:r>
      <w:r w:rsidR="00625EB3">
        <w:rPr>
          <w:rFonts w:eastAsia="Times New Roman" w:cs="Times New Roman"/>
          <w:kern w:val="0"/>
          <w:szCs w:val="24"/>
          <w14:ligatures w14:val="none"/>
        </w:rPr>
        <w:t>draft</w:t>
      </w:r>
      <w:r w:rsidRPr="00AE0DE4">
        <w:rPr>
          <w:rFonts w:eastAsia="Times New Roman" w:cs="Times New Roman"/>
          <w:kern w:val="0"/>
          <w:szCs w:val="24"/>
          <w14:ligatures w14:val="none"/>
        </w:rPr>
        <w:t xml:space="preserve"> which fall within</w:t>
      </w:r>
      <w:r w:rsidR="00F548C1">
        <w:rPr>
          <w:rFonts w:eastAsia="Times New Roman" w:cs="Times New Roman"/>
          <w:kern w:val="0"/>
          <w:szCs w:val="24"/>
          <w14:ligatures w14:val="none"/>
        </w:rPr>
        <w:t xml:space="preserve"> or are relevant to</w:t>
      </w:r>
      <w:r w:rsidRPr="00AE0DE4">
        <w:rPr>
          <w:rFonts w:eastAsia="Times New Roman" w:cs="Times New Roman"/>
          <w:kern w:val="0"/>
          <w:szCs w:val="24"/>
          <w14:ligatures w14:val="none"/>
        </w:rPr>
        <w:t xml:space="preserve"> its remit.</w:t>
      </w:r>
      <w:r w:rsidR="003A0A5D">
        <w:rPr>
          <w:rFonts w:eastAsia="Times New Roman" w:cs="Times New Roman"/>
          <w:kern w:val="0"/>
          <w:szCs w:val="24"/>
          <w14:ligatures w14:val="none"/>
        </w:rPr>
        <w:t xml:space="preserve"> This will likely include actions concerning:</w:t>
      </w:r>
    </w:p>
    <w:p w14:paraId="5F068F73" w14:textId="220B669F" w:rsidR="00F11657" w:rsidRPr="00F11657" w:rsidRDefault="00F11657" w:rsidP="00AE0DE4">
      <w:pPr>
        <w:pStyle w:val="ListParagraph"/>
        <w:numPr>
          <w:ilvl w:val="0"/>
          <w:numId w:val="11"/>
        </w:numPr>
        <w:rPr>
          <w:rFonts w:eastAsia="Times New Roman" w:cs="Times New Roman"/>
          <w:kern w:val="0"/>
          <w:szCs w:val="24"/>
          <w14:ligatures w14:val="none"/>
        </w:rPr>
      </w:pPr>
      <w:r w:rsidRPr="00F11657">
        <w:rPr>
          <w:rFonts w:eastAsia="Times New Roman" w:cs="Times New Roman"/>
          <w:kern w:val="0"/>
          <w:szCs w:val="24"/>
          <w14:ligatures w14:val="none"/>
        </w:rPr>
        <w:t xml:space="preserve">Gathering accurate and timely data on the nature and prevalence of disability among people in custody, including psychosocial disabilities </w:t>
      </w:r>
    </w:p>
    <w:p w14:paraId="23F6E40E" w14:textId="55DA1893" w:rsidR="00F11657" w:rsidRPr="00F11657" w:rsidRDefault="00F11657" w:rsidP="00AE0DE4">
      <w:pPr>
        <w:pStyle w:val="ListParagraph"/>
        <w:numPr>
          <w:ilvl w:val="0"/>
          <w:numId w:val="11"/>
        </w:numPr>
        <w:rPr>
          <w:rFonts w:eastAsia="Times New Roman" w:cs="Times New Roman"/>
          <w:kern w:val="0"/>
          <w:szCs w:val="24"/>
          <w14:ligatures w14:val="none"/>
        </w:rPr>
      </w:pPr>
      <w:r w:rsidRPr="00F11657">
        <w:rPr>
          <w:rFonts w:eastAsia="Times New Roman" w:cs="Times New Roman"/>
          <w:kern w:val="0"/>
          <w:szCs w:val="24"/>
          <w14:ligatures w14:val="none"/>
        </w:rPr>
        <w:t>Consideration of how Registered Intermediaries could be further utilised to support disabled people have effective access to justice.</w:t>
      </w:r>
    </w:p>
    <w:p w14:paraId="6FD758C3" w14:textId="77777777" w:rsidR="00AE0DE4" w:rsidRPr="00992524" w:rsidRDefault="00AE0DE4" w:rsidP="00AE0DE4">
      <w:pPr>
        <w:pStyle w:val="Heading2"/>
        <w:rPr>
          <w:rFonts w:eastAsia="Times New Roman"/>
        </w:rPr>
      </w:pPr>
      <w:r w:rsidRPr="00992524">
        <w:rPr>
          <w:rFonts w:eastAsia="Times New Roman"/>
        </w:rPr>
        <w:t>Autism Innovation Strategy</w:t>
      </w:r>
    </w:p>
    <w:p w14:paraId="33752B33" w14:textId="044915D8" w:rsidR="00AE0DE4" w:rsidRPr="00F1109C" w:rsidRDefault="00AE0DE4" w:rsidP="00AE0DE4">
      <w:pPr>
        <w:rPr>
          <w:rFonts w:eastAsia="Times New Roman" w:cs="Times New Roman"/>
          <w:kern w:val="0"/>
          <w:szCs w:val="24"/>
          <w:highlight w:val="yellow"/>
          <w14:ligatures w14:val="none"/>
        </w:rPr>
      </w:pPr>
      <w:r w:rsidRPr="00992524">
        <w:rPr>
          <w:rFonts w:eastAsia="Times New Roman" w:cs="Times New Roman"/>
          <w:kern w:val="0"/>
          <w:szCs w:val="24"/>
          <w14:ligatures w14:val="none"/>
        </w:rPr>
        <w:t xml:space="preserve">The </w:t>
      </w:r>
      <w:r w:rsidR="007672C3">
        <w:rPr>
          <w:rFonts w:eastAsia="Times New Roman" w:cs="Times New Roman"/>
          <w:kern w:val="0"/>
          <w:szCs w:val="24"/>
          <w14:ligatures w14:val="none"/>
        </w:rPr>
        <w:t xml:space="preserve">then </w:t>
      </w:r>
      <w:r w:rsidRPr="00992524">
        <w:rPr>
          <w:rFonts w:eastAsia="Times New Roman" w:cs="Times New Roman"/>
          <w:kern w:val="0"/>
          <w:szCs w:val="24"/>
          <w14:ligatures w14:val="none"/>
        </w:rPr>
        <w:t xml:space="preserve">Department of Children, Equality, Disability, Integration and Youth </w:t>
      </w:r>
      <w:r>
        <w:rPr>
          <w:rFonts w:eastAsia="Times New Roman" w:cs="Times New Roman"/>
          <w:kern w:val="0"/>
          <w:szCs w:val="24"/>
          <w14:ligatures w14:val="none"/>
        </w:rPr>
        <w:t>published an</w:t>
      </w:r>
      <w:r w:rsidRPr="00992524">
        <w:rPr>
          <w:rFonts w:eastAsia="Times New Roman" w:cs="Times New Roman"/>
          <w:kern w:val="0"/>
          <w:szCs w:val="24"/>
          <w14:ligatures w14:val="none"/>
        </w:rPr>
        <w:t xml:space="preserve"> Autism Innovation Strategy</w:t>
      </w:r>
      <w:r>
        <w:rPr>
          <w:rFonts w:eastAsia="Times New Roman" w:cs="Times New Roman"/>
          <w:kern w:val="0"/>
          <w:szCs w:val="24"/>
          <w14:ligatures w14:val="none"/>
        </w:rPr>
        <w:t xml:space="preserve"> in August 2024</w:t>
      </w:r>
      <w:r w:rsidRPr="00992524">
        <w:rPr>
          <w:rFonts w:eastAsia="Times New Roman" w:cs="Times New Roman"/>
          <w:kern w:val="0"/>
          <w:szCs w:val="24"/>
          <w14:ligatures w14:val="none"/>
        </w:rPr>
        <w:t xml:space="preserve">. </w:t>
      </w:r>
      <w:r w:rsidRPr="00007BEB">
        <w:rPr>
          <w:rFonts w:eastAsia="Times New Roman" w:cs="Times New Roman"/>
          <w:kern w:val="0"/>
          <w:szCs w:val="24"/>
          <w14:ligatures w14:val="none"/>
        </w:rPr>
        <w:t>The Strategy aims to address the bespoke challenges and barriers facing autistic people and to improve mainstream understanding and accommodation of the needs of autistic people across the public sector and society more generally.</w:t>
      </w:r>
      <w:r>
        <w:rPr>
          <w:rFonts w:eastAsia="Times New Roman" w:cs="Times New Roman"/>
          <w:kern w:val="0"/>
          <w:szCs w:val="24"/>
          <w14:ligatures w14:val="none"/>
        </w:rPr>
        <w:t xml:space="preserve"> </w:t>
      </w:r>
      <w:r w:rsidRPr="00992524">
        <w:rPr>
          <w:rFonts w:eastAsia="Times New Roman" w:cs="Times New Roman"/>
          <w:kern w:val="0"/>
          <w:szCs w:val="24"/>
          <w14:ligatures w14:val="none"/>
        </w:rPr>
        <w:t xml:space="preserve">The NDA recommends that the </w:t>
      </w:r>
      <w:r>
        <w:rPr>
          <w:rFonts w:eastAsia="Times New Roman" w:cs="Times New Roman"/>
          <w:kern w:val="0"/>
          <w:szCs w:val="24"/>
          <w14:ligatures w14:val="none"/>
        </w:rPr>
        <w:t xml:space="preserve">Department’s </w:t>
      </w:r>
      <w:r w:rsidRPr="00992524">
        <w:rPr>
          <w:rFonts w:eastAsia="Times New Roman" w:cs="Times New Roman"/>
          <w:kern w:val="0"/>
          <w:szCs w:val="24"/>
          <w14:ligatures w14:val="none"/>
        </w:rPr>
        <w:t>ne</w:t>
      </w:r>
      <w:r>
        <w:rPr>
          <w:rFonts w:eastAsia="Times New Roman" w:cs="Times New Roman"/>
          <w:kern w:val="0"/>
          <w:szCs w:val="24"/>
          <w14:ligatures w14:val="none"/>
        </w:rPr>
        <w:t>w</w:t>
      </w:r>
      <w:r w:rsidRPr="00992524">
        <w:rPr>
          <w:rFonts w:eastAsia="Times New Roman" w:cs="Times New Roman"/>
          <w:kern w:val="0"/>
          <w:szCs w:val="24"/>
          <w14:ligatures w14:val="none"/>
        </w:rPr>
        <w:t xml:space="preserve"> </w:t>
      </w:r>
      <w:r>
        <w:rPr>
          <w:rFonts w:eastAsia="Times New Roman" w:cs="Times New Roman"/>
          <w:kern w:val="0"/>
          <w:szCs w:val="24"/>
          <w14:ligatures w14:val="none"/>
        </w:rPr>
        <w:t>Statement of Strategy</w:t>
      </w:r>
      <w:r w:rsidRPr="00992524">
        <w:rPr>
          <w:rFonts w:eastAsia="Times New Roman" w:cs="Times New Roman"/>
          <w:kern w:val="0"/>
          <w:szCs w:val="24"/>
          <w14:ligatures w14:val="none"/>
        </w:rPr>
        <w:t xml:space="preserve"> incorporate any actions identified within the Autism Innovation Strategy</w:t>
      </w:r>
      <w:r>
        <w:rPr>
          <w:rFonts w:eastAsia="Times New Roman" w:cs="Times New Roman"/>
          <w:kern w:val="0"/>
          <w:szCs w:val="24"/>
          <w14:ligatures w14:val="none"/>
        </w:rPr>
        <w:t xml:space="preserve"> relevant to its role and </w:t>
      </w:r>
      <w:r w:rsidRPr="007672C3">
        <w:rPr>
          <w:rFonts w:eastAsia="Times New Roman" w:cs="Times New Roman"/>
          <w:kern w:val="0"/>
          <w:szCs w:val="24"/>
          <w14:ligatures w14:val="none"/>
        </w:rPr>
        <w:t>remit. Th</w:t>
      </w:r>
      <w:r w:rsidR="007672C3" w:rsidRPr="007672C3">
        <w:rPr>
          <w:rFonts w:eastAsia="Times New Roman" w:cs="Times New Roman"/>
          <w:kern w:val="0"/>
          <w:szCs w:val="24"/>
          <w14:ligatures w14:val="none"/>
        </w:rPr>
        <w:t>is</w:t>
      </w:r>
      <w:r w:rsidRPr="007672C3">
        <w:rPr>
          <w:rFonts w:eastAsia="Times New Roman" w:cs="Times New Roman"/>
          <w:kern w:val="0"/>
          <w:szCs w:val="24"/>
          <w14:ligatures w14:val="none"/>
        </w:rPr>
        <w:t xml:space="preserve"> include</w:t>
      </w:r>
      <w:r w:rsidR="007672C3" w:rsidRPr="007672C3">
        <w:rPr>
          <w:rFonts w:eastAsia="Times New Roman" w:cs="Times New Roman"/>
          <w:kern w:val="0"/>
          <w:szCs w:val="24"/>
          <w14:ligatures w14:val="none"/>
        </w:rPr>
        <w:t>s</w:t>
      </w:r>
      <w:r w:rsidRPr="007672C3">
        <w:rPr>
          <w:rFonts w:eastAsia="Times New Roman" w:cs="Times New Roman"/>
          <w:kern w:val="0"/>
          <w:szCs w:val="24"/>
          <w14:ligatures w14:val="none"/>
        </w:rPr>
        <w:t>:</w:t>
      </w:r>
    </w:p>
    <w:p w14:paraId="31070ED5" w14:textId="0E15BE61" w:rsidR="00AE0DE4" w:rsidRPr="007672C3" w:rsidRDefault="007672C3" w:rsidP="007672C3">
      <w:pPr>
        <w:pStyle w:val="ListParagraph"/>
        <w:numPr>
          <w:ilvl w:val="0"/>
          <w:numId w:val="11"/>
        </w:numPr>
        <w:rPr>
          <w:rFonts w:eastAsia="Times New Roman" w:cs="Times New Roman"/>
          <w:kern w:val="0"/>
          <w:szCs w:val="24"/>
          <w14:ligatures w14:val="none"/>
        </w:rPr>
      </w:pPr>
      <w:bookmarkStart w:id="0" w:name="_Hlk191295439"/>
      <w:r>
        <w:rPr>
          <w:rFonts w:eastAsia="Times New Roman" w:cs="Times New Roman"/>
          <w:kern w:val="0"/>
          <w:szCs w:val="24"/>
          <w14:ligatures w14:val="none"/>
        </w:rPr>
        <w:lastRenderedPageBreak/>
        <w:t>Action 56:</w:t>
      </w:r>
      <w:r w:rsidRPr="007672C3">
        <w:t xml:space="preserve"> </w:t>
      </w:r>
      <w:r w:rsidRPr="007672C3">
        <w:rPr>
          <w:rFonts w:eastAsia="Times New Roman" w:cs="Times New Roman"/>
          <w:kern w:val="0"/>
          <w:szCs w:val="24"/>
          <w14:ligatures w14:val="none"/>
        </w:rPr>
        <w:t>To better support autistic people interacting with the Irish Prison Service in a coordinated manner, we will continue to advance efforts to support the development of Autism Accreditation Standards for the Irish Prison Service. These standards will establish national custodial standards for autistic people in custody and autistic family members of people in custody</w:t>
      </w:r>
      <w:r>
        <w:rPr>
          <w:rFonts w:eastAsia="Times New Roman" w:cs="Times New Roman"/>
          <w:kern w:val="0"/>
          <w:szCs w:val="24"/>
          <w14:ligatures w14:val="none"/>
        </w:rPr>
        <w:t xml:space="preserve"> (lead: Irish Prison Service, supported </w:t>
      </w:r>
      <w:proofErr w:type="gramStart"/>
      <w:r>
        <w:rPr>
          <w:rFonts w:eastAsia="Times New Roman" w:cs="Times New Roman"/>
          <w:kern w:val="0"/>
          <w:szCs w:val="24"/>
          <w14:ligatures w14:val="none"/>
        </w:rPr>
        <w:t>by:</w:t>
      </w:r>
      <w:proofErr w:type="gramEnd"/>
      <w:r>
        <w:rPr>
          <w:rFonts w:eastAsia="Times New Roman" w:cs="Times New Roman"/>
          <w:kern w:val="0"/>
          <w:szCs w:val="24"/>
          <w14:ligatures w14:val="none"/>
        </w:rPr>
        <w:t xml:space="preserve"> the Department of Justice).</w:t>
      </w:r>
    </w:p>
    <w:bookmarkEnd w:id="0"/>
    <w:p w14:paraId="76E7772C" w14:textId="77777777" w:rsidR="00AE0DE4" w:rsidRPr="00992524" w:rsidRDefault="00AE0DE4" w:rsidP="00AE0DE4">
      <w:pPr>
        <w:pStyle w:val="Heading1"/>
      </w:pPr>
      <w:r w:rsidRPr="00992524">
        <w:t>Statutory Obligations</w:t>
      </w:r>
    </w:p>
    <w:p w14:paraId="28D3C4BA" w14:textId="1ED0B60A" w:rsidR="00AE0DE4" w:rsidRPr="00992524" w:rsidRDefault="00A76EED" w:rsidP="00AE0DE4">
      <w:pPr>
        <w:pStyle w:val="Heading2"/>
        <w:rPr>
          <w:rFonts w:eastAsia="Times New Roman"/>
        </w:rPr>
      </w:pPr>
      <w:r>
        <w:rPr>
          <w:rFonts w:eastAsia="Times New Roman"/>
        </w:rPr>
        <w:t>Employment of People with Disabilities in the Public Sector –</w:t>
      </w:r>
      <w:r w:rsidR="00AE0DE4" w:rsidRPr="00992524">
        <w:rPr>
          <w:rFonts w:eastAsia="Times New Roman"/>
        </w:rPr>
        <w:t xml:space="preserve"> Part 5 of the Disability Act 2005</w:t>
      </w:r>
    </w:p>
    <w:p w14:paraId="5F2EE338" w14:textId="77777777" w:rsidR="00AE0DE4" w:rsidRPr="00832CBB" w:rsidRDefault="00AE0DE4" w:rsidP="00AE0DE4">
      <w:pPr>
        <w:rPr>
          <w:rFonts w:eastAsia="Times New Roman" w:cs="Times New Roman"/>
          <w:kern w:val="0"/>
          <w:szCs w:val="24"/>
          <w14:ligatures w14:val="none"/>
        </w:rPr>
      </w:pPr>
      <w:bookmarkStart w:id="1" w:name="_Hlk160438943"/>
      <w:r w:rsidRPr="00992524">
        <w:rPr>
          <w:rFonts w:eastAsia="Times New Roman" w:cs="Times New Roman"/>
          <w:kern w:val="0"/>
          <w:szCs w:val="24"/>
          <w14:ligatures w14:val="none"/>
        </w:rPr>
        <w:t>The NDA has a statutory role in monitoring the employment of persons with disabilities in the public sector, arising from Part 5 of the Disability Act 2005</w:t>
      </w:r>
      <w:bookmarkEnd w:id="1"/>
      <w:r w:rsidRPr="00992524">
        <w:rPr>
          <w:rFonts w:eastAsia="Times New Roman" w:cs="Times New Roman"/>
          <w:kern w:val="0"/>
          <w:szCs w:val="24"/>
          <w14:ligatures w14:val="none"/>
        </w:rPr>
        <w:t>. Part 5 of the 2005 Act details the obligations on public bodies to promote and support the employment of persons with disabilities. Th</w:t>
      </w:r>
      <w:r>
        <w:rPr>
          <w:rFonts w:eastAsia="Times New Roman" w:cs="Times New Roman"/>
          <w:kern w:val="0"/>
          <w:szCs w:val="24"/>
          <w14:ligatures w14:val="none"/>
        </w:rPr>
        <w:t>is year, the</w:t>
      </w:r>
      <w:r w:rsidRPr="00D72C18">
        <w:rPr>
          <w:rFonts w:eastAsia="Times New Roman" w:cs="Times New Roman"/>
          <w:kern w:val="0"/>
          <w:szCs w:val="24"/>
          <w14:ligatures w14:val="none"/>
        </w:rPr>
        <w:t xml:space="preserve"> minimum statutory employment target</w:t>
      </w:r>
      <w:r>
        <w:rPr>
          <w:rFonts w:eastAsia="Times New Roman" w:cs="Times New Roman"/>
          <w:kern w:val="0"/>
          <w:szCs w:val="24"/>
          <w14:ligatures w14:val="none"/>
        </w:rPr>
        <w:t xml:space="preserve"> will</w:t>
      </w:r>
      <w:r w:rsidRPr="00D72C18">
        <w:rPr>
          <w:rFonts w:eastAsia="Times New Roman" w:cs="Times New Roman"/>
          <w:kern w:val="0"/>
          <w:szCs w:val="24"/>
          <w14:ligatures w14:val="none"/>
        </w:rPr>
        <w:t xml:space="preserve"> increase </w:t>
      </w:r>
      <w:r>
        <w:rPr>
          <w:rFonts w:eastAsia="Times New Roman" w:cs="Times New Roman"/>
          <w:kern w:val="0"/>
          <w:szCs w:val="24"/>
          <w14:ligatures w14:val="none"/>
        </w:rPr>
        <w:t>from</w:t>
      </w:r>
      <w:r w:rsidRPr="00D72C18">
        <w:rPr>
          <w:rFonts w:eastAsia="Times New Roman" w:cs="Times New Roman"/>
          <w:kern w:val="0"/>
          <w:szCs w:val="24"/>
          <w14:ligatures w14:val="none"/>
        </w:rPr>
        <w:t xml:space="preserve"> 4.5% </w:t>
      </w:r>
      <w:r>
        <w:rPr>
          <w:rFonts w:eastAsia="Times New Roman" w:cs="Times New Roman"/>
          <w:kern w:val="0"/>
          <w:szCs w:val="24"/>
          <w14:ligatures w14:val="none"/>
        </w:rPr>
        <w:t>to 6%</w:t>
      </w:r>
      <w:r w:rsidRPr="00D72C18">
        <w:rPr>
          <w:rFonts w:eastAsia="Times New Roman" w:cs="Times New Roman"/>
          <w:kern w:val="0"/>
          <w:szCs w:val="24"/>
          <w14:ligatures w14:val="none"/>
        </w:rPr>
        <w:t>, as stipulated in the Assisted Decision-Making (Capacity) (</w:t>
      </w:r>
      <w:r w:rsidRPr="00832CBB">
        <w:rPr>
          <w:rFonts w:eastAsia="Times New Roman" w:cs="Times New Roman"/>
          <w:kern w:val="0"/>
          <w:szCs w:val="24"/>
          <w14:ligatures w14:val="none"/>
        </w:rPr>
        <w:t>Amendment) Act 2022.</w:t>
      </w:r>
    </w:p>
    <w:p w14:paraId="24CFB868" w14:textId="283B9C77" w:rsidR="00AE0DE4" w:rsidRPr="00832CBB" w:rsidRDefault="00AE0DE4" w:rsidP="00AE0DE4">
      <w:pPr>
        <w:rPr>
          <w:rFonts w:eastAsia="Times New Roman" w:cs="Times New Roman"/>
          <w:kern w:val="0"/>
          <w:szCs w:val="24"/>
          <w14:ligatures w14:val="none"/>
        </w:rPr>
      </w:pPr>
      <w:r w:rsidRPr="00832CBB">
        <w:rPr>
          <w:rFonts w:eastAsia="Times New Roman" w:cs="Times New Roman"/>
          <w:kern w:val="0"/>
          <w:szCs w:val="24"/>
          <w14:ligatures w14:val="none"/>
        </w:rPr>
        <w:t xml:space="preserve">The NDA is disappointed to note that there was a decrease in the </w:t>
      </w:r>
      <w:r w:rsidR="001C27D7">
        <w:rPr>
          <w:rFonts w:eastAsia="Times New Roman" w:cs="Times New Roman"/>
          <w:kern w:val="0"/>
          <w:szCs w:val="24"/>
          <w14:ligatures w14:val="none"/>
        </w:rPr>
        <w:t>proportion</w:t>
      </w:r>
      <w:r w:rsidRPr="00832CBB">
        <w:rPr>
          <w:rFonts w:eastAsia="Times New Roman" w:cs="Times New Roman"/>
          <w:kern w:val="0"/>
          <w:szCs w:val="24"/>
          <w14:ligatures w14:val="none"/>
        </w:rPr>
        <w:t xml:space="preserve"> of staff within the Department reporting a disability in 2022, reducing </w:t>
      </w:r>
      <w:r w:rsidR="00832CBB" w:rsidRPr="00832CBB">
        <w:rPr>
          <w:rFonts w:eastAsia="Times New Roman" w:cs="Times New Roman"/>
          <w:kern w:val="0"/>
          <w:szCs w:val="24"/>
          <w14:ligatures w14:val="none"/>
        </w:rPr>
        <w:t xml:space="preserve">slightly </w:t>
      </w:r>
      <w:r w:rsidRPr="00832CBB">
        <w:rPr>
          <w:rFonts w:eastAsia="Times New Roman" w:cs="Times New Roman"/>
          <w:kern w:val="0"/>
          <w:szCs w:val="24"/>
          <w14:ligatures w14:val="none"/>
        </w:rPr>
        <w:t xml:space="preserve">from </w:t>
      </w:r>
      <w:r w:rsidR="00832CBB" w:rsidRPr="00832CBB">
        <w:rPr>
          <w:rFonts w:eastAsia="Times New Roman" w:cs="Times New Roman"/>
          <w:kern w:val="0"/>
          <w:szCs w:val="24"/>
          <w14:ligatures w14:val="none"/>
        </w:rPr>
        <w:t>8.9</w:t>
      </w:r>
      <w:r w:rsidRPr="00832CBB">
        <w:rPr>
          <w:rFonts w:eastAsia="Times New Roman" w:cs="Times New Roman"/>
          <w:kern w:val="0"/>
          <w:szCs w:val="24"/>
          <w14:ligatures w14:val="none"/>
        </w:rPr>
        <w:t xml:space="preserve">% in 2021 to </w:t>
      </w:r>
      <w:r w:rsidR="00832CBB" w:rsidRPr="00832CBB">
        <w:rPr>
          <w:rFonts w:eastAsia="Times New Roman" w:cs="Times New Roman"/>
          <w:kern w:val="0"/>
          <w:szCs w:val="24"/>
          <w14:ligatures w14:val="none"/>
        </w:rPr>
        <w:t>8.7</w:t>
      </w:r>
      <w:r w:rsidRPr="00832CBB">
        <w:rPr>
          <w:rFonts w:eastAsia="Times New Roman" w:cs="Times New Roman"/>
          <w:kern w:val="0"/>
          <w:szCs w:val="24"/>
          <w14:ligatures w14:val="none"/>
        </w:rPr>
        <w:t>% in 2022</w:t>
      </w:r>
      <w:r w:rsidR="00832CBB">
        <w:rPr>
          <w:rFonts w:eastAsia="Times New Roman" w:cs="Times New Roman"/>
          <w:kern w:val="0"/>
          <w:szCs w:val="24"/>
          <w14:ligatures w14:val="none"/>
        </w:rPr>
        <w:t xml:space="preserve"> (while acknowledging and welcoming that the Department </w:t>
      </w:r>
      <w:r w:rsidR="001C27D7">
        <w:rPr>
          <w:rFonts w:eastAsia="Times New Roman" w:cs="Times New Roman"/>
          <w:kern w:val="0"/>
          <w:szCs w:val="24"/>
          <w14:ligatures w14:val="none"/>
        </w:rPr>
        <w:t xml:space="preserve">well </w:t>
      </w:r>
      <w:r w:rsidR="00832CBB">
        <w:rPr>
          <w:rFonts w:eastAsia="Times New Roman" w:cs="Times New Roman"/>
          <w:kern w:val="0"/>
          <w:szCs w:val="24"/>
          <w14:ligatures w14:val="none"/>
        </w:rPr>
        <w:t>exceeded the statutory target)</w:t>
      </w:r>
      <w:r w:rsidRPr="00832CBB">
        <w:rPr>
          <w:rFonts w:eastAsia="Times New Roman" w:cs="Times New Roman"/>
          <w:kern w:val="0"/>
          <w:szCs w:val="24"/>
          <w14:ligatures w14:val="none"/>
        </w:rPr>
        <w:t>.</w:t>
      </w:r>
      <w:r w:rsidRPr="00832CBB">
        <w:rPr>
          <w:rFonts w:eastAsia="Times New Roman" w:cs="Times New Roman"/>
          <w:kern w:val="0"/>
          <w:szCs w:val="24"/>
          <w:vertAlign w:val="superscript"/>
          <w14:ligatures w14:val="none"/>
        </w:rPr>
        <w:footnoteReference w:id="3"/>
      </w:r>
      <w:r w:rsidRPr="00832CBB">
        <w:rPr>
          <w:rFonts w:eastAsia="Times New Roman" w:cs="Times New Roman"/>
          <w:kern w:val="0"/>
          <w:szCs w:val="24"/>
          <w14:ligatures w14:val="none"/>
        </w:rPr>
        <w:t xml:space="preserve"> The results for 2023 will be available shortly.</w:t>
      </w:r>
    </w:p>
    <w:p w14:paraId="4FE2382F" w14:textId="09637F1E" w:rsidR="00AE0DE4" w:rsidRPr="00992524" w:rsidRDefault="00AE0DE4" w:rsidP="00AE0DE4">
      <w:pPr>
        <w:rPr>
          <w:rFonts w:eastAsia="Times New Roman" w:cs="Times New Roman"/>
          <w:kern w:val="0"/>
          <w:szCs w:val="24"/>
          <w14:ligatures w14:val="none"/>
        </w:rPr>
      </w:pPr>
      <w:bookmarkStart w:id="2" w:name="_Hlk160608390"/>
      <w:r w:rsidRPr="00832CBB">
        <w:rPr>
          <w:rFonts w:eastAsia="Times New Roman" w:cs="Times New Roman"/>
          <w:kern w:val="0"/>
          <w:szCs w:val="24"/>
          <w14:ligatures w14:val="none"/>
        </w:rPr>
        <w:t>We encourage the Department to continue maintaining compliance</w:t>
      </w:r>
      <w:r w:rsidRPr="00992524">
        <w:rPr>
          <w:rFonts w:eastAsia="Times New Roman" w:cs="Times New Roman"/>
          <w:kern w:val="0"/>
          <w:szCs w:val="24"/>
          <w14:ligatures w14:val="none"/>
        </w:rPr>
        <w:t xml:space="preserve"> with Part 5 of the Disability Act and to articulate a commitment </w:t>
      </w:r>
      <w:bookmarkEnd w:id="2"/>
      <w:r w:rsidRPr="00992524">
        <w:rPr>
          <w:rFonts w:eastAsia="Times New Roman" w:cs="Times New Roman"/>
          <w:kern w:val="0"/>
          <w:szCs w:val="24"/>
          <w14:ligatures w14:val="none"/>
        </w:rPr>
        <w:t xml:space="preserve">to same in the </w:t>
      </w:r>
      <w:r>
        <w:rPr>
          <w:rFonts w:eastAsia="Times New Roman" w:cs="Times New Roman"/>
          <w:kern w:val="0"/>
          <w:szCs w:val="24"/>
          <w14:ligatures w14:val="none"/>
        </w:rPr>
        <w:t>Department’s new Strategic Statement</w:t>
      </w:r>
      <w:r w:rsidRPr="00992524">
        <w:rPr>
          <w:rFonts w:eastAsia="Times New Roman" w:cs="Times New Roman"/>
          <w:kern w:val="0"/>
          <w:szCs w:val="24"/>
          <w14:ligatures w14:val="none"/>
        </w:rPr>
        <w:t xml:space="preserve"> to reinforce its commitment to equality, diversity and inclusion (EDI) in the workplace.</w:t>
      </w:r>
    </w:p>
    <w:p w14:paraId="34924B13" w14:textId="0532954B" w:rsidR="00AE0DE4" w:rsidRPr="00992524" w:rsidRDefault="003A0A5D" w:rsidP="00AE0DE4">
      <w:pPr>
        <w:pStyle w:val="Heading2"/>
        <w:rPr>
          <w:rFonts w:eastAsia="Times New Roman"/>
        </w:rPr>
      </w:pPr>
      <w:r>
        <w:rPr>
          <w:rFonts w:eastAsia="Times New Roman"/>
        </w:rPr>
        <w:t xml:space="preserve">Accessible Public Services and Information – </w:t>
      </w:r>
      <w:r w:rsidR="00AE0DE4" w:rsidRPr="00992524">
        <w:rPr>
          <w:rFonts w:eastAsia="Times New Roman"/>
        </w:rPr>
        <w:t>Part 3 of Disability Act 2005</w:t>
      </w:r>
    </w:p>
    <w:p w14:paraId="6B56F63C" w14:textId="77777777"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The NDA also has a statutory</w:t>
      </w:r>
      <w:r>
        <w:rPr>
          <w:rFonts w:eastAsia="Times New Roman" w:cs="Times New Roman"/>
          <w:kern w:val="0"/>
          <w:szCs w:val="24"/>
          <w14:ligatures w14:val="none"/>
        </w:rPr>
        <w:t xml:space="preserve"> monitoring</w:t>
      </w:r>
      <w:r w:rsidRPr="00992524">
        <w:rPr>
          <w:rFonts w:eastAsia="Times New Roman" w:cs="Times New Roman"/>
          <w:kern w:val="0"/>
          <w:szCs w:val="24"/>
          <w14:ligatures w14:val="none"/>
        </w:rPr>
        <w:t xml:space="preserve"> role under Part 3 of the Disability Act 2005, which </w:t>
      </w:r>
      <w:r>
        <w:rPr>
          <w:rFonts w:eastAsia="Times New Roman" w:cs="Times New Roman"/>
          <w:kern w:val="0"/>
          <w:szCs w:val="24"/>
          <w14:ligatures w14:val="none"/>
        </w:rPr>
        <w:t>includes</w:t>
      </w:r>
      <w:r w:rsidRPr="00992524">
        <w:rPr>
          <w:rFonts w:eastAsia="Times New Roman" w:cs="Times New Roman"/>
          <w:kern w:val="0"/>
          <w:szCs w:val="24"/>
          <w14:ligatures w14:val="none"/>
        </w:rPr>
        <w:t xml:space="preserve"> obligations on public bodies to ensure that information and services are accessible to persons with disabilities.</w:t>
      </w:r>
      <w:r>
        <w:rPr>
          <w:rStyle w:val="FootnoteReference"/>
          <w:rFonts w:eastAsia="Times New Roman" w:cs="Times New Roman"/>
          <w:kern w:val="0"/>
          <w:szCs w:val="24"/>
          <w14:ligatures w14:val="none"/>
        </w:rPr>
        <w:footnoteReference w:id="4"/>
      </w:r>
      <w:r w:rsidRPr="00992524">
        <w:rPr>
          <w:rFonts w:eastAsia="Times New Roman" w:cs="Times New Roman"/>
          <w:kern w:val="0"/>
          <w:szCs w:val="24"/>
          <w14:ligatures w14:val="none"/>
        </w:rPr>
        <w:t xml:space="preserve"> Where practical and appropriate, public bodies should ensure that services provided to disabled persons and persons without disabilities are integrated. </w:t>
      </w:r>
    </w:p>
    <w:p w14:paraId="38D472A5" w14:textId="77777777"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In its 2022 Part 3 Monitoring Report, the NDA evaluated public body websites against an indicator relating to information on promoting the </w:t>
      </w:r>
      <w:r w:rsidRPr="00992524">
        <w:rPr>
          <w:rFonts w:eastAsia="Times New Roman" w:cs="Times New Roman"/>
          <w:kern w:val="0"/>
          <w:szCs w:val="24"/>
          <w14:ligatures w14:val="none"/>
        </w:rPr>
        <w:lastRenderedPageBreak/>
        <w:t>role of the Access Officer. The indicator consisted of the following three criteria:</w:t>
      </w:r>
    </w:p>
    <w:p w14:paraId="493EF038" w14:textId="77777777" w:rsidR="00AE0DE4" w:rsidRPr="00992524" w:rsidRDefault="00AE0DE4" w:rsidP="00AE0DE4">
      <w:pPr>
        <w:numPr>
          <w:ilvl w:val="0"/>
          <w:numId w:val="9"/>
        </w:numPr>
        <w:rPr>
          <w:rFonts w:eastAsia="Times New Roman" w:cs="Times New Roman"/>
          <w:kern w:val="0"/>
          <w:szCs w:val="24"/>
          <w14:ligatures w14:val="none"/>
        </w:rPr>
      </w:pPr>
      <w:r w:rsidRPr="00992524">
        <w:rPr>
          <w:rFonts w:eastAsia="Times New Roman" w:cs="Times New Roman"/>
          <w:kern w:val="0"/>
          <w:szCs w:val="24"/>
          <w14:ligatures w14:val="none"/>
        </w:rPr>
        <w:t xml:space="preserve">The promotion of the appointment of an Access Officer </w:t>
      </w:r>
    </w:p>
    <w:p w14:paraId="0E9281BE" w14:textId="77777777" w:rsidR="00AE0DE4" w:rsidRPr="00992524" w:rsidRDefault="00AE0DE4" w:rsidP="00AE0DE4">
      <w:pPr>
        <w:numPr>
          <w:ilvl w:val="0"/>
          <w:numId w:val="9"/>
        </w:numPr>
        <w:rPr>
          <w:rFonts w:eastAsia="Times New Roman" w:cs="Times New Roman"/>
          <w:kern w:val="0"/>
          <w:szCs w:val="24"/>
          <w14:ligatures w14:val="none"/>
        </w:rPr>
      </w:pPr>
      <w:r w:rsidRPr="00992524">
        <w:rPr>
          <w:rFonts w:eastAsia="Times New Roman" w:cs="Times New Roman"/>
          <w:kern w:val="0"/>
          <w:szCs w:val="24"/>
          <w14:ligatures w14:val="none"/>
        </w:rPr>
        <w:t>Information on how to contact the Access Officer</w:t>
      </w:r>
    </w:p>
    <w:p w14:paraId="258810FE" w14:textId="77777777" w:rsidR="00AE0DE4" w:rsidRPr="00992524" w:rsidRDefault="00AE0DE4" w:rsidP="00AE0DE4">
      <w:pPr>
        <w:numPr>
          <w:ilvl w:val="0"/>
          <w:numId w:val="9"/>
        </w:numPr>
        <w:rPr>
          <w:rFonts w:eastAsia="Times New Roman" w:cs="Times New Roman"/>
          <w:kern w:val="0"/>
          <w:szCs w:val="24"/>
          <w14:ligatures w14:val="none"/>
        </w:rPr>
      </w:pPr>
      <w:r w:rsidRPr="00992524">
        <w:rPr>
          <w:rFonts w:eastAsia="Times New Roman" w:cs="Times New Roman"/>
          <w:kern w:val="0"/>
          <w:szCs w:val="24"/>
          <w14:ligatures w14:val="none"/>
        </w:rPr>
        <w:t>A variety of communication channels for contacting them</w:t>
      </w:r>
    </w:p>
    <w:p w14:paraId="7000B83D" w14:textId="03A5E948" w:rsidR="00AE0DE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The NDA </w:t>
      </w:r>
      <w:r w:rsidRPr="00E11491">
        <w:rPr>
          <w:rFonts w:eastAsia="Times New Roman" w:cs="Times New Roman"/>
          <w:kern w:val="0"/>
          <w:szCs w:val="24"/>
          <w14:ligatures w14:val="none"/>
        </w:rPr>
        <w:t>welcomes that in its 2022 Monitoring Report, the Department met all three criteria of the indicator regarding Section 26(2) - Access Officers.</w:t>
      </w:r>
      <w:r w:rsidRPr="00E11491">
        <w:rPr>
          <w:rFonts w:eastAsia="Times New Roman" w:cs="Times New Roman"/>
          <w:kern w:val="0"/>
          <w:szCs w:val="24"/>
          <w:vertAlign w:val="superscript"/>
          <w14:ligatures w14:val="none"/>
        </w:rPr>
        <w:footnoteReference w:id="5"/>
      </w:r>
      <w:r w:rsidRPr="00E11491">
        <w:rPr>
          <w:rFonts w:eastAsia="Times New Roman" w:cs="Times New Roman"/>
          <w:kern w:val="0"/>
          <w:szCs w:val="24"/>
          <w14:ligatures w14:val="none"/>
        </w:rPr>
        <w:t xml:space="preserve"> We encourage the Department to continue maintaining</w:t>
      </w:r>
      <w:r w:rsidRPr="00992524">
        <w:rPr>
          <w:rFonts w:eastAsia="Times New Roman" w:cs="Times New Roman"/>
          <w:kern w:val="0"/>
          <w:szCs w:val="24"/>
          <w14:ligatures w14:val="none"/>
        </w:rPr>
        <w:t xml:space="preserve"> compliance with Part 3 of the Disability Act and to articulate a commitment to ensuring that information and service are accessible to persons with disabilities in the </w:t>
      </w:r>
      <w:r>
        <w:rPr>
          <w:rFonts w:eastAsia="Times New Roman" w:cs="Times New Roman"/>
          <w:kern w:val="0"/>
          <w:szCs w:val="24"/>
          <w14:ligatures w14:val="none"/>
        </w:rPr>
        <w:t>new Statement of Strategy</w:t>
      </w:r>
      <w:r w:rsidRPr="00992524">
        <w:rPr>
          <w:rFonts w:eastAsia="Times New Roman" w:cs="Times New Roman"/>
          <w:kern w:val="0"/>
          <w:szCs w:val="24"/>
          <w14:ligatures w14:val="none"/>
        </w:rPr>
        <w:t>.</w:t>
      </w:r>
    </w:p>
    <w:p w14:paraId="132F890D" w14:textId="3F4C3B6B" w:rsidR="00715D09" w:rsidRPr="00992524" w:rsidRDefault="00715D09" w:rsidP="00AE0DE4">
      <w:pPr>
        <w:rPr>
          <w:rFonts w:eastAsia="Times New Roman" w:cs="Times New Roman"/>
          <w:kern w:val="0"/>
          <w:szCs w:val="24"/>
          <w14:ligatures w14:val="none"/>
        </w:rPr>
      </w:pPr>
      <w:r>
        <w:rPr>
          <w:rFonts w:eastAsia="Times New Roman" w:cs="Times New Roman"/>
          <w:kern w:val="0"/>
          <w:szCs w:val="24"/>
          <w14:ligatures w14:val="none"/>
        </w:rPr>
        <w:t>Additionally, t</w:t>
      </w:r>
      <w:r w:rsidRPr="00992524">
        <w:rPr>
          <w:rFonts w:eastAsia="Times New Roman" w:cs="Times New Roman"/>
          <w:kern w:val="0"/>
          <w:szCs w:val="24"/>
          <w14:ligatures w14:val="none"/>
        </w:rPr>
        <w:t>he NDA’s Centre for Excellence in Universal Design</w:t>
      </w:r>
      <w:r>
        <w:rPr>
          <w:rFonts w:eastAsia="Times New Roman" w:cs="Times New Roman"/>
          <w:kern w:val="0"/>
          <w:szCs w:val="24"/>
          <w14:ligatures w14:val="none"/>
        </w:rPr>
        <w:t>, together with</w:t>
      </w:r>
      <w:r w:rsidRPr="00992524">
        <w:rPr>
          <w:rFonts w:eastAsia="Times New Roman" w:cs="Times New Roman"/>
          <w:kern w:val="0"/>
          <w:szCs w:val="24"/>
          <w14:ligatures w14:val="none"/>
        </w:rPr>
        <w:t xml:space="preserve"> the Department of Public Expenditure, NDP Delivery and Reform</w:t>
      </w:r>
      <w:r>
        <w:rPr>
          <w:rFonts w:eastAsia="Times New Roman" w:cs="Times New Roman"/>
          <w:kern w:val="0"/>
          <w:szCs w:val="24"/>
          <w14:ligatures w14:val="none"/>
        </w:rPr>
        <w:t>,</w:t>
      </w:r>
      <w:r w:rsidRPr="00992524">
        <w:rPr>
          <w:rFonts w:eastAsia="Times New Roman" w:cs="Times New Roman"/>
          <w:kern w:val="0"/>
          <w:szCs w:val="24"/>
          <w14:ligatures w14:val="none"/>
        </w:rPr>
        <w:t xml:space="preserve"> co-developed a </w:t>
      </w:r>
      <w:r w:rsidRPr="00992524">
        <w:rPr>
          <w:rFonts w:eastAsia="Times New Roman" w:cs="Times New Roman"/>
          <w:b/>
          <w:bCs/>
          <w:kern w:val="0"/>
          <w:szCs w:val="24"/>
          <w14:ligatures w14:val="none"/>
        </w:rPr>
        <w:t>Customer Communications Toolkit for Services to the Public – A Universal Design Approach</w:t>
      </w:r>
      <w:r w:rsidRPr="00992524">
        <w:rPr>
          <w:rFonts w:eastAsia="Times New Roman" w:cs="Times New Roman"/>
          <w:kern w:val="0"/>
          <w:szCs w:val="24"/>
          <w14:ligatures w14:val="none"/>
        </w:rPr>
        <w:t>, which provides guidance on how to design communications for the public using the simplest and clearest language possible and to ensure that all communications are accessible and meet the diverse needs of all customers.</w:t>
      </w:r>
      <w:r w:rsidRPr="00992524">
        <w:rPr>
          <w:rFonts w:eastAsia="Times New Roman" w:cs="Times New Roman"/>
          <w:kern w:val="0"/>
          <w:szCs w:val="24"/>
          <w:vertAlign w:val="superscript"/>
          <w14:ligatures w14:val="none"/>
        </w:rPr>
        <w:footnoteReference w:id="6"/>
      </w:r>
      <w:r>
        <w:rPr>
          <w:rFonts w:eastAsia="Times New Roman" w:cs="Times New Roman"/>
          <w:kern w:val="0"/>
          <w:szCs w:val="24"/>
          <w14:ligatures w14:val="none"/>
        </w:rPr>
        <w:t xml:space="preserve"> The NDA recommends that the Department utilises this toolkit to ensure the accessibility of its communications, </w:t>
      </w:r>
      <w:r w:rsidR="008002BA">
        <w:rPr>
          <w:rFonts w:eastAsia="Times New Roman" w:cs="Times New Roman"/>
          <w:kern w:val="0"/>
          <w:szCs w:val="24"/>
          <w14:ligatures w14:val="none"/>
        </w:rPr>
        <w:t>and includes a commitment to same in</w:t>
      </w:r>
      <w:r>
        <w:rPr>
          <w:rFonts w:eastAsia="Times New Roman" w:cs="Times New Roman"/>
          <w:kern w:val="0"/>
          <w:szCs w:val="24"/>
          <w14:ligatures w14:val="none"/>
        </w:rPr>
        <w:t xml:space="preserve"> its </w:t>
      </w:r>
      <w:r w:rsidR="008002BA">
        <w:rPr>
          <w:rFonts w:eastAsia="Times New Roman" w:cs="Times New Roman"/>
          <w:kern w:val="0"/>
          <w:szCs w:val="24"/>
          <w14:ligatures w14:val="none"/>
        </w:rPr>
        <w:t xml:space="preserve">new </w:t>
      </w:r>
      <w:r>
        <w:rPr>
          <w:rFonts w:eastAsia="Times New Roman" w:cs="Times New Roman"/>
          <w:kern w:val="0"/>
          <w:szCs w:val="24"/>
          <w14:ligatures w14:val="none"/>
        </w:rPr>
        <w:t>Strategic Statement.</w:t>
      </w:r>
    </w:p>
    <w:p w14:paraId="66A8DF70" w14:textId="77777777" w:rsidR="00AE0DE4" w:rsidRPr="00992524" w:rsidRDefault="00AE0DE4" w:rsidP="00AE0DE4">
      <w:pPr>
        <w:pStyle w:val="Heading2"/>
        <w:rPr>
          <w:rFonts w:eastAsia="Times New Roman"/>
        </w:rPr>
      </w:pPr>
      <w:r w:rsidRPr="00992524">
        <w:rPr>
          <w:rFonts w:eastAsia="Times New Roman"/>
        </w:rPr>
        <w:t>EU Accessibility Act and S.I 636</w:t>
      </w:r>
    </w:p>
    <w:p w14:paraId="7790BF73" w14:textId="67698445" w:rsidR="00AE0DE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Ireland transposed the EU Accessibility Act (EAA) in late 2023 through Statutory Instrument </w:t>
      </w:r>
      <w:r w:rsidR="001B2335">
        <w:rPr>
          <w:rFonts w:eastAsia="Times New Roman" w:cs="Times New Roman"/>
          <w:kern w:val="0"/>
          <w:szCs w:val="24"/>
          <w14:ligatures w14:val="none"/>
        </w:rPr>
        <w:t xml:space="preserve">(S.I.) </w:t>
      </w:r>
      <w:r w:rsidRPr="00992524">
        <w:rPr>
          <w:rFonts w:eastAsia="Times New Roman" w:cs="Times New Roman"/>
          <w:kern w:val="0"/>
          <w:szCs w:val="24"/>
          <w14:ligatures w14:val="none"/>
        </w:rPr>
        <w:t xml:space="preserve">636. The EAA covers products and services that have been identified as being most important for persons with disabilities. The </w:t>
      </w:r>
      <w:proofErr w:type="gramStart"/>
      <w:r w:rsidRPr="00992524">
        <w:rPr>
          <w:rFonts w:eastAsia="Times New Roman" w:cs="Times New Roman"/>
          <w:kern w:val="0"/>
          <w:szCs w:val="24"/>
          <w14:ligatures w14:val="none"/>
        </w:rPr>
        <w:t>main focus</w:t>
      </w:r>
      <w:proofErr w:type="gramEnd"/>
      <w:r w:rsidRPr="00992524">
        <w:rPr>
          <w:rFonts w:eastAsia="Times New Roman" w:cs="Times New Roman"/>
          <w:kern w:val="0"/>
          <w:szCs w:val="24"/>
          <w14:ligatures w14:val="none"/>
        </w:rPr>
        <w:t xml:space="preserve"> of the EAA is ensuring that digital goods and services post June 2025 are accessible for persons with disabilities. For the </w:t>
      </w:r>
      <w:r>
        <w:rPr>
          <w:rFonts w:eastAsia="Times New Roman" w:cs="Times New Roman"/>
          <w:kern w:val="0"/>
          <w:szCs w:val="24"/>
          <w14:ligatures w14:val="none"/>
        </w:rPr>
        <w:t>Department</w:t>
      </w:r>
      <w:r w:rsidRPr="00992524">
        <w:rPr>
          <w:rFonts w:eastAsia="Times New Roman" w:cs="Times New Roman"/>
          <w:kern w:val="0"/>
          <w:szCs w:val="24"/>
          <w14:ligatures w14:val="none"/>
        </w:rPr>
        <w:t>, this will mean integrating accessibility as a key requirement in the procurement of digital products and services.</w:t>
      </w:r>
      <w:r w:rsidRPr="00992524">
        <w:rPr>
          <w:rFonts w:eastAsia="Times New Roman" w:cs="Times New Roman"/>
          <w:kern w:val="0"/>
          <w:szCs w:val="24"/>
          <w:vertAlign w:val="superscript"/>
          <w14:ligatures w14:val="none"/>
        </w:rPr>
        <w:footnoteReference w:id="7"/>
      </w:r>
      <w:r w:rsidRPr="00992524">
        <w:rPr>
          <w:rFonts w:eastAsia="Times New Roman" w:cs="Times New Roman"/>
          <w:kern w:val="0"/>
          <w:szCs w:val="24"/>
          <w14:ligatures w14:val="none"/>
        </w:rPr>
        <w:t xml:space="preserve">  </w:t>
      </w:r>
    </w:p>
    <w:p w14:paraId="070D90F9" w14:textId="1D63D070" w:rsidR="00AE0DE4" w:rsidRPr="00992524" w:rsidRDefault="00AE0DE4" w:rsidP="00AE0DE4">
      <w:pPr>
        <w:rPr>
          <w:rFonts w:eastAsia="Times New Roman" w:cs="Times New Roman"/>
          <w:kern w:val="0"/>
          <w:szCs w:val="24"/>
          <w14:ligatures w14:val="none"/>
        </w:rPr>
      </w:pPr>
      <w:r w:rsidRPr="00605E7B">
        <w:rPr>
          <w:rFonts w:eastAsia="Times New Roman" w:cs="Times New Roman"/>
          <w:kern w:val="0"/>
          <w:szCs w:val="24"/>
          <w14:ligatures w14:val="none"/>
        </w:rPr>
        <w:t xml:space="preserve">The NDA is responsible for advising relevant market surveillance authority and compliance authorities on matters related to </w:t>
      </w:r>
      <w:r w:rsidR="001B2335" w:rsidRPr="001B2335">
        <w:rPr>
          <w:rFonts w:eastAsia="Times New Roman" w:cs="Times New Roman"/>
          <w:kern w:val="0"/>
          <w:szCs w:val="24"/>
          <w14:ligatures w14:val="none"/>
        </w:rPr>
        <w:t xml:space="preserve">S.I. 636/2023 </w:t>
      </w:r>
      <w:r w:rsidR="008002BA">
        <w:rPr>
          <w:rFonts w:eastAsia="Times New Roman" w:cs="Times New Roman"/>
          <w:kern w:val="0"/>
          <w:szCs w:val="24"/>
          <w14:ligatures w14:val="none"/>
        </w:rPr>
        <w:t>and</w:t>
      </w:r>
      <w:r>
        <w:rPr>
          <w:rFonts w:eastAsia="Times New Roman" w:cs="Times New Roman"/>
          <w:kern w:val="0"/>
          <w:szCs w:val="24"/>
          <w14:ligatures w14:val="none"/>
        </w:rPr>
        <w:t xml:space="preserve"> </w:t>
      </w:r>
      <w:r w:rsidR="008002BA">
        <w:rPr>
          <w:rFonts w:eastAsia="Times New Roman" w:cs="Times New Roman"/>
          <w:kern w:val="0"/>
          <w:szCs w:val="24"/>
          <w14:ligatures w14:val="none"/>
        </w:rPr>
        <w:t>recommend</w:t>
      </w:r>
      <w:r>
        <w:rPr>
          <w:rFonts w:eastAsia="Times New Roman" w:cs="Times New Roman"/>
          <w:kern w:val="0"/>
          <w:szCs w:val="24"/>
          <w14:ligatures w14:val="none"/>
        </w:rPr>
        <w:t xml:space="preserve">s the Department to take the necessary measures to ensure </w:t>
      </w:r>
      <w:r>
        <w:rPr>
          <w:rFonts w:eastAsia="Times New Roman" w:cs="Times New Roman"/>
          <w:kern w:val="0"/>
          <w:szCs w:val="24"/>
          <w14:ligatures w14:val="none"/>
        </w:rPr>
        <w:lastRenderedPageBreak/>
        <w:t xml:space="preserve">that it is sufficiently prepared to assume its responsibilities under the </w:t>
      </w:r>
      <w:r w:rsidR="001B2335">
        <w:rPr>
          <w:rFonts w:eastAsia="Times New Roman" w:cs="Times New Roman"/>
          <w:kern w:val="0"/>
          <w:szCs w:val="24"/>
          <w14:ligatures w14:val="none"/>
        </w:rPr>
        <w:t>EAA</w:t>
      </w:r>
      <w:r>
        <w:rPr>
          <w:rFonts w:eastAsia="Times New Roman" w:cs="Times New Roman"/>
          <w:kern w:val="0"/>
          <w:szCs w:val="24"/>
          <w14:ligatures w14:val="none"/>
        </w:rPr>
        <w:t xml:space="preserve"> from </w:t>
      </w:r>
      <w:r w:rsidR="008002BA">
        <w:rPr>
          <w:rFonts w:eastAsia="Times New Roman" w:cs="Times New Roman"/>
          <w:kern w:val="0"/>
          <w:szCs w:val="24"/>
          <w14:ligatures w14:val="none"/>
        </w:rPr>
        <w:t>28 June 2025</w:t>
      </w:r>
      <w:r>
        <w:rPr>
          <w:rFonts w:eastAsia="Times New Roman" w:cs="Times New Roman"/>
          <w:kern w:val="0"/>
          <w:szCs w:val="24"/>
          <w14:ligatures w14:val="none"/>
        </w:rPr>
        <w:t>.</w:t>
      </w:r>
    </w:p>
    <w:p w14:paraId="2E7F4D0A" w14:textId="77777777" w:rsidR="00AE0DE4" w:rsidRPr="00992524" w:rsidRDefault="00AE0DE4" w:rsidP="00AE0DE4">
      <w:pPr>
        <w:pStyle w:val="Heading2"/>
        <w:rPr>
          <w:rFonts w:eastAsia="Times New Roman"/>
        </w:rPr>
      </w:pPr>
      <w:bookmarkStart w:id="9" w:name="_Hlk160713722"/>
      <w:r w:rsidRPr="00992524">
        <w:rPr>
          <w:rFonts w:eastAsia="Times New Roman"/>
        </w:rPr>
        <w:t>EU Web Accessibility Directive</w:t>
      </w:r>
    </w:p>
    <w:bookmarkEnd w:id="9"/>
    <w:p w14:paraId="64BB5564" w14:textId="60C4C99B"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The </w:t>
      </w:r>
      <w:r w:rsidRPr="00992524">
        <w:rPr>
          <w:rFonts w:eastAsia="Times New Roman" w:cs="Times New Roman"/>
          <w:b/>
          <w:bCs/>
          <w:kern w:val="0"/>
          <w:szCs w:val="24"/>
          <w14:ligatures w14:val="none"/>
        </w:rPr>
        <w:t>EU Web Accessibility Directive</w:t>
      </w:r>
      <w:r w:rsidRPr="00992524">
        <w:rPr>
          <w:rFonts w:eastAsia="Times New Roman" w:cs="Times New Roman"/>
          <w:kern w:val="0"/>
          <w:szCs w:val="24"/>
          <w14:ligatures w14:val="none"/>
        </w:rPr>
        <w:t>, which came into force in September 2020, requires EU Member States to ensure that the websites and mobile applications of public sector bodies are fully accessible to persons with disabilities and comply with the harmonised standard EN 30</w:t>
      </w:r>
      <w:r w:rsidR="00452EF0">
        <w:rPr>
          <w:rFonts w:eastAsia="Times New Roman" w:cs="Times New Roman"/>
          <w:kern w:val="0"/>
          <w:szCs w:val="24"/>
          <w14:ligatures w14:val="none"/>
        </w:rPr>
        <w:t>1</w:t>
      </w:r>
      <w:r w:rsidRPr="00992524">
        <w:rPr>
          <w:rFonts w:eastAsia="Times New Roman" w:cs="Times New Roman"/>
          <w:kern w:val="0"/>
          <w:szCs w:val="24"/>
          <w14:ligatures w14:val="none"/>
        </w:rPr>
        <w:t xml:space="preserve"> 549 (v3.2.1). The Directive further requires public bodies to maintain an Accessibility Statement in a prominent location on all their websites. This must include a clear feedback mechanism for users to ask for assistance with inaccessible content and features as well as the statutory complaints mechanism through which a person can make a formal complaint about the website’s accessibility in line with the Disability Act 2005 or the Equal Status Act 2000-2015, whichever so applies. </w:t>
      </w:r>
    </w:p>
    <w:p w14:paraId="675D77EC" w14:textId="77777777" w:rsidR="004B46B8" w:rsidRPr="004B46B8" w:rsidRDefault="00AE0DE4" w:rsidP="004B46B8">
      <w:pPr>
        <w:rPr>
          <w:rFonts w:eastAsia="Times New Roman" w:cs="Times New Roman"/>
          <w:kern w:val="0"/>
          <w:szCs w:val="24"/>
          <w14:ligatures w14:val="none"/>
        </w:rPr>
      </w:pPr>
      <w:r w:rsidRPr="00992524">
        <w:rPr>
          <w:rFonts w:eastAsia="Times New Roman" w:cs="Times New Roman"/>
          <w:kern w:val="0"/>
          <w:szCs w:val="24"/>
          <w14:ligatures w14:val="none"/>
        </w:rPr>
        <w:t xml:space="preserve">The NDA is the National Monitoring Body responsible for monitoring compliance with and reporting on the EU Web Accessibility Directive. </w:t>
      </w:r>
      <w:r w:rsidR="004B46B8" w:rsidRPr="004B46B8">
        <w:rPr>
          <w:rFonts w:eastAsia="Times New Roman" w:cs="Times New Roman"/>
          <w:kern w:val="0"/>
          <w:szCs w:val="24"/>
          <w14:ligatures w14:val="none"/>
        </w:rPr>
        <w:t>The NDA conducted 232 Simplified (automated) Reviews during the 2024 monitoring period,</w:t>
      </w:r>
      <w:r w:rsidR="004B46B8" w:rsidRPr="004B46B8">
        <w:rPr>
          <w:rFonts w:eastAsia="Calibri" w:cs="Times New Roman"/>
        </w:rPr>
        <w:t xml:space="preserve"> </w:t>
      </w:r>
      <w:r w:rsidR="004B46B8" w:rsidRPr="004B46B8">
        <w:rPr>
          <w:rFonts w:eastAsia="Times New Roman" w:cs="Times New Roman"/>
          <w:kern w:val="0"/>
          <w:szCs w:val="24"/>
          <w14:ligatures w14:val="none"/>
        </w:rPr>
        <w:t>with the gov.ie website (on which the Department’s website is hosted) earning an accessibility score of 93.28%.</w:t>
      </w:r>
      <w:r w:rsidR="004B46B8" w:rsidRPr="004B46B8">
        <w:rPr>
          <w:rFonts w:eastAsia="Times New Roman" w:cs="Times New Roman"/>
          <w:kern w:val="0"/>
          <w:szCs w:val="24"/>
          <w:vertAlign w:val="superscript"/>
          <w14:ligatures w14:val="none"/>
        </w:rPr>
        <w:footnoteReference w:id="8"/>
      </w:r>
      <w:r w:rsidR="004B46B8" w:rsidRPr="004B46B8">
        <w:rPr>
          <w:rFonts w:eastAsia="Times New Roman" w:cs="Times New Roman"/>
          <w:kern w:val="0"/>
          <w:szCs w:val="24"/>
          <w14:ligatures w14:val="none"/>
        </w:rPr>
        <w:t xml:space="preserve"> </w:t>
      </w:r>
    </w:p>
    <w:p w14:paraId="6ACCC49C" w14:textId="063E74B8"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The NDA recommends that the </w:t>
      </w:r>
      <w:r>
        <w:rPr>
          <w:rFonts w:eastAsia="Times New Roman" w:cs="Times New Roman"/>
          <w:kern w:val="0"/>
          <w:szCs w:val="24"/>
          <w14:ligatures w14:val="none"/>
        </w:rPr>
        <w:t>Department</w:t>
      </w:r>
      <w:r w:rsidRPr="00992524">
        <w:rPr>
          <w:rFonts w:eastAsia="Times New Roman" w:cs="Times New Roman"/>
          <w:kern w:val="0"/>
          <w:szCs w:val="24"/>
          <w14:ligatures w14:val="none"/>
        </w:rPr>
        <w:t xml:space="preserve"> engage with NDA to develop a systematic and comprehensive approach to </w:t>
      </w:r>
      <w:r w:rsidRPr="004B46B8">
        <w:rPr>
          <w:rFonts w:eastAsia="Times New Roman" w:cs="Times New Roman"/>
          <w:kern w:val="0"/>
          <w:szCs w:val="24"/>
          <w14:ligatures w14:val="none"/>
        </w:rPr>
        <w:t>even further improving</w:t>
      </w:r>
      <w:r>
        <w:rPr>
          <w:rFonts w:eastAsia="Times New Roman" w:cs="Times New Roman"/>
          <w:kern w:val="0"/>
          <w:szCs w:val="24"/>
          <w14:ligatures w14:val="none"/>
        </w:rPr>
        <w:t xml:space="preserve"> </w:t>
      </w:r>
      <w:r w:rsidRPr="00992524">
        <w:rPr>
          <w:rFonts w:eastAsia="Times New Roman" w:cs="Times New Roman"/>
          <w:kern w:val="0"/>
          <w:szCs w:val="24"/>
          <w14:ligatures w14:val="none"/>
        </w:rPr>
        <w:t xml:space="preserve">the accessibility of its website and that it articulates its statutory obligation to ensure its website complies with the EU Web Accessibility Directive in its </w:t>
      </w:r>
      <w:r>
        <w:rPr>
          <w:rFonts w:eastAsia="Times New Roman" w:cs="Times New Roman"/>
          <w:kern w:val="0"/>
          <w:szCs w:val="24"/>
          <w14:ligatures w14:val="none"/>
        </w:rPr>
        <w:t>Strategic Statement</w:t>
      </w:r>
      <w:r w:rsidRPr="00992524">
        <w:rPr>
          <w:rFonts w:eastAsia="Times New Roman" w:cs="Times New Roman"/>
          <w:kern w:val="0"/>
          <w:szCs w:val="24"/>
          <w14:ligatures w14:val="none"/>
        </w:rPr>
        <w:t xml:space="preserve">. The NDA further recommends that the </w:t>
      </w:r>
      <w:r>
        <w:rPr>
          <w:rFonts w:eastAsia="Times New Roman" w:cs="Times New Roman"/>
          <w:kern w:val="0"/>
          <w:szCs w:val="24"/>
          <w14:ligatures w14:val="none"/>
        </w:rPr>
        <w:t>Statement of Strategy</w:t>
      </w:r>
      <w:r w:rsidRPr="00992524">
        <w:rPr>
          <w:rFonts w:eastAsia="Times New Roman" w:cs="Times New Roman"/>
          <w:kern w:val="0"/>
          <w:szCs w:val="24"/>
          <w14:ligatures w14:val="none"/>
        </w:rPr>
        <w:t xml:space="preserve"> contain a commitment to developing an action plan to address access issues and that the </w:t>
      </w:r>
      <w:r>
        <w:rPr>
          <w:rFonts w:eastAsia="Times New Roman" w:cs="Times New Roman"/>
          <w:kern w:val="0"/>
          <w:szCs w:val="24"/>
          <w14:ligatures w14:val="none"/>
        </w:rPr>
        <w:t>Strategic Statement</w:t>
      </w:r>
      <w:r w:rsidRPr="00992524">
        <w:rPr>
          <w:rFonts w:eastAsia="Times New Roman" w:cs="Times New Roman"/>
          <w:kern w:val="0"/>
          <w:szCs w:val="24"/>
          <w14:ligatures w14:val="none"/>
        </w:rPr>
        <w:t xml:space="preserve"> itself is published in a fully accessible format.</w:t>
      </w:r>
    </w:p>
    <w:p w14:paraId="4C9F97E0" w14:textId="625BDE3F" w:rsidR="00AE0DE4" w:rsidRPr="00992524" w:rsidRDefault="00AE0DE4" w:rsidP="00AE0DE4">
      <w:pPr>
        <w:pStyle w:val="Heading2"/>
        <w:rPr>
          <w:rFonts w:eastAsia="Times New Roman"/>
          <w:lang w:eastAsia="en-IE"/>
        </w:rPr>
      </w:pPr>
      <w:r w:rsidRPr="00992524">
        <w:rPr>
          <w:rFonts w:eastAsia="Times New Roman"/>
          <w:lang w:eastAsia="en-IE"/>
        </w:rPr>
        <w:t xml:space="preserve">Accessible Public Buildings </w:t>
      </w:r>
      <w:r w:rsidR="003A0A5D">
        <w:rPr>
          <w:rFonts w:eastAsia="Times New Roman"/>
          <w:lang w:eastAsia="en-IE"/>
        </w:rPr>
        <w:t xml:space="preserve">– </w:t>
      </w:r>
      <w:r w:rsidRPr="00992524">
        <w:rPr>
          <w:rFonts w:eastAsia="Times New Roman"/>
          <w:lang w:eastAsia="en-IE"/>
        </w:rPr>
        <w:t>Section 25 of the Disability Act 2005</w:t>
      </w:r>
    </w:p>
    <w:p w14:paraId="219238E1" w14:textId="77777777" w:rsidR="00AE0DE4" w:rsidRPr="00992524" w:rsidRDefault="00AE0DE4" w:rsidP="00AE0DE4">
      <w:pPr>
        <w:spacing w:after="0"/>
        <w:rPr>
          <w:rFonts w:eastAsia="SimSun" w:cs="Gill Sans MT"/>
          <w:kern w:val="0"/>
          <w:szCs w:val="24"/>
          <w:lang w:eastAsia="en-IE"/>
          <w14:ligatures w14:val="none"/>
        </w:rPr>
      </w:pPr>
      <w:r w:rsidRPr="00992524">
        <w:rPr>
          <w:rFonts w:eastAsia="SimSun" w:cs="Gill Sans MT"/>
          <w:kern w:val="0"/>
          <w:szCs w:val="24"/>
          <w:lang w:eastAsia="en-IE"/>
          <w14:ligatures w14:val="none"/>
        </w:rPr>
        <w:t xml:space="preserve">Section 25 of the Disability Act 2005 requires all departments and public bodies to ensure that the parts of their buildings which are accessed by the public, apart from heritage sites, are brought into compliance with Part M of the building regulations, which deals with access and use. The requirement is to upgrade older public buildings so that they comply with Part M, within a ten-year timeframe of any amendment to Part M. </w:t>
      </w:r>
    </w:p>
    <w:p w14:paraId="019CD4AD" w14:textId="77777777" w:rsidR="00AE0DE4" w:rsidRPr="00992524" w:rsidRDefault="00AE0DE4" w:rsidP="00AE0DE4">
      <w:pPr>
        <w:spacing w:after="0"/>
        <w:rPr>
          <w:rFonts w:eastAsia="SimSun" w:cs="Gill Sans MT"/>
          <w:kern w:val="0"/>
          <w:szCs w:val="24"/>
          <w:lang w:eastAsia="en-IE"/>
          <w14:ligatures w14:val="none"/>
        </w:rPr>
      </w:pPr>
    </w:p>
    <w:p w14:paraId="7897A884" w14:textId="6BDD4FCF" w:rsidR="00AE0DE4" w:rsidRPr="00992524" w:rsidRDefault="00AE0DE4" w:rsidP="00AE0DE4">
      <w:pPr>
        <w:spacing w:after="0"/>
        <w:rPr>
          <w:rFonts w:eastAsia="Calibri" w:cs="Times New Roman"/>
          <w:kern w:val="0"/>
          <w:szCs w:val="24"/>
          <w14:ligatures w14:val="none"/>
        </w:rPr>
      </w:pPr>
      <w:r w:rsidRPr="00992524">
        <w:rPr>
          <w:rFonts w:eastAsia="SimSun" w:cs="Gill Sans MT"/>
          <w:kern w:val="0"/>
          <w:szCs w:val="24"/>
          <w:lang w:eastAsia="en-IE"/>
          <w14:ligatures w14:val="none"/>
        </w:rPr>
        <w:t xml:space="preserve">Part M 2010 commenced on 1 January 2012 and was subsequently reviewed and replaced again with Part M 2022, which commenced on 1 January 2023. Under Section 25, public bodies were therefore required to bring their public buildings into compliance with Part M 2010 by 1 January </w:t>
      </w:r>
      <w:r w:rsidRPr="00992524">
        <w:rPr>
          <w:rFonts w:eastAsia="SimSun" w:cs="Gill Sans MT"/>
          <w:kern w:val="0"/>
          <w:szCs w:val="24"/>
          <w:lang w:eastAsia="en-IE"/>
          <w14:ligatures w14:val="none"/>
        </w:rPr>
        <w:lastRenderedPageBreak/>
        <w:t xml:space="preserve">2022 and they are now required to bring them into compliance with Part M 2022 by 1 January 2033. The new requirements under Part M 2022 relates to the provision of </w:t>
      </w:r>
      <w:r w:rsidR="00715D09">
        <w:rPr>
          <w:rFonts w:eastAsia="SimSun" w:cs="Gill Sans MT"/>
          <w:kern w:val="0"/>
          <w:szCs w:val="24"/>
          <w:lang w:eastAsia="en-IE"/>
          <w14:ligatures w14:val="none"/>
        </w:rPr>
        <w:t>C</w:t>
      </w:r>
      <w:r w:rsidRPr="00992524">
        <w:rPr>
          <w:rFonts w:eastAsia="SimSun" w:cs="Gill Sans MT"/>
          <w:kern w:val="0"/>
          <w:szCs w:val="24"/>
          <w:lang w:eastAsia="en-IE"/>
          <w14:ligatures w14:val="none"/>
        </w:rPr>
        <w:t xml:space="preserve">hanging </w:t>
      </w:r>
      <w:r w:rsidR="00715D09">
        <w:rPr>
          <w:rFonts w:eastAsia="SimSun" w:cs="Gill Sans MT"/>
          <w:kern w:val="0"/>
          <w:szCs w:val="24"/>
          <w:lang w:eastAsia="en-IE"/>
          <w14:ligatures w14:val="none"/>
        </w:rPr>
        <w:t>P</w:t>
      </w:r>
      <w:r w:rsidRPr="00992524">
        <w:rPr>
          <w:rFonts w:eastAsia="SimSun" w:cs="Gill Sans MT"/>
          <w:kern w:val="0"/>
          <w:szCs w:val="24"/>
          <w:lang w:eastAsia="en-IE"/>
          <w14:ligatures w14:val="none"/>
        </w:rPr>
        <w:t>laces toilets.</w:t>
      </w:r>
    </w:p>
    <w:p w14:paraId="6D28CE95" w14:textId="77777777" w:rsidR="00AE0DE4" w:rsidRPr="00992524" w:rsidRDefault="00AE0DE4" w:rsidP="00AE0DE4">
      <w:pPr>
        <w:autoSpaceDE w:val="0"/>
        <w:autoSpaceDN w:val="0"/>
        <w:adjustRightInd w:val="0"/>
        <w:spacing w:after="0"/>
        <w:rPr>
          <w:rFonts w:eastAsia="SimSun" w:cs="Gill Sans MT"/>
          <w:kern w:val="0"/>
          <w:szCs w:val="24"/>
          <w:lang w:eastAsia="en-IE"/>
          <w14:ligatures w14:val="none"/>
        </w:rPr>
      </w:pPr>
    </w:p>
    <w:p w14:paraId="518A0E75" w14:textId="3BD99377" w:rsidR="00AE0DE4" w:rsidRPr="00992524" w:rsidRDefault="005137D5" w:rsidP="00AE0DE4">
      <w:pPr>
        <w:autoSpaceDE w:val="0"/>
        <w:autoSpaceDN w:val="0"/>
        <w:adjustRightInd w:val="0"/>
        <w:spacing w:after="0"/>
        <w:rPr>
          <w:rFonts w:eastAsia="SimSun" w:cs="Gill Sans MT"/>
          <w:kern w:val="0"/>
          <w:szCs w:val="24"/>
          <w:lang w:eastAsia="en-IE"/>
          <w14:ligatures w14:val="none"/>
        </w:rPr>
      </w:pPr>
      <w:r>
        <w:rPr>
          <w:rFonts w:eastAsia="SimSun" w:cs="Gill Sans MT"/>
          <w:kern w:val="0"/>
          <w:szCs w:val="24"/>
          <w:lang w:eastAsia="en-IE"/>
          <w14:ligatures w14:val="none"/>
        </w:rPr>
        <w:t>If not already developed, t</w:t>
      </w:r>
      <w:r w:rsidR="00AE0DE4" w:rsidRPr="00992524">
        <w:rPr>
          <w:rFonts w:eastAsia="SimSun" w:cs="Gill Sans MT"/>
          <w:kern w:val="0"/>
          <w:szCs w:val="24"/>
          <w:lang w:eastAsia="en-IE"/>
          <w14:ligatures w14:val="none"/>
        </w:rPr>
        <w:t xml:space="preserve">he NDA advises that the </w:t>
      </w:r>
      <w:r w:rsidR="00AE0DE4">
        <w:rPr>
          <w:rFonts w:eastAsia="SimSun" w:cs="Gill Sans MT"/>
          <w:kern w:val="0"/>
          <w:szCs w:val="24"/>
          <w:lang w:eastAsia="en-IE"/>
          <w14:ligatures w14:val="none"/>
        </w:rPr>
        <w:t>Department</w:t>
      </w:r>
      <w:r w:rsidR="00AE0DE4" w:rsidRPr="00992524">
        <w:rPr>
          <w:rFonts w:eastAsia="SimSun" w:cs="Gill Sans MT"/>
          <w:kern w:val="0"/>
          <w:szCs w:val="24"/>
          <w:lang w:eastAsia="en-IE"/>
          <w14:ligatures w14:val="none"/>
        </w:rPr>
        <w:t xml:space="preserve"> should commit to developing an action plan within the </w:t>
      </w:r>
      <w:r w:rsidR="00AE0DE4">
        <w:rPr>
          <w:rFonts w:eastAsia="SimSun" w:cs="Gill Sans MT"/>
          <w:kern w:val="0"/>
          <w:szCs w:val="24"/>
          <w:lang w:eastAsia="en-IE"/>
          <w14:ligatures w14:val="none"/>
        </w:rPr>
        <w:t>Strategic Statement</w:t>
      </w:r>
      <w:r w:rsidR="00AE0DE4" w:rsidRPr="00992524">
        <w:rPr>
          <w:rFonts w:eastAsia="SimSun" w:cs="Gill Sans MT"/>
          <w:kern w:val="0"/>
          <w:szCs w:val="24"/>
          <w:lang w:eastAsia="en-IE"/>
          <w14:ligatures w14:val="none"/>
        </w:rPr>
        <w:t xml:space="preserve">, including access audits, planned improvements works, timeframes for implementation and earmarked funding, to work towards achieving compliance with these legal obligations. This may involve engaging with other authorities as appropriate, including for example, the Office of Public Works (OPW). </w:t>
      </w:r>
    </w:p>
    <w:p w14:paraId="385980BC" w14:textId="77777777" w:rsidR="00AE0DE4" w:rsidRPr="00992524" w:rsidRDefault="00AE0DE4" w:rsidP="00AE0DE4">
      <w:pPr>
        <w:autoSpaceDE w:val="0"/>
        <w:autoSpaceDN w:val="0"/>
        <w:adjustRightInd w:val="0"/>
        <w:spacing w:after="0"/>
        <w:rPr>
          <w:rFonts w:eastAsia="SimSun" w:cs="Gill Sans MT"/>
          <w:kern w:val="0"/>
          <w:szCs w:val="24"/>
          <w:lang w:eastAsia="en-IE"/>
          <w14:ligatures w14:val="none"/>
        </w:rPr>
      </w:pPr>
    </w:p>
    <w:p w14:paraId="5CAC8B28" w14:textId="244B9A95" w:rsidR="00AE0DE4" w:rsidRPr="00992524" w:rsidRDefault="00AE0DE4" w:rsidP="00AE0DE4">
      <w:pPr>
        <w:autoSpaceDE w:val="0"/>
        <w:autoSpaceDN w:val="0"/>
        <w:adjustRightInd w:val="0"/>
        <w:spacing w:after="0"/>
        <w:rPr>
          <w:rFonts w:eastAsia="SimSun" w:cs="Gill Sans MT"/>
          <w:kern w:val="0"/>
          <w:szCs w:val="24"/>
          <w:lang w:eastAsia="en-IE"/>
          <w14:ligatures w14:val="none"/>
        </w:rPr>
      </w:pPr>
      <w:r w:rsidRPr="00992524">
        <w:rPr>
          <w:rFonts w:eastAsia="SimSun" w:cs="Gill Sans MT"/>
          <w:kern w:val="0"/>
          <w:szCs w:val="24"/>
          <w:lang w:eastAsia="en-IE"/>
          <w14:ligatures w14:val="none"/>
        </w:rPr>
        <w:t>An Operational Review of the Effectiveness of Section 25 of the Disability Act 2005 was published by the NDA in 2019</w:t>
      </w:r>
      <w:r w:rsidR="00715D09">
        <w:rPr>
          <w:rFonts w:eastAsia="SimSun" w:cs="Gill Sans MT"/>
          <w:kern w:val="0"/>
          <w:szCs w:val="24"/>
          <w:lang w:eastAsia="en-IE"/>
          <w14:ligatures w14:val="none"/>
        </w:rPr>
        <w:t>,</w:t>
      </w:r>
      <w:r w:rsidRPr="00992524">
        <w:rPr>
          <w:rFonts w:eastAsia="SimSun" w:cs="Gill Sans MT"/>
          <w:kern w:val="0"/>
          <w:szCs w:val="24"/>
          <w:lang w:eastAsia="en-IE"/>
          <w14:ligatures w14:val="none"/>
        </w:rPr>
        <w:t xml:space="preserve"> providing guidance on how public bodies can comply with Section 25 of the Disability Act. The NDA </w:t>
      </w:r>
      <w:r>
        <w:rPr>
          <w:rFonts w:eastAsia="SimSun" w:cs="Gill Sans MT"/>
          <w:kern w:val="0"/>
          <w:szCs w:val="24"/>
          <w:lang w:eastAsia="en-IE"/>
          <w14:ligatures w14:val="none"/>
        </w:rPr>
        <w:t xml:space="preserve">subsequently </w:t>
      </w:r>
      <w:r w:rsidRPr="00992524">
        <w:rPr>
          <w:rFonts w:eastAsia="SimSun" w:cs="Gill Sans MT"/>
          <w:kern w:val="0"/>
          <w:szCs w:val="24"/>
          <w:lang w:eastAsia="en-IE"/>
          <w14:ligatures w14:val="none"/>
        </w:rPr>
        <w:t>develop</w:t>
      </w:r>
      <w:r>
        <w:rPr>
          <w:rFonts w:eastAsia="SimSun" w:cs="Gill Sans MT"/>
          <w:kern w:val="0"/>
          <w:szCs w:val="24"/>
          <w:lang w:eastAsia="en-IE"/>
          <w14:ligatures w14:val="none"/>
        </w:rPr>
        <w:t>ed</w:t>
      </w:r>
      <w:r w:rsidRPr="00992524">
        <w:rPr>
          <w:rFonts w:eastAsia="SimSun" w:cs="Gill Sans MT"/>
          <w:kern w:val="0"/>
          <w:szCs w:val="24"/>
          <w:lang w:eastAsia="en-IE"/>
          <w14:ligatures w14:val="none"/>
        </w:rPr>
        <w:t xml:space="preserve"> a </w:t>
      </w:r>
      <w:r>
        <w:rPr>
          <w:rFonts w:eastAsia="SimSun" w:cs="Gill Sans MT"/>
          <w:kern w:val="0"/>
          <w:szCs w:val="24"/>
          <w:lang w:eastAsia="en-IE"/>
          <w14:ligatures w14:val="none"/>
        </w:rPr>
        <w:t xml:space="preserve">draft </w:t>
      </w:r>
      <w:r w:rsidRPr="00992524">
        <w:rPr>
          <w:rFonts w:eastAsia="SimSun" w:cs="Gill Sans MT"/>
          <w:kern w:val="0"/>
          <w:szCs w:val="24"/>
          <w:lang w:eastAsia="en-IE"/>
          <w14:ligatures w14:val="none"/>
        </w:rPr>
        <w:t xml:space="preserve">statutory Code of Practice on Accessible Public Buildings </w:t>
      </w:r>
      <w:r>
        <w:rPr>
          <w:rFonts w:eastAsia="SimSun" w:cs="Gill Sans MT"/>
          <w:kern w:val="0"/>
          <w:szCs w:val="24"/>
          <w:lang w:eastAsia="en-IE"/>
          <w14:ligatures w14:val="none"/>
        </w:rPr>
        <w:t>which is awaiting approval from</w:t>
      </w:r>
      <w:r w:rsidRPr="00992524">
        <w:rPr>
          <w:rFonts w:eastAsia="SimSun" w:cs="Gill Sans MT"/>
          <w:kern w:val="0"/>
          <w:szCs w:val="24"/>
          <w:lang w:eastAsia="en-IE"/>
          <w14:ligatures w14:val="none"/>
        </w:rPr>
        <w:t xml:space="preserve"> the Minister, informed by the findings of the Operational Review. When </w:t>
      </w:r>
      <w:r>
        <w:rPr>
          <w:rFonts w:eastAsia="SimSun" w:cs="Gill Sans MT"/>
          <w:kern w:val="0"/>
          <w:szCs w:val="24"/>
          <w:lang w:eastAsia="en-IE"/>
          <w14:ligatures w14:val="none"/>
        </w:rPr>
        <w:t>approved</w:t>
      </w:r>
      <w:r w:rsidRPr="00992524">
        <w:rPr>
          <w:rFonts w:eastAsia="SimSun" w:cs="Gill Sans MT"/>
          <w:kern w:val="0"/>
          <w:szCs w:val="24"/>
          <w:lang w:eastAsia="en-IE"/>
          <w14:ligatures w14:val="none"/>
        </w:rPr>
        <w:t xml:space="preserve">, the NDA will have a role to monitor compliance with same, and to provide advice to departments and statutory agencies on areas requiring further action or focus. </w:t>
      </w:r>
    </w:p>
    <w:p w14:paraId="626355B8" w14:textId="77777777" w:rsidR="00AE0DE4" w:rsidRPr="00992524" w:rsidRDefault="00AE0DE4" w:rsidP="00AE0DE4">
      <w:pPr>
        <w:spacing w:after="0"/>
        <w:rPr>
          <w:rFonts w:eastAsia="Times New Roman" w:cs="Times New Roman"/>
          <w:kern w:val="0"/>
          <w:szCs w:val="24"/>
          <w:lang w:eastAsia="en-IE"/>
          <w14:ligatures w14:val="none"/>
        </w:rPr>
      </w:pPr>
    </w:p>
    <w:p w14:paraId="17DC6C08" w14:textId="77777777" w:rsidR="00AE0DE4" w:rsidRPr="00992524" w:rsidRDefault="00AE0DE4" w:rsidP="00AE0DE4">
      <w:pPr>
        <w:pStyle w:val="Heading2"/>
        <w:rPr>
          <w:rFonts w:eastAsia="SimSun"/>
          <w:lang w:eastAsia="en-IE"/>
        </w:rPr>
      </w:pPr>
      <w:r w:rsidRPr="00992524">
        <w:rPr>
          <w:rFonts w:eastAsia="SimSun"/>
          <w:lang w:eastAsia="en-IE"/>
        </w:rPr>
        <w:t>Irish Sign Language Act 2017</w:t>
      </w:r>
    </w:p>
    <w:p w14:paraId="7E292FDE" w14:textId="77777777" w:rsidR="00AE0DE4" w:rsidRPr="00992524" w:rsidRDefault="00AE0DE4" w:rsidP="00AE0DE4">
      <w:pPr>
        <w:spacing w:after="0"/>
        <w:rPr>
          <w:rFonts w:eastAsia="Times New Roman" w:cs="Times New Roman"/>
          <w:kern w:val="0"/>
          <w:szCs w:val="24"/>
          <w14:ligatures w14:val="none"/>
        </w:rPr>
      </w:pPr>
      <w:r w:rsidRPr="00992524">
        <w:rPr>
          <w:rFonts w:eastAsia="Times New Roman" w:cs="Times New Roman"/>
          <w:kern w:val="0"/>
          <w:szCs w:val="24"/>
          <w14:ligatures w14:val="none"/>
        </w:rPr>
        <w:t xml:space="preserve">The </w:t>
      </w:r>
      <w:r w:rsidRPr="00992524">
        <w:rPr>
          <w:rFonts w:eastAsia="Times New Roman" w:cs="Times New Roman"/>
          <w:b/>
          <w:bCs/>
          <w:kern w:val="0"/>
          <w:szCs w:val="24"/>
          <w14:ligatures w14:val="none"/>
        </w:rPr>
        <w:t>Irish Sign Language Act 2017</w:t>
      </w:r>
      <w:r w:rsidRPr="00992524">
        <w:rPr>
          <w:rFonts w:eastAsia="Times New Roman" w:cs="Times New Roman"/>
          <w:kern w:val="0"/>
          <w:szCs w:val="24"/>
          <w14:ligatures w14:val="none"/>
        </w:rPr>
        <w:t xml:space="preserve"> places a statutory duty on all public bodies, including the </w:t>
      </w:r>
      <w:r>
        <w:rPr>
          <w:rFonts w:eastAsia="Times New Roman" w:cs="Times New Roman"/>
          <w:kern w:val="0"/>
          <w:szCs w:val="24"/>
          <w14:ligatures w14:val="none"/>
        </w:rPr>
        <w:t>Department</w:t>
      </w:r>
      <w:r w:rsidRPr="00992524">
        <w:rPr>
          <w:rFonts w:eastAsia="Times New Roman" w:cs="Times New Roman"/>
          <w:kern w:val="0"/>
          <w:szCs w:val="24"/>
          <w14:ligatures w14:val="none"/>
        </w:rPr>
        <w:t xml:space="preserve">, to do all that is reasonable to provide </w:t>
      </w:r>
      <w:r>
        <w:rPr>
          <w:rFonts w:eastAsia="Times New Roman" w:cs="Times New Roman"/>
          <w:kern w:val="0"/>
          <w:szCs w:val="24"/>
          <w14:ligatures w14:val="none"/>
        </w:rPr>
        <w:t>Irish Sign Language (</w:t>
      </w:r>
      <w:r w:rsidRPr="00992524">
        <w:rPr>
          <w:rFonts w:eastAsia="Times New Roman" w:cs="Times New Roman"/>
          <w:kern w:val="0"/>
          <w:szCs w:val="24"/>
          <w14:ligatures w14:val="none"/>
        </w:rPr>
        <w:t>ISL</w:t>
      </w:r>
      <w:r>
        <w:rPr>
          <w:rFonts w:eastAsia="Times New Roman" w:cs="Times New Roman"/>
          <w:kern w:val="0"/>
          <w:szCs w:val="24"/>
          <w14:ligatures w14:val="none"/>
        </w:rPr>
        <w:t>)</w:t>
      </w:r>
      <w:r w:rsidRPr="00992524">
        <w:rPr>
          <w:rFonts w:eastAsia="Times New Roman" w:cs="Times New Roman"/>
          <w:kern w:val="0"/>
          <w:szCs w:val="24"/>
          <w14:ligatures w14:val="none"/>
        </w:rPr>
        <w:t xml:space="preserve"> users with free ISL interpretation when availing of or seeking to access statutory entitlements and services provided by or under statute. </w:t>
      </w:r>
    </w:p>
    <w:p w14:paraId="0D1E4400" w14:textId="77777777" w:rsidR="00AE0DE4" w:rsidRPr="00992524" w:rsidRDefault="00AE0DE4" w:rsidP="00AE0DE4">
      <w:pPr>
        <w:spacing w:after="0"/>
        <w:rPr>
          <w:rFonts w:eastAsia="Times New Roman" w:cs="Times New Roman"/>
          <w:kern w:val="0"/>
          <w:szCs w:val="24"/>
          <w14:ligatures w14:val="none"/>
        </w:rPr>
      </w:pPr>
    </w:p>
    <w:p w14:paraId="5D235A49" w14:textId="27DC6F62" w:rsidR="00AE0DE4" w:rsidRPr="00992524" w:rsidRDefault="00AE0DE4" w:rsidP="00AE0DE4">
      <w:pPr>
        <w:spacing w:after="0"/>
        <w:rPr>
          <w:rFonts w:eastAsia="Times New Roman" w:cs="Times New Roman"/>
          <w:b/>
          <w:bCs/>
          <w:kern w:val="0"/>
          <w:szCs w:val="24"/>
          <w14:ligatures w14:val="none"/>
        </w:rPr>
      </w:pPr>
      <w:r w:rsidRPr="00992524">
        <w:rPr>
          <w:rFonts w:eastAsia="Times New Roman" w:cs="Times New Roman"/>
          <w:kern w:val="0"/>
          <w:szCs w:val="24"/>
          <w14:ligatures w14:val="none"/>
        </w:rPr>
        <w:t xml:space="preserve">The NDA notes that in </w:t>
      </w:r>
      <w:bookmarkStart w:id="10" w:name="_Toc69715861"/>
      <w:bookmarkStart w:id="11" w:name="_Toc71718880"/>
      <w:bookmarkStart w:id="12" w:name="_Toc77347503"/>
      <w:bookmarkStart w:id="13" w:name="_Toc77577487"/>
      <w:bookmarkStart w:id="14" w:name="_Toc90468923"/>
      <w:bookmarkStart w:id="15" w:name="_Toc94104013"/>
      <w:r w:rsidRPr="00992524">
        <w:rPr>
          <w:rFonts w:eastAsia="Times New Roman" w:cs="Times New Roman"/>
          <w:kern w:val="0"/>
          <w:szCs w:val="24"/>
          <w14:ligatures w14:val="none"/>
        </w:rPr>
        <w:t xml:space="preserve">its </w:t>
      </w:r>
      <w:r w:rsidRPr="00992524">
        <w:rPr>
          <w:rFonts w:eastAsia="Times New Roman" w:cs="Times New Roman"/>
          <w:b/>
          <w:bCs/>
          <w:kern w:val="0"/>
          <w:szCs w:val="24"/>
          <w14:ligatures w14:val="none"/>
        </w:rPr>
        <w:t>Report on the Operation of the Irish Sign Language Act 2017</w:t>
      </w:r>
      <w:bookmarkEnd w:id="10"/>
      <w:bookmarkEnd w:id="11"/>
      <w:bookmarkEnd w:id="12"/>
      <w:bookmarkEnd w:id="13"/>
      <w:bookmarkEnd w:id="14"/>
      <w:bookmarkEnd w:id="15"/>
      <w:r w:rsidRPr="00992524">
        <w:rPr>
          <w:rFonts w:eastAsia="Times New Roman" w:cs="Times New Roman"/>
          <w:kern w:val="0"/>
          <w:szCs w:val="24"/>
          <w14:ligatures w14:val="none"/>
        </w:rPr>
        <w:t xml:space="preserve">, the </w:t>
      </w:r>
      <w:r>
        <w:rPr>
          <w:rFonts w:eastAsia="Times New Roman" w:cs="Times New Roman"/>
          <w:kern w:val="0"/>
          <w:szCs w:val="24"/>
          <w14:ligatures w14:val="none"/>
        </w:rPr>
        <w:t>Department</w:t>
      </w:r>
      <w:r w:rsidRPr="00992524">
        <w:rPr>
          <w:rFonts w:eastAsia="Times New Roman" w:cs="Times New Roman"/>
          <w:kern w:val="0"/>
          <w:szCs w:val="24"/>
          <w14:ligatures w14:val="none"/>
        </w:rPr>
        <w:t xml:space="preserve"> assessed themselves as </w:t>
      </w:r>
      <w:r w:rsidRPr="0089082E">
        <w:rPr>
          <w:rFonts w:eastAsia="Times New Roman" w:cs="Times New Roman"/>
          <w:kern w:val="0"/>
          <w:szCs w:val="24"/>
          <w14:ligatures w14:val="none"/>
        </w:rPr>
        <w:t>partially compliant w</w:t>
      </w:r>
      <w:r w:rsidRPr="00992524">
        <w:rPr>
          <w:rFonts w:eastAsia="Times New Roman" w:cs="Times New Roman"/>
          <w:kern w:val="0"/>
          <w:szCs w:val="24"/>
          <w14:ligatures w14:val="none"/>
        </w:rPr>
        <w:t>ith the Act.</w:t>
      </w:r>
      <w:r w:rsidRPr="00992524">
        <w:rPr>
          <w:rFonts w:eastAsia="Times New Roman" w:cs="Gill Sans"/>
          <w:kern w:val="0"/>
          <w:szCs w:val="24"/>
          <w:vertAlign w:val="superscript"/>
          <w14:ligatures w14:val="none"/>
        </w:rPr>
        <w:footnoteReference w:id="9"/>
      </w:r>
      <w:r w:rsidRPr="00992524">
        <w:rPr>
          <w:rFonts w:eastAsia="Times New Roman" w:cs="Times New Roman"/>
          <w:kern w:val="0"/>
          <w:szCs w:val="24"/>
          <w14:ligatures w14:val="none"/>
        </w:rPr>
        <w:t xml:space="preserve"> </w:t>
      </w:r>
    </w:p>
    <w:p w14:paraId="304B9BC1" w14:textId="77777777" w:rsidR="00AE0DE4" w:rsidRPr="00992524" w:rsidRDefault="00AE0DE4" w:rsidP="00AE0DE4">
      <w:pPr>
        <w:spacing w:after="0"/>
        <w:rPr>
          <w:rFonts w:eastAsia="Times New Roman" w:cs="Times New Roman"/>
          <w:kern w:val="0"/>
          <w:szCs w:val="24"/>
          <w14:ligatures w14:val="none"/>
        </w:rPr>
      </w:pPr>
    </w:p>
    <w:p w14:paraId="5FA310E8" w14:textId="4F5C6615"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The NDA advises that the </w:t>
      </w:r>
      <w:r>
        <w:rPr>
          <w:rFonts w:eastAsia="Times New Roman" w:cs="Times New Roman"/>
          <w:kern w:val="0"/>
          <w:szCs w:val="24"/>
          <w14:ligatures w14:val="none"/>
        </w:rPr>
        <w:t>Department’s new Strategy Statement</w:t>
      </w:r>
      <w:r w:rsidRPr="00992524">
        <w:rPr>
          <w:rFonts w:eastAsia="Times New Roman" w:cs="Times New Roman"/>
          <w:kern w:val="0"/>
          <w:szCs w:val="24"/>
          <w14:ligatures w14:val="none"/>
        </w:rPr>
        <w:t xml:space="preserve"> include a commitment to</w:t>
      </w:r>
      <w:r>
        <w:rPr>
          <w:rFonts w:eastAsia="Times New Roman" w:cs="Times New Roman"/>
          <w:kern w:val="0"/>
          <w:szCs w:val="24"/>
          <w14:ligatures w14:val="none"/>
        </w:rPr>
        <w:t xml:space="preserve"> </w:t>
      </w:r>
      <w:r w:rsidRPr="0089082E">
        <w:rPr>
          <w:rFonts w:eastAsia="Times New Roman" w:cs="Times New Roman"/>
          <w:kern w:val="0"/>
          <w:szCs w:val="24"/>
          <w14:ligatures w14:val="none"/>
        </w:rPr>
        <w:t>meeting i</w:t>
      </w:r>
      <w:r w:rsidRPr="00992524">
        <w:rPr>
          <w:rFonts w:eastAsia="Times New Roman" w:cs="Times New Roman"/>
          <w:kern w:val="0"/>
          <w:szCs w:val="24"/>
          <w14:ligatures w14:val="none"/>
        </w:rPr>
        <w:t xml:space="preserve">ts obligations under the Irish Sign Language Act 2017 and implementing </w:t>
      </w:r>
      <w:r>
        <w:rPr>
          <w:rFonts w:eastAsia="Times New Roman" w:cs="Times New Roman"/>
          <w:kern w:val="0"/>
          <w:szCs w:val="24"/>
          <w14:ligatures w14:val="none"/>
        </w:rPr>
        <w:t xml:space="preserve">any </w:t>
      </w:r>
      <w:r w:rsidRPr="00992524">
        <w:rPr>
          <w:rFonts w:eastAsia="Times New Roman" w:cs="Times New Roman"/>
          <w:kern w:val="0"/>
          <w:szCs w:val="24"/>
          <w14:ligatures w14:val="none"/>
        </w:rPr>
        <w:t xml:space="preserve">relevant recommendations </w:t>
      </w:r>
      <w:r w:rsidR="000D2A1B">
        <w:rPr>
          <w:rFonts w:eastAsia="Times New Roman" w:cs="Times New Roman"/>
          <w:kern w:val="0"/>
          <w:szCs w:val="24"/>
          <w14:ligatures w14:val="none"/>
        </w:rPr>
        <w:t xml:space="preserve">arising </w:t>
      </w:r>
      <w:r w:rsidRPr="00992524">
        <w:rPr>
          <w:rFonts w:eastAsia="Times New Roman" w:cs="Times New Roman"/>
          <w:kern w:val="0"/>
          <w:szCs w:val="24"/>
          <w14:ligatures w14:val="none"/>
        </w:rPr>
        <w:t>from the Report on the Operation of the Irish Sign Language Act 2017.</w:t>
      </w:r>
      <w:r>
        <w:rPr>
          <w:rFonts w:eastAsia="Times New Roman" w:cs="Times New Roman"/>
          <w:kern w:val="0"/>
          <w:szCs w:val="24"/>
          <w14:ligatures w14:val="none"/>
        </w:rPr>
        <w:t xml:space="preserve"> A further review of the operation of this Act will take place later </w:t>
      </w:r>
      <w:r w:rsidR="008002BA">
        <w:rPr>
          <w:rFonts w:eastAsia="Times New Roman" w:cs="Times New Roman"/>
          <w:kern w:val="0"/>
          <w:szCs w:val="24"/>
          <w14:ligatures w14:val="none"/>
        </w:rPr>
        <w:t>in 2025</w:t>
      </w:r>
      <w:r w:rsidR="005137D5">
        <w:rPr>
          <w:rFonts w:eastAsia="Times New Roman" w:cs="Times New Roman"/>
          <w:kern w:val="0"/>
          <w:szCs w:val="24"/>
          <w14:ligatures w14:val="none"/>
        </w:rPr>
        <w:t>, during which departments may be asked to report on compliance with the legislation</w:t>
      </w:r>
      <w:r>
        <w:rPr>
          <w:rFonts w:eastAsia="Times New Roman" w:cs="Times New Roman"/>
          <w:kern w:val="0"/>
          <w:szCs w:val="24"/>
          <w14:ligatures w14:val="none"/>
        </w:rPr>
        <w:t xml:space="preserve">. </w:t>
      </w:r>
    </w:p>
    <w:p w14:paraId="0DCC6D4D" w14:textId="77777777" w:rsidR="00AE0DE4" w:rsidRPr="00992524" w:rsidRDefault="00AE0DE4" w:rsidP="00AE0DE4">
      <w:pPr>
        <w:pStyle w:val="Heading2"/>
        <w:rPr>
          <w:rFonts w:eastAsia="Times New Roman"/>
        </w:rPr>
      </w:pPr>
      <w:r w:rsidRPr="00992524">
        <w:rPr>
          <w:rFonts w:eastAsia="Times New Roman"/>
        </w:rPr>
        <w:lastRenderedPageBreak/>
        <w:t>Public Sector Duty</w:t>
      </w:r>
    </w:p>
    <w:p w14:paraId="7689CE5A" w14:textId="77777777"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Section 42 of the </w:t>
      </w:r>
      <w:r w:rsidRPr="00992524">
        <w:rPr>
          <w:rFonts w:eastAsia="Times New Roman" w:cs="Times New Roman"/>
          <w:b/>
          <w:bCs/>
          <w:kern w:val="0"/>
          <w:szCs w:val="24"/>
          <w14:ligatures w14:val="none"/>
        </w:rPr>
        <w:t>Irish Human Rights and Equality Act 2014</w:t>
      </w:r>
      <w:r w:rsidRPr="00992524">
        <w:rPr>
          <w:rFonts w:eastAsia="Times New Roman" w:cs="Times New Roman"/>
          <w:kern w:val="0"/>
          <w:szCs w:val="24"/>
          <w14:ligatures w14:val="none"/>
        </w:rPr>
        <w:t xml:space="preserve"> requires public bodies to promote equality, prevent discrimination and protect the human rights of their employees, customers, service users and everyone affected by their policies and plans. Section 42 of the Act also sets out three core steps to be taken by public bodies, as follows: </w:t>
      </w:r>
    </w:p>
    <w:p w14:paraId="1FBE596B" w14:textId="77777777" w:rsidR="00AE0DE4" w:rsidRPr="00992524" w:rsidRDefault="00AE0DE4" w:rsidP="00AE0DE4">
      <w:pPr>
        <w:numPr>
          <w:ilvl w:val="0"/>
          <w:numId w:val="10"/>
        </w:numPr>
        <w:rPr>
          <w:rFonts w:eastAsia="Times New Roman" w:cs="Times New Roman"/>
          <w:kern w:val="0"/>
          <w:szCs w:val="24"/>
          <w14:ligatures w14:val="none"/>
        </w:rPr>
      </w:pPr>
      <w:r w:rsidRPr="00992524">
        <w:rPr>
          <w:rFonts w:eastAsia="Times New Roman" w:cs="Times New Roman"/>
          <w:kern w:val="0"/>
          <w:szCs w:val="24"/>
          <w14:ligatures w14:val="none"/>
        </w:rPr>
        <w:t xml:space="preserve">in preparing strategic plans, public sector bodies must assess and identify the human rights and equality issues that are relevant to their functions. These issues must relate to </w:t>
      </w:r>
      <w:proofErr w:type="gramStart"/>
      <w:r w:rsidRPr="00992524">
        <w:rPr>
          <w:rFonts w:eastAsia="Times New Roman" w:cs="Times New Roman"/>
          <w:kern w:val="0"/>
          <w:szCs w:val="24"/>
          <w14:ligatures w14:val="none"/>
        </w:rPr>
        <w:t>all of</w:t>
      </w:r>
      <w:proofErr w:type="gramEnd"/>
      <w:r w:rsidRPr="00992524">
        <w:rPr>
          <w:rFonts w:eastAsia="Times New Roman" w:cs="Times New Roman"/>
          <w:kern w:val="0"/>
          <w:szCs w:val="24"/>
          <w14:ligatures w14:val="none"/>
        </w:rPr>
        <w:t xml:space="preserve"> its functions as policy maker, employer and service provider. </w:t>
      </w:r>
    </w:p>
    <w:p w14:paraId="64792820" w14:textId="77777777" w:rsidR="00AE0DE4" w:rsidRPr="00992524" w:rsidRDefault="00AE0DE4" w:rsidP="00AE0DE4">
      <w:pPr>
        <w:numPr>
          <w:ilvl w:val="0"/>
          <w:numId w:val="10"/>
        </w:numPr>
        <w:rPr>
          <w:rFonts w:eastAsia="Times New Roman" w:cs="Times New Roman"/>
          <w:kern w:val="0"/>
          <w:szCs w:val="24"/>
          <w14:ligatures w14:val="none"/>
        </w:rPr>
      </w:pPr>
      <w:r w:rsidRPr="00992524">
        <w:rPr>
          <w:rFonts w:eastAsia="Times New Roman" w:cs="Times New Roman"/>
          <w:kern w:val="0"/>
          <w:szCs w:val="24"/>
          <w14:ligatures w14:val="none"/>
        </w:rPr>
        <w:t>public bodies must then identify the policies and practices that they have in place or that they plan to put in place to address these issues. In their annual reports, or equivalent documents, public bodies must report in a manner accessible to the public on their developments and achievement in that regard.</w:t>
      </w:r>
    </w:p>
    <w:p w14:paraId="17052DB1" w14:textId="77777777" w:rsidR="00AE0DE4" w:rsidRPr="00992524" w:rsidRDefault="00AE0DE4" w:rsidP="00AE0DE4">
      <w:pPr>
        <w:numPr>
          <w:ilvl w:val="0"/>
          <w:numId w:val="10"/>
        </w:numPr>
        <w:rPr>
          <w:rFonts w:eastAsia="Times New Roman" w:cs="Times New Roman"/>
          <w:kern w:val="0"/>
          <w:szCs w:val="24"/>
          <w14:ligatures w14:val="none"/>
        </w:rPr>
      </w:pPr>
      <w:r w:rsidRPr="00992524">
        <w:rPr>
          <w:rFonts w:eastAsia="Times New Roman" w:cs="Times New Roman"/>
          <w:kern w:val="0"/>
          <w:szCs w:val="24"/>
          <w14:ligatures w14:val="none"/>
        </w:rPr>
        <w:t>in their annual reports, or equivalent documents, public bodies must report in a manner accessible to the public on their developments and achievement in that regard.</w:t>
      </w:r>
    </w:p>
    <w:p w14:paraId="3CB69F84" w14:textId="4F349A0E" w:rsidR="00AE0DE4" w:rsidRPr="0099252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The NDA advises that the</w:t>
      </w:r>
      <w:r>
        <w:rPr>
          <w:rFonts w:eastAsia="Times New Roman" w:cs="Times New Roman"/>
          <w:kern w:val="0"/>
          <w:szCs w:val="24"/>
          <w14:ligatures w14:val="none"/>
        </w:rPr>
        <w:t xml:space="preserve"> new Statement of Strategy</w:t>
      </w:r>
      <w:r w:rsidRPr="00992524">
        <w:rPr>
          <w:rFonts w:eastAsia="Times New Roman" w:cs="Times New Roman"/>
          <w:kern w:val="0"/>
          <w:szCs w:val="24"/>
          <w14:ligatures w14:val="none"/>
        </w:rPr>
        <w:t xml:space="preserve"> elaborate</w:t>
      </w:r>
      <w:r w:rsidR="008002BA">
        <w:rPr>
          <w:rFonts w:eastAsia="Times New Roman" w:cs="Times New Roman"/>
          <w:kern w:val="0"/>
          <w:szCs w:val="24"/>
          <w14:ligatures w14:val="none"/>
        </w:rPr>
        <w:t>s</w:t>
      </w:r>
      <w:r w:rsidRPr="00992524">
        <w:rPr>
          <w:rFonts w:eastAsia="Times New Roman" w:cs="Times New Roman"/>
          <w:kern w:val="0"/>
          <w:szCs w:val="24"/>
          <w14:ligatures w14:val="none"/>
        </w:rPr>
        <w:t xml:space="preserve"> how t</w:t>
      </w:r>
      <w:r w:rsidR="008002BA">
        <w:rPr>
          <w:rFonts w:eastAsia="Times New Roman" w:cs="Times New Roman"/>
          <w:kern w:val="0"/>
          <w:szCs w:val="24"/>
          <w14:ligatures w14:val="none"/>
        </w:rPr>
        <w:t>he Department</w:t>
      </w:r>
      <w:r w:rsidRPr="00992524">
        <w:rPr>
          <w:rFonts w:eastAsia="Times New Roman" w:cs="Times New Roman"/>
          <w:kern w:val="0"/>
          <w:szCs w:val="24"/>
          <w14:ligatures w14:val="none"/>
        </w:rPr>
        <w:t xml:space="preserve"> will meet </w:t>
      </w:r>
      <w:r w:rsidR="006C39A2">
        <w:rPr>
          <w:rFonts w:eastAsia="Times New Roman" w:cs="Times New Roman"/>
          <w:kern w:val="0"/>
          <w:szCs w:val="24"/>
          <w14:ligatures w14:val="none"/>
        </w:rPr>
        <w:t>its</w:t>
      </w:r>
      <w:r w:rsidRPr="00992524">
        <w:rPr>
          <w:rFonts w:eastAsia="Times New Roman" w:cs="Times New Roman"/>
          <w:kern w:val="0"/>
          <w:szCs w:val="24"/>
          <w14:ligatures w14:val="none"/>
        </w:rPr>
        <w:t xml:space="preserve"> </w:t>
      </w:r>
      <w:r w:rsidR="006C39A2">
        <w:rPr>
          <w:rFonts w:eastAsia="Times New Roman" w:cs="Times New Roman"/>
          <w:kern w:val="0"/>
          <w:szCs w:val="24"/>
          <w14:ligatures w14:val="none"/>
        </w:rPr>
        <w:t>Public Sector Equality and Human Rights Duty</w:t>
      </w:r>
      <w:r w:rsidRPr="00992524">
        <w:rPr>
          <w:rFonts w:eastAsia="Times New Roman" w:cs="Times New Roman"/>
          <w:kern w:val="0"/>
          <w:szCs w:val="24"/>
          <w14:ligatures w14:val="none"/>
        </w:rPr>
        <w:t xml:space="preserve">, with due consideration to the human rights of disabled persons. </w:t>
      </w:r>
    </w:p>
    <w:p w14:paraId="451257FB" w14:textId="77777777" w:rsidR="00AE0DE4" w:rsidRPr="00992524" w:rsidRDefault="00AE0DE4" w:rsidP="00AE0DE4">
      <w:pPr>
        <w:pStyle w:val="Heading1"/>
        <w:rPr>
          <w:rFonts w:eastAsia="Times New Roman"/>
        </w:rPr>
      </w:pPr>
      <w:r w:rsidRPr="00992524">
        <w:rPr>
          <w:rFonts w:eastAsia="Times New Roman"/>
        </w:rPr>
        <w:t>Other Key Considerations</w:t>
      </w:r>
    </w:p>
    <w:p w14:paraId="6BC60788" w14:textId="77777777" w:rsidR="00AE0DE4" w:rsidRPr="00992524" w:rsidRDefault="00AE0DE4" w:rsidP="00AE0DE4">
      <w:pPr>
        <w:pStyle w:val="Heading2"/>
        <w:rPr>
          <w:rFonts w:eastAsia="Times New Roman"/>
        </w:rPr>
      </w:pPr>
      <w:r w:rsidRPr="00992524">
        <w:rPr>
          <w:rFonts w:eastAsia="Times New Roman"/>
        </w:rPr>
        <w:t>Participation and Engagement</w:t>
      </w:r>
    </w:p>
    <w:p w14:paraId="271BD3F6" w14:textId="77777777" w:rsidR="00AE0DE4" w:rsidRDefault="00AE0DE4" w:rsidP="00AE0DE4">
      <w:pPr>
        <w:rPr>
          <w:rFonts w:eastAsia="Times New Roman" w:cs="Times New Roman"/>
          <w:kern w:val="0"/>
          <w:szCs w:val="24"/>
          <w14:ligatures w14:val="none"/>
        </w:rPr>
      </w:pPr>
      <w:r w:rsidRPr="00992524">
        <w:rPr>
          <w:rFonts w:eastAsia="Times New Roman" w:cs="Times New Roman"/>
          <w:kern w:val="0"/>
          <w:szCs w:val="24"/>
          <w14:ligatures w14:val="none"/>
        </w:rPr>
        <w:t xml:space="preserve">Article 4(3) of the UNCRPD requires all government departments and statutory agencies to ensure the effective participation of persons with disabilities in the creation and implementation of policies and legislation that impact their lives. The NDA strongly encourages the </w:t>
      </w:r>
      <w:r>
        <w:rPr>
          <w:rFonts w:eastAsia="Times New Roman" w:cs="Times New Roman"/>
          <w:kern w:val="0"/>
          <w:szCs w:val="24"/>
          <w14:ligatures w14:val="none"/>
        </w:rPr>
        <w:t>Department</w:t>
      </w:r>
      <w:r w:rsidRPr="00992524">
        <w:rPr>
          <w:rFonts w:eastAsia="Times New Roman" w:cs="Times New Roman"/>
          <w:kern w:val="0"/>
          <w:szCs w:val="24"/>
          <w14:ligatures w14:val="none"/>
        </w:rPr>
        <w:t xml:space="preserve"> to effectively and meaningfully engage with Disabled Persons’ Organisations and disabled people as part of this consultation process. The NDA wishes to highlight its </w:t>
      </w:r>
      <w:r w:rsidRPr="00992524">
        <w:rPr>
          <w:rFonts w:eastAsia="Times New Roman" w:cs="Times New Roman"/>
          <w:b/>
          <w:bCs/>
          <w:kern w:val="0"/>
          <w:szCs w:val="24"/>
          <w14:ligatures w14:val="none"/>
        </w:rPr>
        <w:t>Participation Matters guidelines</w:t>
      </w:r>
      <w:r w:rsidRPr="00992524">
        <w:rPr>
          <w:rFonts w:eastAsia="Times New Roman" w:cs="Times New Roman"/>
          <w:kern w:val="0"/>
          <w:szCs w:val="24"/>
          <w14:ligatures w14:val="none"/>
        </w:rPr>
        <w:t xml:space="preserve"> as a useful resource in this regard and we are happy to advise further.</w:t>
      </w:r>
      <w:r w:rsidRPr="00992524">
        <w:rPr>
          <w:rFonts w:eastAsia="Times New Roman" w:cs="Times New Roman"/>
          <w:kern w:val="0"/>
          <w:szCs w:val="24"/>
          <w:vertAlign w:val="superscript"/>
          <w14:ligatures w14:val="none"/>
        </w:rPr>
        <w:footnoteReference w:id="10"/>
      </w:r>
    </w:p>
    <w:p w14:paraId="10542601" w14:textId="0434D05F" w:rsidR="00A76EED" w:rsidRDefault="00A76EED" w:rsidP="00A76EED">
      <w:pPr>
        <w:pStyle w:val="Heading2"/>
        <w:rPr>
          <w:rFonts w:eastAsia="Times New Roman"/>
        </w:rPr>
      </w:pPr>
      <w:r>
        <w:rPr>
          <w:rFonts w:eastAsia="Times New Roman"/>
        </w:rPr>
        <w:t xml:space="preserve">Disability Equality </w:t>
      </w:r>
      <w:r w:rsidR="00FF0494">
        <w:rPr>
          <w:rFonts w:eastAsia="Times New Roman"/>
        </w:rPr>
        <w:t>Training for</w:t>
      </w:r>
      <w:r>
        <w:rPr>
          <w:rFonts w:eastAsia="Times New Roman"/>
        </w:rPr>
        <w:t xml:space="preserve"> Staff</w:t>
      </w:r>
    </w:p>
    <w:p w14:paraId="5684781D" w14:textId="0E852B7D" w:rsidR="00A76EED" w:rsidRPr="00A76EED" w:rsidRDefault="00FF0494" w:rsidP="00A76EED">
      <w:r w:rsidRPr="00FF0494">
        <w:t xml:space="preserve">The NDA </w:t>
      </w:r>
      <w:r>
        <w:t xml:space="preserve">suggests that the Department’s Statement of Strategy includes a commitment to provide disability equality training to all staff. The NDA </w:t>
      </w:r>
      <w:r w:rsidRPr="00FF0494">
        <w:t xml:space="preserve">is currently </w:t>
      </w:r>
      <w:r>
        <w:t>updating its</w:t>
      </w:r>
      <w:r w:rsidRPr="00FF0494">
        <w:t xml:space="preserve"> eLearning module on disability equality training</w:t>
      </w:r>
      <w:r>
        <w:t xml:space="preserve">, </w:t>
      </w:r>
      <w:r>
        <w:lastRenderedPageBreak/>
        <w:t>which is aimed at public sector staff in Ireland</w:t>
      </w:r>
      <w:r w:rsidRPr="00FF0494">
        <w:t>.</w:t>
      </w:r>
      <w:r>
        <w:t xml:space="preserve"> It will be available later in 2025.</w:t>
      </w:r>
    </w:p>
    <w:p w14:paraId="719F390A" w14:textId="77777777" w:rsidR="00AE0DE4" w:rsidRPr="00992524" w:rsidRDefault="00AE0DE4" w:rsidP="00AE0DE4">
      <w:pPr>
        <w:pStyle w:val="Heading2"/>
      </w:pPr>
      <w:r w:rsidRPr="00992524">
        <w:t>Disability Data</w:t>
      </w:r>
    </w:p>
    <w:p w14:paraId="045C2913" w14:textId="55807DE7" w:rsidR="00AE0DE4" w:rsidRPr="00992524" w:rsidRDefault="00AE0DE4" w:rsidP="00AE0DE4">
      <w:pPr>
        <w:rPr>
          <w:szCs w:val="24"/>
        </w:rPr>
      </w:pPr>
      <w:r w:rsidRPr="00992524">
        <w:rPr>
          <w:szCs w:val="24"/>
        </w:rPr>
        <w:t>It is envisioned that the</w:t>
      </w:r>
      <w:r w:rsidR="00C201FF">
        <w:rPr>
          <w:szCs w:val="24"/>
        </w:rPr>
        <w:t xml:space="preserve"> National</w:t>
      </w:r>
      <w:r w:rsidRPr="00992524">
        <w:rPr>
          <w:szCs w:val="24"/>
        </w:rPr>
        <w:t xml:space="preserve"> Equality Data Strategy will be finalised and published in early 202</w:t>
      </w:r>
      <w:r w:rsidR="005137D5">
        <w:rPr>
          <w:szCs w:val="24"/>
        </w:rPr>
        <w:t>5</w:t>
      </w:r>
      <w:r w:rsidRPr="00992524">
        <w:rPr>
          <w:szCs w:val="24"/>
        </w:rPr>
        <w:t xml:space="preserve">. The </w:t>
      </w:r>
      <w:r w:rsidR="00C201FF">
        <w:rPr>
          <w:szCs w:val="24"/>
        </w:rPr>
        <w:t xml:space="preserve">National </w:t>
      </w:r>
      <w:r w:rsidRPr="00992524">
        <w:rPr>
          <w:szCs w:val="24"/>
        </w:rPr>
        <w:t xml:space="preserve">Equality Data Strategy promotes data disaggregation, data linking, using a more standardised approach in relation to indicators and targets, and identifying and addressing data gaps. The strategy supports the ‘collect once, use often’ approach and the linking of various administrative databases as much as possible. </w:t>
      </w:r>
    </w:p>
    <w:p w14:paraId="5EA07BDE" w14:textId="1FA0FAE6" w:rsidR="00AE0DE4" w:rsidRDefault="00AE0DE4" w:rsidP="00AE0DE4">
      <w:pPr>
        <w:rPr>
          <w:szCs w:val="24"/>
        </w:rPr>
      </w:pPr>
      <w:r w:rsidRPr="00992524">
        <w:rPr>
          <w:szCs w:val="24"/>
        </w:rPr>
        <w:t xml:space="preserve">The NDA recommends that the </w:t>
      </w:r>
      <w:r>
        <w:rPr>
          <w:szCs w:val="24"/>
        </w:rPr>
        <w:t>Strategy Statement</w:t>
      </w:r>
      <w:r w:rsidRPr="00992524">
        <w:rPr>
          <w:szCs w:val="24"/>
        </w:rPr>
        <w:t xml:space="preserve"> include a commitment to continue to strengthen data collection, address data gaps and enhance the collection of disability disaggregated data</w:t>
      </w:r>
      <w:r w:rsidR="001228EB">
        <w:rPr>
          <w:szCs w:val="24"/>
        </w:rPr>
        <w:t>, particularly within the prison population</w:t>
      </w:r>
      <w:r w:rsidRPr="00992524">
        <w:rPr>
          <w:szCs w:val="24"/>
        </w:rPr>
        <w:t>. The NDA are willing to provide guidance on any of these issues.</w:t>
      </w:r>
    </w:p>
    <w:p w14:paraId="4DBCD5CE" w14:textId="77777777" w:rsidR="00AE0DE4" w:rsidRPr="009B5D07" w:rsidRDefault="00AE0DE4" w:rsidP="00AE0DE4">
      <w:pPr>
        <w:pStyle w:val="Heading2"/>
      </w:pPr>
      <w:r w:rsidRPr="009B5D07">
        <w:t>Other Key Issues</w:t>
      </w:r>
    </w:p>
    <w:p w14:paraId="310D90B4" w14:textId="2FCCEBFD" w:rsidR="00C34CEB" w:rsidRPr="009B5D07" w:rsidRDefault="00C34CEB" w:rsidP="00C34CEB">
      <w:pPr>
        <w:pStyle w:val="Heading3"/>
      </w:pPr>
      <w:r w:rsidRPr="009B5D07">
        <w:t>Registered Intermediaries</w:t>
      </w:r>
    </w:p>
    <w:p w14:paraId="2A54E3EB" w14:textId="248CEAEB" w:rsidR="00C34CEB" w:rsidRDefault="00FD7A26" w:rsidP="00FD7A26">
      <w:r w:rsidRPr="00FD7A26">
        <w:t xml:space="preserve">The </w:t>
      </w:r>
      <w:r>
        <w:t xml:space="preserve">NDA welcomes the </w:t>
      </w:r>
      <w:r w:rsidRPr="00FD7A26">
        <w:t>Department</w:t>
      </w:r>
      <w:r>
        <w:t>’s ongoing</w:t>
      </w:r>
      <w:r w:rsidRPr="00FD7A26">
        <w:t xml:space="preserve"> pilot Registered Intermediaries scheme</w:t>
      </w:r>
      <w:r>
        <w:t>, operated</w:t>
      </w:r>
      <w:r w:rsidRPr="00FD7A26">
        <w:t xml:space="preserve"> with the assistance of the Courts Service</w:t>
      </w:r>
      <w:r>
        <w:t xml:space="preserve">. The NDA advises that the statement of strategy includes a commitment to publishing an evaluation of this pilot initiative. This evaluation should consider the possibility of extending the scheme to </w:t>
      </w:r>
      <w:r w:rsidR="008A562D">
        <w:t>facilitate</w:t>
      </w:r>
      <w:r>
        <w:t xml:space="preserve"> the use of an intermediary by an accused person </w:t>
      </w:r>
      <w:r w:rsidR="008A562D">
        <w:t>and</w:t>
      </w:r>
      <w:r>
        <w:t xml:space="preserve"> in the investigation </w:t>
      </w:r>
      <w:r w:rsidR="008A562D">
        <w:t xml:space="preserve">or pre-trial </w:t>
      </w:r>
      <w:r>
        <w:t>stage of a case, in line with the NDA’s Independent Advice Paper on the Use of Intermediaries in the Irish Justice System.</w:t>
      </w:r>
      <w:r>
        <w:rPr>
          <w:rStyle w:val="FootnoteReference"/>
        </w:rPr>
        <w:footnoteReference w:id="11"/>
      </w:r>
    </w:p>
    <w:p w14:paraId="59536F76" w14:textId="7EF4B3AB" w:rsidR="009B5D07" w:rsidRDefault="009B5D07" w:rsidP="009B5D07">
      <w:pPr>
        <w:pStyle w:val="Heading3"/>
      </w:pPr>
      <w:r>
        <w:t xml:space="preserve">Youth </w:t>
      </w:r>
      <w:r w:rsidR="00BB2D60">
        <w:t>J</w:t>
      </w:r>
      <w:r>
        <w:t>ustice</w:t>
      </w:r>
    </w:p>
    <w:p w14:paraId="323921A8" w14:textId="34048419" w:rsidR="00BB2D60" w:rsidRDefault="00BB2D60" w:rsidP="00BB2D60">
      <w:r>
        <w:t xml:space="preserve">The NDA is a member of the Youth Justice Advisory Group and welcomes ongoing work by the Department to implement the Youth Justice Strategy 2021–2027. Over the </w:t>
      </w:r>
      <w:r w:rsidR="00DA0694">
        <w:t>remaining</w:t>
      </w:r>
      <w:r>
        <w:t xml:space="preserve"> lifetime of the Strategy, the NDA </w:t>
      </w:r>
      <w:r w:rsidR="00DA0694">
        <w:t>advises the Department to</w:t>
      </w:r>
      <w:r w:rsidR="00CA4DBA">
        <w:t xml:space="preserve"> </w:t>
      </w:r>
      <w:bookmarkStart w:id="16" w:name="_Hlk197530312"/>
      <w:r w:rsidR="00CA4DBA">
        <w:t xml:space="preserve">prioritise the </w:t>
      </w:r>
      <w:r w:rsidR="00DA0694">
        <w:t>advance</w:t>
      </w:r>
      <w:r w:rsidR="00CA4DBA">
        <w:t>ment of</w:t>
      </w:r>
      <w:r>
        <w:t xml:space="preserve"> actions concerning </w:t>
      </w:r>
      <w:r w:rsidR="00DA0694">
        <w:t>disabled young people, including neurodivergent young people</w:t>
      </w:r>
      <w:r w:rsidR="00CA4DBA">
        <w:t xml:space="preserve"> (see for instance actions 1.3.3. and 1.10.6.b)</w:t>
      </w:r>
      <w:r w:rsidR="00DA0694">
        <w:t xml:space="preserve">, and </w:t>
      </w:r>
      <w:r w:rsidR="00CA4DBA">
        <w:t xml:space="preserve">to articulate </w:t>
      </w:r>
      <w:r w:rsidR="00DA0694">
        <w:t>a commitment to same in the statement of strategy</w:t>
      </w:r>
      <w:bookmarkEnd w:id="16"/>
      <w:r w:rsidR="00DA0694">
        <w:t>.</w:t>
      </w:r>
    </w:p>
    <w:p w14:paraId="68773B1B" w14:textId="595A42AF" w:rsidR="001228EB" w:rsidRDefault="00DA3F16" w:rsidP="00DA3F16">
      <w:pPr>
        <w:pStyle w:val="Heading3"/>
      </w:pPr>
      <w:r>
        <w:t>Disabled international protection applicants</w:t>
      </w:r>
    </w:p>
    <w:p w14:paraId="31D35332" w14:textId="5C95C249" w:rsidR="001228EB" w:rsidRPr="00BB2D60" w:rsidRDefault="001228EB" w:rsidP="00BB2D60">
      <w:r>
        <w:t xml:space="preserve">The NDA is aware that the Department now has responsibility for </w:t>
      </w:r>
      <w:r w:rsidRPr="001228EB">
        <w:t>international</w:t>
      </w:r>
      <w:r>
        <w:t xml:space="preserve"> </w:t>
      </w:r>
      <w:r w:rsidRPr="001228EB">
        <w:t>protection accommodation and integration.</w:t>
      </w:r>
      <w:r w:rsidR="00DA3F16">
        <w:t xml:space="preserve"> During our consultation on the development of a new National Disability Strategy, the NDA consulted with disabled asylum seekers and their families, with </w:t>
      </w:r>
      <w:r w:rsidR="00DA3F16">
        <w:lastRenderedPageBreak/>
        <w:t>specific concerns raised. For example, a</w:t>
      </w:r>
      <w:r w:rsidR="00DA3F16" w:rsidRPr="00DA3F16">
        <w:t>sylum seeker parents of children with autism highlighted difficulties and delays accessing therapies, adding that lack of services can be especially challenging for autistic children living in communal and small spaces and who lack time outdoors.</w:t>
      </w:r>
      <w:r w:rsidR="00DA3F16">
        <w:t xml:space="preserve"> The NDA therefore advises the Department to recognise </w:t>
      </w:r>
      <w:r w:rsidR="00D11F3A">
        <w:t xml:space="preserve">and address </w:t>
      </w:r>
      <w:r w:rsidR="00DA3F16">
        <w:t>the intersectional</w:t>
      </w:r>
      <w:r w:rsidR="00D11F3A">
        <w:t xml:space="preserve"> needs of asylum seekers, including disabled asylum seekers and international protection applicants.</w:t>
      </w:r>
    </w:p>
    <w:p w14:paraId="549216E2" w14:textId="77777777" w:rsidR="00AE0DE4" w:rsidRPr="00992524" w:rsidRDefault="00AE0DE4" w:rsidP="00AE0DE4">
      <w:pPr>
        <w:pStyle w:val="Heading1"/>
      </w:pPr>
      <w:r w:rsidRPr="00992524">
        <w:t>Conclusion</w:t>
      </w:r>
    </w:p>
    <w:p w14:paraId="6CD73286" w14:textId="71B78776" w:rsidR="00647485" w:rsidRPr="00307B17" w:rsidRDefault="00AE0DE4" w:rsidP="00647485">
      <w:pPr>
        <w:rPr>
          <w:szCs w:val="24"/>
        </w:rPr>
      </w:pPr>
      <w:r w:rsidRPr="00992524">
        <w:rPr>
          <w:szCs w:val="24"/>
        </w:rPr>
        <w:t xml:space="preserve">The NDA welcomes the opportunity to input on the consultation to inform the development of the </w:t>
      </w:r>
      <w:r>
        <w:rPr>
          <w:szCs w:val="24"/>
        </w:rPr>
        <w:t>Department’s new Statement of Strategy</w:t>
      </w:r>
      <w:r w:rsidRPr="00992524">
        <w:rPr>
          <w:szCs w:val="24"/>
        </w:rPr>
        <w:t xml:space="preserve">. We would be happy to engage with the </w:t>
      </w:r>
      <w:r>
        <w:rPr>
          <w:szCs w:val="24"/>
        </w:rPr>
        <w:t>Department</w:t>
      </w:r>
      <w:r w:rsidRPr="00992524">
        <w:rPr>
          <w:szCs w:val="24"/>
        </w:rPr>
        <w:t xml:space="preserve"> on any of the points raised in this submission.</w:t>
      </w:r>
    </w:p>
    <w:sectPr w:rsidR="00647485" w:rsidRPr="00307B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8DFE3" w14:textId="77777777" w:rsidR="0039189C" w:rsidRDefault="0039189C" w:rsidP="00917FAC">
      <w:pPr>
        <w:spacing w:after="0"/>
      </w:pPr>
      <w:r>
        <w:separator/>
      </w:r>
    </w:p>
  </w:endnote>
  <w:endnote w:type="continuationSeparator" w:id="0">
    <w:p w14:paraId="4AC0EC20" w14:textId="77777777" w:rsidR="0039189C" w:rsidRDefault="0039189C" w:rsidP="00917F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w:altName w:val="Gill Sans M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CAC4" w14:textId="79E7FA28" w:rsidR="00917FAC" w:rsidRDefault="00AE0DE4" w:rsidP="00E457C6">
    <w:pPr>
      <w:pStyle w:val="Footer"/>
    </w:pPr>
    <w:r w:rsidRPr="00C34CEB">
      <w:t xml:space="preserve">NDA Submission to the Department of </w:t>
    </w:r>
    <w:r w:rsidR="00C34CEB" w:rsidRPr="00C34CEB">
      <w:t>Justice</w:t>
    </w:r>
    <w:r w:rsidRPr="00C34CEB">
      <w:t xml:space="preserve"> to inform the development of their new Strategy Statement (M</w:t>
    </w:r>
    <w:r w:rsidR="00C34CEB" w:rsidRPr="00C34CEB">
      <w:t>ay</w:t>
    </w:r>
    <w:r w:rsidRPr="00C34CEB">
      <w:t xml:space="preserve"> 2025)</w:t>
    </w:r>
    <w:r w:rsidR="001538BD">
      <w:tab/>
    </w:r>
    <w:sdt>
      <w:sdtPr>
        <w:id w:val="-724988138"/>
        <w:docPartObj>
          <w:docPartGallery w:val="Page Numbers (Bottom of Page)"/>
          <w:docPartUnique/>
        </w:docPartObj>
      </w:sdtPr>
      <w:sdtEndPr/>
      <w:sdtContent>
        <w:r w:rsidR="00E457C6">
          <w:tab/>
        </w:r>
        <w:r w:rsidR="001538BD">
          <w:fldChar w:fldCharType="begin"/>
        </w:r>
        <w:r w:rsidR="001538BD">
          <w:instrText>PAGE   \* MERGEFORMAT</w:instrText>
        </w:r>
        <w:r w:rsidR="001538BD">
          <w:fldChar w:fldCharType="separate"/>
        </w:r>
        <w:r w:rsidR="001538BD">
          <w:t>1</w:t>
        </w:r>
        <w:r w:rsidR="001538B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08440" w14:textId="77777777" w:rsidR="0039189C" w:rsidRDefault="0039189C" w:rsidP="00917FAC">
      <w:pPr>
        <w:spacing w:after="0"/>
      </w:pPr>
      <w:r>
        <w:separator/>
      </w:r>
    </w:p>
  </w:footnote>
  <w:footnote w:type="continuationSeparator" w:id="0">
    <w:p w14:paraId="490D5470" w14:textId="77777777" w:rsidR="0039189C" w:rsidRDefault="0039189C" w:rsidP="00917FAC">
      <w:pPr>
        <w:spacing w:after="0"/>
      </w:pPr>
      <w:r>
        <w:continuationSeparator/>
      </w:r>
    </w:p>
  </w:footnote>
  <w:footnote w:id="1">
    <w:p w14:paraId="722A8535" w14:textId="68926555" w:rsidR="00AE0DE4" w:rsidRDefault="00AE0DE4" w:rsidP="00AE0DE4">
      <w:pPr>
        <w:pStyle w:val="FootnoteText"/>
      </w:pPr>
      <w:r>
        <w:rPr>
          <w:rStyle w:val="FootnoteReference"/>
        </w:rPr>
        <w:footnoteRef/>
      </w:r>
      <w:r>
        <w:t xml:space="preserve"> </w:t>
      </w:r>
      <w:r w:rsidR="00C34CEB" w:rsidRPr="00C34CEB">
        <w:t>Public consultation on the development of the Department of Justice Statement of Strategy 2025</w:t>
      </w:r>
      <w:r w:rsidR="00C34CEB">
        <w:t>–</w:t>
      </w:r>
      <w:r w:rsidR="00C34CEB" w:rsidRPr="00C34CEB">
        <w:t>2028</w:t>
      </w:r>
      <w:r w:rsidR="00C34CEB">
        <w:t xml:space="preserve">: </w:t>
      </w:r>
      <w:hyperlink r:id="rId1" w:history="1">
        <w:r w:rsidR="00C34CEB" w:rsidRPr="00DE30EA">
          <w:rPr>
            <w:rStyle w:val="Hyperlink"/>
          </w:rPr>
          <w:t>https://www.gov.ie/en/department-of-justice/consultations/public-consultation-on-the-development-of-the-department-of-justice-statement-of-strategy-2025-2028/</w:t>
        </w:r>
      </w:hyperlink>
      <w:r w:rsidR="00C34CEB">
        <w:t xml:space="preserve"> </w:t>
      </w:r>
    </w:p>
  </w:footnote>
  <w:footnote w:id="2">
    <w:p w14:paraId="64454454" w14:textId="6F750899" w:rsidR="00AE0DE4" w:rsidRDefault="00AE0DE4" w:rsidP="00AE0DE4">
      <w:pPr>
        <w:pStyle w:val="FootnoteText"/>
      </w:pPr>
      <w:r>
        <w:rPr>
          <w:rStyle w:val="FootnoteReference"/>
        </w:rPr>
        <w:footnoteRef/>
      </w:r>
      <w:r>
        <w:t xml:space="preserve"> National Disability Authority (2022) </w:t>
      </w:r>
      <w:r w:rsidR="00F11657" w:rsidRPr="00F11657">
        <w:t>Overview of UNCRPD Article 13 in Ireland</w:t>
      </w:r>
      <w:r w:rsidR="00F11657">
        <w:t xml:space="preserve">; </w:t>
      </w:r>
      <w:r w:rsidR="00F11657" w:rsidRPr="00F11657">
        <w:t>National Disability Authority (2022) Overview of UNCRPD Article 1</w:t>
      </w:r>
      <w:r w:rsidR="00F11657">
        <w:t>6</w:t>
      </w:r>
      <w:r w:rsidR="00F11657" w:rsidRPr="00F11657">
        <w:t xml:space="preserve"> in Ireland</w:t>
      </w:r>
      <w:r w:rsidR="00F11657">
        <w:t>.</w:t>
      </w:r>
    </w:p>
  </w:footnote>
  <w:footnote w:id="3">
    <w:p w14:paraId="485B0058" w14:textId="77777777" w:rsidR="00AE0DE4" w:rsidRDefault="00AE0DE4" w:rsidP="00AE0DE4">
      <w:pPr>
        <w:pStyle w:val="FootnoteText"/>
      </w:pPr>
      <w:r>
        <w:rPr>
          <w:rStyle w:val="FootnoteReference"/>
        </w:rPr>
        <w:footnoteRef/>
      </w:r>
      <w:r>
        <w:t xml:space="preserve"> National Disability Authority (2024) </w:t>
      </w:r>
      <w:r w:rsidRPr="00DF36CE">
        <w:t>Report on Compliance with Part 5 of the Disability Act 2005 for 2022</w:t>
      </w:r>
      <w:r>
        <w:t>.</w:t>
      </w:r>
    </w:p>
  </w:footnote>
  <w:footnote w:id="4">
    <w:p w14:paraId="6628FA98" w14:textId="4349DC26" w:rsidR="00AE0DE4" w:rsidRDefault="00AE0DE4" w:rsidP="00AE0DE4">
      <w:pPr>
        <w:pStyle w:val="FootnoteText"/>
      </w:pPr>
      <w:r>
        <w:rPr>
          <w:rStyle w:val="FootnoteReference"/>
        </w:rPr>
        <w:footnoteRef/>
      </w:r>
      <w:r>
        <w:t xml:space="preserve"> See also National Disability Authority (2006) Code of Practice on Accessibility of Public Services and Information provided by Public Bodies.</w:t>
      </w:r>
    </w:p>
  </w:footnote>
  <w:footnote w:id="5">
    <w:p w14:paraId="42E61B99" w14:textId="77777777" w:rsidR="00AE0DE4" w:rsidRPr="006E3D54" w:rsidRDefault="00AE0DE4" w:rsidP="00AE0DE4">
      <w:pPr>
        <w:pStyle w:val="FootnoteText"/>
        <w:rPr>
          <w:b/>
          <w:bCs/>
        </w:rPr>
      </w:pPr>
      <w:r>
        <w:rPr>
          <w:rStyle w:val="FootnoteReference"/>
        </w:rPr>
        <w:footnoteRef/>
      </w:r>
      <w:r>
        <w:t xml:space="preserve"> National Disability Authority (2023) </w:t>
      </w:r>
      <w:bookmarkStart w:id="3" w:name="_Toc78967395"/>
      <w:bookmarkStart w:id="4" w:name="_Toc80626260"/>
      <w:bookmarkStart w:id="5" w:name="_Toc126224495"/>
      <w:bookmarkStart w:id="6" w:name="_Toc138066578"/>
      <w:bookmarkStart w:id="7" w:name="_Toc141427030"/>
      <w:bookmarkStart w:id="8" w:name="_Toc141432218"/>
      <w:r w:rsidRPr="006E3D54">
        <w:t>NDA Disability Act – Part 3 Monitoring Report 202</w:t>
      </w:r>
      <w:bookmarkEnd w:id="3"/>
      <w:bookmarkEnd w:id="4"/>
      <w:r w:rsidRPr="006E3D54">
        <w:t>2</w:t>
      </w:r>
      <w:bookmarkEnd w:id="5"/>
      <w:bookmarkEnd w:id="6"/>
      <w:r w:rsidRPr="006E3D54">
        <w:t>- Appendix A</w:t>
      </w:r>
      <w:bookmarkEnd w:id="7"/>
      <w:bookmarkEnd w:id="8"/>
      <w:r w:rsidRPr="006E3D54">
        <w:t>.</w:t>
      </w:r>
    </w:p>
  </w:footnote>
  <w:footnote w:id="6">
    <w:p w14:paraId="7CE9A508" w14:textId="77777777" w:rsidR="00715D09" w:rsidRDefault="00715D09" w:rsidP="00715D09">
      <w:pPr>
        <w:pStyle w:val="FootnoteText"/>
      </w:pPr>
      <w:r>
        <w:rPr>
          <w:rStyle w:val="FootnoteReference"/>
        </w:rPr>
        <w:footnoteRef/>
      </w:r>
      <w:r>
        <w:t xml:space="preserve"> National Disability Authority (2023) </w:t>
      </w:r>
      <w:hyperlink r:id="rId2" w:history="1">
        <w:r w:rsidRPr="00AB31B1">
          <w:rPr>
            <w:rStyle w:val="Hyperlink"/>
          </w:rPr>
          <w:t>Customer Communications Toolkit for Services to the Public – A Universal Design Approach.</w:t>
        </w:r>
      </w:hyperlink>
    </w:p>
  </w:footnote>
  <w:footnote w:id="7">
    <w:p w14:paraId="10BD8B7C" w14:textId="77777777" w:rsidR="00AE0DE4" w:rsidRDefault="00AE0DE4" w:rsidP="00AE0DE4">
      <w:pPr>
        <w:pStyle w:val="FootnoteText"/>
      </w:pPr>
      <w:r>
        <w:rPr>
          <w:rStyle w:val="FootnoteReference"/>
        </w:rPr>
        <w:footnoteRef/>
      </w:r>
      <w:r>
        <w:t xml:space="preserve"> Statutory Instrument 636, </w:t>
      </w:r>
      <w:hyperlink r:id="rId3" w:history="1">
        <w:r w:rsidRPr="00CB3EDC">
          <w:rPr>
            <w:rStyle w:val="Hyperlink"/>
          </w:rPr>
          <w:t>https://www.irishstatutebook.ie/eli/2023/si/636/made/en/print</w:t>
        </w:r>
      </w:hyperlink>
      <w:r>
        <w:rPr>
          <w:rStyle w:val="Hyperlink"/>
        </w:rPr>
        <w:t>.</w:t>
      </w:r>
    </w:p>
    <w:p w14:paraId="529CD1C9" w14:textId="77777777" w:rsidR="00AE0DE4" w:rsidRDefault="00AE0DE4" w:rsidP="00AE0DE4">
      <w:pPr>
        <w:pStyle w:val="FootnoteText"/>
      </w:pPr>
    </w:p>
  </w:footnote>
  <w:footnote w:id="8">
    <w:p w14:paraId="1910A06B" w14:textId="77777777" w:rsidR="004B46B8" w:rsidRDefault="004B46B8" w:rsidP="004B46B8">
      <w:pPr>
        <w:pStyle w:val="FootnoteText"/>
        <w:rPr>
          <w:rFonts w:eastAsia="Calibri"/>
        </w:rPr>
      </w:pPr>
      <w:r>
        <w:rPr>
          <w:rStyle w:val="FootnoteReference"/>
        </w:rPr>
        <w:footnoteRef/>
      </w:r>
      <w:r>
        <w:t xml:space="preserve"> National Disability Authority (2024) Ireland’s Monitoring Report for the EU Web Accessibility Directive – 2023 Monitoring Period.</w:t>
      </w:r>
    </w:p>
  </w:footnote>
  <w:footnote w:id="9">
    <w:p w14:paraId="70E3CE1A" w14:textId="77777777" w:rsidR="00AE0DE4" w:rsidRDefault="00AE0DE4" w:rsidP="00AE0DE4">
      <w:pPr>
        <w:pStyle w:val="FootnoteText"/>
      </w:pPr>
      <w:r>
        <w:rPr>
          <w:rStyle w:val="FootnoteReference"/>
        </w:rPr>
        <w:footnoteRef/>
      </w:r>
      <w:r>
        <w:t xml:space="preserve"> See Technical Annex 2 on the Public Body Survey: </w:t>
      </w:r>
      <w:hyperlink r:id="rId4" w:history="1">
        <w:r>
          <w:rPr>
            <w:rStyle w:val="Hyperlink"/>
          </w:rPr>
          <w:t>Report on the Operation of the Irish Sign Language Act 2017 (December 2021) - National Disability Authority (nda.ie)</w:t>
        </w:r>
      </w:hyperlink>
      <w:r>
        <w:t xml:space="preserve"> </w:t>
      </w:r>
    </w:p>
    <w:p w14:paraId="6E66BCFE" w14:textId="77777777" w:rsidR="00AE0DE4" w:rsidRDefault="00AE0DE4" w:rsidP="00AE0DE4">
      <w:pPr>
        <w:pStyle w:val="FootnoteText"/>
      </w:pPr>
    </w:p>
  </w:footnote>
  <w:footnote w:id="10">
    <w:p w14:paraId="766D5EB8" w14:textId="77777777" w:rsidR="00AE0DE4" w:rsidRDefault="00AE0DE4" w:rsidP="00AE0DE4">
      <w:pPr>
        <w:pStyle w:val="FootnoteText"/>
      </w:pPr>
      <w:r>
        <w:rPr>
          <w:rStyle w:val="FootnoteReference"/>
        </w:rPr>
        <w:footnoteRef/>
      </w:r>
      <w:r>
        <w:t xml:space="preserve"> National Disability Authority (2022) Participation Matters guidelines. </w:t>
      </w:r>
    </w:p>
  </w:footnote>
  <w:footnote w:id="11">
    <w:p w14:paraId="2C375609" w14:textId="43ACC6C2" w:rsidR="00FD7A26" w:rsidRDefault="00FD7A26">
      <w:pPr>
        <w:pStyle w:val="FootnoteText"/>
      </w:pPr>
      <w:r>
        <w:rPr>
          <w:rStyle w:val="FootnoteReference"/>
        </w:rPr>
        <w:footnoteRef/>
      </w:r>
      <w:r>
        <w:t xml:space="preserve"> </w:t>
      </w:r>
      <w:r w:rsidR="008A562D">
        <w:t xml:space="preserve">National Disability Authority (2020) </w:t>
      </w:r>
      <w:r w:rsidR="008A562D" w:rsidRPr="008A562D">
        <w:t>Independent Advice Paper on the Use of Intermediaries in the Irish Justice System</w:t>
      </w:r>
      <w:r w:rsidR="008A562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1"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9395B35"/>
    <w:multiLevelType w:val="hybridMultilevel"/>
    <w:tmpl w:val="F84E7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DD654A7"/>
    <w:multiLevelType w:val="multilevel"/>
    <w:tmpl w:val="B1F20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1F20BD"/>
    <w:multiLevelType w:val="hybridMultilevel"/>
    <w:tmpl w:val="66BEF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2C70090"/>
    <w:multiLevelType w:val="hybridMultilevel"/>
    <w:tmpl w:val="8FA07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CAC234E"/>
    <w:multiLevelType w:val="hybridMultilevel"/>
    <w:tmpl w:val="36C6D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8230211">
    <w:abstractNumId w:val="1"/>
  </w:num>
  <w:num w:numId="2" w16cid:durableId="1208221761">
    <w:abstractNumId w:val="11"/>
  </w:num>
  <w:num w:numId="3" w16cid:durableId="323360036">
    <w:abstractNumId w:val="6"/>
  </w:num>
  <w:num w:numId="4" w16cid:durableId="1675497173">
    <w:abstractNumId w:val="4"/>
  </w:num>
  <w:num w:numId="5" w16cid:durableId="572157237">
    <w:abstractNumId w:val="5"/>
  </w:num>
  <w:num w:numId="6" w16cid:durableId="1523394075">
    <w:abstractNumId w:val="3"/>
  </w:num>
  <w:num w:numId="7" w16cid:durableId="912929873">
    <w:abstractNumId w:val="9"/>
  </w:num>
  <w:num w:numId="8" w16cid:durableId="977608658">
    <w:abstractNumId w:val="10"/>
  </w:num>
  <w:num w:numId="9" w16cid:durableId="1233278352">
    <w:abstractNumId w:val="0"/>
  </w:num>
  <w:num w:numId="10" w16cid:durableId="1202548908">
    <w:abstractNumId w:val="7"/>
  </w:num>
  <w:num w:numId="11" w16cid:durableId="1838809369">
    <w:abstractNumId w:val="8"/>
  </w:num>
  <w:num w:numId="12" w16cid:durableId="962426233">
    <w:abstractNumId w:val="12"/>
  </w:num>
  <w:num w:numId="13" w16cid:durableId="1544638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C6"/>
    <w:rsid w:val="0001011C"/>
    <w:rsid w:val="00055494"/>
    <w:rsid w:val="0006646C"/>
    <w:rsid w:val="00072F2F"/>
    <w:rsid w:val="000779D8"/>
    <w:rsid w:val="00077BE4"/>
    <w:rsid w:val="000D2A1B"/>
    <w:rsid w:val="000D61AB"/>
    <w:rsid w:val="0010419F"/>
    <w:rsid w:val="001228EB"/>
    <w:rsid w:val="00130160"/>
    <w:rsid w:val="00145D89"/>
    <w:rsid w:val="001538BD"/>
    <w:rsid w:val="001A4253"/>
    <w:rsid w:val="001B2335"/>
    <w:rsid w:val="001C27D7"/>
    <w:rsid w:val="001E584A"/>
    <w:rsid w:val="00224B98"/>
    <w:rsid w:val="00284FE5"/>
    <w:rsid w:val="0028705D"/>
    <w:rsid w:val="002C0003"/>
    <w:rsid w:val="002C7DA3"/>
    <w:rsid w:val="00307B17"/>
    <w:rsid w:val="0031069F"/>
    <w:rsid w:val="003416F1"/>
    <w:rsid w:val="0039189C"/>
    <w:rsid w:val="003A0A5D"/>
    <w:rsid w:val="003A30C4"/>
    <w:rsid w:val="003B156B"/>
    <w:rsid w:val="00452EF0"/>
    <w:rsid w:val="004672D1"/>
    <w:rsid w:val="004838F4"/>
    <w:rsid w:val="004B46B8"/>
    <w:rsid w:val="004D70E4"/>
    <w:rsid w:val="004E4E8E"/>
    <w:rsid w:val="004F07BB"/>
    <w:rsid w:val="005137D5"/>
    <w:rsid w:val="0057353C"/>
    <w:rsid w:val="005A394E"/>
    <w:rsid w:val="00610919"/>
    <w:rsid w:val="00625EB3"/>
    <w:rsid w:val="00647485"/>
    <w:rsid w:val="00650BC4"/>
    <w:rsid w:val="00651433"/>
    <w:rsid w:val="00651B83"/>
    <w:rsid w:val="006544B6"/>
    <w:rsid w:val="00664A4E"/>
    <w:rsid w:val="00683DA8"/>
    <w:rsid w:val="00697FC7"/>
    <w:rsid w:val="006C1CFB"/>
    <w:rsid w:val="006C39A2"/>
    <w:rsid w:val="006F507A"/>
    <w:rsid w:val="006F7C4F"/>
    <w:rsid w:val="00700946"/>
    <w:rsid w:val="00715D09"/>
    <w:rsid w:val="007401B7"/>
    <w:rsid w:val="0074445D"/>
    <w:rsid w:val="00745B19"/>
    <w:rsid w:val="007672C3"/>
    <w:rsid w:val="007B30B4"/>
    <w:rsid w:val="007C66D0"/>
    <w:rsid w:val="008002BA"/>
    <w:rsid w:val="00810204"/>
    <w:rsid w:val="00832CBB"/>
    <w:rsid w:val="0089082E"/>
    <w:rsid w:val="008A562D"/>
    <w:rsid w:val="008B4593"/>
    <w:rsid w:val="008C614E"/>
    <w:rsid w:val="008F2F4F"/>
    <w:rsid w:val="00917FAC"/>
    <w:rsid w:val="00920097"/>
    <w:rsid w:val="009A6DB0"/>
    <w:rsid w:val="009B2485"/>
    <w:rsid w:val="009B5D07"/>
    <w:rsid w:val="009F38DB"/>
    <w:rsid w:val="009F4396"/>
    <w:rsid w:val="00A15B73"/>
    <w:rsid w:val="00A34896"/>
    <w:rsid w:val="00A37955"/>
    <w:rsid w:val="00A70A0E"/>
    <w:rsid w:val="00A76EED"/>
    <w:rsid w:val="00AB04E2"/>
    <w:rsid w:val="00AB181C"/>
    <w:rsid w:val="00AE0DE4"/>
    <w:rsid w:val="00B22B0E"/>
    <w:rsid w:val="00B27A71"/>
    <w:rsid w:val="00B53A64"/>
    <w:rsid w:val="00B81FF1"/>
    <w:rsid w:val="00B8382B"/>
    <w:rsid w:val="00B870ED"/>
    <w:rsid w:val="00BB03D4"/>
    <w:rsid w:val="00BB23F7"/>
    <w:rsid w:val="00BB2D60"/>
    <w:rsid w:val="00BF0F62"/>
    <w:rsid w:val="00BF33CE"/>
    <w:rsid w:val="00BF4CA1"/>
    <w:rsid w:val="00C15849"/>
    <w:rsid w:val="00C201FF"/>
    <w:rsid w:val="00C34CEB"/>
    <w:rsid w:val="00C86F8E"/>
    <w:rsid w:val="00CA4DBA"/>
    <w:rsid w:val="00CC1708"/>
    <w:rsid w:val="00CE14B0"/>
    <w:rsid w:val="00D11F3A"/>
    <w:rsid w:val="00D22B57"/>
    <w:rsid w:val="00D748B3"/>
    <w:rsid w:val="00DA0694"/>
    <w:rsid w:val="00DA3F16"/>
    <w:rsid w:val="00DC7236"/>
    <w:rsid w:val="00E0298C"/>
    <w:rsid w:val="00E0371B"/>
    <w:rsid w:val="00E11491"/>
    <w:rsid w:val="00E457C6"/>
    <w:rsid w:val="00E476E9"/>
    <w:rsid w:val="00E85F90"/>
    <w:rsid w:val="00E97A63"/>
    <w:rsid w:val="00EA59EA"/>
    <w:rsid w:val="00EA69CB"/>
    <w:rsid w:val="00EB27BF"/>
    <w:rsid w:val="00EB7ACC"/>
    <w:rsid w:val="00EF6B03"/>
    <w:rsid w:val="00F11657"/>
    <w:rsid w:val="00F47BB0"/>
    <w:rsid w:val="00F548C1"/>
    <w:rsid w:val="00F929DC"/>
    <w:rsid w:val="00F9726E"/>
    <w:rsid w:val="00FC09EC"/>
    <w:rsid w:val="00FD6D08"/>
    <w:rsid w:val="00FD7A26"/>
    <w:rsid w:val="00FF04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53B4"/>
  <w15:chartTrackingRefBased/>
  <w15:docId w15:val="{86FFE63E-4CB0-43FB-BDE5-DDFFA527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iPriority="31"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2B"/>
    <w:rPr>
      <w:rFonts w:ascii="Verdana" w:hAnsi="Verdana"/>
      <w:sz w:val="24"/>
    </w:rPr>
  </w:style>
  <w:style w:type="paragraph" w:styleId="Heading1">
    <w:name w:val="heading 1"/>
    <w:basedOn w:val="Normal"/>
    <w:next w:val="Normal"/>
    <w:link w:val="Heading1Char"/>
    <w:uiPriority w:val="1"/>
    <w:qFormat/>
    <w:rsid w:val="00077BE4"/>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664A4E"/>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6646C"/>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06646C"/>
    <w:pPr>
      <w:keepNext/>
      <w:keepLines/>
      <w:spacing w:after="0"/>
      <w:outlineLvl w:val="3"/>
    </w:pPr>
    <w:rPr>
      <w:rFonts w:eastAsiaTheme="majorEastAsia" w:cstheme="majorBidi"/>
      <w:b/>
      <w:iCs/>
      <w:color w:val="5A5A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9A6DB0"/>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57353C"/>
    <w:rPr>
      <w:rFonts w:ascii="Verdana" w:eastAsiaTheme="majorEastAsia" w:hAnsi="Verdana" w:cstheme="majorBidi"/>
      <w:b/>
      <w:spacing w:val="-10"/>
      <w:kern w:val="28"/>
      <w:sz w:val="36"/>
      <w:szCs w:val="56"/>
    </w:rPr>
  </w:style>
  <w:style w:type="paragraph" w:styleId="Subtitle">
    <w:name w:val="Subtitle"/>
    <w:basedOn w:val="Normal"/>
    <w:next w:val="Normal"/>
    <w:link w:val="SubtitleChar"/>
    <w:uiPriority w:val="6"/>
    <w:qFormat/>
    <w:rsid w:val="009A6DB0"/>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57353C"/>
    <w:rPr>
      <w:rFonts w:ascii="Verdana" w:eastAsiaTheme="minorEastAsia" w:hAnsi="Verdana"/>
      <w:b/>
      <w:sz w:val="32"/>
    </w:rPr>
  </w:style>
  <w:style w:type="character" w:customStyle="1" w:styleId="Heading1Char">
    <w:name w:val="Heading 1 Char"/>
    <w:basedOn w:val="DefaultParagraphFont"/>
    <w:link w:val="Heading1"/>
    <w:uiPriority w:val="1"/>
    <w:rsid w:val="00077BE4"/>
    <w:rPr>
      <w:rFonts w:ascii="Verdana" w:eastAsiaTheme="majorEastAsia" w:hAnsi="Verdana" w:cstheme="majorBidi"/>
      <w:b/>
      <w:sz w:val="32"/>
      <w:szCs w:val="32"/>
    </w:rPr>
  </w:style>
  <w:style w:type="character" w:customStyle="1" w:styleId="Heading2Char">
    <w:name w:val="Heading 2 Char"/>
    <w:basedOn w:val="DefaultParagraphFont"/>
    <w:link w:val="Heading2"/>
    <w:uiPriority w:val="2"/>
    <w:rsid w:val="0057353C"/>
    <w:rPr>
      <w:rFonts w:ascii="Verdana" w:eastAsiaTheme="majorEastAsia" w:hAnsi="Verdana" w:cstheme="majorBidi"/>
      <w:b/>
      <w:sz w:val="28"/>
      <w:szCs w:val="26"/>
    </w:rPr>
  </w:style>
  <w:style w:type="character" w:customStyle="1" w:styleId="Heading3Char">
    <w:name w:val="Heading 3 Char"/>
    <w:basedOn w:val="DefaultParagraphFont"/>
    <w:link w:val="Heading3"/>
    <w:uiPriority w:val="3"/>
    <w:rsid w:val="0057353C"/>
    <w:rPr>
      <w:rFonts w:ascii="Verdana" w:eastAsiaTheme="majorEastAsia" w:hAnsi="Verdana" w:cstheme="majorBidi"/>
      <w:b/>
      <w:sz w:val="24"/>
      <w:szCs w:val="24"/>
    </w:rPr>
  </w:style>
  <w:style w:type="character" w:customStyle="1" w:styleId="Heading4Char">
    <w:name w:val="Heading 4 Char"/>
    <w:basedOn w:val="DefaultParagraphFont"/>
    <w:link w:val="Heading4"/>
    <w:uiPriority w:val="4"/>
    <w:rsid w:val="0057353C"/>
    <w:rPr>
      <w:rFonts w:ascii="Verdana" w:eastAsiaTheme="majorEastAsia" w:hAnsi="Verdana" w:cstheme="majorBidi"/>
      <w:b/>
      <w:iCs/>
      <w:color w:val="5A5A5A"/>
      <w:sz w:val="24"/>
    </w:rPr>
  </w:style>
  <w:style w:type="paragraph" w:styleId="ListParagraph">
    <w:name w:val="List Paragraph"/>
    <w:basedOn w:val="Normal"/>
    <w:uiPriority w:val="34"/>
    <w:unhideWhenUsed/>
    <w:qFormat/>
    <w:rsid w:val="00647485"/>
    <w:pPr>
      <w:ind w:left="720"/>
    </w:pPr>
  </w:style>
  <w:style w:type="paragraph" w:customStyle="1" w:styleId="NDABullet">
    <w:name w:val="NDA Bullet"/>
    <w:basedOn w:val="ListParagraph"/>
    <w:uiPriority w:val="7"/>
    <w:qFormat/>
    <w:rsid w:val="007B30B4"/>
    <w:pPr>
      <w:numPr>
        <w:numId w:val="1"/>
      </w:numPr>
      <w:spacing w:after="120"/>
      <w:ind w:left="357" w:hanging="357"/>
    </w:pPr>
  </w:style>
  <w:style w:type="paragraph" w:styleId="Quote">
    <w:name w:val="Quote"/>
    <w:basedOn w:val="Normal"/>
    <w:next w:val="Normal"/>
    <w:link w:val="QuoteChar"/>
    <w:uiPriority w:val="8"/>
    <w:qFormat/>
    <w:rsid w:val="00920097"/>
    <w:pPr>
      <w:keepLines/>
      <w:ind w:left="567" w:right="567"/>
    </w:pPr>
    <w:rPr>
      <w:iCs/>
    </w:rPr>
  </w:style>
  <w:style w:type="character" w:customStyle="1" w:styleId="QuoteChar">
    <w:name w:val="Quote Char"/>
    <w:basedOn w:val="DefaultParagraphFont"/>
    <w:link w:val="Quote"/>
    <w:uiPriority w:val="8"/>
    <w:rsid w:val="0057353C"/>
    <w:rPr>
      <w:rFonts w:ascii="Verdana" w:hAnsi="Verdana"/>
      <w:iCs/>
      <w:sz w:val="24"/>
    </w:rPr>
  </w:style>
  <w:style w:type="paragraph" w:styleId="Caption">
    <w:name w:val="caption"/>
    <w:basedOn w:val="Normal"/>
    <w:next w:val="Normal"/>
    <w:uiPriority w:val="11"/>
    <w:qFormat/>
    <w:rsid w:val="00920097"/>
    <w:pPr>
      <w:spacing w:before="40" w:after="200"/>
    </w:pPr>
    <w:rPr>
      <w:b/>
      <w:iCs/>
      <w:szCs w:val="18"/>
    </w:rPr>
  </w:style>
  <w:style w:type="paragraph" w:styleId="Header">
    <w:name w:val="header"/>
    <w:basedOn w:val="Normal"/>
    <w:link w:val="HeaderChar"/>
    <w:uiPriority w:val="20"/>
    <w:rsid w:val="00917FAC"/>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B8382B"/>
    <w:rPr>
      <w:rFonts w:ascii="Verdana" w:hAnsi="Verdana"/>
      <w:color w:val="5A5A5A"/>
    </w:rPr>
  </w:style>
  <w:style w:type="paragraph" w:styleId="Footer">
    <w:name w:val="footer"/>
    <w:basedOn w:val="Normal"/>
    <w:link w:val="FooterChar"/>
    <w:uiPriority w:val="21"/>
    <w:rsid w:val="00917FAC"/>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21"/>
    <w:rsid w:val="00B8382B"/>
    <w:rPr>
      <w:rFonts w:ascii="Verdana" w:hAnsi="Verdana"/>
      <w:color w:val="5A5A5A"/>
    </w:rPr>
  </w:style>
  <w:style w:type="paragraph" w:styleId="FootnoteText">
    <w:name w:val="footnote text"/>
    <w:basedOn w:val="Normal"/>
    <w:link w:val="FootnoteTextChar"/>
    <w:uiPriority w:val="99"/>
    <w:semiHidden/>
    <w:unhideWhenUsed/>
    <w:rsid w:val="004D70E4"/>
    <w:pPr>
      <w:spacing w:after="0"/>
    </w:pPr>
    <w:rPr>
      <w:sz w:val="20"/>
      <w:szCs w:val="20"/>
    </w:rPr>
  </w:style>
  <w:style w:type="character" w:customStyle="1" w:styleId="FootnoteTextChar">
    <w:name w:val="Footnote Text Char"/>
    <w:basedOn w:val="DefaultParagraphFont"/>
    <w:link w:val="FootnoteText"/>
    <w:uiPriority w:val="99"/>
    <w:semiHidden/>
    <w:rsid w:val="004D70E4"/>
    <w:rPr>
      <w:rFonts w:ascii="Verdana" w:hAnsi="Verdana"/>
      <w:sz w:val="20"/>
      <w:szCs w:val="20"/>
    </w:rPr>
  </w:style>
  <w:style w:type="character" w:styleId="FootnoteReference">
    <w:name w:val="footnote reference"/>
    <w:basedOn w:val="DefaultParagraphFont"/>
    <w:uiPriority w:val="22"/>
    <w:unhideWhenUsed/>
    <w:rsid w:val="004D70E4"/>
    <w:rPr>
      <w:vertAlign w:val="superscript"/>
    </w:rPr>
  </w:style>
  <w:style w:type="paragraph" w:customStyle="1" w:styleId="BeforeList">
    <w:name w:val="Before List"/>
    <w:basedOn w:val="Normal"/>
    <w:next w:val="NDABullet"/>
    <w:uiPriority w:val="9"/>
    <w:qFormat/>
    <w:rsid w:val="004D70E4"/>
    <w:pPr>
      <w:spacing w:after="120"/>
    </w:pPr>
  </w:style>
  <w:style w:type="paragraph" w:customStyle="1" w:styleId="AfterList">
    <w:name w:val="After List"/>
    <w:basedOn w:val="Normal"/>
    <w:next w:val="Normal"/>
    <w:uiPriority w:val="10"/>
    <w:qFormat/>
    <w:rsid w:val="004D70E4"/>
    <w:pPr>
      <w:spacing w:before="240"/>
    </w:pPr>
  </w:style>
  <w:style w:type="table" w:styleId="TableGrid">
    <w:name w:val="Table Grid"/>
    <w:basedOn w:val="TableNormal"/>
    <w:uiPriority w:val="39"/>
    <w:rsid w:val="00B27A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ATableFuchsia">
    <w:name w:val="NDA Table Fuchsia"/>
    <w:basedOn w:val="TableNormal"/>
    <w:uiPriority w:val="99"/>
    <w:rsid w:val="00077BE4"/>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B30B4"/>
    <w:pPr>
      <w:spacing w:before="80"/>
      <w:jc w:val="center"/>
    </w:pPr>
  </w:style>
  <w:style w:type="paragraph" w:styleId="TOCHeading">
    <w:name w:val="TOC Heading"/>
    <w:basedOn w:val="Heading1"/>
    <w:next w:val="Normal"/>
    <w:uiPriority w:val="19"/>
    <w:qFormat/>
    <w:rsid w:val="00224B98"/>
    <w:pPr>
      <w:pBdr>
        <w:top w:val="none" w:sz="0" w:space="0" w:color="auto"/>
        <w:left w:val="none" w:sz="0" w:space="0" w:color="auto"/>
        <w:bottom w:val="none" w:sz="0" w:space="0" w:color="auto"/>
        <w:right w:val="none" w:sz="0" w:space="0" w:color="auto"/>
      </w:pBdr>
      <w:spacing w:before="240" w:after="120"/>
      <w:outlineLvl w:val="9"/>
    </w:pPr>
    <w:rPr>
      <w:kern w:val="0"/>
      <w:lang w:eastAsia="en-IE"/>
      <w14:ligatures w14:val="none"/>
    </w:rPr>
  </w:style>
  <w:style w:type="character" w:styleId="Hyperlink">
    <w:name w:val="Hyperlink"/>
    <w:basedOn w:val="DefaultParagraphFont"/>
    <w:uiPriority w:val="23"/>
    <w:unhideWhenUsed/>
    <w:rsid w:val="00224B98"/>
    <w:rPr>
      <w:color w:val="0563C1" w:themeColor="hyperlink"/>
      <w:u w:val="single"/>
    </w:rPr>
  </w:style>
  <w:style w:type="table" w:customStyle="1" w:styleId="NDATableBlack">
    <w:name w:val="NDA Table Black"/>
    <w:basedOn w:val="NDATableFuchsia"/>
    <w:uiPriority w:val="99"/>
    <w:rsid w:val="0007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character" w:styleId="CommentReference">
    <w:name w:val="annotation reference"/>
    <w:basedOn w:val="DefaultParagraphFont"/>
    <w:uiPriority w:val="99"/>
    <w:semiHidden/>
    <w:unhideWhenUsed/>
    <w:rsid w:val="00E457C6"/>
    <w:rPr>
      <w:sz w:val="16"/>
      <w:szCs w:val="16"/>
    </w:rPr>
  </w:style>
  <w:style w:type="paragraph" w:styleId="CommentText">
    <w:name w:val="annotation text"/>
    <w:basedOn w:val="Normal"/>
    <w:link w:val="CommentTextChar"/>
    <w:uiPriority w:val="99"/>
    <w:unhideWhenUsed/>
    <w:rsid w:val="00E457C6"/>
    <w:rPr>
      <w:sz w:val="20"/>
      <w:szCs w:val="20"/>
    </w:rPr>
  </w:style>
  <w:style w:type="character" w:customStyle="1" w:styleId="CommentTextChar">
    <w:name w:val="Comment Text Char"/>
    <w:basedOn w:val="DefaultParagraphFont"/>
    <w:link w:val="CommentText"/>
    <w:uiPriority w:val="99"/>
    <w:rsid w:val="00E457C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E457C6"/>
    <w:rPr>
      <w:b/>
      <w:bCs/>
    </w:rPr>
  </w:style>
  <w:style w:type="character" w:customStyle="1" w:styleId="CommentSubjectChar">
    <w:name w:val="Comment Subject Char"/>
    <w:basedOn w:val="CommentTextChar"/>
    <w:link w:val="CommentSubject"/>
    <w:uiPriority w:val="99"/>
    <w:semiHidden/>
    <w:rsid w:val="00E457C6"/>
    <w:rPr>
      <w:rFonts w:ascii="Verdana" w:hAnsi="Verdana"/>
      <w:b/>
      <w:bCs/>
      <w:sz w:val="20"/>
      <w:szCs w:val="20"/>
    </w:rPr>
  </w:style>
  <w:style w:type="paragraph" w:styleId="ListBullet2">
    <w:name w:val="List Bullet 2"/>
    <w:basedOn w:val="Normal"/>
    <w:rsid w:val="00AE0DE4"/>
    <w:pPr>
      <w:numPr>
        <w:numId w:val="9"/>
      </w:numPr>
      <w:tabs>
        <w:tab w:val="clear" w:pos="717"/>
        <w:tab w:val="left" w:pos="357"/>
      </w:tabs>
      <w:spacing w:before="60" w:after="60"/>
      <w:ind w:left="641" w:hanging="357"/>
    </w:pPr>
    <w:rPr>
      <w:rFonts w:ascii="Gill Sans" w:eastAsia="Times New Roman" w:hAnsi="Gill Sans" w:cs="Times New Roman"/>
      <w:kern w:val="0"/>
      <w:sz w:val="26"/>
      <w:szCs w:val="24"/>
      <w14:ligatures w14:val="none"/>
    </w:rPr>
  </w:style>
  <w:style w:type="character" w:styleId="UnresolvedMention">
    <w:name w:val="Unresolved Mention"/>
    <w:basedOn w:val="DefaultParagraphFont"/>
    <w:uiPriority w:val="99"/>
    <w:semiHidden/>
    <w:unhideWhenUsed/>
    <w:rsid w:val="00BB0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22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rishstatutebook.ie/eli/2023/si/636/made/en/print" TargetMode="External"/><Relationship Id="rId2" Type="http://schemas.openxmlformats.org/officeDocument/2006/relationships/hyperlink" Target="https://universaldesign.ie/communications-digital/customer-communications-toolkit-a-universal-design-approach" TargetMode="External"/><Relationship Id="rId1" Type="http://schemas.openxmlformats.org/officeDocument/2006/relationships/hyperlink" Target="https://www.gov.ie/en/department-of-justice/consultations/public-consultation-on-the-development-of-the-department-of-justice-statement-of-strategy-2025-2028/" TargetMode="External"/><Relationship Id="rId4" Type="http://schemas.openxmlformats.org/officeDocument/2006/relationships/hyperlink" Target="https://nda.ie/publications/report-on-the-operation-of-the-irish-sign-language-act-2017-december-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C4B4-D7FB-473B-A573-5D2E97E7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1</TotalTime>
  <Pages>11</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Damhnait O'Malley (NDA)</dc:creator>
  <cp:keywords/>
  <dc:description/>
  <cp:lastModifiedBy>Heather O'Leary (NDA)</cp:lastModifiedBy>
  <cp:revision>2</cp:revision>
  <dcterms:created xsi:type="dcterms:W3CDTF">2025-08-07T16:48:00Z</dcterms:created>
  <dcterms:modified xsi:type="dcterms:W3CDTF">2025-08-07T16:48:00Z</dcterms:modified>
</cp:coreProperties>
</file>