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0CDDE" w14:textId="70EAA614" w:rsidR="009C648B" w:rsidRPr="00AE3978" w:rsidRDefault="00AA54C7" w:rsidP="00CD471B">
      <w:pPr>
        <w:pStyle w:val="Title"/>
        <w:spacing w:before="960" w:after="2040"/>
        <w:rPr>
          <w:sz w:val="80"/>
          <w:szCs w:val="80"/>
          <w:highlight w:val="yellow"/>
        </w:rPr>
      </w:pPr>
      <w:r w:rsidRPr="00AE3978">
        <w:rPr>
          <w:sz w:val="80"/>
          <w:szCs w:val="80"/>
        </w:rPr>
        <w:t>Briefing report</w:t>
      </w:r>
      <w:r w:rsidR="00AE3978" w:rsidRPr="00AE3978">
        <w:rPr>
          <w:sz w:val="80"/>
          <w:szCs w:val="80"/>
        </w:rPr>
        <w:t xml:space="preserve"> for</w:t>
      </w:r>
      <w:r w:rsidR="00CD471B" w:rsidRPr="00AE3978">
        <w:rPr>
          <w:sz w:val="80"/>
          <w:szCs w:val="80"/>
        </w:rPr>
        <w:t xml:space="preserve"> </w:t>
      </w:r>
      <w:r w:rsidR="00FE5384" w:rsidRPr="00AE3978">
        <w:rPr>
          <w:sz w:val="80"/>
          <w:szCs w:val="80"/>
        </w:rPr>
        <w:t xml:space="preserve">NDA Factsheet: </w:t>
      </w:r>
      <w:r w:rsidR="00DF2C95" w:rsidRPr="00AE3978">
        <w:rPr>
          <w:sz w:val="80"/>
          <w:szCs w:val="80"/>
        </w:rPr>
        <w:t>Housing and accommodation circumstances of</w:t>
      </w:r>
      <w:r w:rsidR="00E75B10" w:rsidRPr="00AE3978">
        <w:rPr>
          <w:sz w:val="80"/>
          <w:szCs w:val="80"/>
        </w:rPr>
        <w:t xml:space="preserve"> </w:t>
      </w:r>
      <w:r w:rsidR="00DC181A" w:rsidRPr="00AE3978">
        <w:rPr>
          <w:sz w:val="80"/>
          <w:szCs w:val="80"/>
        </w:rPr>
        <w:t>disabled people</w:t>
      </w:r>
    </w:p>
    <w:p w14:paraId="11B93902" w14:textId="2EDD45CC" w:rsidR="00DF2C95" w:rsidRDefault="009F7AAB" w:rsidP="00FE5384">
      <w:pPr>
        <w:spacing w:after="600"/>
        <w:rPr>
          <w:b/>
          <w:sz w:val="32"/>
          <w:szCs w:val="32"/>
        </w:rPr>
      </w:pPr>
      <w:r>
        <w:rPr>
          <w:b/>
          <w:sz w:val="32"/>
          <w:szCs w:val="32"/>
        </w:rPr>
        <w:t>November</w:t>
      </w:r>
      <w:r w:rsidR="00DF666C">
        <w:rPr>
          <w:b/>
          <w:sz w:val="32"/>
          <w:szCs w:val="32"/>
        </w:rPr>
        <w:t xml:space="preserve"> 2024</w:t>
      </w:r>
    </w:p>
    <w:p w14:paraId="0D3C3E79" w14:textId="77777777" w:rsidR="00DF2C95" w:rsidRPr="004F3077" w:rsidRDefault="00DF2C95" w:rsidP="00FE5384">
      <w:pPr>
        <w:spacing w:after="600"/>
        <w:rPr>
          <w:b/>
          <w:sz w:val="32"/>
          <w:szCs w:val="32"/>
        </w:rPr>
      </w:pPr>
    </w:p>
    <w:p w14:paraId="66914AA8" w14:textId="77777777" w:rsidR="00FE5384" w:rsidRPr="00943E29" w:rsidRDefault="00FE5384" w:rsidP="00FE5384">
      <w:pPr>
        <w:rPr>
          <w:highlight w:val="yellow"/>
        </w:rPr>
      </w:pPr>
      <w:r w:rsidRPr="004F3077">
        <w:rPr>
          <w:noProof/>
          <w:lang w:eastAsia="en-IE"/>
        </w:rPr>
        <w:drawing>
          <wp:inline distT="0" distB="0" distL="0" distR="0" wp14:anchorId="6EE9FB73" wp14:editId="2160649D">
            <wp:extent cx="2524125" cy="1800225"/>
            <wp:effectExtent l="0" t="0" r="0" b="9525"/>
            <wp:docPr id="5" name="Picture 5" descr="NDA Logo" title="NDA Logo"/>
            <wp:cNvGraphicFramePr/>
            <a:graphic xmlns:a="http://schemas.openxmlformats.org/drawingml/2006/main">
              <a:graphicData uri="http://schemas.openxmlformats.org/drawingml/2006/picture">
                <pic:pic xmlns:pic="http://schemas.openxmlformats.org/drawingml/2006/picture">
                  <pic:nvPicPr>
                    <pic:cNvPr id="5" name="Picture 5" descr="NDA Logo" title="NDA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315" cy="1800860"/>
                    </a:xfrm>
                    <a:prstGeom prst="rect">
                      <a:avLst/>
                    </a:prstGeom>
                  </pic:spPr>
                </pic:pic>
              </a:graphicData>
            </a:graphic>
          </wp:inline>
        </w:drawing>
      </w:r>
      <w:r w:rsidRPr="00943E29">
        <w:rPr>
          <w:highlight w:val="yellow"/>
        </w:rPr>
        <w:br w:type="page"/>
      </w:r>
    </w:p>
    <w:p w14:paraId="6090DCE5" w14:textId="16BF92D3" w:rsidR="00B20DDC" w:rsidRPr="004F3077" w:rsidRDefault="008354B1" w:rsidP="000C7644">
      <w:pPr>
        <w:pStyle w:val="Heading1"/>
        <w:pBdr>
          <w:bottom w:val="single" w:sz="4" w:space="0" w:color="auto"/>
        </w:pBdr>
        <w:spacing w:after="240"/>
      </w:pPr>
      <w:r w:rsidRPr="004F3077">
        <w:lastRenderedPageBreak/>
        <w:t>I</w:t>
      </w:r>
      <w:r w:rsidR="001C496B" w:rsidRPr="004F3077">
        <w:t>ntroduction</w:t>
      </w:r>
    </w:p>
    <w:p w14:paraId="2EF7B342" w14:textId="72CCC549" w:rsidR="004F3077" w:rsidRDefault="004F3077" w:rsidP="003A2E1C">
      <w:pPr>
        <w:spacing w:before="120" w:after="240"/>
      </w:pPr>
      <w:r>
        <w:t>This factsheet is part of a series produced by the National Disability Authority (NDA) on different aspects of the lives of pe</w:t>
      </w:r>
      <w:r w:rsidR="00A70132">
        <w:t>rsons</w:t>
      </w:r>
      <w:r>
        <w:t xml:space="preserve"> with disabilities in Ireland. The goal of the series is to bring together up-to-date and accurate statistical information</w:t>
      </w:r>
      <w:r w:rsidR="00DA32B4">
        <w:t>,</w:t>
      </w:r>
      <w:r>
        <w:t xml:space="preserve"> across different themes</w:t>
      </w:r>
      <w:r w:rsidR="00DA32B4">
        <w:t>,</w:t>
      </w:r>
      <w:r>
        <w:t xml:space="preserve"> that may be useful to a range of stakeholders. Interested readers may include individuals with disabilities, Disabled Persons Organisations, </w:t>
      </w:r>
      <w:r w:rsidR="00A70132">
        <w:t xml:space="preserve">other organisations, </w:t>
      </w:r>
      <w:r>
        <w:t xml:space="preserve">service providers, policy makers, researchers, and the </w:t>
      </w:r>
      <w:proofErr w:type="gramStart"/>
      <w:r>
        <w:t>general public</w:t>
      </w:r>
      <w:proofErr w:type="gramEnd"/>
      <w:r>
        <w:t>.</w:t>
      </w:r>
    </w:p>
    <w:p w14:paraId="0C6C9A63" w14:textId="263CAB27" w:rsidR="00E04B9E" w:rsidRDefault="004F3077" w:rsidP="00F20302">
      <w:pPr>
        <w:spacing w:after="240"/>
      </w:pPr>
      <w:r>
        <w:t xml:space="preserve">This </w:t>
      </w:r>
      <w:r w:rsidR="00327996">
        <w:t xml:space="preserve">paper </w:t>
      </w:r>
      <w:r w:rsidR="007D343A">
        <w:t>includes</w:t>
      </w:r>
      <w:r>
        <w:t xml:space="preserve"> information on the living arrangements of </w:t>
      </w:r>
      <w:r w:rsidR="001939DD">
        <w:t>disabled people</w:t>
      </w:r>
      <w:r>
        <w:t xml:space="preserve"> in Ireland. </w:t>
      </w:r>
      <w:r w:rsidRPr="004F3077">
        <w:t xml:space="preserve">Article 19 of the United Nations Convention on the Rights of Persons with Disabilities (UNCRPD) recognises the right </w:t>
      </w:r>
      <w:r w:rsidR="00C01053">
        <w:t>of</w:t>
      </w:r>
      <w:r w:rsidRPr="004F3077">
        <w:t xml:space="preserve"> persons with disabilities to live independently and to be included in their communities</w:t>
      </w:r>
      <w:r w:rsidR="00DA32B4">
        <w:t>, with choices equal to others</w:t>
      </w:r>
      <w:r w:rsidRPr="004F3077">
        <w:t xml:space="preserve">. Access to appropriate and secure housing </w:t>
      </w:r>
      <w:r>
        <w:t>is</w:t>
      </w:r>
      <w:r w:rsidRPr="004F3077">
        <w:t xml:space="preserve"> recognised as a key factor in assisting </w:t>
      </w:r>
      <w:r w:rsidR="00C01053">
        <w:t>disabled people</w:t>
      </w:r>
      <w:r w:rsidR="00FD0662" w:rsidRPr="004F3077">
        <w:t xml:space="preserve"> to</w:t>
      </w:r>
      <w:r w:rsidRPr="004F3077">
        <w:t xml:space="preserve"> lead independent and fulfilling lives in the community. </w:t>
      </w:r>
      <w:r w:rsidR="00E04B9E">
        <w:t xml:space="preserve">Ireland is one of the few countries worldwide to have a dedicated national strategy for housing for disabled people. The vision of The National Housing Strategy for Disabled People 2022-2027 is: </w:t>
      </w:r>
    </w:p>
    <w:p w14:paraId="0AA8E484" w14:textId="007EC16D" w:rsidR="00E30E6C" w:rsidRDefault="00E04B9E" w:rsidP="00F20302">
      <w:pPr>
        <w:spacing w:after="240"/>
        <w:ind w:left="720"/>
      </w:pPr>
      <w:r>
        <w:t>To facilitate disabled people to live independently with the appropriate choices and control over where</w:t>
      </w:r>
      <w:r w:rsidR="00DA32B4">
        <w:t>,</w:t>
      </w:r>
      <w:r>
        <w:t xml:space="preserve"> how</w:t>
      </w:r>
      <w:r w:rsidR="008D0F6F">
        <w:t>,</w:t>
      </w:r>
      <w:r>
        <w:t xml:space="preserve"> and with whom they live, promoting their inclusion in the community</w:t>
      </w:r>
      <w:r w:rsidR="00E30E6C">
        <w:t>.</w:t>
      </w:r>
      <w:r>
        <w:t xml:space="preserve"> </w:t>
      </w:r>
    </w:p>
    <w:p w14:paraId="5A1CFBA0" w14:textId="7C5CACFE" w:rsidR="00E04B9E" w:rsidRDefault="00E30E6C" w:rsidP="00F20302">
      <w:pPr>
        <w:spacing w:after="240"/>
        <w:ind w:left="720"/>
      </w:pPr>
      <w:r>
        <w:t xml:space="preserve">To </w:t>
      </w:r>
      <w:r w:rsidR="00E04B9E">
        <w:t>further</w:t>
      </w:r>
      <w:r w:rsidR="008D0F6F">
        <w:t xml:space="preserve"> </w:t>
      </w:r>
      <w:r w:rsidR="00E04B9E">
        <w:t xml:space="preserve">enable equal access for disabled people to </w:t>
      </w:r>
      <w:proofErr w:type="gramStart"/>
      <w:r w:rsidR="00E04B9E">
        <w:t>housing</w:t>
      </w:r>
      <w:proofErr w:type="gramEnd"/>
      <w:r w:rsidR="00E04B9E">
        <w:t xml:space="preserve"> with integrated support services. </w:t>
      </w:r>
    </w:p>
    <w:p w14:paraId="0E716BFA" w14:textId="093EBAD6" w:rsidR="00FD0662" w:rsidRDefault="00327996" w:rsidP="00F20302">
      <w:pPr>
        <w:spacing w:after="240"/>
      </w:pPr>
      <w:r>
        <w:t>Th</w:t>
      </w:r>
      <w:r w:rsidR="00E30E6C">
        <w:t>is</w:t>
      </w:r>
      <w:r>
        <w:t xml:space="preserve"> paper also includes information on persons with disabilities staying in communal establishments on Census </w:t>
      </w:r>
      <w:r w:rsidR="008D0F6F">
        <w:t>N</w:t>
      </w:r>
      <w:r>
        <w:t xml:space="preserve">ight 2022, even if </w:t>
      </w:r>
      <w:r w:rsidR="00227A70">
        <w:t xml:space="preserve">this is not </w:t>
      </w:r>
      <w:r w:rsidR="00E30E6C">
        <w:t>their</w:t>
      </w:r>
      <w:r w:rsidR="00227A70">
        <w:t xml:space="preserve"> usual place of residence</w:t>
      </w:r>
      <w:r>
        <w:t>. This allows consideration of the number</w:t>
      </w:r>
      <w:r w:rsidR="008D0F6F">
        <w:t>s</w:t>
      </w:r>
      <w:r>
        <w:t xml:space="preserve"> of disabled people in hospitals,</w:t>
      </w:r>
      <w:r w:rsidR="00806621">
        <w:t xml:space="preserve"> nursing homes,</w:t>
      </w:r>
      <w:r>
        <w:t xml:space="preserve"> prisons, etc. at the time of the Census.</w:t>
      </w:r>
    </w:p>
    <w:p w14:paraId="6FA4B5AD" w14:textId="2EA44D14" w:rsidR="004F3077" w:rsidRDefault="001E2595" w:rsidP="00F20302">
      <w:pPr>
        <w:spacing w:after="240"/>
      </w:pPr>
      <w:r w:rsidRPr="001E2595">
        <w:t>The paper opens by defining</w:t>
      </w:r>
      <w:r w:rsidR="004F3077" w:rsidRPr="001E2595">
        <w:t xml:space="preserve"> key terms as they are used </w:t>
      </w:r>
      <w:r w:rsidR="00227A70">
        <w:t>here</w:t>
      </w:r>
      <w:r w:rsidR="00E30E6C">
        <w:t xml:space="preserve">, followed by a short </w:t>
      </w:r>
      <w:r w:rsidR="00DA32B4">
        <w:t>account</w:t>
      </w:r>
      <w:r w:rsidR="00E30E6C">
        <w:t xml:space="preserve"> of disability prevalence in Ireland in 2022</w:t>
      </w:r>
      <w:r w:rsidR="004F3077" w:rsidRPr="001E2595">
        <w:t xml:space="preserve">. </w:t>
      </w:r>
      <w:r w:rsidR="00010BB7" w:rsidRPr="001E2595">
        <w:t xml:space="preserve">Next, the population of disabled people </w:t>
      </w:r>
      <w:r w:rsidR="00EE4481" w:rsidRPr="001E2595">
        <w:t>living in</w:t>
      </w:r>
      <w:r w:rsidR="00556328" w:rsidRPr="001E2595">
        <w:t xml:space="preserve"> private households </w:t>
      </w:r>
      <w:r w:rsidRPr="001E2595">
        <w:t>is described</w:t>
      </w:r>
      <w:r w:rsidR="001939DD">
        <w:t xml:space="preserve">. </w:t>
      </w:r>
      <w:r w:rsidR="00E30E6C">
        <w:t>Finally,</w:t>
      </w:r>
      <w:r w:rsidRPr="001E2595">
        <w:t xml:space="preserve"> the population of persons with disabilities</w:t>
      </w:r>
      <w:r w:rsidR="00EE4481" w:rsidRPr="001E2595">
        <w:t xml:space="preserve"> enumerated in communal establishments at the time of Census 2022</w:t>
      </w:r>
      <w:r w:rsidR="00E30E6C">
        <w:t xml:space="preserve"> is considered</w:t>
      </w:r>
      <w:r w:rsidR="003E3ACD" w:rsidRPr="001E2595">
        <w:t xml:space="preserve">. </w:t>
      </w:r>
    </w:p>
    <w:p w14:paraId="4A9807CD" w14:textId="2980405F" w:rsidR="004F3077" w:rsidRPr="007667A7" w:rsidRDefault="004F3077" w:rsidP="007667A7">
      <w:pPr>
        <w:pStyle w:val="pf0"/>
        <w:rPr>
          <w:rFonts w:ascii="Gill Sans MT" w:hAnsi="Gill Sans MT" w:cs="Arial"/>
          <w:sz w:val="26"/>
          <w:szCs w:val="26"/>
        </w:rPr>
      </w:pPr>
      <w:r w:rsidRPr="00480CC1">
        <w:rPr>
          <w:rFonts w:ascii="Gill Sans MT" w:hAnsi="Gill Sans MT"/>
          <w:sz w:val="26"/>
          <w:szCs w:val="26"/>
        </w:rPr>
        <w:t>Throughout this document, the terms ‘persons</w:t>
      </w:r>
      <w:r w:rsidR="0095448D" w:rsidRPr="00480CC1">
        <w:rPr>
          <w:rFonts w:ascii="Gill Sans MT" w:hAnsi="Gill Sans MT"/>
          <w:sz w:val="26"/>
          <w:szCs w:val="26"/>
        </w:rPr>
        <w:t>/people</w:t>
      </w:r>
      <w:r w:rsidRPr="00480CC1">
        <w:rPr>
          <w:rFonts w:ascii="Gill Sans MT" w:hAnsi="Gill Sans MT"/>
          <w:sz w:val="26"/>
          <w:szCs w:val="26"/>
        </w:rPr>
        <w:t xml:space="preserve"> with disabilities’ and ‘disabled people’ are used interchangeably. The term ‘disabled people’ is recognised by many within the disability rights movement in Ireland to align with the social model of disability, as it is considered to acknowledge the fact that people with an impairment are disabled by environmental and societal barriers. However, we recognise that other people prefer the term “persons</w:t>
      </w:r>
      <w:r w:rsidR="00D971C6" w:rsidRPr="00480CC1">
        <w:rPr>
          <w:rFonts w:ascii="Gill Sans MT" w:hAnsi="Gill Sans MT"/>
          <w:sz w:val="26"/>
          <w:szCs w:val="26"/>
        </w:rPr>
        <w:t>/people</w:t>
      </w:r>
      <w:r w:rsidRPr="00480CC1">
        <w:rPr>
          <w:rFonts w:ascii="Gill Sans MT" w:hAnsi="Gill Sans MT"/>
          <w:sz w:val="26"/>
          <w:szCs w:val="26"/>
        </w:rPr>
        <w:t xml:space="preserve"> with disabilities” because of the inherent understanding in the term that they are first and foremost human beings entitled to human rights.</w:t>
      </w:r>
      <w:r w:rsidR="00084642" w:rsidRPr="00480CC1">
        <w:rPr>
          <w:rFonts w:ascii="Gill Sans MT" w:hAnsi="Gill Sans MT"/>
          <w:sz w:val="26"/>
          <w:szCs w:val="26"/>
        </w:rPr>
        <w:t xml:space="preserve"> </w:t>
      </w:r>
      <w:r w:rsidR="00084642" w:rsidRPr="00480CC1">
        <w:rPr>
          <w:rStyle w:val="cf01"/>
          <w:rFonts w:ascii="Gill Sans MT" w:hAnsi="Gill Sans MT"/>
          <w:sz w:val="26"/>
          <w:szCs w:val="26"/>
        </w:rPr>
        <w:t>This reflects the language used in the</w:t>
      </w:r>
      <w:r w:rsidR="00DF666C">
        <w:rPr>
          <w:rStyle w:val="cf01"/>
          <w:rFonts w:ascii="Gill Sans MT" w:hAnsi="Gill Sans MT"/>
          <w:sz w:val="26"/>
          <w:szCs w:val="26"/>
        </w:rPr>
        <w:t xml:space="preserve"> </w:t>
      </w:r>
      <w:r w:rsidR="00084642" w:rsidRPr="00480CC1">
        <w:rPr>
          <w:rStyle w:val="cf01"/>
          <w:rFonts w:ascii="Gill Sans MT" w:hAnsi="Gill Sans MT"/>
          <w:sz w:val="26"/>
          <w:szCs w:val="26"/>
        </w:rPr>
        <w:t>UNCRPD. Finally, we recognise that some people do not identify as being disabled.</w:t>
      </w:r>
    </w:p>
    <w:p w14:paraId="232272B2" w14:textId="7B96D6F3" w:rsidR="005136AE" w:rsidRPr="005136AE" w:rsidRDefault="00C475DA" w:rsidP="005136AE">
      <w:pPr>
        <w:keepNext/>
        <w:pBdr>
          <w:top w:val="single" w:sz="4" w:space="4" w:color="auto"/>
          <w:left w:val="single" w:sz="4" w:space="2" w:color="auto"/>
          <w:bottom w:val="single" w:sz="4" w:space="4" w:color="auto"/>
          <w:right w:val="single" w:sz="4" w:space="4" w:color="auto"/>
        </w:pBdr>
        <w:spacing w:before="360"/>
        <w:ind w:left="-284"/>
        <w:outlineLvl w:val="0"/>
        <w:rPr>
          <w:rFonts w:cs="Arial"/>
          <w:b/>
          <w:bCs/>
          <w:kern w:val="32"/>
          <w:sz w:val="32"/>
          <w:szCs w:val="32"/>
        </w:rPr>
      </w:pPr>
      <w:r>
        <w:rPr>
          <w:rFonts w:cs="Arial"/>
          <w:b/>
          <w:bCs/>
          <w:kern w:val="32"/>
          <w:sz w:val="32"/>
          <w:szCs w:val="32"/>
        </w:rPr>
        <w:lastRenderedPageBreak/>
        <w:t>Defining key terms</w:t>
      </w:r>
    </w:p>
    <w:p w14:paraId="07A8CBDA" w14:textId="186100AF" w:rsidR="008D0F6F" w:rsidRPr="005136AE" w:rsidRDefault="008D0F6F" w:rsidP="00291D1A">
      <w:pPr>
        <w:pStyle w:val="Heading2"/>
        <w:spacing w:before="120"/>
      </w:pPr>
      <w:r w:rsidRPr="005136AE">
        <w:t>Disability</w:t>
      </w:r>
    </w:p>
    <w:p w14:paraId="683656B2" w14:textId="32B0D017" w:rsidR="008D0F6F" w:rsidRDefault="008D0F6F" w:rsidP="00D971C6">
      <w:pPr>
        <w:spacing w:after="240"/>
      </w:pPr>
      <w:r>
        <w:t xml:space="preserve">This document draws its information from the Census of Population 2022 carried out by the </w:t>
      </w:r>
      <w:r w:rsidR="00D971C6">
        <w:t>Central Statistics Office (</w:t>
      </w:r>
      <w:r>
        <w:t>CSO</w:t>
      </w:r>
      <w:r w:rsidR="00D971C6">
        <w:t>)</w:t>
      </w:r>
      <w:r>
        <w:t>. In Census 2022, people were asked to report whether they experienced each of a series of long-lasting conditions</w:t>
      </w:r>
      <w:r w:rsidR="00DA32B4">
        <w:t xml:space="preserve"> or difficulties</w:t>
      </w:r>
      <w:r>
        <w:t>.</w:t>
      </w:r>
      <w:r w:rsidR="001C0E45">
        <w:t xml:space="preserve"> They could choose one of three response</w:t>
      </w:r>
      <w:r w:rsidR="00EA7623">
        <w:t xml:space="preserve"> options</w:t>
      </w:r>
      <w:r w:rsidR="001C0E45">
        <w:t>: ‘no</w:t>
      </w:r>
      <w:r w:rsidR="007667A7">
        <w:t>’</w:t>
      </w:r>
      <w:r w:rsidR="001C0E45">
        <w:t xml:space="preserve">, ‘to some extent’, </w:t>
      </w:r>
      <w:r w:rsidR="00EA7623">
        <w:t xml:space="preserve">or </w:t>
      </w:r>
      <w:r w:rsidR="001C0E45">
        <w:t xml:space="preserve">‘to a great extent’. </w:t>
      </w:r>
      <w:r w:rsidR="00EA7623">
        <w:t xml:space="preserve">In </w:t>
      </w:r>
      <w:r w:rsidR="007667A7">
        <w:t>a</w:t>
      </w:r>
      <w:r w:rsidR="00EA7623">
        <w:t xml:space="preserve"> second question, p</w:t>
      </w:r>
      <w:r w:rsidR="001C0E45">
        <w:t xml:space="preserve">eople were asked to indicate if they experienced difficulties </w:t>
      </w:r>
      <w:r w:rsidR="007667A7">
        <w:t>completing</w:t>
      </w:r>
      <w:r w:rsidR="001C0E45">
        <w:t xml:space="preserve"> various activities. Again, people could choose one of three</w:t>
      </w:r>
      <w:r w:rsidR="00EA7623">
        <w:t xml:space="preserve"> response</w:t>
      </w:r>
      <w:r w:rsidR="001C0E45">
        <w:t xml:space="preserve"> options</w:t>
      </w:r>
      <w:r w:rsidR="00A74EC0">
        <w:t>:</w:t>
      </w:r>
      <w:r w:rsidR="001C0E45">
        <w:t xml:space="preserve"> ‘no’, ‘</w:t>
      </w:r>
      <w:r w:rsidR="00EA7623">
        <w:t xml:space="preserve">yes, </w:t>
      </w:r>
      <w:r w:rsidR="001C0E45">
        <w:t xml:space="preserve">a little’ </w:t>
      </w:r>
      <w:r w:rsidR="00EA7623">
        <w:t>or</w:t>
      </w:r>
      <w:r w:rsidR="001C0E45">
        <w:t xml:space="preserve"> ‘</w:t>
      </w:r>
      <w:r w:rsidR="00EA7623">
        <w:t xml:space="preserve">yes, </w:t>
      </w:r>
      <w:r w:rsidR="001C0E45">
        <w:t xml:space="preserve">a lot’. </w:t>
      </w:r>
      <w:r>
        <w:t xml:space="preserve"> </w:t>
      </w:r>
      <w:r w:rsidR="00A74EC0">
        <w:t xml:space="preserve">Any individual </w:t>
      </w:r>
      <w:r>
        <w:t>who responded that they experienced a</w:t>
      </w:r>
      <w:r w:rsidR="00B93E03">
        <w:t>t least one</w:t>
      </w:r>
      <w:r>
        <w:t xml:space="preserve"> condition</w:t>
      </w:r>
      <w:r w:rsidR="002244C6">
        <w:t xml:space="preserve"> or difficulty</w:t>
      </w:r>
      <w:r>
        <w:t xml:space="preserve"> ‘to some extent’ or ‘to a great extent’ </w:t>
      </w:r>
      <w:r w:rsidR="00A74EC0">
        <w:t xml:space="preserve">or </w:t>
      </w:r>
      <w:r>
        <w:t>reported that they experienced a</w:t>
      </w:r>
      <w:r w:rsidR="00B93E03">
        <w:t>t least one</w:t>
      </w:r>
      <w:r>
        <w:t xml:space="preserve"> difficulty</w:t>
      </w:r>
      <w:r w:rsidR="002244C6">
        <w:t xml:space="preserve"> with activities</w:t>
      </w:r>
      <w:r>
        <w:t xml:space="preserve"> ‘a little’ or ‘a lot’ </w:t>
      </w:r>
      <w:r w:rsidR="001951B0">
        <w:t>are</w:t>
      </w:r>
      <w:r>
        <w:t xml:space="preserve"> classified as having a disability. The Disability and Difficulties questions included in the </w:t>
      </w:r>
      <w:r w:rsidR="002244C6">
        <w:t>C</w:t>
      </w:r>
      <w:r>
        <w:t xml:space="preserve">ensus were changed substantially in 2022, meaning Census 2022 results are not directly comparable with those from previous censuses (see Appendix A for more information). </w:t>
      </w:r>
    </w:p>
    <w:p w14:paraId="605A9284" w14:textId="55E25DD3" w:rsidR="005136AE" w:rsidRPr="003A2E1C" w:rsidRDefault="005136AE" w:rsidP="000C7644">
      <w:pPr>
        <w:pStyle w:val="Heading2"/>
      </w:pPr>
      <w:r w:rsidRPr="003A2E1C">
        <w:t>Housing</w:t>
      </w:r>
    </w:p>
    <w:p w14:paraId="7D5B950B" w14:textId="0C067D84" w:rsidR="00C475DA" w:rsidRDefault="007965F5" w:rsidP="00F20302">
      <w:pPr>
        <w:spacing w:after="240"/>
      </w:pPr>
      <w:r w:rsidRPr="00853C27">
        <w:t>There are</w:t>
      </w:r>
      <w:r w:rsidR="00D92DE2" w:rsidRPr="00853C27">
        <w:t xml:space="preserve"> three overarching categories</w:t>
      </w:r>
      <w:r w:rsidRPr="00853C27">
        <w:t xml:space="preserve"> of housing circumstances</w:t>
      </w:r>
      <w:r w:rsidR="00504291" w:rsidRPr="00853C27">
        <w:t xml:space="preserve"> enumerated in the </w:t>
      </w:r>
      <w:r w:rsidR="00D615E7">
        <w:t>C</w:t>
      </w:r>
      <w:r w:rsidR="00504291" w:rsidRPr="00853C27">
        <w:t>ensus</w:t>
      </w:r>
      <w:r w:rsidR="00D615E7">
        <w:t xml:space="preserve">: </w:t>
      </w:r>
      <w:r w:rsidR="00D92DE2" w:rsidRPr="00853C27">
        <w:t>(1) Private Household</w:t>
      </w:r>
      <w:r w:rsidR="00352128">
        <w:t>s</w:t>
      </w:r>
      <w:r w:rsidR="00D92DE2" w:rsidRPr="00853C27">
        <w:t xml:space="preserve">; (2) </w:t>
      </w:r>
      <w:r w:rsidR="005B4F6A">
        <w:t>Non-Private Households (</w:t>
      </w:r>
      <w:r w:rsidR="00D92DE2" w:rsidRPr="000F22FC">
        <w:t>Communal Establishments</w:t>
      </w:r>
      <w:r w:rsidR="005B4F6A">
        <w:t>)</w:t>
      </w:r>
      <w:r w:rsidR="00D92DE2" w:rsidRPr="000F22FC">
        <w:t xml:space="preserve"> and</w:t>
      </w:r>
      <w:r w:rsidR="00C475DA">
        <w:t xml:space="preserve"> </w:t>
      </w:r>
      <w:r w:rsidR="00D92DE2" w:rsidRPr="000F22FC">
        <w:t>(3) Homelessness.</w:t>
      </w:r>
      <w:r w:rsidR="00D91397">
        <w:t xml:space="preserve"> At the time of publishing</w:t>
      </w:r>
      <w:r w:rsidR="00631E39">
        <w:t xml:space="preserve"> this background report</w:t>
      </w:r>
      <w:r w:rsidR="00D91397">
        <w:t xml:space="preserve">, </w:t>
      </w:r>
      <w:r w:rsidR="003E3ACD">
        <w:t>data on homelessness</w:t>
      </w:r>
      <w:r w:rsidR="00D91397">
        <w:t xml:space="preserve"> had not been released by the </w:t>
      </w:r>
      <w:r w:rsidR="00E448EB">
        <w:t>CSO</w:t>
      </w:r>
      <w:r w:rsidR="00227A70">
        <w:t xml:space="preserve">, and so the first two categories are of focus </w:t>
      </w:r>
      <w:r w:rsidR="00033718">
        <w:t>in</w:t>
      </w:r>
      <w:r w:rsidR="00227A70">
        <w:t xml:space="preserve"> </w:t>
      </w:r>
      <w:r w:rsidR="00084642">
        <w:t xml:space="preserve">this </w:t>
      </w:r>
      <w:r w:rsidR="00227A70">
        <w:t>paper.</w:t>
      </w:r>
    </w:p>
    <w:p w14:paraId="4E925CB1" w14:textId="5EBA5E59" w:rsidR="00C475DA" w:rsidRPr="003A2E1C" w:rsidRDefault="00C475DA" w:rsidP="003A2E1C">
      <w:pPr>
        <w:pStyle w:val="Heading3"/>
      </w:pPr>
      <w:r w:rsidRPr="003A2E1C">
        <w:t>Private Households</w:t>
      </w:r>
    </w:p>
    <w:p w14:paraId="11163923" w14:textId="32E61A21" w:rsidR="00C475DA" w:rsidRDefault="00C475DA" w:rsidP="00F20302">
      <w:pPr>
        <w:spacing w:after="240"/>
      </w:pPr>
      <w:r w:rsidRPr="00C475DA">
        <w:t xml:space="preserve">A private household comprises one person living alone or a group of people living at the same address with common housekeeping arrangements </w:t>
      </w:r>
      <w:r w:rsidR="00D615E7">
        <w:t>(</w:t>
      </w:r>
      <w:r w:rsidRPr="00C475DA">
        <w:t>that is, sharing at least one meal a day or sharing a living room or sitting room</w:t>
      </w:r>
      <w:r w:rsidR="00D615E7">
        <w:t>)</w:t>
      </w:r>
      <w:r w:rsidRPr="00C475DA">
        <w:t xml:space="preserve">. </w:t>
      </w:r>
      <w:r w:rsidR="005A298D" w:rsidRPr="00C475DA">
        <w:t>Private Households are broken down into two distinct categories</w:t>
      </w:r>
      <w:r w:rsidR="00D615E7">
        <w:t>:</w:t>
      </w:r>
      <w:r w:rsidR="005A298D" w:rsidRPr="00C475DA">
        <w:t xml:space="preserve"> </w:t>
      </w:r>
      <w:r w:rsidR="00D615E7">
        <w:t>p</w:t>
      </w:r>
      <w:r w:rsidR="005A298D" w:rsidRPr="00C475DA">
        <w:t xml:space="preserve">ermanent and </w:t>
      </w:r>
      <w:r w:rsidR="00D615E7">
        <w:t>t</w:t>
      </w:r>
      <w:r w:rsidR="005A298D" w:rsidRPr="00C475DA">
        <w:t xml:space="preserve">emporary </w:t>
      </w:r>
      <w:r w:rsidR="00D615E7">
        <w:t>p</w:t>
      </w:r>
      <w:r w:rsidR="005A298D" w:rsidRPr="00C475DA">
        <w:t xml:space="preserve">rivate </w:t>
      </w:r>
      <w:r w:rsidR="00D615E7">
        <w:t>h</w:t>
      </w:r>
      <w:r w:rsidR="005A298D" w:rsidRPr="00C475DA">
        <w:t>ouseholds.</w:t>
      </w:r>
    </w:p>
    <w:p w14:paraId="3C0AA1F2" w14:textId="2D08DC11" w:rsidR="00C475DA" w:rsidRPr="003A2E1C" w:rsidRDefault="00C475DA" w:rsidP="003A2E1C">
      <w:pPr>
        <w:pStyle w:val="Heading4"/>
      </w:pPr>
      <w:r w:rsidRPr="003A2E1C">
        <w:t>Permanent private households</w:t>
      </w:r>
    </w:p>
    <w:p w14:paraId="66E48A46" w14:textId="2B334570" w:rsidR="00C475DA" w:rsidRDefault="00C475DA" w:rsidP="00F20302">
      <w:pPr>
        <w:spacing w:after="240"/>
      </w:pPr>
      <w:r w:rsidRPr="005A298D">
        <w:t>A permanent private household is a private household occupying a permanent dwelling such as a house, flat</w:t>
      </w:r>
      <w:r w:rsidR="00E448EB">
        <w:t>,</w:t>
      </w:r>
      <w:r w:rsidRPr="005A298D">
        <w:t xml:space="preserve"> or bed-sit.</w:t>
      </w:r>
    </w:p>
    <w:p w14:paraId="17A2B861" w14:textId="57DC691B" w:rsidR="00C475DA" w:rsidRPr="003A2E1C" w:rsidRDefault="00C475DA" w:rsidP="003A2E1C">
      <w:pPr>
        <w:pStyle w:val="Heading4"/>
      </w:pPr>
      <w:r w:rsidRPr="003A2E1C">
        <w:t>Temporary private households</w:t>
      </w:r>
    </w:p>
    <w:p w14:paraId="3DB927B8" w14:textId="361B4281" w:rsidR="00C475DA" w:rsidRPr="00C475DA" w:rsidRDefault="00C475DA" w:rsidP="00F20302">
      <w:pPr>
        <w:spacing w:after="240"/>
      </w:pPr>
      <w:r w:rsidRPr="005A298D">
        <w:t>A temporary private household is a private household occupying a caravan, mobile home</w:t>
      </w:r>
      <w:r w:rsidR="00C01053">
        <w:t xml:space="preserve">, </w:t>
      </w:r>
      <w:r w:rsidRPr="005A298D">
        <w:t>or other temporary dwelling.</w:t>
      </w:r>
    </w:p>
    <w:p w14:paraId="7240E929" w14:textId="186C1246" w:rsidR="00C475DA" w:rsidRPr="003A2E1C" w:rsidRDefault="00C475DA" w:rsidP="003A2E1C">
      <w:pPr>
        <w:pStyle w:val="Heading3"/>
      </w:pPr>
      <w:r w:rsidRPr="003A2E1C">
        <w:t>Non-Private Households (Communal Establishments)</w:t>
      </w:r>
    </w:p>
    <w:p w14:paraId="710E32E3" w14:textId="77777777" w:rsidR="00704E09" w:rsidRDefault="00704E09" w:rsidP="00704E09">
      <w:pPr>
        <w:spacing w:after="240"/>
      </w:pPr>
      <w:r w:rsidRPr="00C475DA">
        <w:t>Communal Establishments are broken down into fourteen distinct categories</w:t>
      </w:r>
      <w:r>
        <w:t xml:space="preserve">: </w:t>
      </w:r>
      <w:r w:rsidRPr="00D07653">
        <w:t xml:space="preserve">a) Hotel, (b) Guest house, boarding house or B&amp;B, (c) Tourist hostel, youth hostel or campsite, (d) </w:t>
      </w:r>
      <w:r>
        <w:t>Student specific accommodation,</w:t>
      </w:r>
      <w:r w:rsidRPr="00D07653">
        <w:t xml:space="preserve"> (e) Religious community, (f) </w:t>
      </w:r>
      <w:r>
        <w:t xml:space="preserve">Residential facility for people with an intellectual and/or physical disability (g) Children’s </w:t>
      </w:r>
      <w:r w:rsidRPr="00D07653">
        <w:t>home, (</w:t>
      </w:r>
      <w:r>
        <w:t>h</w:t>
      </w:r>
      <w:r w:rsidRPr="00D07653">
        <w:t xml:space="preserve">) </w:t>
      </w:r>
      <w:r>
        <w:t xml:space="preserve">Nursing home (i) </w:t>
      </w:r>
      <w:r w:rsidRPr="00D07653">
        <w:t>Hospital, (</w:t>
      </w:r>
      <w:r>
        <w:t>j</w:t>
      </w:r>
      <w:r w:rsidRPr="00D07653">
        <w:t>) Defence establishment, (</w:t>
      </w:r>
      <w:r>
        <w:t>k</w:t>
      </w:r>
      <w:r w:rsidRPr="00D07653">
        <w:t xml:space="preserve">) Prison, </w:t>
      </w:r>
      <w:r w:rsidRPr="00D07653">
        <w:lastRenderedPageBreak/>
        <w:t>(</w:t>
      </w:r>
      <w:r>
        <w:t>l</w:t>
      </w:r>
      <w:r w:rsidRPr="00D07653">
        <w:t>) Shelter or refuge (including accommodation for homeless persons), (</w:t>
      </w:r>
      <w:r>
        <w:t>m</w:t>
      </w:r>
      <w:r w:rsidRPr="00D07653">
        <w:t>) Civilian ships, boats and barges</w:t>
      </w:r>
      <w:r>
        <w:t>,</w:t>
      </w:r>
      <w:r w:rsidRPr="00D07653">
        <w:t xml:space="preserve"> and (</w:t>
      </w:r>
      <w:r>
        <w:t>n</w:t>
      </w:r>
      <w:r w:rsidRPr="00D07653">
        <w:t>) Other types of establishment</w:t>
      </w:r>
      <w:r>
        <w:t>s</w:t>
      </w:r>
      <w:r w:rsidRPr="00D07653">
        <w:t>.</w:t>
      </w:r>
    </w:p>
    <w:p w14:paraId="50E0008B" w14:textId="7046E497" w:rsidR="00C475DA" w:rsidRDefault="00C475DA" w:rsidP="00F20302">
      <w:pPr>
        <w:spacing w:after="240"/>
      </w:pPr>
      <w:r w:rsidRPr="00C475DA">
        <w:t xml:space="preserve">A non-private household is a group of persons enumerated in </w:t>
      </w:r>
      <w:r w:rsidR="00704E09">
        <w:t>one of these communal establishments</w:t>
      </w:r>
      <w:r w:rsidR="00033718">
        <w:t xml:space="preserve"> and</w:t>
      </w:r>
      <w:r w:rsidRPr="00C475DA">
        <w:t xml:space="preserve"> may include usual residents and/or visitors. However, proprietors and managers of hotels, principals of boarding schools, persons in charge of various other types of institutions and members of staff who, with or without their families, occupy separate living accommodation on the premises are classified as private households.</w:t>
      </w:r>
    </w:p>
    <w:p w14:paraId="16F81615" w14:textId="352B6BAE" w:rsidR="00C475DA" w:rsidRPr="003A2E1C" w:rsidRDefault="00C475DA" w:rsidP="003A2E1C">
      <w:pPr>
        <w:pStyle w:val="Heading3"/>
      </w:pPr>
      <w:r w:rsidRPr="003A2E1C">
        <w:t>Homelessness</w:t>
      </w:r>
    </w:p>
    <w:p w14:paraId="6432A270" w14:textId="44736E18" w:rsidR="00C475DA" w:rsidRDefault="00C475DA" w:rsidP="00F20302">
      <w:pPr>
        <w:spacing w:after="240"/>
      </w:pPr>
      <w:r w:rsidRPr="00C475DA">
        <w:t xml:space="preserve">The term </w:t>
      </w:r>
      <w:r w:rsidR="008D0F6F">
        <w:t>h</w:t>
      </w:r>
      <w:r w:rsidRPr="00C475DA">
        <w:t xml:space="preserve">omelessness </w:t>
      </w:r>
      <w:r w:rsidR="00496925">
        <w:t>refers to</w:t>
      </w:r>
      <w:r w:rsidRPr="00C475DA">
        <w:t xml:space="preserve"> </w:t>
      </w:r>
      <w:r w:rsidR="00496925">
        <w:t>rough sleeping</w:t>
      </w:r>
      <w:r w:rsidRPr="00C475DA">
        <w:t xml:space="preserve"> or staying in temporary accommodation </w:t>
      </w:r>
      <w:proofErr w:type="gramStart"/>
      <w:r w:rsidR="00496925">
        <w:t>as a result of</w:t>
      </w:r>
      <w:proofErr w:type="gramEnd"/>
      <w:r w:rsidR="00496925">
        <w:t xml:space="preserve"> having</w:t>
      </w:r>
      <w:r w:rsidRPr="00C475DA">
        <w:t xml:space="preserve"> nowhere else to go and </w:t>
      </w:r>
      <w:r w:rsidR="00496925">
        <w:t>being</w:t>
      </w:r>
      <w:r w:rsidRPr="00C475DA">
        <w:t xml:space="preserve"> generally unable to provide accommodation from one’s own resources.</w:t>
      </w:r>
      <w:r w:rsidR="001E2595">
        <w:t xml:space="preserve"> This paper will be updated with homelessness data from Census 2022 </w:t>
      </w:r>
      <w:r w:rsidR="008D0F6F">
        <w:t>following its release</w:t>
      </w:r>
      <w:r w:rsidR="001E2595">
        <w:t>.</w:t>
      </w:r>
      <w:r w:rsidR="00227A70">
        <w:rPr>
          <w:rStyle w:val="FootnoteReference"/>
        </w:rPr>
        <w:footnoteReference w:id="1"/>
      </w:r>
    </w:p>
    <w:p w14:paraId="608E5537" w14:textId="66F31D30" w:rsidR="0035727F" w:rsidRPr="003A2E1C" w:rsidRDefault="0035727F" w:rsidP="003A2E1C">
      <w:pPr>
        <w:pStyle w:val="Heading1"/>
        <w:spacing w:after="240"/>
      </w:pPr>
      <w:r>
        <w:t xml:space="preserve">Prevalence of disability </w:t>
      </w:r>
    </w:p>
    <w:p w14:paraId="3358FEA9" w14:textId="26F47CBC" w:rsidR="003A2E1C" w:rsidRDefault="00F017F6" w:rsidP="0044699C">
      <w:pPr>
        <w:spacing w:after="120"/>
      </w:pPr>
      <w:r>
        <w:t xml:space="preserve">In Census 2022, </w:t>
      </w:r>
      <w:r w:rsidRPr="00F017F6">
        <w:t>1,109,557</w:t>
      </w:r>
      <w:r w:rsidR="00DF2C95">
        <w:t xml:space="preserve"> people, or 21.5% of the population, </w:t>
      </w:r>
      <w:r w:rsidR="00D30CFF">
        <w:t>are</w:t>
      </w:r>
      <w:r w:rsidR="00DF2C95">
        <w:t xml:space="preserve"> classified as having a disability.</w:t>
      </w:r>
      <w:r w:rsidR="0035727F">
        <w:t xml:space="preserve"> </w:t>
      </w:r>
      <w:r w:rsidR="0035727F" w:rsidRPr="0035727F">
        <w:t>Specifically, 13.6% of the population in 2022 reported having a long-lasting condition or difficulty ‘to some extent’, and a further 7.9% reported having at le</w:t>
      </w:r>
      <w:r w:rsidR="003A2E1C">
        <w:t>a</w:t>
      </w:r>
      <w:r w:rsidR="0035727F" w:rsidRPr="0035727F">
        <w:t>st one condition or difficulty ‘to a great extent’.</w:t>
      </w:r>
    </w:p>
    <w:p w14:paraId="5047DC83" w14:textId="577268F1" w:rsidR="00AB413A" w:rsidRDefault="00E51196" w:rsidP="003A2E1C">
      <w:pPr>
        <w:spacing w:afterLines="240" w:after="576"/>
      </w:pPr>
      <w:r>
        <w:t xml:space="preserve">The </w:t>
      </w:r>
      <w:proofErr w:type="gramStart"/>
      <w:r>
        <w:t>most commonly reported</w:t>
      </w:r>
      <w:proofErr w:type="gramEnd"/>
      <w:r>
        <w:t xml:space="preserve"> difficulty was with pain, breathing or another chronic illness or condition, experienced by 8.5% of the total population and 39.7% of all people with a disability. This was followed by difficulty with ‘other’ activities, including leisure or using transport</w:t>
      </w:r>
      <w:r w:rsidR="00B810DE">
        <w:t>,</w:t>
      </w:r>
      <w:r>
        <w:t xml:space="preserve"> and</w:t>
      </w:r>
      <w:r w:rsidR="00666717">
        <w:t xml:space="preserve"> by</w:t>
      </w:r>
      <w:r>
        <w:t xml:space="preserve"> difficulty with basic physical activities</w:t>
      </w:r>
      <w:r w:rsidR="00B810DE">
        <w:t>;</w:t>
      </w:r>
      <w:r>
        <w:t xml:space="preserve"> each </w:t>
      </w:r>
      <w:r w:rsidR="00666717">
        <w:t xml:space="preserve">of </w:t>
      </w:r>
      <w:r w:rsidR="00B810DE">
        <w:t>these difficulty types</w:t>
      </w:r>
      <w:r w:rsidR="00666717">
        <w:t xml:space="preserve"> was </w:t>
      </w:r>
      <w:r>
        <w:t>experienced by 6.8% of the total population and 31.5% of the population with disabilities (Table 1).</w:t>
      </w:r>
    </w:p>
    <w:p w14:paraId="5B30D75E" w14:textId="7BC3079D" w:rsidR="00233FA6" w:rsidRDefault="00233FA6" w:rsidP="003A2E1C">
      <w:pPr>
        <w:spacing w:afterLines="240" w:after="576"/>
      </w:pPr>
    </w:p>
    <w:p w14:paraId="04080368" w14:textId="77777777" w:rsidR="00233FA6" w:rsidRDefault="00233FA6" w:rsidP="003A2E1C">
      <w:pPr>
        <w:spacing w:afterLines="240" w:after="576"/>
      </w:pPr>
    </w:p>
    <w:p w14:paraId="68CDD183" w14:textId="7A7E234B" w:rsidR="0035727F" w:rsidRDefault="0035727F" w:rsidP="0035727F">
      <w:pPr>
        <w:pStyle w:val="Caption"/>
        <w:keepNext/>
      </w:pPr>
      <w:r>
        <w:lastRenderedPageBreak/>
        <w:t xml:space="preserve">Table </w:t>
      </w:r>
      <w:r w:rsidR="009F7AAB">
        <w:fldChar w:fldCharType="begin"/>
      </w:r>
      <w:r w:rsidR="009F7AAB">
        <w:instrText xml:space="preserve"> SEQ Table \* ARABIC </w:instrText>
      </w:r>
      <w:r w:rsidR="009F7AAB">
        <w:fldChar w:fldCharType="separate"/>
      </w:r>
      <w:r w:rsidR="0025159B">
        <w:rPr>
          <w:noProof/>
        </w:rPr>
        <w:t>1</w:t>
      </w:r>
      <w:r w:rsidR="009F7AAB">
        <w:rPr>
          <w:noProof/>
        </w:rPr>
        <w:fldChar w:fldCharType="end"/>
      </w:r>
      <w:r>
        <w:t xml:space="preserve">: </w:t>
      </w:r>
      <w:r w:rsidR="005E2186">
        <w:t>Prevalence of</w:t>
      </w:r>
      <w:r>
        <w:t xml:space="preserve"> disabilit</w:t>
      </w:r>
      <w:r w:rsidR="0044699C">
        <w:t xml:space="preserve">y types </w:t>
      </w:r>
      <w:r w:rsidR="00982B70">
        <w:t>and difficulties in the total population</w:t>
      </w:r>
      <w:r w:rsidR="008206E6">
        <w:t xml:space="preserve"> </w:t>
      </w:r>
    </w:p>
    <w:tbl>
      <w:tblPr>
        <w:tblStyle w:val="TableGrid"/>
        <w:tblW w:w="0" w:type="auto"/>
        <w:jc w:val="center"/>
        <w:tblLook w:val="04A0" w:firstRow="1" w:lastRow="0" w:firstColumn="1" w:lastColumn="0" w:noHBand="0" w:noVBand="1"/>
      </w:tblPr>
      <w:tblGrid>
        <w:gridCol w:w="3397"/>
        <w:gridCol w:w="1560"/>
        <w:gridCol w:w="1984"/>
        <w:gridCol w:w="2075"/>
      </w:tblGrid>
      <w:tr w:rsidR="0035727F" w14:paraId="3645F30C" w14:textId="77777777" w:rsidTr="00B46FA2">
        <w:trPr>
          <w:jc w:val="center"/>
        </w:trPr>
        <w:tc>
          <w:tcPr>
            <w:tcW w:w="3397" w:type="dxa"/>
          </w:tcPr>
          <w:p w14:paraId="7D9C3B67" w14:textId="77777777" w:rsidR="0035727F" w:rsidRDefault="0035727F" w:rsidP="00336BF1"/>
        </w:tc>
        <w:tc>
          <w:tcPr>
            <w:tcW w:w="1560" w:type="dxa"/>
          </w:tcPr>
          <w:p w14:paraId="6D9FDB19" w14:textId="1943DB2B" w:rsidR="005E2186" w:rsidRDefault="008206E6" w:rsidP="005E2186">
            <w:pPr>
              <w:spacing w:after="120"/>
            </w:pPr>
            <w:r>
              <w:t>Number</w:t>
            </w:r>
          </w:p>
        </w:tc>
        <w:tc>
          <w:tcPr>
            <w:tcW w:w="1984" w:type="dxa"/>
          </w:tcPr>
          <w:p w14:paraId="28A53183" w14:textId="01C63DC3" w:rsidR="005E2186" w:rsidRDefault="008206E6" w:rsidP="005E2186">
            <w:pPr>
              <w:spacing w:after="120"/>
            </w:pPr>
            <w:r>
              <w:t xml:space="preserve">% of </w:t>
            </w:r>
            <w:r w:rsidR="009C142F">
              <w:t>population with disabilities</w:t>
            </w:r>
          </w:p>
        </w:tc>
        <w:tc>
          <w:tcPr>
            <w:tcW w:w="2075" w:type="dxa"/>
          </w:tcPr>
          <w:p w14:paraId="646949ED" w14:textId="15DAE7AE" w:rsidR="005E2186" w:rsidRDefault="008206E6" w:rsidP="005E2186">
            <w:pPr>
              <w:spacing w:after="120"/>
            </w:pPr>
            <w:r>
              <w:t xml:space="preserve">% of </w:t>
            </w:r>
            <w:r w:rsidR="009C142F">
              <w:t>total population</w:t>
            </w:r>
          </w:p>
        </w:tc>
      </w:tr>
      <w:tr w:rsidR="0035727F" w14:paraId="6BB97E13" w14:textId="77777777" w:rsidTr="00B46FA2">
        <w:trPr>
          <w:jc w:val="center"/>
        </w:trPr>
        <w:tc>
          <w:tcPr>
            <w:tcW w:w="3397" w:type="dxa"/>
            <w:vAlign w:val="bottom"/>
          </w:tcPr>
          <w:p w14:paraId="3489E70E" w14:textId="1325C3DA" w:rsidR="0035727F" w:rsidRDefault="008206E6" w:rsidP="00B46FA2">
            <w:r>
              <w:t>Difficulty</w:t>
            </w:r>
            <w:r w:rsidRPr="008206E6">
              <w:t xml:space="preserve"> with pain,</w:t>
            </w:r>
            <w:r>
              <w:t xml:space="preserve"> </w:t>
            </w:r>
            <w:r w:rsidRPr="008206E6">
              <w:t>breathing or any other chronic illness</w:t>
            </w:r>
            <w:r>
              <w:t>/</w:t>
            </w:r>
            <w:r w:rsidRPr="008206E6">
              <w:t>condition</w:t>
            </w:r>
          </w:p>
        </w:tc>
        <w:tc>
          <w:tcPr>
            <w:tcW w:w="1560" w:type="dxa"/>
            <w:vAlign w:val="bottom"/>
          </w:tcPr>
          <w:p w14:paraId="2971D9CE" w14:textId="72F5600D" w:rsidR="0035727F" w:rsidRDefault="008206E6" w:rsidP="00B46FA2">
            <w:pPr>
              <w:pStyle w:val="NormalBeforeList"/>
              <w:spacing w:after="0"/>
              <w:jc w:val="right"/>
              <w:rPr>
                <w:lang w:eastAsia="en-IE"/>
              </w:rPr>
            </w:pPr>
            <w:r>
              <w:t>440</w:t>
            </w:r>
            <w:r w:rsidR="00F9381A">
              <w:t>,</w:t>
            </w:r>
            <w:r>
              <w:t>090</w:t>
            </w:r>
          </w:p>
        </w:tc>
        <w:tc>
          <w:tcPr>
            <w:tcW w:w="1984" w:type="dxa"/>
            <w:vAlign w:val="bottom"/>
          </w:tcPr>
          <w:p w14:paraId="0FBD85E3" w14:textId="667EF751" w:rsidR="0035727F" w:rsidRDefault="008206E6" w:rsidP="00B46FA2">
            <w:pPr>
              <w:pStyle w:val="NormalBeforeList"/>
              <w:spacing w:after="0"/>
              <w:jc w:val="right"/>
            </w:pPr>
            <w:r>
              <w:t>39.7</w:t>
            </w:r>
          </w:p>
        </w:tc>
        <w:tc>
          <w:tcPr>
            <w:tcW w:w="2075" w:type="dxa"/>
            <w:vAlign w:val="bottom"/>
          </w:tcPr>
          <w:p w14:paraId="74C604F7" w14:textId="230DDF13" w:rsidR="0035727F" w:rsidRDefault="008206E6" w:rsidP="00B46FA2">
            <w:pPr>
              <w:pStyle w:val="NormalBeforeList"/>
              <w:spacing w:after="0"/>
              <w:jc w:val="right"/>
            </w:pPr>
            <w:r>
              <w:t>8.5</w:t>
            </w:r>
          </w:p>
        </w:tc>
      </w:tr>
      <w:tr w:rsidR="0035727F" w14:paraId="3A44172B" w14:textId="77777777" w:rsidTr="00B46FA2">
        <w:trPr>
          <w:jc w:val="center"/>
        </w:trPr>
        <w:tc>
          <w:tcPr>
            <w:tcW w:w="3397" w:type="dxa"/>
            <w:vAlign w:val="bottom"/>
          </w:tcPr>
          <w:p w14:paraId="462692F7" w14:textId="3110D92E" w:rsidR="0035727F" w:rsidRDefault="009C142F" w:rsidP="00B46FA2">
            <w:r>
              <w:t>Difficulty with other activities, such as leisure or using transport</w:t>
            </w:r>
          </w:p>
        </w:tc>
        <w:tc>
          <w:tcPr>
            <w:tcW w:w="1560" w:type="dxa"/>
            <w:vAlign w:val="bottom"/>
          </w:tcPr>
          <w:p w14:paraId="50E0F581" w14:textId="4A72D2B3" w:rsidR="0035727F" w:rsidRDefault="009C142F" w:rsidP="00B46FA2">
            <w:pPr>
              <w:pStyle w:val="NormalBeforeList"/>
              <w:spacing w:after="0"/>
              <w:jc w:val="right"/>
            </w:pPr>
            <w:r>
              <w:t>349</w:t>
            </w:r>
            <w:r w:rsidR="00F9381A">
              <w:t>,</w:t>
            </w:r>
            <w:r>
              <w:t>995</w:t>
            </w:r>
          </w:p>
        </w:tc>
        <w:tc>
          <w:tcPr>
            <w:tcW w:w="1984" w:type="dxa"/>
            <w:vAlign w:val="bottom"/>
          </w:tcPr>
          <w:p w14:paraId="613745A8" w14:textId="74341BBD" w:rsidR="0035727F" w:rsidRDefault="009C142F" w:rsidP="00B46FA2">
            <w:pPr>
              <w:pStyle w:val="NormalBeforeList"/>
              <w:spacing w:after="0"/>
              <w:jc w:val="right"/>
            </w:pPr>
            <w:r>
              <w:t>31.5</w:t>
            </w:r>
          </w:p>
        </w:tc>
        <w:tc>
          <w:tcPr>
            <w:tcW w:w="2075" w:type="dxa"/>
            <w:vAlign w:val="bottom"/>
          </w:tcPr>
          <w:p w14:paraId="2078182C" w14:textId="6AD0C82C" w:rsidR="0035727F" w:rsidRDefault="009C142F" w:rsidP="00B46FA2">
            <w:pPr>
              <w:pStyle w:val="NormalBeforeList"/>
              <w:spacing w:after="0"/>
              <w:jc w:val="right"/>
            </w:pPr>
            <w:r>
              <w:t>6.8</w:t>
            </w:r>
          </w:p>
        </w:tc>
      </w:tr>
      <w:tr w:rsidR="009C142F" w14:paraId="72236D82" w14:textId="77777777" w:rsidTr="00B46FA2">
        <w:trPr>
          <w:jc w:val="center"/>
        </w:trPr>
        <w:tc>
          <w:tcPr>
            <w:tcW w:w="3397" w:type="dxa"/>
            <w:vAlign w:val="bottom"/>
          </w:tcPr>
          <w:p w14:paraId="61399586" w14:textId="6A60EBDC" w:rsidR="009C142F" w:rsidRDefault="009C142F" w:rsidP="00B46FA2">
            <w:r>
              <w:t>Difficulty with basic physical activities</w:t>
            </w:r>
          </w:p>
        </w:tc>
        <w:tc>
          <w:tcPr>
            <w:tcW w:w="1560" w:type="dxa"/>
            <w:vAlign w:val="bottom"/>
          </w:tcPr>
          <w:p w14:paraId="792A2BC3" w14:textId="320A0029" w:rsidR="009C142F" w:rsidRDefault="009C142F" w:rsidP="00B46FA2">
            <w:pPr>
              <w:pStyle w:val="NormalBeforeList"/>
              <w:spacing w:after="0"/>
              <w:jc w:val="right"/>
            </w:pPr>
            <w:r>
              <w:t>349</w:t>
            </w:r>
            <w:r w:rsidR="00F9381A">
              <w:t>,</w:t>
            </w:r>
            <w:r>
              <w:t>155</w:t>
            </w:r>
          </w:p>
        </w:tc>
        <w:tc>
          <w:tcPr>
            <w:tcW w:w="1984" w:type="dxa"/>
            <w:vAlign w:val="bottom"/>
          </w:tcPr>
          <w:p w14:paraId="61DDE23B" w14:textId="3D1E44F1" w:rsidR="009C142F" w:rsidRDefault="009C142F" w:rsidP="00B46FA2">
            <w:pPr>
              <w:pStyle w:val="NormalBeforeList"/>
              <w:spacing w:after="0"/>
              <w:jc w:val="right"/>
            </w:pPr>
            <w:r>
              <w:t>31.5</w:t>
            </w:r>
          </w:p>
        </w:tc>
        <w:tc>
          <w:tcPr>
            <w:tcW w:w="2075" w:type="dxa"/>
            <w:vAlign w:val="bottom"/>
          </w:tcPr>
          <w:p w14:paraId="183CDE28" w14:textId="4D47AA57" w:rsidR="009C142F" w:rsidRDefault="009C142F" w:rsidP="00B46FA2">
            <w:pPr>
              <w:pStyle w:val="NormalBeforeList"/>
              <w:spacing w:after="0"/>
              <w:jc w:val="right"/>
            </w:pPr>
            <w:r>
              <w:t>6.8</w:t>
            </w:r>
          </w:p>
        </w:tc>
      </w:tr>
      <w:tr w:rsidR="009C142F" w14:paraId="7E033935" w14:textId="77777777" w:rsidTr="00B46FA2">
        <w:trPr>
          <w:jc w:val="center"/>
        </w:trPr>
        <w:tc>
          <w:tcPr>
            <w:tcW w:w="3397" w:type="dxa"/>
            <w:vAlign w:val="bottom"/>
          </w:tcPr>
          <w:p w14:paraId="542D1148" w14:textId="720682A0" w:rsidR="009C142F" w:rsidRDefault="009C142F" w:rsidP="00B46FA2">
            <w:r w:rsidRPr="009C142F">
              <w:t>Difficulty working at a job or business or attending school or college</w:t>
            </w:r>
          </w:p>
        </w:tc>
        <w:tc>
          <w:tcPr>
            <w:tcW w:w="1560" w:type="dxa"/>
            <w:vAlign w:val="bottom"/>
          </w:tcPr>
          <w:p w14:paraId="5FFCD723" w14:textId="44B4E449" w:rsidR="009C142F" w:rsidRDefault="009C142F" w:rsidP="00B46FA2">
            <w:pPr>
              <w:pStyle w:val="NormalBeforeList"/>
              <w:spacing w:after="0"/>
              <w:jc w:val="right"/>
            </w:pPr>
            <w:r>
              <w:t>303</w:t>
            </w:r>
            <w:r w:rsidR="00F9381A">
              <w:t>,</w:t>
            </w:r>
            <w:r>
              <w:t>859</w:t>
            </w:r>
          </w:p>
        </w:tc>
        <w:tc>
          <w:tcPr>
            <w:tcW w:w="1984" w:type="dxa"/>
            <w:vAlign w:val="bottom"/>
          </w:tcPr>
          <w:p w14:paraId="01D64DB5" w14:textId="4FA451DC" w:rsidR="009C142F" w:rsidRDefault="009C142F" w:rsidP="00B46FA2">
            <w:pPr>
              <w:pStyle w:val="NormalBeforeList"/>
              <w:spacing w:after="0"/>
              <w:jc w:val="right"/>
            </w:pPr>
            <w:r>
              <w:t>27.4</w:t>
            </w:r>
          </w:p>
        </w:tc>
        <w:tc>
          <w:tcPr>
            <w:tcW w:w="2075" w:type="dxa"/>
            <w:vAlign w:val="bottom"/>
          </w:tcPr>
          <w:p w14:paraId="156FD320" w14:textId="69186B92" w:rsidR="009C142F" w:rsidRDefault="009C142F" w:rsidP="00B46FA2">
            <w:pPr>
              <w:pStyle w:val="NormalBeforeList"/>
              <w:spacing w:after="0"/>
              <w:jc w:val="right"/>
            </w:pPr>
            <w:r>
              <w:t>5.9</w:t>
            </w:r>
          </w:p>
        </w:tc>
      </w:tr>
      <w:tr w:rsidR="009C142F" w14:paraId="66AC3E7F" w14:textId="77777777" w:rsidTr="00B46FA2">
        <w:trPr>
          <w:jc w:val="center"/>
        </w:trPr>
        <w:tc>
          <w:tcPr>
            <w:tcW w:w="3397" w:type="dxa"/>
            <w:vAlign w:val="bottom"/>
          </w:tcPr>
          <w:p w14:paraId="5CB69B24" w14:textId="380A3C8B" w:rsidR="009C142F" w:rsidRDefault="00F36708" w:rsidP="00B46FA2">
            <w:r>
              <w:t>Blindness or vision impairment</w:t>
            </w:r>
          </w:p>
        </w:tc>
        <w:tc>
          <w:tcPr>
            <w:tcW w:w="1560" w:type="dxa"/>
            <w:vAlign w:val="bottom"/>
          </w:tcPr>
          <w:p w14:paraId="646A9BB4" w14:textId="0AD341A1" w:rsidR="009C142F" w:rsidRDefault="00F36708" w:rsidP="00B46FA2">
            <w:pPr>
              <w:pStyle w:val="NormalBeforeList"/>
              <w:spacing w:after="0"/>
              <w:jc w:val="right"/>
            </w:pPr>
            <w:r>
              <w:t>296,601</w:t>
            </w:r>
          </w:p>
        </w:tc>
        <w:tc>
          <w:tcPr>
            <w:tcW w:w="1984" w:type="dxa"/>
            <w:vAlign w:val="bottom"/>
          </w:tcPr>
          <w:p w14:paraId="68E42A3F" w14:textId="52E2DDAD" w:rsidR="009C142F" w:rsidRDefault="0015152D" w:rsidP="00B46FA2">
            <w:pPr>
              <w:pStyle w:val="NormalBeforeList"/>
              <w:spacing w:after="0"/>
              <w:jc w:val="right"/>
            </w:pPr>
            <w:r>
              <w:t>26.7</w:t>
            </w:r>
          </w:p>
        </w:tc>
        <w:tc>
          <w:tcPr>
            <w:tcW w:w="2075" w:type="dxa"/>
            <w:vAlign w:val="bottom"/>
          </w:tcPr>
          <w:p w14:paraId="14359545" w14:textId="589152FF" w:rsidR="009C142F" w:rsidRDefault="0015152D" w:rsidP="00B46FA2">
            <w:pPr>
              <w:pStyle w:val="NormalBeforeList"/>
              <w:spacing w:after="0"/>
              <w:jc w:val="right"/>
            </w:pPr>
            <w:r>
              <w:t>5.8</w:t>
            </w:r>
          </w:p>
        </w:tc>
      </w:tr>
      <w:tr w:rsidR="009C142F" w14:paraId="27D14BCD" w14:textId="77777777" w:rsidTr="00B46FA2">
        <w:trPr>
          <w:jc w:val="center"/>
        </w:trPr>
        <w:tc>
          <w:tcPr>
            <w:tcW w:w="3397" w:type="dxa"/>
            <w:vAlign w:val="bottom"/>
          </w:tcPr>
          <w:p w14:paraId="78E68472" w14:textId="0D0E5AD7" w:rsidR="009C142F" w:rsidRDefault="00F36708" w:rsidP="00B46FA2">
            <w:r>
              <w:t>Psychological or emotional condition or a mental health issue</w:t>
            </w:r>
          </w:p>
        </w:tc>
        <w:tc>
          <w:tcPr>
            <w:tcW w:w="1560" w:type="dxa"/>
            <w:vAlign w:val="bottom"/>
          </w:tcPr>
          <w:p w14:paraId="3E740259" w14:textId="6B3A9EE1" w:rsidR="009C142F" w:rsidRDefault="00F36708" w:rsidP="00B46FA2">
            <w:pPr>
              <w:pStyle w:val="NormalBeforeList"/>
              <w:spacing w:after="0"/>
              <w:jc w:val="right"/>
            </w:pPr>
            <w:r>
              <w:t>269,789</w:t>
            </w:r>
          </w:p>
        </w:tc>
        <w:tc>
          <w:tcPr>
            <w:tcW w:w="1984" w:type="dxa"/>
            <w:vAlign w:val="bottom"/>
          </w:tcPr>
          <w:p w14:paraId="038AF0C5" w14:textId="348AD9B7" w:rsidR="009C142F" w:rsidRDefault="0015152D" w:rsidP="00B46FA2">
            <w:pPr>
              <w:pStyle w:val="NormalBeforeList"/>
              <w:spacing w:after="0"/>
              <w:jc w:val="right"/>
            </w:pPr>
            <w:r>
              <w:t>24.3</w:t>
            </w:r>
          </w:p>
        </w:tc>
        <w:tc>
          <w:tcPr>
            <w:tcW w:w="2075" w:type="dxa"/>
            <w:vAlign w:val="bottom"/>
          </w:tcPr>
          <w:p w14:paraId="04436048" w14:textId="48B28593" w:rsidR="009C142F" w:rsidRDefault="0015152D" w:rsidP="00B46FA2">
            <w:pPr>
              <w:pStyle w:val="NormalBeforeList"/>
              <w:spacing w:after="0"/>
              <w:jc w:val="right"/>
            </w:pPr>
            <w:r>
              <w:t>5.2</w:t>
            </w:r>
          </w:p>
        </w:tc>
      </w:tr>
      <w:tr w:rsidR="009C142F" w14:paraId="71FC683F" w14:textId="77777777" w:rsidTr="00B46FA2">
        <w:trPr>
          <w:jc w:val="center"/>
        </w:trPr>
        <w:tc>
          <w:tcPr>
            <w:tcW w:w="3397" w:type="dxa"/>
            <w:vAlign w:val="bottom"/>
          </w:tcPr>
          <w:p w14:paraId="2355C04E" w14:textId="7F5DE160" w:rsidR="009C142F" w:rsidRDefault="00F36708" w:rsidP="00B46FA2">
            <w:r>
              <w:t xml:space="preserve">Difficulty with learning, </w:t>
            </w:r>
            <w:proofErr w:type="gramStart"/>
            <w:r>
              <w:t>remembering</w:t>
            </w:r>
            <w:proofErr w:type="gramEnd"/>
            <w:r>
              <w:t xml:space="preserve"> or concentrating</w:t>
            </w:r>
          </w:p>
        </w:tc>
        <w:tc>
          <w:tcPr>
            <w:tcW w:w="1560" w:type="dxa"/>
            <w:vAlign w:val="bottom"/>
          </w:tcPr>
          <w:p w14:paraId="2BBF3918" w14:textId="4F4B72F7" w:rsidR="009C142F" w:rsidRDefault="00F36708" w:rsidP="00B46FA2">
            <w:pPr>
              <w:pStyle w:val="NormalBeforeList"/>
              <w:spacing w:after="0"/>
              <w:jc w:val="right"/>
            </w:pPr>
            <w:r>
              <w:t>259,050</w:t>
            </w:r>
          </w:p>
        </w:tc>
        <w:tc>
          <w:tcPr>
            <w:tcW w:w="1984" w:type="dxa"/>
            <w:vAlign w:val="bottom"/>
          </w:tcPr>
          <w:p w14:paraId="61FE0F81" w14:textId="51F733B4" w:rsidR="009C142F" w:rsidRDefault="0015152D" w:rsidP="00B46FA2">
            <w:pPr>
              <w:pStyle w:val="NormalBeforeList"/>
              <w:spacing w:after="0"/>
              <w:jc w:val="right"/>
            </w:pPr>
            <w:r>
              <w:t>23.3</w:t>
            </w:r>
          </w:p>
        </w:tc>
        <w:tc>
          <w:tcPr>
            <w:tcW w:w="2075" w:type="dxa"/>
            <w:vAlign w:val="bottom"/>
          </w:tcPr>
          <w:p w14:paraId="6AA5B422" w14:textId="640CA504" w:rsidR="009C142F" w:rsidRDefault="0015152D" w:rsidP="00B46FA2">
            <w:pPr>
              <w:pStyle w:val="NormalBeforeList"/>
              <w:spacing w:after="0"/>
              <w:jc w:val="right"/>
            </w:pPr>
            <w:r>
              <w:t>5.0</w:t>
            </w:r>
          </w:p>
        </w:tc>
      </w:tr>
      <w:tr w:rsidR="00F36708" w14:paraId="086843D0" w14:textId="77777777" w:rsidTr="00B46FA2">
        <w:trPr>
          <w:jc w:val="center"/>
        </w:trPr>
        <w:tc>
          <w:tcPr>
            <w:tcW w:w="3397" w:type="dxa"/>
            <w:vAlign w:val="bottom"/>
          </w:tcPr>
          <w:p w14:paraId="0FCC15F9" w14:textId="2D413FA0" w:rsidR="00F36708" w:rsidRDefault="00F36708" w:rsidP="00B46FA2">
            <w:r>
              <w:t>Difficulty</w:t>
            </w:r>
            <w:r w:rsidR="00430DAE">
              <w:t xml:space="preserve"> </w:t>
            </w:r>
            <w:r w:rsidR="00D30CFF">
              <w:t>with</w:t>
            </w:r>
            <w:r w:rsidR="004835FA">
              <w:t xml:space="preserve"> going </w:t>
            </w:r>
            <w:r w:rsidR="004835FA" w:rsidRPr="004835FA">
              <w:t>outside the home to shop or visit a doctor’s surgery</w:t>
            </w:r>
          </w:p>
        </w:tc>
        <w:tc>
          <w:tcPr>
            <w:tcW w:w="1560" w:type="dxa"/>
            <w:vAlign w:val="bottom"/>
          </w:tcPr>
          <w:p w14:paraId="2373B38C" w14:textId="45D21A33" w:rsidR="00F36708" w:rsidRDefault="00F36708" w:rsidP="00B46FA2">
            <w:pPr>
              <w:pStyle w:val="NormalBeforeList"/>
              <w:spacing w:after="0"/>
              <w:jc w:val="right"/>
            </w:pPr>
            <w:r>
              <w:t>258,243</w:t>
            </w:r>
          </w:p>
        </w:tc>
        <w:tc>
          <w:tcPr>
            <w:tcW w:w="1984" w:type="dxa"/>
            <w:vAlign w:val="bottom"/>
          </w:tcPr>
          <w:p w14:paraId="28BBBD47" w14:textId="2D118135" w:rsidR="00F36708" w:rsidRDefault="0015152D" w:rsidP="00B46FA2">
            <w:pPr>
              <w:pStyle w:val="NormalBeforeList"/>
              <w:spacing w:after="0"/>
              <w:jc w:val="right"/>
            </w:pPr>
            <w:r>
              <w:t>23.3</w:t>
            </w:r>
          </w:p>
        </w:tc>
        <w:tc>
          <w:tcPr>
            <w:tcW w:w="2075" w:type="dxa"/>
            <w:vAlign w:val="bottom"/>
          </w:tcPr>
          <w:p w14:paraId="45592835" w14:textId="712F76AC" w:rsidR="00F36708" w:rsidRDefault="0015152D" w:rsidP="00B46FA2">
            <w:pPr>
              <w:pStyle w:val="NormalBeforeList"/>
              <w:spacing w:after="0"/>
              <w:jc w:val="right"/>
            </w:pPr>
            <w:r>
              <w:t>5.0</w:t>
            </w:r>
          </w:p>
        </w:tc>
      </w:tr>
      <w:tr w:rsidR="00F36708" w14:paraId="69E9EDA6" w14:textId="77777777" w:rsidTr="00B46FA2">
        <w:trPr>
          <w:jc w:val="center"/>
        </w:trPr>
        <w:tc>
          <w:tcPr>
            <w:tcW w:w="3397" w:type="dxa"/>
            <w:vAlign w:val="bottom"/>
          </w:tcPr>
          <w:p w14:paraId="23C93163" w14:textId="10B67265" w:rsidR="00F36708" w:rsidRDefault="00B46FA2" w:rsidP="00B46FA2">
            <w:r>
              <w:t>Deafness or hearing impairment</w:t>
            </w:r>
          </w:p>
        </w:tc>
        <w:tc>
          <w:tcPr>
            <w:tcW w:w="1560" w:type="dxa"/>
            <w:vAlign w:val="bottom"/>
          </w:tcPr>
          <w:p w14:paraId="787865F3" w14:textId="11D39598" w:rsidR="00F36708" w:rsidRDefault="00B46FA2" w:rsidP="00B46FA2">
            <w:pPr>
              <w:pStyle w:val="NormalBeforeList"/>
              <w:spacing w:after="0"/>
              <w:jc w:val="right"/>
            </w:pPr>
            <w:r>
              <w:t>233,420</w:t>
            </w:r>
          </w:p>
        </w:tc>
        <w:tc>
          <w:tcPr>
            <w:tcW w:w="1984" w:type="dxa"/>
            <w:vAlign w:val="bottom"/>
          </w:tcPr>
          <w:p w14:paraId="3DEC03F4" w14:textId="5A40652B" w:rsidR="00F36708" w:rsidRDefault="0015152D" w:rsidP="00B46FA2">
            <w:pPr>
              <w:pStyle w:val="NormalBeforeList"/>
              <w:spacing w:after="0"/>
              <w:jc w:val="right"/>
            </w:pPr>
            <w:r>
              <w:t>21.0</w:t>
            </w:r>
          </w:p>
        </w:tc>
        <w:tc>
          <w:tcPr>
            <w:tcW w:w="2075" w:type="dxa"/>
            <w:vAlign w:val="bottom"/>
          </w:tcPr>
          <w:p w14:paraId="2260780A" w14:textId="501602F0" w:rsidR="00F36708" w:rsidRDefault="0015152D" w:rsidP="00B46FA2">
            <w:pPr>
              <w:pStyle w:val="NormalBeforeList"/>
              <w:spacing w:after="0"/>
              <w:jc w:val="right"/>
            </w:pPr>
            <w:r>
              <w:t>4.5</w:t>
            </w:r>
          </w:p>
        </w:tc>
      </w:tr>
      <w:tr w:rsidR="00F36708" w14:paraId="6D4841CF" w14:textId="77777777" w:rsidTr="00B46FA2">
        <w:trPr>
          <w:jc w:val="center"/>
        </w:trPr>
        <w:tc>
          <w:tcPr>
            <w:tcW w:w="3397" w:type="dxa"/>
            <w:vAlign w:val="bottom"/>
          </w:tcPr>
          <w:p w14:paraId="3149D3E3" w14:textId="34B1C97C" w:rsidR="00F36708" w:rsidRDefault="00B46FA2" w:rsidP="00B46FA2">
            <w:r>
              <w:t>Difficulty dressing, bathing</w:t>
            </w:r>
            <w:r w:rsidR="00B810DE">
              <w:t>,</w:t>
            </w:r>
            <w:r>
              <w:t xml:space="preserve"> or getting around inside the home</w:t>
            </w:r>
          </w:p>
        </w:tc>
        <w:tc>
          <w:tcPr>
            <w:tcW w:w="1560" w:type="dxa"/>
            <w:vAlign w:val="bottom"/>
          </w:tcPr>
          <w:p w14:paraId="785283CD" w14:textId="74C3D2FC" w:rsidR="00F36708" w:rsidRDefault="00B46FA2" w:rsidP="00B46FA2">
            <w:pPr>
              <w:pStyle w:val="NormalBeforeList"/>
              <w:spacing w:after="0"/>
              <w:jc w:val="right"/>
            </w:pPr>
            <w:r>
              <w:t>215,609</w:t>
            </w:r>
          </w:p>
        </w:tc>
        <w:tc>
          <w:tcPr>
            <w:tcW w:w="1984" w:type="dxa"/>
            <w:vAlign w:val="bottom"/>
          </w:tcPr>
          <w:p w14:paraId="10975599" w14:textId="59A7907F" w:rsidR="00F36708" w:rsidRDefault="0015152D" w:rsidP="00B46FA2">
            <w:pPr>
              <w:pStyle w:val="NormalBeforeList"/>
              <w:spacing w:after="0"/>
              <w:jc w:val="right"/>
            </w:pPr>
            <w:r>
              <w:t>19.4</w:t>
            </w:r>
          </w:p>
        </w:tc>
        <w:tc>
          <w:tcPr>
            <w:tcW w:w="2075" w:type="dxa"/>
            <w:vAlign w:val="bottom"/>
          </w:tcPr>
          <w:p w14:paraId="18BB8775" w14:textId="6E44C60D" w:rsidR="00F36708" w:rsidRDefault="0015152D" w:rsidP="00B46FA2">
            <w:pPr>
              <w:pStyle w:val="NormalBeforeList"/>
              <w:spacing w:after="0"/>
              <w:jc w:val="right"/>
            </w:pPr>
            <w:r>
              <w:t>4.2</w:t>
            </w:r>
          </w:p>
        </w:tc>
      </w:tr>
      <w:tr w:rsidR="00F36708" w14:paraId="480135C2" w14:textId="77777777" w:rsidTr="00B46FA2">
        <w:trPr>
          <w:jc w:val="center"/>
        </w:trPr>
        <w:tc>
          <w:tcPr>
            <w:tcW w:w="3397" w:type="dxa"/>
            <w:vAlign w:val="bottom"/>
          </w:tcPr>
          <w:p w14:paraId="16BC4709" w14:textId="66420FEC" w:rsidR="00F36708" w:rsidRDefault="00B46FA2" w:rsidP="00B46FA2">
            <w:r>
              <w:t>Intellectual disability</w:t>
            </w:r>
          </w:p>
        </w:tc>
        <w:tc>
          <w:tcPr>
            <w:tcW w:w="1560" w:type="dxa"/>
            <w:vAlign w:val="bottom"/>
          </w:tcPr>
          <w:p w14:paraId="4FFDF39E" w14:textId="10CC62B6" w:rsidR="00F36708" w:rsidRDefault="00B46FA2" w:rsidP="00B46FA2">
            <w:pPr>
              <w:pStyle w:val="NormalBeforeList"/>
              <w:spacing w:after="0"/>
              <w:jc w:val="right"/>
            </w:pPr>
            <w:r>
              <w:t>109,288</w:t>
            </w:r>
          </w:p>
        </w:tc>
        <w:tc>
          <w:tcPr>
            <w:tcW w:w="1984" w:type="dxa"/>
            <w:vAlign w:val="bottom"/>
          </w:tcPr>
          <w:p w14:paraId="5C77DBF3" w14:textId="1F1E7FDE" w:rsidR="00F36708" w:rsidRDefault="0015152D" w:rsidP="00B46FA2">
            <w:pPr>
              <w:pStyle w:val="NormalBeforeList"/>
              <w:spacing w:after="0"/>
              <w:jc w:val="right"/>
            </w:pPr>
            <w:r>
              <w:t>9.8</w:t>
            </w:r>
          </w:p>
        </w:tc>
        <w:tc>
          <w:tcPr>
            <w:tcW w:w="2075" w:type="dxa"/>
            <w:vAlign w:val="bottom"/>
          </w:tcPr>
          <w:p w14:paraId="7D3DD429" w14:textId="50B1B8FA" w:rsidR="00F36708" w:rsidRDefault="0015152D" w:rsidP="00B46FA2">
            <w:pPr>
              <w:pStyle w:val="NormalBeforeList"/>
              <w:spacing w:after="0"/>
              <w:jc w:val="right"/>
            </w:pPr>
            <w:r>
              <w:t>2.1</w:t>
            </w:r>
          </w:p>
        </w:tc>
      </w:tr>
    </w:tbl>
    <w:p w14:paraId="7D125358" w14:textId="77777777" w:rsidR="002E1D9F" w:rsidRPr="00DF2C95" w:rsidRDefault="002E1D9F" w:rsidP="002E1D9F">
      <w:pPr>
        <w:jc w:val="center"/>
        <w:rPr>
          <w:color w:val="595959" w:themeColor="text1" w:themeTint="A6"/>
          <w:sz w:val="22"/>
          <w:szCs w:val="22"/>
        </w:rPr>
      </w:pPr>
      <w:r w:rsidRPr="00DF2C95">
        <w:rPr>
          <w:color w:val="595959" w:themeColor="text1" w:themeTint="A6"/>
          <w:sz w:val="22"/>
          <w:szCs w:val="22"/>
        </w:rPr>
        <w:t>Source: Census 2022</w:t>
      </w:r>
    </w:p>
    <w:p w14:paraId="0A94AAA2" w14:textId="77777777" w:rsidR="0035727F" w:rsidRDefault="0035727F" w:rsidP="00336BF1"/>
    <w:p w14:paraId="3A4F7452" w14:textId="77777777" w:rsidR="00F017F6" w:rsidRPr="00674617" w:rsidRDefault="00F017F6" w:rsidP="000C7644">
      <w:pPr>
        <w:keepNext/>
        <w:pBdr>
          <w:top w:val="single" w:sz="4" w:space="4" w:color="auto"/>
          <w:left w:val="single" w:sz="4" w:space="2" w:color="auto"/>
          <w:bottom w:val="single" w:sz="4" w:space="4" w:color="auto"/>
          <w:right w:val="single" w:sz="4" w:space="4" w:color="auto"/>
        </w:pBdr>
        <w:spacing w:before="360" w:after="240"/>
        <w:ind w:left="-284"/>
        <w:outlineLvl w:val="0"/>
        <w:rPr>
          <w:rFonts w:cs="Arial"/>
          <w:b/>
          <w:bCs/>
          <w:kern w:val="32"/>
          <w:sz w:val="32"/>
          <w:szCs w:val="32"/>
        </w:rPr>
      </w:pPr>
      <w:r w:rsidRPr="00674617">
        <w:rPr>
          <w:rFonts w:cs="Arial"/>
          <w:b/>
          <w:bCs/>
          <w:kern w:val="32"/>
          <w:sz w:val="32"/>
          <w:szCs w:val="32"/>
        </w:rPr>
        <w:t xml:space="preserve">Private Households </w:t>
      </w:r>
    </w:p>
    <w:p w14:paraId="014BEB5D" w14:textId="6AB5B6B3" w:rsidR="00246044" w:rsidRDefault="00246044" w:rsidP="00246044">
      <w:pPr>
        <w:pStyle w:val="Heading2"/>
      </w:pPr>
      <w:r>
        <w:t>Type of Housing Units</w:t>
      </w:r>
    </w:p>
    <w:p w14:paraId="152E4469" w14:textId="3B32970C" w:rsidR="00F017F6" w:rsidRDefault="00F017F6" w:rsidP="003A2E1C">
      <w:pPr>
        <w:spacing w:before="240" w:after="240"/>
      </w:pPr>
      <w:r w:rsidRPr="00674617">
        <w:t xml:space="preserve">As is the case for the general population, </w:t>
      </w:r>
      <w:proofErr w:type="gramStart"/>
      <w:r w:rsidRPr="00674617">
        <w:t>the vast majority of</w:t>
      </w:r>
      <w:proofErr w:type="gramEnd"/>
      <w:r w:rsidRPr="00674617">
        <w:t xml:space="preserve"> persons with disabilities live in private households.</w:t>
      </w:r>
      <w:r>
        <w:t xml:space="preserve"> </w:t>
      </w:r>
      <w:r w:rsidRPr="00674617">
        <w:t>A total of 1</w:t>
      </w:r>
      <w:r>
        <w:t>,</w:t>
      </w:r>
      <w:r w:rsidRPr="00674617">
        <w:t>035</w:t>
      </w:r>
      <w:r>
        <w:t>,</w:t>
      </w:r>
      <w:r w:rsidRPr="00674617">
        <w:t>415</w:t>
      </w:r>
      <w:r>
        <w:t xml:space="preserve"> </w:t>
      </w:r>
      <w:r w:rsidRPr="00674617">
        <w:t xml:space="preserve">persons with disabilities </w:t>
      </w:r>
      <w:r>
        <w:t>lived</w:t>
      </w:r>
      <w:r w:rsidRPr="00674617">
        <w:t xml:space="preserve"> in </w:t>
      </w:r>
      <w:r w:rsidRPr="00674617">
        <w:lastRenderedPageBreak/>
        <w:t>private households</w:t>
      </w:r>
      <w:r>
        <w:t xml:space="preserve"> in permanent housing units</w:t>
      </w:r>
      <w:r w:rsidRPr="00674617">
        <w:t xml:space="preserve"> in</w:t>
      </w:r>
      <w:r w:rsidR="00DF2C95">
        <w:t xml:space="preserve"> Ireland in</w:t>
      </w:r>
      <w:r w:rsidRPr="00674617">
        <w:t xml:space="preserve"> 20</w:t>
      </w:r>
      <w:r>
        <w:t>22</w:t>
      </w:r>
      <w:r w:rsidR="00D30CFF">
        <w:rPr>
          <w:rStyle w:val="FootnoteReference"/>
        </w:rPr>
        <w:footnoteReference w:id="2"/>
      </w:r>
      <w:r>
        <w:t>. Of these, the largest proportion lived in detached houses (41</w:t>
      </w:r>
      <w:r w:rsidR="00B810DE">
        <w:t>.4</w:t>
      </w:r>
      <w:r>
        <w:t xml:space="preserve">%), while less than 0.1% lived in bed-sits (Figure </w:t>
      </w:r>
      <w:r w:rsidR="00304E93">
        <w:t>1</w:t>
      </w:r>
      <w:r>
        <w:t>)</w:t>
      </w:r>
      <w:r w:rsidR="005136AE">
        <w:t>.</w:t>
      </w:r>
    </w:p>
    <w:p w14:paraId="3257DDFD" w14:textId="76E3ACF5" w:rsidR="00F017F6" w:rsidRDefault="00F017F6" w:rsidP="003A2E1C">
      <w:pPr>
        <w:spacing w:after="240"/>
      </w:pPr>
      <w:r>
        <w:t xml:space="preserve">Disabled people were less likely to live in flats or apartments than the general population (9.2% of the total number of disabled people living in permanent housing units, compared to 14.1% for the general population), regardless of whether these flats or apartments were in purpose-built blocks or in converted houses or commercial buildings (Figure </w:t>
      </w:r>
      <w:r w:rsidR="00304E93">
        <w:t>1</w:t>
      </w:r>
      <w:r>
        <w:t>).</w:t>
      </w:r>
    </w:p>
    <w:p w14:paraId="610BF48E" w14:textId="130A2AA7" w:rsidR="005E17E4" w:rsidRDefault="00F017F6" w:rsidP="005E17E4">
      <w:pPr>
        <w:pStyle w:val="Caption"/>
        <w:keepNext/>
        <w:jc w:val="left"/>
      </w:pPr>
      <w:r>
        <w:t xml:space="preserve">Figure </w:t>
      </w:r>
      <w:r w:rsidR="009F7AAB">
        <w:fldChar w:fldCharType="begin"/>
      </w:r>
      <w:r w:rsidR="009F7AAB">
        <w:instrText xml:space="preserve"> SEQ Figure \* ARABIC </w:instrText>
      </w:r>
      <w:r w:rsidR="009F7AAB">
        <w:fldChar w:fldCharType="separate"/>
      </w:r>
      <w:r w:rsidR="00304E93">
        <w:rPr>
          <w:noProof/>
        </w:rPr>
        <w:t>1</w:t>
      </w:r>
      <w:r w:rsidR="009F7AAB">
        <w:rPr>
          <w:noProof/>
        </w:rPr>
        <w:fldChar w:fldCharType="end"/>
      </w:r>
      <w:r>
        <w:t>: Private households in permanent housing units, by type of housing unit and disability status</w:t>
      </w:r>
    </w:p>
    <w:p w14:paraId="1AB02419" w14:textId="63C3B54F" w:rsidR="005E17E4" w:rsidRPr="005E17E4" w:rsidRDefault="005E17E4" w:rsidP="005E17E4">
      <w:r>
        <w:rPr>
          <w:noProof/>
        </w:rPr>
        <w:drawing>
          <wp:inline distT="0" distB="0" distL="0" distR="0" wp14:anchorId="70C4E0FE" wp14:editId="0488ECAB">
            <wp:extent cx="6249035" cy="3596640"/>
            <wp:effectExtent l="0" t="0" r="0" b="3810"/>
            <wp:docPr id="4" name="Picture 4" descr="This bar chart shows the proportion of people in the total population and the proportion of people with disabilities that live in different types of permanent private housing units. In the total population, 0.09% of people live in bed-sits, compared to 0.06% of people with disabilities. 2.7% of the total population and 1.7% of people with disabilities live in a flat or apartment in a converted house or commercial building. 10.4% of the total population and 7.5% of people with disabilities live in a flat or apartment in a purpose-build block. 20.3% of the total population and 22.5% of people with disabilities live in a terraced house. 25.4% of the total population and 26.8% of people with disabilities live in a semi-detached house, and 41.2% or the total population and 42.4% of people with disabilities live in a detached hou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is bar chart shows the proportion of people in the total population and the proportion of people with disabilities that live in different types of permanent private housing units. In the total population, 0.09% of people live in bed-sits, compared to 0.06% of people with disabilities. 2.7% of the total population and 1.7% of people with disabilities live in a flat or apartment in a converted house or commercial building. 10.4% of the total population and 7.5% of people with disabilities live in a flat or apartment in a purpose-build block. 20.3% of the total population and 22.5% of people with disabilities live in a terraced house. 25.4% of the total population and 26.8% of people with disabilities live in a semi-detached house, and 41.2% or the total population and 42.4% of people with disabilities live in a detached hous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9035" cy="3596640"/>
                    </a:xfrm>
                    <a:prstGeom prst="rect">
                      <a:avLst/>
                    </a:prstGeom>
                    <a:noFill/>
                  </pic:spPr>
                </pic:pic>
              </a:graphicData>
            </a:graphic>
          </wp:inline>
        </w:drawing>
      </w:r>
    </w:p>
    <w:p w14:paraId="34307511" w14:textId="77777777" w:rsidR="00DF2C95" w:rsidRPr="00DF2C95" w:rsidRDefault="00DF2C95" w:rsidP="002E1D9F">
      <w:pPr>
        <w:jc w:val="center"/>
        <w:rPr>
          <w:color w:val="595959" w:themeColor="text1" w:themeTint="A6"/>
          <w:sz w:val="22"/>
          <w:szCs w:val="22"/>
        </w:rPr>
      </w:pPr>
      <w:r w:rsidRPr="00DF2C95">
        <w:rPr>
          <w:color w:val="595959" w:themeColor="text1" w:themeTint="A6"/>
          <w:sz w:val="22"/>
          <w:szCs w:val="22"/>
        </w:rPr>
        <w:t>Source: Census 2022</w:t>
      </w:r>
    </w:p>
    <w:p w14:paraId="3216EA8A" w14:textId="77777777" w:rsidR="00DF2C95" w:rsidRDefault="00DF2C95" w:rsidP="00F017F6">
      <w:pPr>
        <w:rPr>
          <w:noProof/>
        </w:rPr>
      </w:pPr>
    </w:p>
    <w:p w14:paraId="5CB4B0EB" w14:textId="101CF4AA" w:rsidR="00F017F6" w:rsidRDefault="00F017F6" w:rsidP="00F017F6">
      <w:pPr>
        <w:tabs>
          <w:tab w:val="left" w:pos="938"/>
        </w:tabs>
        <w:sectPr w:rsidR="00F017F6" w:rsidSect="00F017F6">
          <w:type w:val="continuous"/>
          <w:pgSz w:w="11906" w:h="16838" w:code="9"/>
          <w:pgMar w:top="1440" w:right="1440" w:bottom="1440" w:left="1440" w:header="709" w:footer="709" w:gutter="0"/>
          <w:cols w:space="708"/>
          <w:docGrid w:linePitch="360"/>
        </w:sectPr>
      </w:pPr>
    </w:p>
    <w:p w14:paraId="0AE834AF" w14:textId="77777777" w:rsidR="003A2E1C" w:rsidRDefault="003A2E1C" w:rsidP="000C7644">
      <w:pPr>
        <w:pStyle w:val="Heading2"/>
      </w:pPr>
    </w:p>
    <w:p w14:paraId="1AF40F60" w14:textId="5CD24D31" w:rsidR="00F017F6" w:rsidRDefault="00F017F6" w:rsidP="000C7644">
      <w:pPr>
        <w:pStyle w:val="Heading2"/>
      </w:pPr>
      <w:r>
        <w:t>Private households with at least one disabled person</w:t>
      </w:r>
    </w:p>
    <w:p w14:paraId="1FFE8DD9" w14:textId="249CF7A5" w:rsidR="00F017F6" w:rsidRDefault="00F017F6" w:rsidP="00F017F6">
      <w:r>
        <w:t xml:space="preserve">Overall, there were 1,841,152 private households in Ireland in 2022. Of these, 747,163 (40.6%) </w:t>
      </w:r>
      <w:r w:rsidR="005136AE">
        <w:t>included</w:t>
      </w:r>
      <w:r>
        <w:t xml:space="preserve"> at least one household member with a disability (to any extent). Further</w:t>
      </w:r>
      <w:r w:rsidR="006A36D0">
        <w:t xml:space="preserve">, </w:t>
      </w:r>
      <w:r>
        <w:t xml:space="preserve">16.8% of private households had at least one household member with a disability to a great extent, and 36.7% had at least one household member with a disability to some extent (Figure </w:t>
      </w:r>
      <w:r w:rsidR="00304E93">
        <w:t>2</w:t>
      </w:r>
      <w:r>
        <w:t>).</w:t>
      </w:r>
    </w:p>
    <w:p w14:paraId="03948B9D" w14:textId="56EE947D" w:rsidR="00F017F6" w:rsidRDefault="00F017F6" w:rsidP="00F017F6">
      <w:pPr>
        <w:pStyle w:val="Caption"/>
        <w:keepNext/>
        <w:jc w:val="left"/>
      </w:pPr>
      <w:r>
        <w:lastRenderedPageBreak/>
        <w:t xml:space="preserve">Figure </w:t>
      </w:r>
      <w:r w:rsidR="009F7AAB">
        <w:fldChar w:fldCharType="begin"/>
      </w:r>
      <w:r w:rsidR="009F7AAB">
        <w:instrText xml:space="preserve"> SEQ Figure \* ARABIC </w:instrText>
      </w:r>
      <w:r w:rsidR="009F7AAB">
        <w:fldChar w:fldCharType="separate"/>
      </w:r>
      <w:r w:rsidR="00304E93">
        <w:rPr>
          <w:noProof/>
        </w:rPr>
        <w:t>2</w:t>
      </w:r>
      <w:r w:rsidR="009F7AAB">
        <w:rPr>
          <w:noProof/>
        </w:rPr>
        <w:fldChar w:fldCharType="end"/>
      </w:r>
      <w:r>
        <w:t>: Proportion of private households with at least one disabled household member, by extent of disability</w:t>
      </w:r>
    </w:p>
    <w:p w14:paraId="74BCA7FA" w14:textId="18D34E04" w:rsidR="00F017F6" w:rsidRDefault="00057FBF" w:rsidP="00F017F6">
      <w:r>
        <w:rPr>
          <w:noProof/>
        </w:rPr>
        <w:drawing>
          <wp:inline distT="0" distB="0" distL="0" distR="0" wp14:anchorId="3144406D" wp14:editId="2AAC4CC8">
            <wp:extent cx="5700395" cy="3279775"/>
            <wp:effectExtent l="0" t="0" r="0" b="0"/>
            <wp:docPr id="2" name="Picture 2" descr="This bar chart shows the percentage of private households with at least one disabled household member. In total, 40.6% of private households have at least one member with a disability (to any extent). 36.7% of private households have at least one member with a disability to some extent, and 16.8% of private households have at least one member with a disability to a great ex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bar chart shows the percentage of private households with at least one disabled household member. In total, 40.6% of private households have at least one member with a disability (to any extent). 36.7% of private households have at least one member with a disability to some extent, and 16.8% of private households have at least one member with a disability to a great ext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0395" cy="3279775"/>
                    </a:xfrm>
                    <a:prstGeom prst="rect">
                      <a:avLst/>
                    </a:prstGeom>
                    <a:noFill/>
                  </pic:spPr>
                </pic:pic>
              </a:graphicData>
            </a:graphic>
          </wp:inline>
        </w:drawing>
      </w:r>
    </w:p>
    <w:p w14:paraId="43144EC7" w14:textId="77777777" w:rsidR="002E1D9F" w:rsidRPr="00DF2C95" w:rsidRDefault="002E1D9F" w:rsidP="002E1D9F">
      <w:pPr>
        <w:jc w:val="center"/>
        <w:rPr>
          <w:color w:val="595959" w:themeColor="text1" w:themeTint="A6"/>
          <w:sz w:val="22"/>
          <w:szCs w:val="22"/>
        </w:rPr>
      </w:pPr>
      <w:r w:rsidRPr="00DF2C95">
        <w:rPr>
          <w:color w:val="595959" w:themeColor="text1" w:themeTint="A6"/>
          <w:sz w:val="22"/>
          <w:szCs w:val="22"/>
        </w:rPr>
        <w:t>Source: Census 2022</w:t>
      </w:r>
    </w:p>
    <w:p w14:paraId="04850687" w14:textId="6AB40D50" w:rsidR="00F017F6" w:rsidRDefault="00F017F6" w:rsidP="00F017F6"/>
    <w:p w14:paraId="186FA4A9" w14:textId="77777777" w:rsidR="000C7644" w:rsidRPr="00A95EF8" w:rsidRDefault="000C7644" w:rsidP="00F017F6"/>
    <w:p w14:paraId="7E582150" w14:textId="77777777" w:rsidR="00F017F6" w:rsidRPr="000C7644" w:rsidRDefault="00F017F6" w:rsidP="000C7644">
      <w:pPr>
        <w:pStyle w:val="Heading2"/>
      </w:pPr>
      <w:r w:rsidRPr="000C7644">
        <w:t>Adults with disabilities living with their parents</w:t>
      </w:r>
    </w:p>
    <w:p w14:paraId="1602E3B7" w14:textId="3A03581D" w:rsidR="00F017F6" w:rsidRPr="00DA5AEC" w:rsidRDefault="00F017F6" w:rsidP="003A2E1C">
      <w:pPr>
        <w:spacing w:after="240"/>
      </w:pPr>
      <w:r w:rsidRPr="00DA5AEC">
        <w:t>According to Census 2022, there were 228,</w:t>
      </w:r>
      <w:r w:rsidR="00DB40D3">
        <w:t>594</w:t>
      </w:r>
      <w:r w:rsidRPr="00DA5AEC">
        <w:t xml:space="preserve"> people over the age of 25 in Ireland </w:t>
      </w:r>
      <w:r>
        <w:t>cohabiting</w:t>
      </w:r>
      <w:r w:rsidRPr="00DA5AEC">
        <w:t xml:space="preserve"> with their parents; of these, 51,942</w:t>
      </w:r>
      <w:r>
        <w:t xml:space="preserve"> or 22.</w:t>
      </w:r>
      <w:r w:rsidR="00DB40D3">
        <w:t>7</w:t>
      </w:r>
      <w:r>
        <w:t>%</w:t>
      </w:r>
      <w:r w:rsidRPr="00DA5AEC">
        <w:t xml:space="preserve"> had a disability</w:t>
      </w:r>
      <w:r>
        <w:t>. Since 20</w:t>
      </w:r>
      <w:r w:rsidR="000063D1">
        <w:t>.0</w:t>
      </w:r>
      <w:r>
        <w:t>% of the 25-64</w:t>
      </w:r>
      <w:r w:rsidR="006A36D0">
        <w:t>-</w:t>
      </w:r>
      <w:r>
        <w:t>year</w:t>
      </w:r>
      <w:r w:rsidR="006A36D0">
        <w:t>-</w:t>
      </w:r>
      <w:r>
        <w:t>old</w:t>
      </w:r>
      <w:r w:rsidR="006A36D0">
        <w:rPr>
          <w:rStyle w:val="FootnoteReference"/>
        </w:rPr>
        <w:footnoteReference w:id="3"/>
      </w:r>
      <w:r>
        <w:t xml:space="preserve"> cohort have a disability</w:t>
      </w:r>
      <w:r w:rsidR="00D82849">
        <w:t xml:space="preserve">, </w:t>
      </w:r>
      <w:r>
        <w:t xml:space="preserve">this means that disabled people are somewhat overrepresented in the population of adults aged 25 and older living with their parents, although not </w:t>
      </w:r>
      <w:r w:rsidR="005136AE">
        <w:t xml:space="preserve">by a </w:t>
      </w:r>
      <w:r w:rsidR="00D82849">
        <w:t xml:space="preserve">very </w:t>
      </w:r>
      <w:r w:rsidR="00BE0D0F">
        <w:t xml:space="preserve">large </w:t>
      </w:r>
      <w:r w:rsidR="003C2EB8">
        <w:t>degree</w:t>
      </w:r>
      <w:r>
        <w:t>.</w:t>
      </w:r>
      <w:r w:rsidR="003E3092">
        <w:t xml:space="preserve"> Approximately 1 in 8 </w:t>
      </w:r>
      <w:r w:rsidR="004A435A">
        <w:t xml:space="preserve">people (12.9%) </w:t>
      </w:r>
      <w:r w:rsidR="003E3092">
        <w:t xml:space="preserve">over </w:t>
      </w:r>
      <w:r w:rsidR="004A435A">
        <w:t xml:space="preserve">the </w:t>
      </w:r>
      <w:r w:rsidR="003E3092">
        <w:t xml:space="preserve">age </w:t>
      </w:r>
      <w:r w:rsidR="004A435A">
        <w:t xml:space="preserve">of </w:t>
      </w:r>
      <w:r w:rsidR="003E3092">
        <w:t>25 co-habiting with parents ha</w:t>
      </w:r>
      <w:r w:rsidR="00C35F83">
        <w:t>ve</w:t>
      </w:r>
      <w:r w:rsidR="003E3092">
        <w:t xml:space="preserve"> a disability to some extent and 1 in 10 (9.9%) </w:t>
      </w:r>
      <w:proofErr w:type="gramStart"/>
      <w:r w:rsidR="003E3092">
        <w:t>ha</w:t>
      </w:r>
      <w:r w:rsidR="00C35F83">
        <w:t>ve</w:t>
      </w:r>
      <w:r w:rsidR="003E3092">
        <w:t xml:space="preserve"> a disability to a great extent</w:t>
      </w:r>
      <w:proofErr w:type="gramEnd"/>
      <w:r w:rsidR="003E3092">
        <w:t>.</w:t>
      </w:r>
    </w:p>
    <w:p w14:paraId="5CE66FF4" w14:textId="0B624E04" w:rsidR="00C35F83" w:rsidRDefault="00C35F83" w:rsidP="00F017F6">
      <w:r w:rsidRPr="00C35F83">
        <w:t xml:space="preserve">The most prevalent </w:t>
      </w:r>
      <w:r w:rsidR="00947161">
        <w:t>disability types</w:t>
      </w:r>
      <w:r w:rsidRPr="00C35F83">
        <w:t xml:space="preserve"> or difficult</w:t>
      </w:r>
      <w:r>
        <w:t>ies</w:t>
      </w:r>
      <w:r w:rsidRPr="00C35F83">
        <w:t xml:space="preserve"> among the cohort of people over 25 living with their parents </w:t>
      </w:r>
      <w:r>
        <w:t>are</w:t>
      </w:r>
      <w:r w:rsidRPr="00C35F83">
        <w:t xml:space="preserve"> a psychological or emotional condition or mental health issue (experienced by 39.3% of disabled people and 8.9% of all people over 25 cohabiting with parents)</w:t>
      </w:r>
      <w:r>
        <w:t xml:space="preserve"> and a</w:t>
      </w:r>
      <w:r w:rsidRPr="00C35F83">
        <w:t xml:space="preserve"> difficulty </w:t>
      </w:r>
      <w:r>
        <w:t>working at a job or business or attending school or college (</w:t>
      </w:r>
      <w:r w:rsidRPr="00C35F83">
        <w:t>experienced by 3</w:t>
      </w:r>
      <w:r>
        <w:t>8</w:t>
      </w:r>
      <w:r w:rsidRPr="00C35F83">
        <w:t>.</w:t>
      </w:r>
      <w:r>
        <w:t>5</w:t>
      </w:r>
      <w:r w:rsidRPr="00C35F83">
        <w:t>% of disabled people and 8.</w:t>
      </w:r>
      <w:r>
        <w:t>7</w:t>
      </w:r>
      <w:r w:rsidRPr="00C35F83">
        <w:t>% of all people over 25 cohabiting with parents</w:t>
      </w:r>
      <w:r>
        <w:t>; Table 2).</w:t>
      </w:r>
    </w:p>
    <w:p w14:paraId="415FA51A" w14:textId="77777777" w:rsidR="00C35F83" w:rsidRPr="00C35F83" w:rsidRDefault="00C35F83" w:rsidP="00F017F6"/>
    <w:p w14:paraId="4FE7A382" w14:textId="04788A92" w:rsidR="00C35F83" w:rsidRDefault="00C35F83" w:rsidP="00F017F6">
      <w:pPr>
        <w:rPr>
          <w:highlight w:val="yellow"/>
        </w:rPr>
      </w:pPr>
    </w:p>
    <w:p w14:paraId="1F68BC70" w14:textId="1011CD69" w:rsidR="00C35F83" w:rsidRDefault="00C35F83" w:rsidP="00F017F6">
      <w:pPr>
        <w:rPr>
          <w:highlight w:val="yellow"/>
        </w:rPr>
      </w:pPr>
    </w:p>
    <w:p w14:paraId="1601FBE1" w14:textId="77777777" w:rsidR="00C35F83" w:rsidRDefault="00C35F83" w:rsidP="00F017F6">
      <w:pPr>
        <w:rPr>
          <w:highlight w:val="yellow"/>
        </w:rPr>
      </w:pPr>
    </w:p>
    <w:p w14:paraId="07332606" w14:textId="6B882986" w:rsidR="00015036" w:rsidRDefault="00015036" w:rsidP="00015036">
      <w:pPr>
        <w:pStyle w:val="Caption"/>
        <w:keepNext/>
      </w:pPr>
      <w:r>
        <w:lastRenderedPageBreak/>
        <w:t xml:space="preserve">Table </w:t>
      </w:r>
      <w:r w:rsidR="009F7AAB">
        <w:fldChar w:fldCharType="begin"/>
      </w:r>
      <w:r w:rsidR="009F7AAB">
        <w:instrText xml:space="preserve"> SEQ Table \* ARABIC </w:instrText>
      </w:r>
      <w:r w:rsidR="009F7AAB">
        <w:fldChar w:fldCharType="separate"/>
      </w:r>
      <w:r w:rsidR="0025159B">
        <w:rPr>
          <w:noProof/>
        </w:rPr>
        <w:t>2</w:t>
      </w:r>
      <w:r w:rsidR="009F7AAB">
        <w:rPr>
          <w:noProof/>
        </w:rPr>
        <w:fldChar w:fldCharType="end"/>
      </w:r>
      <w:r>
        <w:t>: Prevalence of disability types</w:t>
      </w:r>
      <w:r w:rsidR="00947161">
        <w:t xml:space="preserve"> and difficulties</w:t>
      </w:r>
      <w:r>
        <w:t xml:space="preserve"> among people over 25 cohabiting with parents</w:t>
      </w:r>
    </w:p>
    <w:tbl>
      <w:tblPr>
        <w:tblStyle w:val="TableGrid"/>
        <w:tblW w:w="5000" w:type="pct"/>
        <w:tblLayout w:type="fixed"/>
        <w:tblLook w:val="04A0" w:firstRow="1" w:lastRow="0" w:firstColumn="1" w:lastColumn="0" w:noHBand="0" w:noVBand="1"/>
      </w:tblPr>
      <w:tblGrid>
        <w:gridCol w:w="4714"/>
        <w:gridCol w:w="1434"/>
        <w:gridCol w:w="1434"/>
        <w:gridCol w:w="1434"/>
      </w:tblGrid>
      <w:tr w:rsidR="00015036" w:rsidRPr="004F3077" w14:paraId="78136AED" w14:textId="77777777" w:rsidTr="00CD471B">
        <w:trPr>
          <w:trHeight w:val="443"/>
        </w:trPr>
        <w:tc>
          <w:tcPr>
            <w:tcW w:w="2615" w:type="pct"/>
            <w:noWrap/>
            <w:hideMark/>
          </w:tcPr>
          <w:p w14:paraId="5046719F" w14:textId="77777777" w:rsidR="00015036" w:rsidRPr="00853C27" w:rsidRDefault="00015036" w:rsidP="00CA6E07">
            <w:pPr>
              <w:rPr>
                <w:rFonts w:ascii="Times New Roman" w:hAnsi="Times New Roman"/>
                <w:sz w:val="20"/>
                <w:szCs w:val="20"/>
                <w:highlight w:val="yellow"/>
                <w:lang w:eastAsia="en-IE"/>
              </w:rPr>
            </w:pPr>
          </w:p>
        </w:tc>
        <w:tc>
          <w:tcPr>
            <w:tcW w:w="795" w:type="pct"/>
            <w:noWrap/>
            <w:hideMark/>
          </w:tcPr>
          <w:p w14:paraId="3981B881" w14:textId="77777777" w:rsidR="00015036" w:rsidRPr="00853C27" w:rsidRDefault="00015036" w:rsidP="00CA6E07">
            <w:pPr>
              <w:jc w:val="right"/>
              <w:rPr>
                <w:rFonts w:cs="Calibri"/>
                <w:b/>
                <w:color w:val="000000"/>
                <w:sz w:val="22"/>
                <w:szCs w:val="22"/>
                <w:highlight w:val="yellow"/>
                <w:lang w:eastAsia="en-IE"/>
              </w:rPr>
            </w:pPr>
            <w:r w:rsidRPr="00AC078F">
              <w:rPr>
                <w:rFonts w:cs="Calibri"/>
                <w:b/>
                <w:color w:val="000000"/>
                <w:sz w:val="22"/>
                <w:szCs w:val="22"/>
                <w:lang w:eastAsia="en-IE"/>
              </w:rPr>
              <w:t>Number</w:t>
            </w:r>
          </w:p>
        </w:tc>
        <w:tc>
          <w:tcPr>
            <w:tcW w:w="795" w:type="pct"/>
            <w:noWrap/>
            <w:hideMark/>
          </w:tcPr>
          <w:p w14:paraId="408FFB3D" w14:textId="3502E490" w:rsidR="00015036" w:rsidRPr="00AC078F" w:rsidRDefault="00015036" w:rsidP="00CA6E07">
            <w:pPr>
              <w:jc w:val="right"/>
              <w:rPr>
                <w:rFonts w:cs="Calibri"/>
                <w:b/>
                <w:color w:val="000000"/>
                <w:sz w:val="22"/>
                <w:szCs w:val="22"/>
                <w:lang w:eastAsia="en-IE"/>
              </w:rPr>
            </w:pPr>
            <w:r w:rsidRPr="00AC078F">
              <w:rPr>
                <w:rFonts w:cs="Calibri"/>
                <w:b/>
                <w:color w:val="000000"/>
                <w:sz w:val="22"/>
                <w:szCs w:val="22"/>
                <w:lang w:eastAsia="en-IE"/>
              </w:rPr>
              <w:t xml:space="preserve">% of </w:t>
            </w:r>
            <w:r>
              <w:rPr>
                <w:rFonts w:cs="Calibri"/>
                <w:b/>
                <w:color w:val="000000"/>
                <w:sz w:val="22"/>
                <w:szCs w:val="22"/>
                <w:lang w:eastAsia="en-IE"/>
              </w:rPr>
              <w:t>disabled people over 25 living with parents</w:t>
            </w:r>
            <w:r>
              <w:rPr>
                <w:rStyle w:val="FootnoteReference"/>
                <w:rFonts w:cs="Calibri"/>
                <w:b/>
                <w:color w:val="000000"/>
                <w:szCs w:val="22"/>
                <w:lang w:eastAsia="en-IE"/>
              </w:rPr>
              <w:footnoteReference w:id="4"/>
            </w:r>
          </w:p>
        </w:tc>
        <w:tc>
          <w:tcPr>
            <w:tcW w:w="795" w:type="pct"/>
          </w:tcPr>
          <w:p w14:paraId="6EA62CD9" w14:textId="266073A9" w:rsidR="00015036" w:rsidRPr="00AC078F" w:rsidRDefault="00015036" w:rsidP="00CA6E07">
            <w:pPr>
              <w:jc w:val="right"/>
              <w:rPr>
                <w:rFonts w:cs="Calibri"/>
                <w:b/>
                <w:color w:val="000000"/>
                <w:sz w:val="22"/>
                <w:szCs w:val="22"/>
                <w:lang w:eastAsia="en-IE"/>
              </w:rPr>
            </w:pPr>
            <w:r>
              <w:rPr>
                <w:rFonts w:cs="Calibri"/>
                <w:b/>
                <w:color w:val="000000"/>
                <w:sz w:val="22"/>
                <w:szCs w:val="22"/>
                <w:lang w:eastAsia="en-IE"/>
              </w:rPr>
              <w:t>% of all people over 25 living with parents</w:t>
            </w:r>
          </w:p>
        </w:tc>
      </w:tr>
      <w:tr w:rsidR="00015036" w:rsidRPr="004F3077" w14:paraId="6CC03D23" w14:textId="77777777" w:rsidTr="00CD471B">
        <w:trPr>
          <w:trHeight w:val="443"/>
        </w:trPr>
        <w:tc>
          <w:tcPr>
            <w:tcW w:w="2615" w:type="pct"/>
            <w:noWrap/>
          </w:tcPr>
          <w:p w14:paraId="1BFA0E18" w14:textId="4996C836" w:rsidR="00015036" w:rsidRPr="000E4287" w:rsidRDefault="00CC0253" w:rsidP="00CA6E07">
            <w:pPr>
              <w:rPr>
                <w:rFonts w:cs="Calibri"/>
                <w:color w:val="000000"/>
                <w:szCs w:val="26"/>
                <w:lang w:eastAsia="en-IE"/>
              </w:rPr>
            </w:pPr>
            <w:r w:rsidRPr="000E4287">
              <w:rPr>
                <w:rFonts w:cs="Calibri"/>
                <w:color w:val="000000"/>
                <w:szCs w:val="26"/>
                <w:lang w:eastAsia="en-IE"/>
              </w:rPr>
              <w:t>Psychological or emotional condition or a mental health issue</w:t>
            </w:r>
          </w:p>
        </w:tc>
        <w:tc>
          <w:tcPr>
            <w:tcW w:w="795" w:type="pct"/>
            <w:noWrap/>
          </w:tcPr>
          <w:p w14:paraId="62FB7C45" w14:textId="4A510738" w:rsidR="00015036" w:rsidRPr="000E4287" w:rsidRDefault="00CC0253" w:rsidP="00CA6E07">
            <w:pPr>
              <w:jc w:val="right"/>
              <w:rPr>
                <w:rFonts w:cs="Calibri"/>
                <w:color w:val="000000"/>
                <w:szCs w:val="26"/>
                <w:lang w:eastAsia="en-IE"/>
              </w:rPr>
            </w:pPr>
            <w:r w:rsidRPr="00CC0253">
              <w:rPr>
                <w:rFonts w:cs="Calibri"/>
                <w:color w:val="000000"/>
                <w:szCs w:val="26"/>
                <w:lang w:eastAsia="en-IE"/>
              </w:rPr>
              <w:t>20</w:t>
            </w:r>
            <w:r w:rsidR="008568BB">
              <w:rPr>
                <w:rFonts w:cs="Calibri"/>
                <w:color w:val="000000"/>
                <w:szCs w:val="26"/>
                <w:lang w:eastAsia="en-IE"/>
              </w:rPr>
              <w:t>,</w:t>
            </w:r>
            <w:r w:rsidRPr="00CC0253">
              <w:rPr>
                <w:rFonts w:cs="Calibri"/>
                <w:color w:val="000000"/>
                <w:szCs w:val="26"/>
                <w:lang w:eastAsia="en-IE"/>
              </w:rPr>
              <w:t>405</w:t>
            </w:r>
          </w:p>
        </w:tc>
        <w:tc>
          <w:tcPr>
            <w:tcW w:w="795" w:type="pct"/>
            <w:noWrap/>
          </w:tcPr>
          <w:p w14:paraId="64DB3CD4" w14:textId="202CB3E7" w:rsidR="00015036" w:rsidRPr="000E4287" w:rsidRDefault="00CC0253" w:rsidP="00CA6E07">
            <w:pPr>
              <w:jc w:val="right"/>
              <w:rPr>
                <w:rFonts w:cs="Calibri"/>
                <w:color w:val="000000"/>
                <w:szCs w:val="26"/>
                <w:lang w:eastAsia="en-IE"/>
              </w:rPr>
            </w:pPr>
            <w:r w:rsidRPr="00CC0253">
              <w:rPr>
                <w:rFonts w:cs="Calibri"/>
                <w:color w:val="000000"/>
                <w:szCs w:val="26"/>
                <w:lang w:eastAsia="en-IE"/>
              </w:rPr>
              <w:t>39.3</w:t>
            </w:r>
          </w:p>
        </w:tc>
        <w:tc>
          <w:tcPr>
            <w:tcW w:w="795" w:type="pct"/>
          </w:tcPr>
          <w:p w14:paraId="49B98215" w14:textId="35CD7CEA" w:rsidR="00015036" w:rsidRPr="000E4287" w:rsidRDefault="00CC0253" w:rsidP="00CA6E07">
            <w:pPr>
              <w:jc w:val="right"/>
              <w:rPr>
                <w:rFonts w:cs="Calibri"/>
                <w:color w:val="000000"/>
                <w:szCs w:val="26"/>
                <w:lang w:eastAsia="en-IE"/>
              </w:rPr>
            </w:pPr>
            <w:r w:rsidRPr="00CC0253">
              <w:rPr>
                <w:rFonts w:cs="Calibri"/>
                <w:color w:val="000000"/>
                <w:szCs w:val="26"/>
                <w:lang w:eastAsia="en-IE"/>
              </w:rPr>
              <w:t>8.9</w:t>
            </w:r>
          </w:p>
        </w:tc>
      </w:tr>
      <w:tr w:rsidR="00CC0253" w:rsidRPr="004F3077" w14:paraId="45DEC11C" w14:textId="77777777" w:rsidTr="00CD471B">
        <w:trPr>
          <w:trHeight w:val="443"/>
        </w:trPr>
        <w:tc>
          <w:tcPr>
            <w:tcW w:w="2615" w:type="pct"/>
            <w:noWrap/>
          </w:tcPr>
          <w:p w14:paraId="23A4BEBC" w14:textId="7B63F95A" w:rsidR="00CC0253" w:rsidRPr="000E4287" w:rsidRDefault="00CC0253" w:rsidP="00CA6E07">
            <w:pPr>
              <w:rPr>
                <w:rFonts w:cs="Calibri"/>
                <w:color w:val="000000"/>
                <w:szCs w:val="26"/>
                <w:lang w:eastAsia="en-IE"/>
              </w:rPr>
            </w:pPr>
            <w:r w:rsidRPr="00CC0253">
              <w:rPr>
                <w:rFonts w:cs="Calibri"/>
                <w:color w:val="000000"/>
                <w:szCs w:val="26"/>
                <w:lang w:eastAsia="en-IE"/>
              </w:rPr>
              <w:t>Difficulty working at a job or business or attending school or college</w:t>
            </w:r>
          </w:p>
        </w:tc>
        <w:tc>
          <w:tcPr>
            <w:tcW w:w="795" w:type="pct"/>
            <w:noWrap/>
          </w:tcPr>
          <w:p w14:paraId="2576186B" w14:textId="27B59399" w:rsidR="004758E4" w:rsidRPr="004758E4" w:rsidRDefault="004758E4" w:rsidP="004758E4">
            <w:pPr>
              <w:jc w:val="right"/>
              <w:rPr>
                <w:rFonts w:cs="Calibri"/>
                <w:color w:val="000000"/>
                <w:szCs w:val="26"/>
                <w:lang w:eastAsia="en-IE"/>
              </w:rPr>
            </w:pPr>
            <w:r w:rsidRPr="004758E4">
              <w:rPr>
                <w:rFonts w:cs="Calibri"/>
                <w:color w:val="000000"/>
                <w:szCs w:val="26"/>
                <w:lang w:eastAsia="en-IE"/>
              </w:rPr>
              <w:t>19</w:t>
            </w:r>
            <w:r w:rsidR="008568BB">
              <w:rPr>
                <w:rFonts w:cs="Calibri"/>
                <w:color w:val="000000"/>
                <w:szCs w:val="26"/>
                <w:lang w:eastAsia="en-IE"/>
              </w:rPr>
              <w:t>,</w:t>
            </w:r>
            <w:r w:rsidRPr="004758E4">
              <w:rPr>
                <w:rFonts w:cs="Calibri"/>
                <w:color w:val="000000"/>
                <w:szCs w:val="26"/>
                <w:lang w:eastAsia="en-IE"/>
              </w:rPr>
              <w:t>986</w:t>
            </w:r>
          </w:p>
          <w:p w14:paraId="0235EC4C" w14:textId="6655B7DD" w:rsidR="00CC0253" w:rsidRPr="000E4287" w:rsidRDefault="00CC0253" w:rsidP="004758E4">
            <w:pPr>
              <w:jc w:val="right"/>
              <w:rPr>
                <w:rFonts w:cs="Calibri"/>
                <w:color w:val="000000"/>
                <w:szCs w:val="26"/>
                <w:lang w:eastAsia="en-IE"/>
              </w:rPr>
            </w:pPr>
          </w:p>
        </w:tc>
        <w:tc>
          <w:tcPr>
            <w:tcW w:w="795" w:type="pct"/>
            <w:noWrap/>
          </w:tcPr>
          <w:p w14:paraId="33C7338E" w14:textId="77777777" w:rsidR="00C35F83" w:rsidRPr="00C35F83" w:rsidRDefault="00C35F83" w:rsidP="00C35F83">
            <w:pPr>
              <w:jc w:val="right"/>
              <w:rPr>
                <w:rFonts w:cs="Calibri"/>
                <w:color w:val="000000"/>
                <w:szCs w:val="26"/>
                <w:lang w:eastAsia="en-IE"/>
              </w:rPr>
            </w:pPr>
            <w:r w:rsidRPr="00C35F83">
              <w:rPr>
                <w:rFonts w:cs="Calibri"/>
                <w:color w:val="000000"/>
                <w:szCs w:val="26"/>
                <w:lang w:eastAsia="en-IE"/>
              </w:rPr>
              <w:t>38.5</w:t>
            </w:r>
          </w:p>
          <w:p w14:paraId="69B6C359" w14:textId="26832CFA" w:rsidR="00CC0253" w:rsidRPr="000E4287" w:rsidRDefault="00CC0253" w:rsidP="00C35F83">
            <w:pPr>
              <w:jc w:val="right"/>
              <w:rPr>
                <w:rFonts w:cs="Calibri"/>
                <w:color w:val="000000"/>
                <w:szCs w:val="26"/>
                <w:lang w:eastAsia="en-IE"/>
              </w:rPr>
            </w:pPr>
          </w:p>
        </w:tc>
        <w:tc>
          <w:tcPr>
            <w:tcW w:w="795" w:type="pct"/>
          </w:tcPr>
          <w:p w14:paraId="23711FD4" w14:textId="013F713E" w:rsidR="00CC0253" w:rsidRPr="000E4287" w:rsidRDefault="00CC0253" w:rsidP="00CC0253">
            <w:pPr>
              <w:jc w:val="right"/>
              <w:rPr>
                <w:rFonts w:cs="Calibri"/>
                <w:color w:val="000000"/>
                <w:szCs w:val="26"/>
                <w:lang w:eastAsia="en-IE"/>
              </w:rPr>
            </w:pPr>
            <w:r>
              <w:rPr>
                <w:rFonts w:cs="Calibri"/>
                <w:color w:val="000000"/>
                <w:szCs w:val="26"/>
                <w:lang w:eastAsia="en-IE"/>
              </w:rPr>
              <w:t>8.7</w:t>
            </w:r>
          </w:p>
        </w:tc>
      </w:tr>
      <w:tr w:rsidR="00CC0253" w:rsidRPr="004F3077" w14:paraId="226D3829" w14:textId="77777777" w:rsidTr="00CD471B">
        <w:trPr>
          <w:trHeight w:val="443"/>
        </w:trPr>
        <w:tc>
          <w:tcPr>
            <w:tcW w:w="2615" w:type="pct"/>
            <w:noWrap/>
          </w:tcPr>
          <w:p w14:paraId="46E37480" w14:textId="4878AEB5" w:rsidR="00CC0253" w:rsidRPr="00CC0253" w:rsidRDefault="00CC0253" w:rsidP="00CA6E07">
            <w:pPr>
              <w:rPr>
                <w:rFonts w:cs="Calibri"/>
                <w:color w:val="000000"/>
                <w:szCs w:val="26"/>
                <w:lang w:eastAsia="en-IE"/>
              </w:rPr>
            </w:pPr>
            <w:r w:rsidRPr="000E4287">
              <w:rPr>
                <w:rFonts w:cs="Calibri"/>
                <w:color w:val="000000"/>
                <w:szCs w:val="26"/>
                <w:lang w:eastAsia="en-IE"/>
              </w:rPr>
              <w:t>Difficulty in participating in other activities</w:t>
            </w:r>
            <w:r>
              <w:rPr>
                <w:rFonts w:cs="Calibri"/>
                <w:color w:val="000000"/>
                <w:szCs w:val="26"/>
                <w:lang w:eastAsia="en-IE"/>
              </w:rPr>
              <w:t>, such as leisure or using transport</w:t>
            </w:r>
          </w:p>
        </w:tc>
        <w:tc>
          <w:tcPr>
            <w:tcW w:w="795" w:type="pct"/>
            <w:noWrap/>
          </w:tcPr>
          <w:p w14:paraId="1255F32B" w14:textId="676C7EAC" w:rsidR="004758E4" w:rsidRPr="004758E4" w:rsidRDefault="004758E4" w:rsidP="004758E4">
            <w:pPr>
              <w:jc w:val="right"/>
              <w:rPr>
                <w:rFonts w:cs="Calibri"/>
                <w:color w:val="000000"/>
                <w:szCs w:val="26"/>
                <w:lang w:eastAsia="en-IE"/>
              </w:rPr>
            </w:pPr>
            <w:r w:rsidRPr="004758E4">
              <w:rPr>
                <w:rFonts w:cs="Calibri"/>
                <w:color w:val="000000"/>
                <w:szCs w:val="26"/>
                <w:lang w:eastAsia="en-IE"/>
              </w:rPr>
              <w:t>17</w:t>
            </w:r>
            <w:r w:rsidR="008568BB">
              <w:rPr>
                <w:rFonts w:cs="Calibri"/>
                <w:color w:val="000000"/>
                <w:szCs w:val="26"/>
                <w:lang w:eastAsia="en-IE"/>
              </w:rPr>
              <w:t>,</w:t>
            </w:r>
            <w:r w:rsidRPr="004758E4">
              <w:rPr>
                <w:rFonts w:cs="Calibri"/>
                <w:color w:val="000000"/>
                <w:szCs w:val="26"/>
                <w:lang w:eastAsia="en-IE"/>
              </w:rPr>
              <w:t>009</w:t>
            </w:r>
          </w:p>
          <w:p w14:paraId="1EF9230D" w14:textId="77777777" w:rsidR="00CC0253" w:rsidRPr="000E4287" w:rsidRDefault="00CC0253" w:rsidP="00CA6E07">
            <w:pPr>
              <w:jc w:val="right"/>
              <w:rPr>
                <w:rFonts w:cs="Calibri"/>
                <w:color w:val="000000"/>
                <w:szCs w:val="26"/>
                <w:lang w:eastAsia="en-IE"/>
              </w:rPr>
            </w:pPr>
          </w:p>
        </w:tc>
        <w:tc>
          <w:tcPr>
            <w:tcW w:w="795" w:type="pct"/>
            <w:noWrap/>
          </w:tcPr>
          <w:p w14:paraId="59E342C8" w14:textId="77777777" w:rsidR="00C35F83" w:rsidRPr="00C35F83" w:rsidRDefault="00C35F83" w:rsidP="00C35F83">
            <w:pPr>
              <w:jc w:val="right"/>
              <w:rPr>
                <w:rFonts w:cs="Calibri"/>
                <w:color w:val="000000"/>
                <w:szCs w:val="26"/>
                <w:lang w:eastAsia="en-IE"/>
              </w:rPr>
            </w:pPr>
            <w:r w:rsidRPr="00C35F83">
              <w:rPr>
                <w:rFonts w:cs="Calibri"/>
                <w:color w:val="000000"/>
                <w:szCs w:val="26"/>
                <w:lang w:eastAsia="en-IE"/>
              </w:rPr>
              <w:t>32.7</w:t>
            </w:r>
          </w:p>
          <w:p w14:paraId="56C26750" w14:textId="77777777" w:rsidR="00CC0253" w:rsidRPr="000E4287" w:rsidRDefault="00CC0253" w:rsidP="00CA6E07">
            <w:pPr>
              <w:jc w:val="right"/>
              <w:rPr>
                <w:rFonts w:cs="Calibri"/>
                <w:color w:val="000000"/>
                <w:szCs w:val="26"/>
                <w:lang w:eastAsia="en-IE"/>
              </w:rPr>
            </w:pPr>
          </w:p>
        </w:tc>
        <w:tc>
          <w:tcPr>
            <w:tcW w:w="795" w:type="pct"/>
          </w:tcPr>
          <w:p w14:paraId="6222B7B5" w14:textId="77777777" w:rsidR="00CC0253" w:rsidRPr="00CC0253" w:rsidRDefault="00CC0253" w:rsidP="00CC0253">
            <w:pPr>
              <w:jc w:val="right"/>
              <w:rPr>
                <w:rFonts w:cs="Calibri"/>
                <w:color w:val="000000"/>
                <w:szCs w:val="26"/>
                <w:lang w:eastAsia="en-IE"/>
              </w:rPr>
            </w:pPr>
            <w:r w:rsidRPr="00CC0253">
              <w:rPr>
                <w:rFonts w:cs="Calibri"/>
                <w:color w:val="000000"/>
                <w:szCs w:val="26"/>
                <w:lang w:eastAsia="en-IE"/>
              </w:rPr>
              <w:t>7.4</w:t>
            </w:r>
          </w:p>
          <w:p w14:paraId="7B024DBD" w14:textId="77777777" w:rsidR="00CC0253" w:rsidRPr="000E4287" w:rsidRDefault="00CC0253" w:rsidP="00CA6E07">
            <w:pPr>
              <w:jc w:val="right"/>
              <w:rPr>
                <w:rFonts w:cs="Calibri"/>
                <w:color w:val="000000"/>
                <w:szCs w:val="26"/>
                <w:lang w:eastAsia="en-IE"/>
              </w:rPr>
            </w:pPr>
          </w:p>
        </w:tc>
      </w:tr>
      <w:tr w:rsidR="00CC0253" w:rsidRPr="004F3077" w14:paraId="5AC8D100" w14:textId="77777777" w:rsidTr="00CD471B">
        <w:trPr>
          <w:trHeight w:val="443"/>
        </w:trPr>
        <w:tc>
          <w:tcPr>
            <w:tcW w:w="2615" w:type="pct"/>
            <w:noWrap/>
          </w:tcPr>
          <w:p w14:paraId="2C179B53" w14:textId="448D36D9" w:rsidR="00CC0253" w:rsidRPr="000E4287" w:rsidRDefault="00CC0253" w:rsidP="00CA6E07">
            <w:pPr>
              <w:rPr>
                <w:rFonts w:cs="Calibri"/>
                <w:color w:val="000000"/>
                <w:szCs w:val="26"/>
                <w:lang w:eastAsia="en-IE"/>
              </w:rPr>
            </w:pPr>
            <w:r w:rsidRPr="00CC0253">
              <w:rPr>
                <w:rFonts w:cs="Calibri"/>
                <w:color w:val="000000"/>
                <w:szCs w:val="26"/>
                <w:lang w:eastAsia="en-IE"/>
              </w:rPr>
              <w:t>Difficulty with pain, breathing or any other chronic illness or condition</w:t>
            </w:r>
          </w:p>
        </w:tc>
        <w:tc>
          <w:tcPr>
            <w:tcW w:w="795" w:type="pct"/>
            <w:noWrap/>
          </w:tcPr>
          <w:p w14:paraId="1040975F" w14:textId="3AC79DEA" w:rsidR="004758E4" w:rsidRPr="004758E4" w:rsidRDefault="004758E4" w:rsidP="004758E4">
            <w:pPr>
              <w:jc w:val="right"/>
              <w:rPr>
                <w:rFonts w:cs="Calibri"/>
                <w:color w:val="000000"/>
                <w:szCs w:val="26"/>
                <w:lang w:eastAsia="en-IE"/>
              </w:rPr>
            </w:pPr>
            <w:r w:rsidRPr="004758E4">
              <w:rPr>
                <w:rFonts w:cs="Calibri"/>
                <w:color w:val="000000"/>
                <w:szCs w:val="26"/>
                <w:lang w:eastAsia="en-IE"/>
              </w:rPr>
              <w:t>16</w:t>
            </w:r>
            <w:r w:rsidR="008568BB">
              <w:rPr>
                <w:rFonts w:cs="Calibri"/>
                <w:color w:val="000000"/>
                <w:szCs w:val="26"/>
                <w:lang w:eastAsia="en-IE"/>
              </w:rPr>
              <w:t>,</w:t>
            </w:r>
            <w:r w:rsidRPr="004758E4">
              <w:rPr>
                <w:rFonts w:cs="Calibri"/>
                <w:color w:val="000000"/>
                <w:szCs w:val="26"/>
                <w:lang w:eastAsia="en-IE"/>
              </w:rPr>
              <w:t>207</w:t>
            </w:r>
          </w:p>
          <w:p w14:paraId="20AE8477" w14:textId="77777777" w:rsidR="00CC0253" w:rsidRPr="000E4287" w:rsidRDefault="00CC0253" w:rsidP="00CA6E07">
            <w:pPr>
              <w:jc w:val="right"/>
              <w:rPr>
                <w:rFonts w:cs="Calibri"/>
                <w:color w:val="000000"/>
                <w:szCs w:val="26"/>
                <w:lang w:eastAsia="en-IE"/>
              </w:rPr>
            </w:pPr>
          </w:p>
        </w:tc>
        <w:tc>
          <w:tcPr>
            <w:tcW w:w="795" w:type="pct"/>
            <w:noWrap/>
          </w:tcPr>
          <w:p w14:paraId="75600D63" w14:textId="77777777" w:rsidR="00C35F83" w:rsidRPr="00C35F83" w:rsidRDefault="00C35F83" w:rsidP="00C35F83">
            <w:pPr>
              <w:jc w:val="right"/>
              <w:rPr>
                <w:rFonts w:cs="Calibri"/>
                <w:color w:val="000000"/>
                <w:szCs w:val="26"/>
                <w:lang w:eastAsia="en-IE"/>
              </w:rPr>
            </w:pPr>
            <w:r w:rsidRPr="00C35F83">
              <w:rPr>
                <w:rFonts w:cs="Calibri"/>
                <w:color w:val="000000"/>
                <w:szCs w:val="26"/>
                <w:lang w:eastAsia="en-IE"/>
              </w:rPr>
              <w:t>31.2</w:t>
            </w:r>
          </w:p>
          <w:p w14:paraId="621C7D61" w14:textId="77777777" w:rsidR="00CC0253" w:rsidRPr="000E4287" w:rsidRDefault="00CC0253" w:rsidP="00CA6E07">
            <w:pPr>
              <w:jc w:val="right"/>
              <w:rPr>
                <w:rFonts w:cs="Calibri"/>
                <w:color w:val="000000"/>
                <w:szCs w:val="26"/>
                <w:lang w:eastAsia="en-IE"/>
              </w:rPr>
            </w:pPr>
          </w:p>
        </w:tc>
        <w:tc>
          <w:tcPr>
            <w:tcW w:w="795" w:type="pct"/>
          </w:tcPr>
          <w:p w14:paraId="211264D7" w14:textId="77777777" w:rsidR="00CC0253" w:rsidRPr="00CC0253" w:rsidRDefault="00CC0253" w:rsidP="00CC0253">
            <w:pPr>
              <w:jc w:val="right"/>
              <w:rPr>
                <w:rFonts w:cs="Calibri"/>
                <w:color w:val="000000"/>
                <w:szCs w:val="26"/>
                <w:lang w:eastAsia="en-IE"/>
              </w:rPr>
            </w:pPr>
            <w:r w:rsidRPr="00CC0253">
              <w:rPr>
                <w:rFonts w:cs="Calibri"/>
                <w:color w:val="000000"/>
                <w:szCs w:val="26"/>
                <w:lang w:eastAsia="en-IE"/>
              </w:rPr>
              <w:t>7.1</w:t>
            </w:r>
          </w:p>
          <w:p w14:paraId="7A02DC42" w14:textId="77777777" w:rsidR="00CC0253" w:rsidRPr="000E4287" w:rsidRDefault="00CC0253" w:rsidP="00CA6E07">
            <w:pPr>
              <w:jc w:val="right"/>
              <w:rPr>
                <w:rFonts w:cs="Calibri"/>
                <w:color w:val="000000"/>
                <w:szCs w:val="26"/>
                <w:lang w:eastAsia="en-IE"/>
              </w:rPr>
            </w:pPr>
          </w:p>
        </w:tc>
      </w:tr>
      <w:tr w:rsidR="00CC0253" w:rsidRPr="004F3077" w14:paraId="693E01F8" w14:textId="77777777" w:rsidTr="00CD471B">
        <w:trPr>
          <w:trHeight w:val="443"/>
        </w:trPr>
        <w:tc>
          <w:tcPr>
            <w:tcW w:w="2615" w:type="pct"/>
            <w:noWrap/>
          </w:tcPr>
          <w:p w14:paraId="711A7ED4" w14:textId="261C0F04" w:rsidR="00CC0253" w:rsidRPr="000E4287" w:rsidRDefault="00CC0253" w:rsidP="00CA6E07">
            <w:pPr>
              <w:rPr>
                <w:rFonts w:cs="Calibri"/>
                <w:color w:val="000000"/>
                <w:szCs w:val="26"/>
                <w:lang w:eastAsia="en-IE"/>
              </w:rPr>
            </w:pPr>
            <w:r w:rsidRPr="00CC0253">
              <w:rPr>
                <w:rFonts w:cs="Calibri"/>
                <w:color w:val="000000"/>
                <w:szCs w:val="26"/>
                <w:lang w:eastAsia="en-IE"/>
              </w:rPr>
              <w:t xml:space="preserve">Difficulty </w:t>
            </w:r>
            <w:r w:rsidR="00B46F2D">
              <w:rPr>
                <w:rFonts w:cs="Calibri"/>
                <w:color w:val="000000"/>
                <w:szCs w:val="26"/>
                <w:lang w:eastAsia="en-IE"/>
              </w:rPr>
              <w:t>with</w:t>
            </w:r>
            <w:r w:rsidRPr="00CC0253">
              <w:rPr>
                <w:rFonts w:cs="Calibri"/>
                <w:color w:val="000000"/>
                <w:szCs w:val="26"/>
                <w:lang w:eastAsia="en-IE"/>
              </w:rPr>
              <w:t xml:space="preserve"> learning, remembering, or concentrating</w:t>
            </w:r>
          </w:p>
        </w:tc>
        <w:tc>
          <w:tcPr>
            <w:tcW w:w="795" w:type="pct"/>
            <w:noWrap/>
          </w:tcPr>
          <w:p w14:paraId="3D5D03A2" w14:textId="7E704660" w:rsidR="004758E4" w:rsidRPr="004758E4" w:rsidRDefault="004758E4" w:rsidP="004758E4">
            <w:pPr>
              <w:jc w:val="right"/>
              <w:rPr>
                <w:rFonts w:cs="Calibri"/>
                <w:color w:val="000000"/>
                <w:szCs w:val="26"/>
                <w:lang w:eastAsia="en-IE"/>
              </w:rPr>
            </w:pPr>
            <w:r w:rsidRPr="004758E4">
              <w:rPr>
                <w:rFonts w:cs="Calibri"/>
                <w:color w:val="000000"/>
                <w:szCs w:val="26"/>
                <w:lang w:eastAsia="en-IE"/>
              </w:rPr>
              <w:t>14</w:t>
            </w:r>
            <w:r w:rsidR="008568BB">
              <w:rPr>
                <w:rFonts w:cs="Calibri"/>
                <w:color w:val="000000"/>
                <w:szCs w:val="26"/>
                <w:lang w:eastAsia="en-IE"/>
              </w:rPr>
              <w:t>,</w:t>
            </w:r>
            <w:r w:rsidRPr="004758E4">
              <w:rPr>
                <w:rFonts w:cs="Calibri"/>
                <w:color w:val="000000"/>
                <w:szCs w:val="26"/>
                <w:lang w:eastAsia="en-IE"/>
              </w:rPr>
              <w:t>664</w:t>
            </w:r>
          </w:p>
          <w:p w14:paraId="20807531" w14:textId="77777777" w:rsidR="00CC0253" w:rsidRPr="000E4287" w:rsidRDefault="00CC0253" w:rsidP="00CA6E07">
            <w:pPr>
              <w:jc w:val="right"/>
              <w:rPr>
                <w:rFonts w:cs="Calibri"/>
                <w:color w:val="000000"/>
                <w:szCs w:val="26"/>
                <w:lang w:eastAsia="en-IE"/>
              </w:rPr>
            </w:pPr>
          </w:p>
        </w:tc>
        <w:tc>
          <w:tcPr>
            <w:tcW w:w="795" w:type="pct"/>
            <w:noWrap/>
          </w:tcPr>
          <w:p w14:paraId="6D0B994F" w14:textId="77777777" w:rsidR="00C35F83" w:rsidRPr="00C35F83" w:rsidRDefault="00C35F83" w:rsidP="00C35F83">
            <w:pPr>
              <w:jc w:val="right"/>
              <w:rPr>
                <w:rFonts w:cs="Calibri"/>
                <w:color w:val="000000"/>
                <w:szCs w:val="26"/>
                <w:lang w:eastAsia="en-IE"/>
              </w:rPr>
            </w:pPr>
            <w:r w:rsidRPr="00C35F83">
              <w:rPr>
                <w:rFonts w:cs="Calibri"/>
                <w:color w:val="000000"/>
                <w:szCs w:val="26"/>
                <w:lang w:eastAsia="en-IE"/>
              </w:rPr>
              <w:t>28.2</w:t>
            </w:r>
          </w:p>
          <w:p w14:paraId="7B1C9B1C" w14:textId="77777777" w:rsidR="00CC0253" w:rsidRPr="000E4287" w:rsidRDefault="00CC0253" w:rsidP="00CA6E07">
            <w:pPr>
              <w:jc w:val="right"/>
              <w:rPr>
                <w:rFonts w:cs="Calibri"/>
                <w:color w:val="000000"/>
                <w:szCs w:val="26"/>
                <w:lang w:eastAsia="en-IE"/>
              </w:rPr>
            </w:pPr>
          </w:p>
        </w:tc>
        <w:tc>
          <w:tcPr>
            <w:tcW w:w="795" w:type="pct"/>
          </w:tcPr>
          <w:p w14:paraId="4CA68848" w14:textId="77777777" w:rsidR="00CC0253" w:rsidRPr="00CC0253" w:rsidRDefault="00CC0253" w:rsidP="00CC0253">
            <w:pPr>
              <w:jc w:val="right"/>
              <w:rPr>
                <w:rFonts w:cs="Calibri"/>
                <w:color w:val="000000"/>
                <w:szCs w:val="26"/>
                <w:lang w:eastAsia="en-IE"/>
              </w:rPr>
            </w:pPr>
            <w:r w:rsidRPr="00CC0253">
              <w:rPr>
                <w:rFonts w:cs="Calibri"/>
                <w:color w:val="000000"/>
                <w:szCs w:val="26"/>
                <w:lang w:eastAsia="en-IE"/>
              </w:rPr>
              <w:t>6.4</w:t>
            </w:r>
          </w:p>
          <w:p w14:paraId="137777DD" w14:textId="77777777" w:rsidR="00CC0253" w:rsidRPr="000E4287" w:rsidRDefault="00CC0253" w:rsidP="00CA6E07">
            <w:pPr>
              <w:jc w:val="right"/>
              <w:rPr>
                <w:rFonts w:cs="Calibri"/>
                <w:color w:val="000000"/>
                <w:szCs w:val="26"/>
                <w:lang w:eastAsia="en-IE"/>
              </w:rPr>
            </w:pPr>
          </w:p>
        </w:tc>
      </w:tr>
      <w:tr w:rsidR="00CC0253" w:rsidRPr="004F3077" w14:paraId="4B6CDFF6" w14:textId="77777777" w:rsidTr="00CD471B">
        <w:trPr>
          <w:trHeight w:val="443"/>
        </w:trPr>
        <w:tc>
          <w:tcPr>
            <w:tcW w:w="2615" w:type="pct"/>
            <w:noWrap/>
          </w:tcPr>
          <w:p w14:paraId="3911064D" w14:textId="0EB72755" w:rsidR="00CC0253" w:rsidRPr="000E4287" w:rsidRDefault="00CC0253" w:rsidP="00CA6E07">
            <w:pPr>
              <w:rPr>
                <w:rFonts w:cs="Calibri"/>
                <w:color w:val="000000"/>
                <w:szCs w:val="26"/>
                <w:lang w:eastAsia="en-IE"/>
              </w:rPr>
            </w:pPr>
            <w:r w:rsidRPr="000E4287">
              <w:rPr>
                <w:rFonts w:cs="Calibri"/>
                <w:color w:val="000000"/>
                <w:szCs w:val="26"/>
                <w:lang w:eastAsia="en-IE"/>
              </w:rPr>
              <w:t>An intellectual disability</w:t>
            </w:r>
          </w:p>
        </w:tc>
        <w:tc>
          <w:tcPr>
            <w:tcW w:w="795" w:type="pct"/>
            <w:noWrap/>
          </w:tcPr>
          <w:p w14:paraId="21BCD695" w14:textId="04768531" w:rsidR="004758E4" w:rsidRPr="004758E4" w:rsidRDefault="004758E4" w:rsidP="004758E4">
            <w:pPr>
              <w:jc w:val="right"/>
              <w:rPr>
                <w:rFonts w:cs="Calibri"/>
                <w:color w:val="000000"/>
                <w:szCs w:val="26"/>
                <w:lang w:eastAsia="en-IE"/>
              </w:rPr>
            </w:pPr>
            <w:r w:rsidRPr="004758E4">
              <w:rPr>
                <w:rFonts w:cs="Calibri"/>
                <w:color w:val="000000"/>
                <w:szCs w:val="26"/>
                <w:lang w:eastAsia="en-IE"/>
              </w:rPr>
              <w:t>11</w:t>
            </w:r>
            <w:r w:rsidR="008568BB">
              <w:rPr>
                <w:rFonts w:cs="Calibri"/>
                <w:color w:val="000000"/>
                <w:szCs w:val="26"/>
                <w:lang w:eastAsia="en-IE"/>
              </w:rPr>
              <w:t>,</w:t>
            </w:r>
            <w:r w:rsidRPr="004758E4">
              <w:rPr>
                <w:rFonts w:cs="Calibri"/>
                <w:color w:val="000000"/>
                <w:szCs w:val="26"/>
                <w:lang w:eastAsia="en-IE"/>
              </w:rPr>
              <w:t>964</w:t>
            </w:r>
          </w:p>
          <w:p w14:paraId="5D2B8440" w14:textId="77777777" w:rsidR="00CC0253" w:rsidRPr="000E4287" w:rsidRDefault="00CC0253" w:rsidP="00CA6E07">
            <w:pPr>
              <w:jc w:val="right"/>
              <w:rPr>
                <w:rFonts w:cs="Calibri"/>
                <w:color w:val="000000"/>
                <w:szCs w:val="26"/>
                <w:lang w:eastAsia="en-IE"/>
              </w:rPr>
            </w:pPr>
          </w:p>
        </w:tc>
        <w:tc>
          <w:tcPr>
            <w:tcW w:w="795" w:type="pct"/>
            <w:noWrap/>
          </w:tcPr>
          <w:p w14:paraId="3BF8D111" w14:textId="77777777" w:rsidR="00C35F83" w:rsidRPr="00C35F83" w:rsidRDefault="00C35F83" w:rsidP="00C35F83">
            <w:pPr>
              <w:jc w:val="right"/>
              <w:rPr>
                <w:rFonts w:cs="Calibri"/>
                <w:color w:val="000000"/>
                <w:szCs w:val="26"/>
                <w:lang w:eastAsia="en-IE"/>
              </w:rPr>
            </w:pPr>
            <w:r w:rsidRPr="00C35F83">
              <w:rPr>
                <w:rFonts w:cs="Calibri"/>
                <w:color w:val="000000"/>
                <w:szCs w:val="26"/>
                <w:lang w:eastAsia="en-IE"/>
              </w:rPr>
              <w:t>23.0</w:t>
            </w:r>
          </w:p>
          <w:p w14:paraId="697D61A4" w14:textId="77777777" w:rsidR="00CC0253" w:rsidRPr="000E4287" w:rsidRDefault="00CC0253" w:rsidP="00CA6E07">
            <w:pPr>
              <w:jc w:val="right"/>
              <w:rPr>
                <w:rFonts w:cs="Calibri"/>
                <w:color w:val="000000"/>
                <w:szCs w:val="26"/>
                <w:lang w:eastAsia="en-IE"/>
              </w:rPr>
            </w:pPr>
          </w:p>
        </w:tc>
        <w:tc>
          <w:tcPr>
            <w:tcW w:w="795" w:type="pct"/>
          </w:tcPr>
          <w:p w14:paraId="115A2253" w14:textId="77777777" w:rsidR="00CC0253" w:rsidRPr="00CC0253" w:rsidRDefault="00CC0253" w:rsidP="00CC0253">
            <w:pPr>
              <w:jc w:val="right"/>
              <w:rPr>
                <w:rFonts w:cs="Calibri"/>
                <w:color w:val="000000"/>
                <w:szCs w:val="26"/>
                <w:lang w:eastAsia="en-IE"/>
              </w:rPr>
            </w:pPr>
            <w:r w:rsidRPr="00CC0253">
              <w:rPr>
                <w:rFonts w:cs="Calibri"/>
                <w:color w:val="000000"/>
                <w:szCs w:val="26"/>
                <w:lang w:eastAsia="en-IE"/>
              </w:rPr>
              <w:t>5.2</w:t>
            </w:r>
          </w:p>
          <w:p w14:paraId="0A17BAFB" w14:textId="77777777" w:rsidR="00CC0253" w:rsidRPr="000E4287" w:rsidRDefault="00CC0253" w:rsidP="00CA6E07">
            <w:pPr>
              <w:jc w:val="right"/>
              <w:rPr>
                <w:rFonts w:cs="Calibri"/>
                <w:color w:val="000000"/>
                <w:szCs w:val="26"/>
                <w:lang w:eastAsia="en-IE"/>
              </w:rPr>
            </w:pPr>
          </w:p>
        </w:tc>
      </w:tr>
      <w:tr w:rsidR="00CC0253" w:rsidRPr="004F3077" w14:paraId="1822476C" w14:textId="77777777" w:rsidTr="00CD471B">
        <w:trPr>
          <w:trHeight w:val="443"/>
        </w:trPr>
        <w:tc>
          <w:tcPr>
            <w:tcW w:w="2615" w:type="pct"/>
            <w:noWrap/>
          </w:tcPr>
          <w:p w14:paraId="5D2FE41B" w14:textId="7D309E92" w:rsidR="00CC0253" w:rsidRPr="000E4287" w:rsidRDefault="00CC0253" w:rsidP="00CA6E07">
            <w:pPr>
              <w:rPr>
                <w:rFonts w:cs="Calibri"/>
                <w:color w:val="000000"/>
                <w:szCs w:val="26"/>
                <w:lang w:eastAsia="en-IE"/>
              </w:rPr>
            </w:pPr>
            <w:r w:rsidRPr="000E4287">
              <w:rPr>
                <w:rFonts w:cs="Calibri"/>
                <w:color w:val="000000"/>
                <w:szCs w:val="26"/>
                <w:lang w:eastAsia="en-IE"/>
              </w:rPr>
              <w:t xml:space="preserve">Difficulty </w:t>
            </w:r>
            <w:r w:rsidR="00D33560">
              <w:rPr>
                <w:rFonts w:cs="Calibri"/>
                <w:color w:val="000000"/>
                <w:szCs w:val="26"/>
                <w:lang w:eastAsia="en-IE"/>
              </w:rPr>
              <w:t>with</w:t>
            </w:r>
            <w:r w:rsidRPr="000E4287">
              <w:rPr>
                <w:rFonts w:cs="Calibri"/>
                <w:color w:val="000000"/>
                <w:szCs w:val="26"/>
                <w:lang w:eastAsia="en-IE"/>
              </w:rPr>
              <w:t xml:space="preserve"> going </w:t>
            </w:r>
            <w:r w:rsidR="004835FA" w:rsidRPr="004835FA">
              <w:rPr>
                <w:rFonts w:cs="Calibri"/>
                <w:color w:val="000000"/>
                <w:szCs w:val="26"/>
                <w:lang w:eastAsia="en-IE"/>
              </w:rPr>
              <w:t>outside the home to shop or visit a doctor’s surgery</w:t>
            </w:r>
          </w:p>
        </w:tc>
        <w:tc>
          <w:tcPr>
            <w:tcW w:w="795" w:type="pct"/>
            <w:noWrap/>
          </w:tcPr>
          <w:p w14:paraId="5D83BB30" w14:textId="65EDBD7F" w:rsidR="004758E4" w:rsidRPr="004758E4" w:rsidRDefault="004758E4" w:rsidP="004758E4">
            <w:pPr>
              <w:jc w:val="right"/>
              <w:rPr>
                <w:rFonts w:cs="Calibri"/>
                <w:color w:val="000000"/>
                <w:szCs w:val="26"/>
                <w:lang w:eastAsia="en-IE"/>
              </w:rPr>
            </w:pPr>
            <w:r w:rsidRPr="004758E4">
              <w:rPr>
                <w:rFonts w:cs="Calibri"/>
                <w:color w:val="000000"/>
                <w:szCs w:val="26"/>
                <w:lang w:eastAsia="en-IE"/>
              </w:rPr>
              <w:t>11</w:t>
            </w:r>
            <w:r w:rsidR="008568BB">
              <w:rPr>
                <w:rFonts w:cs="Calibri"/>
                <w:color w:val="000000"/>
                <w:szCs w:val="26"/>
                <w:lang w:eastAsia="en-IE"/>
              </w:rPr>
              <w:t>,</w:t>
            </w:r>
            <w:r w:rsidRPr="004758E4">
              <w:rPr>
                <w:rFonts w:cs="Calibri"/>
                <w:color w:val="000000"/>
                <w:szCs w:val="26"/>
                <w:lang w:eastAsia="en-IE"/>
              </w:rPr>
              <w:t>555</w:t>
            </w:r>
          </w:p>
          <w:p w14:paraId="114ED227" w14:textId="77777777" w:rsidR="00CC0253" w:rsidRPr="000E4287" w:rsidRDefault="00CC0253" w:rsidP="00CA6E07">
            <w:pPr>
              <w:jc w:val="right"/>
              <w:rPr>
                <w:rFonts w:cs="Calibri"/>
                <w:color w:val="000000"/>
                <w:szCs w:val="26"/>
                <w:lang w:eastAsia="en-IE"/>
              </w:rPr>
            </w:pPr>
          </w:p>
        </w:tc>
        <w:tc>
          <w:tcPr>
            <w:tcW w:w="795" w:type="pct"/>
            <w:noWrap/>
          </w:tcPr>
          <w:p w14:paraId="206D9ECE" w14:textId="77777777" w:rsidR="00C35F83" w:rsidRPr="00C35F83" w:rsidRDefault="00C35F83" w:rsidP="00C35F83">
            <w:pPr>
              <w:jc w:val="right"/>
              <w:rPr>
                <w:rFonts w:cs="Calibri"/>
                <w:color w:val="000000"/>
                <w:szCs w:val="26"/>
                <w:lang w:eastAsia="en-IE"/>
              </w:rPr>
            </w:pPr>
            <w:r w:rsidRPr="00C35F83">
              <w:rPr>
                <w:rFonts w:cs="Calibri"/>
                <w:color w:val="000000"/>
                <w:szCs w:val="26"/>
                <w:lang w:eastAsia="en-IE"/>
              </w:rPr>
              <w:t>22.2</w:t>
            </w:r>
          </w:p>
          <w:p w14:paraId="17E0E827" w14:textId="77777777" w:rsidR="00CC0253" w:rsidRPr="000E4287" w:rsidRDefault="00CC0253" w:rsidP="00CA6E07">
            <w:pPr>
              <w:jc w:val="right"/>
              <w:rPr>
                <w:rFonts w:cs="Calibri"/>
                <w:color w:val="000000"/>
                <w:szCs w:val="26"/>
                <w:lang w:eastAsia="en-IE"/>
              </w:rPr>
            </w:pPr>
          </w:p>
        </w:tc>
        <w:tc>
          <w:tcPr>
            <w:tcW w:w="795" w:type="pct"/>
          </w:tcPr>
          <w:p w14:paraId="38DE4993" w14:textId="77777777" w:rsidR="00CC0253" w:rsidRPr="00CC0253" w:rsidRDefault="00CC0253" w:rsidP="00CC0253">
            <w:pPr>
              <w:jc w:val="right"/>
              <w:rPr>
                <w:rFonts w:cs="Calibri"/>
                <w:color w:val="000000"/>
                <w:szCs w:val="26"/>
                <w:lang w:eastAsia="en-IE"/>
              </w:rPr>
            </w:pPr>
            <w:r w:rsidRPr="00CC0253">
              <w:rPr>
                <w:rFonts w:cs="Calibri"/>
                <w:color w:val="000000"/>
                <w:szCs w:val="26"/>
                <w:lang w:eastAsia="en-IE"/>
              </w:rPr>
              <w:t>5.1</w:t>
            </w:r>
          </w:p>
          <w:p w14:paraId="2A36ECAC" w14:textId="77777777" w:rsidR="00CC0253" w:rsidRPr="000E4287" w:rsidRDefault="00CC0253" w:rsidP="00CA6E07">
            <w:pPr>
              <w:jc w:val="right"/>
              <w:rPr>
                <w:rFonts w:cs="Calibri"/>
                <w:color w:val="000000"/>
                <w:szCs w:val="26"/>
                <w:lang w:eastAsia="en-IE"/>
              </w:rPr>
            </w:pPr>
          </w:p>
        </w:tc>
      </w:tr>
      <w:tr w:rsidR="00015036" w:rsidRPr="004F3077" w14:paraId="1BFA2776" w14:textId="77777777" w:rsidTr="00CD471B">
        <w:trPr>
          <w:trHeight w:val="443"/>
        </w:trPr>
        <w:tc>
          <w:tcPr>
            <w:tcW w:w="2615" w:type="pct"/>
            <w:noWrap/>
          </w:tcPr>
          <w:p w14:paraId="25F65BEE" w14:textId="09ACF7CE" w:rsidR="00015036" w:rsidRPr="000E4287" w:rsidRDefault="00CC0253" w:rsidP="00CA6E07">
            <w:pPr>
              <w:rPr>
                <w:rFonts w:cs="Calibri"/>
                <w:color w:val="000000"/>
                <w:szCs w:val="26"/>
                <w:lang w:eastAsia="en-IE"/>
              </w:rPr>
            </w:pPr>
            <w:r w:rsidRPr="000E4287">
              <w:rPr>
                <w:rFonts w:cs="Calibri"/>
                <w:color w:val="000000"/>
                <w:szCs w:val="26"/>
                <w:lang w:eastAsia="en-IE"/>
              </w:rPr>
              <w:t>Blindness or a vision impairment</w:t>
            </w:r>
            <w:r w:rsidRPr="000E4287">
              <w:rPr>
                <w:rFonts w:cs="Calibri"/>
                <w:color w:val="000000"/>
                <w:szCs w:val="26"/>
                <w:lang w:eastAsia="en-IE"/>
              </w:rPr>
              <w:tab/>
            </w:r>
          </w:p>
        </w:tc>
        <w:tc>
          <w:tcPr>
            <w:tcW w:w="795" w:type="pct"/>
            <w:noWrap/>
          </w:tcPr>
          <w:p w14:paraId="4BE42AFC" w14:textId="2BD713E7" w:rsidR="004758E4" w:rsidRPr="004758E4" w:rsidRDefault="004758E4" w:rsidP="004758E4">
            <w:pPr>
              <w:jc w:val="right"/>
              <w:rPr>
                <w:rFonts w:cs="Calibri"/>
                <w:color w:val="000000"/>
                <w:szCs w:val="26"/>
                <w:lang w:eastAsia="en-IE"/>
              </w:rPr>
            </w:pPr>
            <w:r w:rsidRPr="004758E4">
              <w:rPr>
                <w:rFonts w:cs="Calibri"/>
                <w:color w:val="000000"/>
                <w:szCs w:val="26"/>
                <w:lang w:eastAsia="en-IE"/>
              </w:rPr>
              <w:t>11</w:t>
            </w:r>
            <w:r w:rsidR="008568BB">
              <w:rPr>
                <w:rFonts w:cs="Calibri"/>
                <w:color w:val="000000"/>
                <w:szCs w:val="26"/>
                <w:lang w:eastAsia="en-IE"/>
              </w:rPr>
              <w:t>,</w:t>
            </w:r>
            <w:r w:rsidRPr="004758E4">
              <w:rPr>
                <w:rFonts w:cs="Calibri"/>
                <w:color w:val="000000"/>
                <w:szCs w:val="26"/>
                <w:lang w:eastAsia="en-IE"/>
              </w:rPr>
              <w:t>286</w:t>
            </w:r>
          </w:p>
          <w:p w14:paraId="773188CF" w14:textId="12524567" w:rsidR="00015036" w:rsidRPr="000E4287" w:rsidRDefault="00015036" w:rsidP="00CA6E07">
            <w:pPr>
              <w:jc w:val="right"/>
              <w:rPr>
                <w:rFonts w:cs="Calibri"/>
                <w:color w:val="000000"/>
                <w:szCs w:val="26"/>
                <w:lang w:eastAsia="en-IE"/>
              </w:rPr>
            </w:pPr>
          </w:p>
        </w:tc>
        <w:tc>
          <w:tcPr>
            <w:tcW w:w="795" w:type="pct"/>
            <w:noWrap/>
          </w:tcPr>
          <w:p w14:paraId="73470C69" w14:textId="77777777" w:rsidR="00C35F83" w:rsidRPr="00C35F83" w:rsidRDefault="00C35F83" w:rsidP="00C35F83">
            <w:pPr>
              <w:jc w:val="right"/>
              <w:rPr>
                <w:rFonts w:cs="Calibri"/>
                <w:color w:val="000000"/>
                <w:szCs w:val="26"/>
                <w:lang w:eastAsia="en-IE"/>
              </w:rPr>
            </w:pPr>
            <w:r w:rsidRPr="00C35F83">
              <w:rPr>
                <w:rFonts w:cs="Calibri"/>
                <w:color w:val="000000"/>
                <w:szCs w:val="26"/>
                <w:lang w:eastAsia="en-IE"/>
              </w:rPr>
              <w:t>21.7</w:t>
            </w:r>
          </w:p>
          <w:p w14:paraId="425A54C0" w14:textId="14B8D865" w:rsidR="00015036" w:rsidRPr="000E4287" w:rsidRDefault="00015036" w:rsidP="00CA6E07">
            <w:pPr>
              <w:jc w:val="right"/>
              <w:rPr>
                <w:rFonts w:cs="Calibri"/>
                <w:color w:val="000000"/>
                <w:szCs w:val="26"/>
                <w:lang w:eastAsia="en-IE"/>
              </w:rPr>
            </w:pPr>
          </w:p>
        </w:tc>
        <w:tc>
          <w:tcPr>
            <w:tcW w:w="795" w:type="pct"/>
          </w:tcPr>
          <w:p w14:paraId="5A021352" w14:textId="77777777" w:rsidR="00CC0253" w:rsidRPr="00CC0253" w:rsidRDefault="00CC0253" w:rsidP="00CC0253">
            <w:pPr>
              <w:jc w:val="right"/>
              <w:rPr>
                <w:rFonts w:cs="Calibri"/>
                <w:color w:val="000000"/>
                <w:szCs w:val="26"/>
                <w:lang w:eastAsia="en-IE"/>
              </w:rPr>
            </w:pPr>
            <w:r w:rsidRPr="00CC0253">
              <w:rPr>
                <w:rFonts w:cs="Calibri"/>
                <w:color w:val="000000"/>
                <w:szCs w:val="26"/>
                <w:lang w:eastAsia="en-IE"/>
              </w:rPr>
              <w:t>4.9</w:t>
            </w:r>
          </w:p>
          <w:p w14:paraId="1E7224CA" w14:textId="43F7CE79" w:rsidR="00015036" w:rsidRPr="000E4287" w:rsidRDefault="00015036" w:rsidP="00CA6E07">
            <w:pPr>
              <w:jc w:val="right"/>
              <w:rPr>
                <w:rFonts w:cs="Calibri"/>
                <w:color w:val="000000"/>
                <w:szCs w:val="26"/>
                <w:lang w:eastAsia="en-IE"/>
              </w:rPr>
            </w:pPr>
          </w:p>
        </w:tc>
      </w:tr>
      <w:tr w:rsidR="00015036" w:rsidRPr="004F3077" w14:paraId="64A23476" w14:textId="77777777" w:rsidTr="00CD471B">
        <w:trPr>
          <w:trHeight w:val="443"/>
        </w:trPr>
        <w:tc>
          <w:tcPr>
            <w:tcW w:w="2615" w:type="pct"/>
            <w:noWrap/>
          </w:tcPr>
          <w:p w14:paraId="66C897AE" w14:textId="77777777" w:rsidR="00015036" w:rsidRPr="000E4287" w:rsidRDefault="00015036" w:rsidP="00CA6E07">
            <w:pPr>
              <w:rPr>
                <w:rFonts w:cs="Calibri"/>
                <w:color w:val="000000"/>
                <w:szCs w:val="26"/>
                <w:lang w:eastAsia="en-IE"/>
              </w:rPr>
            </w:pPr>
            <w:r w:rsidRPr="000E4287">
              <w:rPr>
                <w:rFonts w:cs="Calibri"/>
                <w:color w:val="000000"/>
                <w:szCs w:val="26"/>
                <w:lang w:eastAsia="en-IE"/>
              </w:rPr>
              <w:t>Difficulty with basic physical activities</w:t>
            </w:r>
          </w:p>
        </w:tc>
        <w:tc>
          <w:tcPr>
            <w:tcW w:w="795" w:type="pct"/>
            <w:noWrap/>
          </w:tcPr>
          <w:p w14:paraId="187B76B5" w14:textId="0D4321D2" w:rsidR="004758E4" w:rsidRPr="004758E4" w:rsidRDefault="004758E4" w:rsidP="004758E4">
            <w:pPr>
              <w:jc w:val="right"/>
              <w:rPr>
                <w:rFonts w:cs="Calibri"/>
                <w:color w:val="000000"/>
                <w:szCs w:val="26"/>
                <w:lang w:eastAsia="en-IE"/>
              </w:rPr>
            </w:pPr>
            <w:r w:rsidRPr="004758E4">
              <w:rPr>
                <w:rFonts w:cs="Calibri"/>
                <w:color w:val="000000"/>
                <w:szCs w:val="26"/>
                <w:lang w:eastAsia="en-IE"/>
              </w:rPr>
              <w:t>10</w:t>
            </w:r>
            <w:r w:rsidR="008568BB">
              <w:rPr>
                <w:rFonts w:cs="Calibri"/>
                <w:color w:val="000000"/>
                <w:szCs w:val="26"/>
                <w:lang w:eastAsia="en-IE"/>
              </w:rPr>
              <w:t>,</w:t>
            </w:r>
            <w:r w:rsidRPr="004758E4">
              <w:rPr>
                <w:rFonts w:cs="Calibri"/>
                <w:color w:val="000000"/>
                <w:szCs w:val="26"/>
                <w:lang w:eastAsia="en-IE"/>
              </w:rPr>
              <w:t>457</w:t>
            </w:r>
          </w:p>
          <w:p w14:paraId="386FE8CB" w14:textId="6E6AB2B7" w:rsidR="00015036" w:rsidRPr="000E4287" w:rsidRDefault="00015036" w:rsidP="00CA6E07">
            <w:pPr>
              <w:jc w:val="right"/>
              <w:rPr>
                <w:rFonts w:cs="Calibri"/>
                <w:color w:val="000000"/>
                <w:szCs w:val="26"/>
                <w:lang w:eastAsia="en-IE"/>
              </w:rPr>
            </w:pPr>
          </w:p>
        </w:tc>
        <w:tc>
          <w:tcPr>
            <w:tcW w:w="795" w:type="pct"/>
            <w:noWrap/>
          </w:tcPr>
          <w:p w14:paraId="62D2305A" w14:textId="77777777" w:rsidR="00C35F83" w:rsidRPr="00C35F83" w:rsidRDefault="00C35F83" w:rsidP="00C35F83">
            <w:pPr>
              <w:jc w:val="right"/>
              <w:rPr>
                <w:rFonts w:cs="Calibri"/>
                <w:color w:val="000000"/>
                <w:szCs w:val="26"/>
                <w:lang w:eastAsia="en-IE"/>
              </w:rPr>
            </w:pPr>
            <w:r w:rsidRPr="00C35F83">
              <w:rPr>
                <w:rFonts w:cs="Calibri"/>
                <w:color w:val="000000"/>
                <w:szCs w:val="26"/>
                <w:lang w:eastAsia="en-IE"/>
              </w:rPr>
              <w:t>20.1</w:t>
            </w:r>
          </w:p>
          <w:p w14:paraId="384293E1" w14:textId="3F10466E" w:rsidR="00015036" w:rsidRPr="000E4287" w:rsidRDefault="00015036" w:rsidP="00CA6E07">
            <w:pPr>
              <w:jc w:val="right"/>
              <w:rPr>
                <w:rFonts w:cs="Calibri"/>
                <w:color w:val="000000"/>
                <w:szCs w:val="26"/>
                <w:lang w:eastAsia="en-IE"/>
              </w:rPr>
            </w:pPr>
          </w:p>
        </w:tc>
        <w:tc>
          <w:tcPr>
            <w:tcW w:w="795" w:type="pct"/>
          </w:tcPr>
          <w:p w14:paraId="0FFB0A56" w14:textId="77777777" w:rsidR="00CC0253" w:rsidRPr="00CC0253" w:rsidRDefault="00CC0253" w:rsidP="00CC0253">
            <w:pPr>
              <w:jc w:val="right"/>
              <w:rPr>
                <w:rFonts w:cs="Calibri"/>
                <w:color w:val="000000"/>
                <w:szCs w:val="26"/>
                <w:lang w:eastAsia="en-IE"/>
              </w:rPr>
            </w:pPr>
            <w:r w:rsidRPr="00CC0253">
              <w:rPr>
                <w:rFonts w:cs="Calibri"/>
                <w:color w:val="000000"/>
                <w:szCs w:val="26"/>
                <w:lang w:eastAsia="en-IE"/>
              </w:rPr>
              <w:t>4.6</w:t>
            </w:r>
          </w:p>
          <w:p w14:paraId="6D2FFA4C" w14:textId="793D486C" w:rsidR="00015036" w:rsidRPr="000E4287" w:rsidRDefault="00015036" w:rsidP="00CA6E07">
            <w:pPr>
              <w:jc w:val="right"/>
              <w:rPr>
                <w:rFonts w:cs="Calibri"/>
                <w:color w:val="000000"/>
                <w:szCs w:val="26"/>
                <w:lang w:eastAsia="en-IE"/>
              </w:rPr>
            </w:pPr>
          </w:p>
        </w:tc>
      </w:tr>
      <w:tr w:rsidR="00015036" w:rsidRPr="004F3077" w14:paraId="79DCA99E" w14:textId="77777777" w:rsidTr="00CD471B">
        <w:trPr>
          <w:trHeight w:val="443"/>
        </w:trPr>
        <w:tc>
          <w:tcPr>
            <w:tcW w:w="2615" w:type="pct"/>
            <w:noWrap/>
          </w:tcPr>
          <w:p w14:paraId="3DC380A3" w14:textId="2C3729D1" w:rsidR="00015036" w:rsidRPr="000E4287" w:rsidRDefault="00CC0253" w:rsidP="00CA6E07">
            <w:pPr>
              <w:rPr>
                <w:rFonts w:cs="Calibri"/>
                <w:color w:val="000000"/>
                <w:szCs w:val="26"/>
                <w:lang w:eastAsia="en-IE"/>
              </w:rPr>
            </w:pPr>
            <w:r w:rsidRPr="000E4287">
              <w:rPr>
                <w:rFonts w:cs="Calibri"/>
                <w:color w:val="000000"/>
                <w:szCs w:val="26"/>
                <w:lang w:eastAsia="en-IE"/>
              </w:rPr>
              <w:t>Difficulty</w:t>
            </w:r>
            <w:r w:rsidR="00D33560">
              <w:rPr>
                <w:rFonts w:cs="Calibri"/>
                <w:color w:val="000000"/>
                <w:szCs w:val="26"/>
                <w:lang w:eastAsia="en-IE"/>
              </w:rPr>
              <w:t xml:space="preserve"> </w:t>
            </w:r>
            <w:r w:rsidRPr="000E4287">
              <w:rPr>
                <w:rFonts w:cs="Calibri"/>
                <w:color w:val="000000"/>
                <w:szCs w:val="26"/>
                <w:lang w:eastAsia="en-IE"/>
              </w:rPr>
              <w:t>dressing, bathing, or getting around inside the home</w:t>
            </w:r>
          </w:p>
        </w:tc>
        <w:tc>
          <w:tcPr>
            <w:tcW w:w="795" w:type="pct"/>
            <w:noWrap/>
          </w:tcPr>
          <w:p w14:paraId="61B42182" w14:textId="7F82474F" w:rsidR="004758E4" w:rsidRPr="004758E4" w:rsidRDefault="004758E4" w:rsidP="004758E4">
            <w:pPr>
              <w:jc w:val="right"/>
              <w:rPr>
                <w:rFonts w:cs="Calibri"/>
                <w:color w:val="000000"/>
                <w:szCs w:val="26"/>
                <w:lang w:eastAsia="en-IE"/>
              </w:rPr>
            </w:pPr>
            <w:r w:rsidRPr="004758E4">
              <w:rPr>
                <w:rFonts w:cs="Calibri"/>
                <w:color w:val="000000"/>
                <w:szCs w:val="26"/>
                <w:lang w:eastAsia="en-IE"/>
              </w:rPr>
              <w:t>7</w:t>
            </w:r>
            <w:r w:rsidR="008568BB">
              <w:rPr>
                <w:rFonts w:cs="Calibri"/>
                <w:color w:val="000000"/>
                <w:szCs w:val="26"/>
                <w:lang w:eastAsia="en-IE"/>
              </w:rPr>
              <w:t>,</w:t>
            </w:r>
            <w:r w:rsidRPr="004758E4">
              <w:rPr>
                <w:rFonts w:cs="Calibri"/>
                <w:color w:val="000000"/>
                <w:szCs w:val="26"/>
                <w:lang w:eastAsia="en-IE"/>
              </w:rPr>
              <w:t>121</w:t>
            </w:r>
          </w:p>
          <w:p w14:paraId="102ACB07" w14:textId="7540881D" w:rsidR="00015036" w:rsidRPr="000E4287" w:rsidRDefault="00015036" w:rsidP="00CA6E07">
            <w:pPr>
              <w:jc w:val="right"/>
              <w:rPr>
                <w:rFonts w:cs="Calibri"/>
                <w:color w:val="000000"/>
                <w:szCs w:val="26"/>
                <w:lang w:eastAsia="en-IE"/>
              </w:rPr>
            </w:pPr>
          </w:p>
        </w:tc>
        <w:tc>
          <w:tcPr>
            <w:tcW w:w="795" w:type="pct"/>
            <w:noWrap/>
          </w:tcPr>
          <w:p w14:paraId="1487E0C9" w14:textId="77777777" w:rsidR="00C35F83" w:rsidRPr="00C35F83" w:rsidRDefault="00C35F83" w:rsidP="00C35F83">
            <w:pPr>
              <w:jc w:val="right"/>
              <w:rPr>
                <w:rFonts w:cs="Calibri"/>
                <w:color w:val="000000"/>
                <w:szCs w:val="26"/>
                <w:lang w:eastAsia="en-IE"/>
              </w:rPr>
            </w:pPr>
            <w:r w:rsidRPr="00C35F83">
              <w:rPr>
                <w:rFonts w:cs="Calibri"/>
                <w:color w:val="000000"/>
                <w:szCs w:val="26"/>
                <w:lang w:eastAsia="en-IE"/>
              </w:rPr>
              <w:t>13.7</w:t>
            </w:r>
          </w:p>
          <w:p w14:paraId="54BB8EE7" w14:textId="3A7352E9" w:rsidR="00015036" w:rsidRPr="000E4287" w:rsidRDefault="00015036" w:rsidP="00CA6E07">
            <w:pPr>
              <w:jc w:val="right"/>
              <w:rPr>
                <w:rFonts w:cs="Calibri"/>
                <w:color w:val="000000"/>
                <w:szCs w:val="26"/>
                <w:lang w:eastAsia="en-IE"/>
              </w:rPr>
            </w:pPr>
          </w:p>
        </w:tc>
        <w:tc>
          <w:tcPr>
            <w:tcW w:w="795" w:type="pct"/>
          </w:tcPr>
          <w:p w14:paraId="2D81D183" w14:textId="77777777" w:rsidR="00CC0253" w:rsidRPr="00CC0253" w:rsidRDefault="00CC0253" w:rsidP="00CC0253">
            <w:pPr>
              <w:jc w:val="right"/>
              <w:rPr>
                <w:rFonts w:cs="Calibri"/>
                <w:color w:val="000000"/>
                <w:szCs w:val="26"/>
                <w:lang w:eastAsia="en-IE"/>
              </w:rPr>
            </w:pPr>
            <w:r w:rsidRPr="00CC0253">
              <w:rPr>
                <w:rFonts w:cs="Calibri"/>
                <w:color w:val="000000"/>
                <w:szCs w:val="26"/>
                <w:lang w:eastAsia="en-IE"/>
              </w:rPr>
              <w:t>3.1</w:t>
            </w:r>
          </w:p>
          <w:p w14:paraId="3A661912" w14:textId="0E56FEA2" w:rsidR="00015036" w:rsidRPr="000E4287" w:rsidRDefault="00015036" w:rsidP="00CA6E07">
            <w:pPr>
              <w:jc w:val="right"/>
              <w:rPr>
                <w:rFonts w:cs="Calibri"/>
                <w:color w:val="000000"/>
                <w:szCs w:val="26"/>
                <w:lang w:eastAsia="en-IE"/>
              </w:rPr>
            </w:pPr>
          </w:p>
        </w:tc>
      </w:tr>
      <w:tr w:rsidR="00015036" w:rsidRPr="004F3077" w14:paraId="21FF5784" w14:textId="77777777" w:rsidTr="00CD471B">
        <w:trPr>
          <w:trHeight w:val="443"/>
        </w:trPr>
        <w:tc>
          <w:tcPr>
            <w:tcW w:w="2615" w:type="pct"/>
            <w:noWrap/>
          </w:tcPr>
          <w:p w14:paraId="216409B0" w14:textId="4BAB5BC4" w:rsidR="00015036" w:rsidRPr="000E4287" w:rsidRDefault="00CC0253" w:rsidP="00CA6E07">
            <w:pPr>
              <w:rPr>
                <w:rFonts w:cs="Calibri"/>
                <w:color w:val="000000"/>
                <w:szCs w:val="26"/>
                <w:lang w:eastAsia="en-IE"/>
              </w:rPr>
            </w:pPr>
            <w:r w:rsidRPr="000E4287">
              <w:rPr>
                <w:rFonts w:cs="Calibri"/>
                <w:color w:val="000000"/>
                <w:szCs w:val="26"/>
                <w:lang w:eastAsia="en-IE"/>
              </w:rPr>
              <w:t>Deafness or a hearing impairment</w:t>
            </w:r>
          </w:p>
        </w:tc>
        <w:tc>
          <w:tcPr>
            <w:tcW w:w="795" w:type="pct"/>
            <w:noWrap/>
          </w:tcPr>
          <w:p w14:paraId="15D45F03" w14:textId="096AA07B" w:rsidR="00015036" w:rsidRPr="000E4287" w:rsidRDefault="004758E4" w:rsidP="00CA6E07">
            <w:pPr>
              <w:jc w:val="right"/>
              <w:rPr>
                <w:rFonts w:cs="Calibri"/>
                <w:color w:val="000000"/>
                <w:szCs w:val="26"/>
                <w:lang w:eastAsia="en-IE"/>
              </w:rPr>
            </w:pPr>
            <w:r w:rsidRPr="004758E4">
              <w:rPr>
                <w:rFonts w:cs="Calibri"/>
                <w:color w:val="000000"/>
                <w:szCs w:val="26"/>
                <w:lang w:eastAsia="en-IE"/>
              </w:rPr>
              <w:t>4</w:t>
            </w:r>
            <w:r w:rsidR="008568BB">
              <w:rPr>
                <w:rFonts w:cs="Calibri"/>
                <w:color w:val="000000"/>
                <w:szCs w:val="26"/>
                <w:lang w:eastAsia="en-IE"/>
              </w:rPr>
              <w:t>,</w:t>
            </w:r>
            <w:r w:rsidRPr="004758E4">
              <w:rPr>
                <w:rFonts w:cs="Calibri"/>
                <w:color w:val="000000"/>
                <w:szCs w:val="26"/>
                <w:lang w:eastAsia="en-IE"/>
              </w:rPr>
              <w:t>549</w:t>
            </w:r>
          </w:p>
        </w:tc>
        <w:tc>
          <w:tcPr>
            <w:tcW w:w="795" w:type="pct"/>
            <w:noWrap/>
          </w:tcPr>
          <w:p w14:paraId="0F4DA0CD" w14:textId="11612E51" w:rsidR="00015036" w:rsidRPr="000E4287" w:rsidRDefault="00C35F83" w:rsidP="00CA6E07">
            <w:pPr>
              <w:jc w:val="right"/>
              <w:rPr>
                <w:rFonts w:cs="Calibri"/>
                <w:color w:val="000000"/>
                <w:szCs w:val="26"/>
                <w:lang w:eastAsia="en-IE"/>
              </w:rPr>
            </w:pPr>
            <w:r w:rsidRPr="00C35F83">
              <w:rPr>
                <w:rFonts w:cs="Calibri"/>
                <w:color w:val="000000"/>
                <w:szCs w:val="26"/>
                <w:lang w:eastAsia="en-IE"/>
              </w:rPr>
              <w:t>8.8</w:t>
            </w:r>
          </w:p>
        </w:tc>
        <w:tc>
          <w:tcPr>
            <w:tcW w:w="795" w:type="pct"/>
          </w:tcPr>
          <w:p w14:paraId="301EA07B" w14:textId="04629515" w:rsidR="00015036" w:rsidRPr="000E4287" w:rsidRDefault="00CC0253" w:rsidP="00CC0253">
            <w:pPr>
              <w:jc w:val="right"/>
              <w:rPr>
                <w:rFonts w:cs="Calibri"/>
                <w:color w:val="000000"/>
                <w:szCs w:val="26"/>
                <w:lang w:eastAsia="en-IE"/>
              </w:rPr>
            </w:pPr>
            <w:r w:rsidRPr="00CC0253">
              <w:rPr>
                <w:rFonts w:cs="Calibri"/>
                <w:color w:val="000000"/>
                <w:szCs w:val="26"/>
                <w:lang w:eastAsia="en-IE"/>
              </w:rPr>
              <w:t>2.0</w:t>
            </w:r>
          </w:p>
        </w:tc>
      </w:tr>
      <w:tr w:rsidR="00CC0253" w:rsidRPr="004F3077" w14:paraId="5DDE80C5" w14:textId="77777777" w:rsidTr="00CD471B">
        <w:trPr>
          <w:trHeight w:val="443"/>
        </w:trPr>
        <w:tc>
          <w:tcPr>
            <w:tcW w:w="2615" w:type="pct"/>
            <w:noWrap/>
          </w:tcPr>
          <w:p w14:paraId="636531CD" w14:textId="637278F4" w:rsidR="00CC0253" w:rsidRPr="000E4287" w:rsidRDefault="00CC0253" w:rsidP="00CA6E07">
            <w:pPr>
              <w:rPr>
                <w:rFonts w:cs="Calibri"/>
                <w:color w:val="000000"/>
                <w:szCs w:val="26"/>
                <w:lang w:eastAsia="en-IE"/>
              </w:rPr>
            </w:pPr>
            <w:r>
              <w:rPr>
                <w:rFonts w:cs="Calibri"/>
                <w:color w:val="000000"/>
                <w:szCs w:val="26"/>
                <w:lang w:eastAsia="en-IE"/>
              </w:rPr>
              <w:t>All persons with a disability</w:t>
            </w:r>
          </w:p>
        </w:tc>
        <w:tc>
          <w:tcPr>
            <w:tcW w:w="795" w:type="pct"/>
            <w:noWrap/>
          </w:tcPr>
          <w:p w14:paraId="3C34800E" w14:textId="4DD348EE" w:rsidR="00CC0253" w:rsidRPr="000E4287" w:rsidRDefault="00CC0253" w:rsidP="00CA6E07">
            <w:pPr>
              <w:jc w:val="right"/>
              <w:rPr>
                <w:rFonts w:cs="Calibri"/>
                <w:color w:val="000000"/>
                <w:szCs w:val="26"/>
                <w:highlight w:val="yellow"/>
                <w:lang w:eastAsia="en-IE"/>
              </w:rPr>
            </w:pPr>
            <w:r w:rsidRPr="00CC0253">
              <w:rPr>
                <w:rFonts w:cs="Calibri"/>
                <w:color w:val="000000"/>
                <w:szCs w:val="26"/>
                <w:lang w:eastAsia="en-IE"/>
              </w:rPr>
              <w:t>5</w:t>
            </w:r>
            <w:r w:rsidR="008568BB">
              <w:rPr>
                <w:rFonts w:cs="Calibri"/>
                <w:color w:val="000000"/>
                <w:szCs w:val="26"/>
                <w:lang w:eastAsia="en-IE"/>
              </w:rPr>
              <w:t>,</w:t>
            </w:r>
            <w:r w:rsidRPr="00CC0253">
              <w:rPr>
                <w:rFonts w:cs="Calibri"/>
                <w:color w:val="000000"/>
                <w:szCs w:val="26"/>
                <w:lang w:eastAsia="en-IE"/>
              </w:rPr>
              <w:t>1942</w:t>
            </w:r>
          </w:p>
        </w:tc>
        <w:tc>
          <w:tcPr>
            <w:tcW w:w="795" w:type="pct"/>
            <w:noWrap/>
          </w:tcPr>
          <w:p w14:paraId="45217938" w14:textId="6F9EB016" w:rsidR="00CC0253" w:rsidRPr="000E4287" w:rsidRDefault="00CC0253" w:rsidP="00CA6E07">
            <w:pPr>
              <w:jc w:val="right"/>
              <w:rPr>
                <w:rFonts w:cs="Calibri"/>
                <w:color w:val="000000"/>
                <w:szCs w:val="26"/>
                <w:lang w:eastAsia="en-IE"/>
              </w:rPr>
            </w:pPr>
            <w:r>
              <w:rPr>
                <w:rFonts w:cs="Calibri"/>
                <w:color w:val="000000"/>
                <w:szCs w:val="26"/>
                <w:lang w:eastAsia="en-IE"/>
              </w:rPr>
              <w:t>100</w:t>
            </w:r>
          </w:p>
        </w:tc>
        <w:tc>
          <w:tcPr>
            <w:tcW w:w="795" w:type="pct"/>
          </w:tcPr>
          <w:p w14:paraId="303434E8" w14:textId="176E31D8" w:rsidR="00CC0253" w:rsidRPr="000E4287" w:rsidRDefault="00CC0253" w:rsidP="00CA6E07">
            <w:pPr>
              <w:jc w:val="right"/>
              <w:rPr>
                <w:rFonts w:cs="Calibri"/>
                <w:color w:val="000000"/>
                <w:szCs w:val="26"/>
                <w:lang w:eastAsia="en-IE"/>
              </w:rPr>
            </w:pPr>
            <w:r>
              <w:rPr>
                <w:rFonts w:cs="Calibri"/>
                <w:color w:val="000000"/>
                <w:szCs w:val="26"/>
                <w:lang w:eastAsia="en-IE"/>
              </w:rPr>
              <w:t>22.7</w:t>
            </w:r>
          </w:p>
        </w:tc>
      </w:tr>
    </w:tbl>
    <w:p w14:paraId="76690134" w14:textId="77777777" w:rsidR="00015036" w:rsidRPr="004D7F95" w:rsidRDefault="00015036" w:rsidP="00015036">
      <w:pPr>
        <w:jc w:val="center"/>
        <w:rPr>
          <w:color w:val="808080" w:themeColor="background1" w:themeShade="80"/>
        </w:rPr>
      </w:pPr>
      <w:r w:rsidRPr="00A712FB">
        <w:t>Source: Census 2022</w:t>
      </w:r>
    </w:p>
    <w:p w14:paraId="7A996089" w14:textId="1696609D" w:rsidR="00F017F6" w:rsidRDefault="00F017F6" w:rsidP="00336BF1">
      <w:pPr>
        <w:sectPr w:rsidR="00F017F6" w:rsidSect="00A63249">
          <w:type w:val="continuous"/>
          <w:pgSz w:w="11906" w:h="16838" w:code="9"/>
          <w:pgMar w:top="1440" w:right="1440" w:bottom="1440" w:left="1440" w:header="709" w:footer="709" w:gutter="0"/>
          <w:cols w:space="708"/>
          <w:docGrid w:linePitch="360"/>
        </w:sectPr>
      </w:pPr>
    </w:p>
    <w:p w14:paraId="7129CD34" w14:textId="56C5BABA" w:rsidR="00C475DA" w:rsidRPr="00C475DA" w:rsidRDefault="00C475DA" w:rsidP="00C475DA">
      <w:pPr>
        <w:pStyle w:val="Heading1"/>
      </w:pPr>
      <w:r>
        <w:lastRenderedPageBreak/>
        <w:t>Non-Private Households (</w:t>
      </w:r>
      <w:r w:rsidRPr="00C475DA">
        <w:t>Communal Establishments</w:t>
      </w:r>
      <w:r>
        <w:t>)</w:t>
      </w:r>
    </w:p>
    <w:p w14:paraId="5221CEC1" w14:textId="4B7F96F5" w:rsidR="00ED0B6A" w:rsidRDefault="00556328" w:rsidP="003A2E1C">
      <w:pPr>
        <w:spacing w:before="240" w:after="240"/>
      </w:pPr>
      <w:r>
        <w:t>At the time of Census 2022,</w:t>
      </w:r>
      <w:r w:rsidR="003176DD">
        <w:t xml:space="preserve"> </w:t>
      </w:r>
      <w:r w:rsidRPr="00853C27">
        <w:t>130,009</w:t>
      </w:r>
      <w:r w:rsidRPr="00970E5E">
        <w:t xml:space="preserve"> </w:t>
      </w:r>
      <w:r w:rsidRPr="00647765">
        <w:t>people</w:t>
      </w:r>
      <w:r w:rsidR="00280F20">
        <w:t xml:space="preserve"> were</w:t>
      </w:r>
      <w:r w:rsidRPr="00647765">
        <w:t xml:space="preserve"> </w:t>
      </w:r>
      <w:r w:rsidR="00D82849">
        <w:t xml:space="preserve">enumerated </w:t>
      </w:r>
      <w:r w:rsidRPr="00647765">
        <w:t>in communal establishment</w:t>
      </w:r>
      <w:r>
        <w:t>s</w:t>
      </w:r>
      <w:r w:rsidRPr="00647765">
        <w:t>, of which 4</w:t>
      </w:r>
      <w:r w:rsidRPr="00853C27">
        <w:t>6</w:t>
      </w:r>
      <w:r w:rsidRPr="00647765">
        <w:t>,5</w:t>
      </w:r>
      <w:r w:rsidRPr="00853C27">
        <w:t>52</w:t>
      </w:r>
      <w:r w:rsidRPr="00647765">
        <w:t xml:space="preserve"> </w:t>
      </w:r>
      <w:r>
        <w:t>were disabled people</w:t>
      </w:r>
      <w:r w:rsidR="0082743B">
        <w:t xml:space="preserve"> (Table 3)</w:t>
      </w:r>
      <w:r w:rsidRPr="00970E5E">
        <w:t>.</w:t>
      </w:r>
      <w:r w:rsidR="003E526F">
        <w:rPr>
          <w:rStyle w:val="FootnoteReference"/>
        </w:rPr>
        <w:footnoteReference w:id="5"/>
      </w:r>
      <w:r w:rsidRPr="00970E5E">
        <w:t xml:space="preserve"> </w:t>
      </w:r>
      <w:r>
        <w:t>Overall, then, 35.8% of people in communal establishments were people with disabilities</w:t>
      </w:r>
      <w:r w:rsidR="00C46B8D">
        <w:t xml:space="preserve"> in 2022</w:t>
      </w:r>
      <w:r w:rsidR="003176DD">
        <w:t>.</w:t>
      </w:r>
    </w:p>
    <w:p w14:paraId="5E80951D" w14:textId="740BC74F" w:rsidR="00556328" w:rsidRDefault="00556328" w:rsidP="003A2E1C">
      <w:pPr>
        <w:spacing w:after="240"/>
      </w:pPr>
      <w:r>
        <w:t xml:space="preserve">For the </w:t>
      </w:r>
      <w:r w:rsidR="00C46B8D">
        <w:t>general</w:t>
      </w:r>
      <w:r>
        <w:t xml:space="preserve"> population, the most common </w:t>
      </w:r>
      <w:r w:rsidR="006A36D0">
        <w:t xml:space="preserve">communal </w:t>
      </w:r>
      <w:r>
        <w:t xml:space="preserve">establishment type in which people were enumerated on Census </w:t>
      </w:r>
      <w:r w:rsidR="008D0F6F">
        <w:t>N</w:t>
      </w:r>
      <w:r>
        <w:t>ight was a hotel (</w:t>
      </w:r>
      <w:r w:rsidRPr="00853C27">
        <w:t>46</w:t>
      </w:r>
      <w:r>
        <w:t>,</w:t>
      </w:r>
      <w:r w:rsidRPr="00853C27">
        <w:t>222</w:t>
      </w:r>
      <w:r>
        <w:t xml:space="preserve"> people). </w:t>
      </w:r>
      <w:r w:rsidRPr="00647765">
        <w:t xml:space="preserve">The </w:t>
      </w:r>
      <w:r w:rsidRPr="00853C27">
        <w:t>most common type of</w:t>
      </w:r>
      <w:r w:rsidRPr="00647765">
        <w:t xml:space="preserve"> communal establishment</w:t>
      </w:r>
      <w:r w:rsidRPr="00853C27">
        <w:t xml:space="preserve"> in which pe</w:t>
      </w:r>
      <w:r w:rsidR="00280F20">
        <w:t>rsons</w:t>
      </w:r>
      <w:r w:rsidRPr="00853C27">
        <w:t xml:space="preserve"> with disabilities were </w:t>
      </w:r>
      <w:r>
        <w:t xml:space="preserve">enumerated </w:t>
      </w:r>
      <w:r w:rsidRPr="00647765">
        <w:t>w</w:t>
      </w:r>
      <w:r>
        <w:t>a</w:t>
      </w:r>
      <w:r w:rsidR="00331BCD">
        <w:t>s</w:t>
      </w:r>
      <w:r w:rsidR="00C01053">
        <w:t xml:space="preserve"> </w:t>
      </w:r>
      <w:r w:rsidRPr="00853C27">
        <w:t>nursing home</w:t>
      </w:r>
      <w:r w:rsidR="00331BCD">
        <w:t>s</w:t>
      </w:r>
      <w:r w:rsidRPr="00853C27">
        <w:t xml:space="preserve"> </w:t>
      </w:r>
      <w:r w:rsidRPr="00647765">
        <w:t>(</w:t>
      </w:r>
      <w:r>
        <w:t>20,062</w:t>
      </w:r>
      <w:r w:rsidRPr="00647765">
        <w:t>)</w:t>
      </w:r>
      <w:r>
        <w:t>, followed by hospitals</w:t>
      </w:r>
      <w:r w:rsidRPr="00647765">
        <w:t xml:space="preserve"> (</w:t>
      </w:r>
      <w:r w:rsidRPr="00352128">
        <w:t>6,461</w:t>
      </w:r>
      <w:r w:rsidRPr="00647765">
        <w:t>).</w:t>
      </w:r>
      <w:r>
        <w:t xml:space="preserve"> </w:t>
      </w:r>
    </w:p>
    <w:p w14:paraId="75D026BA" w14:textId="570D0523" w:rsidR="007739B2" w:rsidRDefault="00556328" w:rsidP="003A2E1C">
      <w:pPr>
        <w:spacing w:after="240"/>
      </w:pPr>
      <w:r>
        <w:t xml:space="preserve">The </w:t>
      </w:r>
      <w:r w:rsidR="00331BCD">
        <w:t xml:space="preserve">share </w:t>
      </w:r>
      <w:r>
        <w:t>of disabled people was highest in residential facilities for people with an intellectual and/or physical disability (88.0%), nursing homes (81.8%), and religious communities (60.7%</w:t>
      </w:r>
      <w:r w:rsidR="00386BAC">
        <w:t>).</w:t>
      </w:r>
      <w:r w:rsidR="00386BAC">
        <w:rPr>
          <w:rStyle w:val="FootnoteReference"/>
        </w:rPr>
        <w:footnoteReference w:id="6"/>
      </w:r>
      <w:r>
        <w:t xml:space="preserve"> There was also overrepresentation of people with disabilities in hospitals (42</w:t>
      </w:r>
      <w:r w:rsidR="00280F20">
        <w:t>.3</w:t>
      </w:r>
      <w:r>
        <w:t>%)</w:t>
      </w:r>
      <w:r w:rsidR="006A36D0">
        <w:t>,</w:t>
      </w:r>
      <w:r>
        <w:t xml:space="preserve"> children’s homes (35</w:t>
      </w:r>
      <w:r w:rsidR="00280F20">
        <w:t>.1</w:t>
      </w:r>
      <w:r>
        <w:t>%)</w:t>
      </w:r>
      <w:r w:rsidR="00280F20">
        <w:t>,</w:t>
      </w:r>
      <w:r>
        <w:t xml:space="preserve"> shelters and refuges (2</w:t>
      </w:r>
      <w:r w:rsidR="00280F20">
        <w:t>8.6%), and prisons (23.3%),</w:t>
      </w:r>
      <w:r>
        <w:t xml:space="preserve"> given national disability prevalence (21.5% of the population having a disability </w:t>
      </w:r>
      <w:r w:rsidR="00331BCD">
        <w:t>according to</w:t>
      </w:r>
      <w:r>
        <w:t xml:space="preserve"> Census 2022). </w:t>
      </w:r>
      <w:r w:rsidR="007739B2">
        <w:t>In the case of some categories of establishment in which the proportion of people with disabilities might be expected to be higher than reported here (for example, in residential facilities for people with an intellectual and/or physical disability), it should be remembered that the numbers and percentages presented also include staff and visitors</w:t>
      </w:r>
      <w:r w:rsidR="00AE4921">
        <w:t xml:space="preserve"> </w:t>
      </w:r>
      <w:r w:rsidR="000B2F48">
        <w:t>(</w:t>
      </w:r>
      <w:r w:rsidR="00AE4921">
        <w:t xml:space="preserve">who may </w:t>
      </w:r>
      <w:r w:rsidR="000B2F48">
        <w:t>or may not</w:t>
      </w:r>
      <w:r w:rsidR="00AE4921">
        <w:t xml:space="preserve"> have a disability</w:t>
      </w:r>
      <w:r w:rsidR="000B2F48">
        <w:t>)</w:t>
      </w:r>
      <w:r w:rsidR="007739B2">
        <w:t>.</w:t>
      </w:r>
    </w:p>
    <w:p w14:paraId="05E57159" w14:textId="42775983" w:rsidR="00556328" w:rsidRDefault="00556328" w:rsidP="003A2E1C">
      <w:pPr>
        <w:spacing w:after="240"/>
      </w:pPr>
      <w:r>
        <w:t>Pe</w:t>
      </w:r>
      <w:r w:rsidR="00331BCD">
        <w:t>rsons</w:t>
      </w:r>
      <w:r>
        <w:t xml:space="preserve"> with disabilities were underrepresented among those enumerated in hotels, guest houses, hostels, etc</w:t>
      </w:r>
      <w:r w:rsidR="00012637">
        <w:t xml:space="preserve">. </w:t>
      </w:r>
      <w:r>
        <w:t xml:space="preserve">on Census </w:t>
      </w:r>
      <w:r w:rsidR="008D0F6F">
        <w:t>N</w:t>
      </w:r>
      <w:r>
        <w:t>ight, as well as in defence establishments</w:t>
      </w:r>
      <w:r w:rsidR="00012637">
        <w:t xml:space="preserve"> </w:t>
      </w:r>
      <w:r>
        <w:t>and on civilian boats and barges</w:t>
      </w:r>
      <w:r w:rsidR="00012637">
        <w:t xml:space="preserve"> (Table </w:t>
      </w:r>
      <w:r w:rsidR="00015036">
        <w:t>3</w:t>
      </w:r>
      <w:r w:rsidR="00012637">
        <w:t>)</w:t>
      </w:r>
      <w:r>
        <w:t xml:space="preserve">. </w:t>
      </w:r>
    </w:p>
    <w:p w14:paraId="77B1E149" w14:textId="7E1CA088" w:rsidR="00233FA6" w:rsidRDefault="00233FA6" w:rsidP="003A2E1C">
      <w:pPr>
        <w:spacing w:after="240"/>
      </w:pPr>
    </w:p>
    <w:p w14:paraId="2B477AB7" w14:textId="703B9B50" w:rsidR="00233FA6" w:rsidRDefault="00233FA6" w:rsidP="003A2E1C">
      <w:pPr>
        <w:spacing w:after="240"/>
      </w:pPr>
    </w:p>
    <w:p w14:paraId="39C24E4A" w14:textId="6E423B08" w:rsidR="00233FA6" w:rsidRDefault="00233FA6" w:rsidP="003A2E1C">
      <w:pPr>
        <w:spacing w:after="240"/>
      </w:pPr>
    </w:p>
    <w:p w14:paraId="7DDF8D0D" w14:textId="77777777" w:rsidR="00233FA6" w:rsidRDefault="00233FA6" w:rsidP="003A2E1C">
      <w:pPr>
        <w:spacing w:after="240"/>
      </w:pPr>
    </w:p>
    <w:p w14:paraId="5F67E419" w14:textId="6144CBA9" w:rsidR="00386F0D" w:rsidRDefault="00386F0D" w:rsidP="00386BAC">
      <w:pPr>
        <w:pStyle w:val="Caption"/>
        <w:keepNext/>
      </w:pPr>
      <w:r>
        <w:lastRenderedPageBreak/>
        <w:t xml:space="preserve">Table </w:t>
      </w:r>
      <w:r w:rsidR="009F7AAB">
        <w:fldChar w:fldCharType="begin"/>
      </w:r>
      <w:r w:rsidR="009F7AAB">
        <w:instrText xml:space="preserve"> SEQ Table \* ARABIC </w:instrText>
      </w:r>
      <w:r w:rsidR="009F7AAB">
        <w:fldChar w:fldCharType="separate"/>
      </w:r>
      <w:r w:rsidR="0025159B">
        <w:rPr>
          <w:noProof/>
        </w:rPr>
        <w:t>3</w:t>
      </w:r>
      <w:r w:rsidR="009F7AAB">
        <w:rPr>
          <w:noProof/>
        </w:rPr>
        <w:fldChar w:fldCharType="end"/>
      </w:r>
      <w:r>
        <w:t>: Total population and p</w:t>
      </w:r>
      <w:r w:rsidR="006A36D0">
        <w:t xml:space="preserve">opulation </w:t>
      </w:r>
      <w:r>
        <w:t>with disabilities in communal establishments</w:t>
      </w:r>
    </w:p>
    <w:tbl>
      <w:tblPr>
        <w:tblStyle w:val="TableGrid"/>
        <w:tblpPr w:leftFromText="180" w:rightFromText="180" w:vertAnchor="text" w:tblpXSpec="right" w:tblpY="1"/>
        <w:tblOverlap w:val="never"/>
        <w:tblW w:w="0" w:type="auto"/>
        <w:jc w:val="right"/>
        <w:tblLook w:val="04A0" w:firstRow="1" w:lastRow="0" w:firstColumn="1" w:lastColumn="0" w:noHBand="0" w:noVBand="1"/>
      </w:tblPr>
      <w:tblGrid>
        <w:gridCol w:w="3114"/>
        <w:gridCol w:w="1394"/>
        <w:gridCol w:w="2254"/>
        <w:gridCol w:w="2254"/>
      </w:tblGrid>
      <w:tr w:rsidR="00386F0D" w:rsidRPr="000E4287" w14:paraId="689593C8" w14:textId="77777777" w:rsidTr="002E02A2">
        <w:trPr>
          <w:jc w:val="right"/>
        </w:trPr>
        <w:tc>
          <w:tcPr>
            <w:tcW w:w="3114" w:type="dxa"/>
          </w:tcPr>
          <w:p w14:paraId="45BC75BD" w14:textId="77777777" w:rsidR="00386F0D" w:rsidRPr="000E4287" w:rsidRDefault="00386F0D" w:rsidP="002E02A2">
            <w:pPr>
              <w:rPr>
                <w:szCs w:val="26"/>
              </w:rPr>
            </w:pPr>
          </w:p>
        </w:tc>
        <w:tc>
          <w:tcPr>
            <w:tcW w:w="1394" w:type="dxa"/>
          </w:tcPr>
          <w:p w14:paraId="69FDB524" w14:textId="5DA24254" w:rsidR="00386F0D" w:rsidRPr="000E4287" w:rsidRDefault="00E50D66" w:rsidP="002E02A2">
            <w:pPr>
              <w:rPr>
                <w:szCs w:val="26"/>
              </w:rPr>
            </w:pPr>
            <w:r>
              <w:rPr>
                <w:szCs w:val="26"/>
              </w:rPr>
              <w:t>Total</w:t>
            </w:r>
            <w:r w:rsidRPr="000E4287">
              <w:rPr>
                <w:szCs w:val="26"/>
              </w:rPr>
              <w:t xml:space="preserve"> </w:t>
            </w:r>
            <w:r w:rsidR="00386F0D" w:rsidRPr="000E4287">
              <w:rPr>
                <w:szCs w:val="26"/>
              </w:rPr>
              <w:t>population</w:t>
            </w:r>
          </w:p>
        </w:tc>
        <w:tc>
          <w:tcPr>
            <w:tcW w:w="2254" w:type="dxa"/>
          </w:tcPr>
          <w:p w14:paraId="451B0BFB" w14:textId="141C79EB" w:rsidR="00386F0D" w:rsidRPr="000E4287" w:rsidRDefault="00386F0D" w:rsidP="002E02A2">
            <w:pPr>
              <w:rPr>
                <w:szCs w:val="26"/>
              </w:rPr>
            </w:pPr>
            <w:r w:rsidRPr="000E4287">
              <w:rPr>
                <w:szCs w:val="26"/>
              </w:rPr>
              <w:t>P</w:t>
            </w:r>
            <w:r w:rsidR="00331BCD" w:rsidRPr="000E4287">
              <w:rPr>
                <w:szCs w:val="26"/>
              </w:rPr>
              <w:t>opulation</w:t>
            </w:r>
            <w:r w:rsidRPr="000E4287">
              <w:rPr>
                <w:szCs w:val="26"/>
              </w:rPr>
              <w:t xml:space="preserve"> with disabilities</w:t>
            </w:r>
          </w:p>
        </w:tc>
        <w:tc>
          <w:tcPr>
            <w:tcW w:w="2254" w:type="dxa"/>
          </w:tcPr>
          <w:p w14:paraId="39A77739" w14:textId="662FC9C2" w:rsidR="00386F0D" w:rsidRPr="000E4287" w:rsidRDefault="00386F0D" w:rsidP="002E02A2">
            <w:pPr>
              <w:rPr>
                <w:szCs w:val="26"/>
              </w:rPr>
            </w:pPr>
            <w:r w:rsidRPr="000E4287">
              <w:rPr>
                <w:szCs w:val="26"/>
              </w:rPr>
              <w:t>% people with disabilities</w:t>
            </w:r>
          </w:p>
        </w:tc>
      </w:tr>
      <w:tr w:rsidR="00386F0D" w:rsidRPr="000E4287" w14:paraId="277C714E" w14:textId="77777777" w:rsidTr="00B41578">
        <w:trPr>
          <w:jc w:val="right"/>
        </w:trPr>
        <w:tc>
          <w:tcPr>
            <w:tcW w:w="3114" w:type="dxa"/>
            <w:vAlign w:val="bottom"/>
          </w:tcPr>
          <w:p w14:paraId="4D5343D6" w14:textId="34B81341" w:rsidR="00386F0D" w:rsidRPr="002E02A2" w:rsidRDefault="006A1166" w:rsidP="002E02A2">
            <w:pPr>
              <w:rPr>
                <w:szCs w:val="26"/>
              </w:rPr>
            </w:pPr>
            <w:r w:rsidRPr="002E02A2">
              <w:rPr>
                <w:szCs w:val="26"/>
              </w:rPr>
              <w:t>Residential facility for people with an intellectual and/or physical disability</w:t>
            </w:r>
          </w:p>
        </w:tc>
        <w:tc>
          <w:tcPr>
            <w:tcW w:w="1394" w:type="dxa"/>
            <w:vAlign w:val="bottom"/>
          </w:tcPr>
          <w:p w14:paraId="0E5E3CF7" w14:textId="6AA6919E" w:rsidR="00386F0D" w:rsidRPr="002E02A2" w:rsidRDefault="006A1166" w:rsidP="002E02A2">
            <w:pPr>
              <w:pStyle w:val="NormalAfterList"/>
              <w:spacing w:before="0"/>
              <w:jc w:val="right"/>
              <w:rPr>
                <w:szCs w:val="26"/>
              </w:rPr>
            </w:pPr>
            <w:r w:rsidRPr="002E02A2">
              <w:rPr>
                <w:szCs w:val="26"/>
                <w:lang w:eastAsia="en-IE"/>
              </w:rPr>
              <w:t>4</w:t>
            </w:r>
            <w:r w:rsidR="00F9381A">
              <w:rPr>
                <w:szCs w:val="26"/>
                <w:lang w:eastAsia="en-IE"/>
              </w:rPr>
              <w:t>,</w:t>
            </w:r>
            <w:r w:rsidRPr="002E02A2">
              <w:rPr>
                <w:szCs w:val="26"/>
                <w:lang w:eastAsia="en-IE"/>
              </w:rPr>
              <w:t>718</w:t>
            </w:r>
          </w:p>
        </w:tc>
        <w:tc>
          <w:tcPr>
            <w:tcW w:w="2254" w:type="dxa"/>
            <w:vAlign w:val="bottom"/>
          </w:tcPr>
          <w:p w14:paraId="50558980" w14:textId="132D5715" w:rsidR="00386F0D" w:rsidRPr="002E02A2" w:rsidRDefault="006A1166" w:rsidP="002E02A2">
            <w:pPr>
              <w:contextualSpacing/>
              <w:jc w:val="right"/>
              <w:rPr>
                <w:szCs w:val="26"/>
              </w:rPr>
            </w:pPr>
            <w:r w:rsidRPr="002E02A2">
              <w:rPr>
                <w:szCs w:val="26"/>
              </w:rPr>
              <w:t>4</w:t>
            </w:r>
            <w:r w:rsidR="00F9381A">
              <w:rPr>
                <w:szCs w:val="26"/>
              </w:rPr>
              <w:t>,</w:t>
            </w:r>
            <w:r w:rsidRPr="002E02A2">
              <w:rPr>
                <w:szCs w:val="26"/>
              </w:rPr>
              <w:t>153</w:t>
            </w:r>
          </w:p>
        </w:tc>
        <w:tc>
          <w:tcPr>
            <w:tcW w:w="2254" w:type="dxa"/>
            <w:vAlign w:val="bottom"/>
          </w:tcPr>
          <w:p w14:paraId="7C88CF0F" w14:textId="1FF7A183" w:rsidR="00386F0D" w:rsidRPr="002E02A2" w:rsidRDefault="00B215E5" w:rsidP="002E02A2">
            <w:pPr>
              <w:jc w:val="right"/>
              <w:rPr>
                <w:szCs w:val="26"/>
              </w:rPr>
            </w:pPr>
            <w:r w:rsidRPr="002E02A2">
              <w:rPr>
                <w:szCs w:val="26"/>
              </w:rPr>
              <w:t>88.0</w:t>
            </w:r>
          </w:p>
        </w:tc>
      </w:tr>
      <w:tr w:rsidR="006A1166" w:rsidRPr="000E4287" w14:paraId="13B6E0AB" w14:textId="77777777" w:rsidTr="00F57048">
        <w:trPr>
          <w:jc w:val="right"/>
        </w:trPr>
        <w:tc>
          <w:tcPr>
            <w:tcW w:w="3114" w:type="dxa"/>
            <w:vAlign w:val="bottom"/>
          </w:tcPr>
          <w:p w14:paraId="6C1384BE" w14:textId="4978FA3C" w:rsidR="006A1166" w:rsidRPr="002E02A2" w:rsidRDefault="006A1166" w:rsidP="002E02A2">
            <w:pPr>
              <w:rPr>
                <w:szCs w:val="26"/>
              </w:rPr>
            </w:pPr>
            <w:r w:rsidRPr="002E02A2">
              <w:rPr>
                <w:szCs w:val="26"/>
              </w:rPr>
              <w:t>Nursing home</w:t>
            </w:r>
          </w:p>
        </w:tc>
        <w:tc>
          <w:tcPr>
            <w:tcW w:w="1394" w:type="dxa"/>
            <w:vAlign w:val="bottom"/>
          </w:tcPr>
          <w:p w14:paraId="43D84AD5" w14:textId="4D727DB2" w:rsidR="006A1166" w:rsidRPr="002E02A2" w:rsidRDefault="006A1166" w:rsidP="002E02A2">
            <w:pPr>
              <w:pStyle w:val="NormalAfterList"/>
              <w:spacing w:before="0"/>
              <w:jc w:val="right"/>
              <w:rPr>
                <w:szCs w:val="26"/>
              </w:rPr>
            </w:pPr>
            <w:r w:rsidRPr="002E02A2">
              <w:rPr>
                <w:szCs w:val="26"/>
                <w:lang w:eastAsia="en-IE"/>
              </w:rPr>
              <w:t>24</w:t>
            </w:r>
            <w:r w:rsidR="00F9381A">
              <w:rPr>
                <w:szCs w:val="26"/>
                <w:lang w:eastAsia="en-IE"/>
              </w:rPr>
              <w:t>,</w:t>
            </w:r>
            <w:r w:rsidRPr="002E02A2">
              <w:rPr>
                <w:szCs w:val="26"/>
                <w:lang w:eastAsia="en-IE"/>
              </w:rPr>
              <w:t>527</w:t>
            </w:r>
          </w:p>
        </w:tc>
        <w:tc>
          <w:tcPr>
            <w:tcW w:w="2254" w:type="dxa"/>
            <w:vAlign w:val="bottom"/>
          </w:tcPr>
          <w:p w14:paraId="546BCD6B" w14:textId="77777777" w:rsidR="006A1166" w:rsidRPr="002E02A2" w:rsidRDefault="006A1166" w:rsidP="002E02A2">
            <w:pPr>
              <w:contextualSpacing/>
              <w:jc w:val="right"/>
              <w:rPr>
                <w:szCs w:val="26"/>
              </w:rPr>
            </w:pPr>
          </w:p>
          <w:p w14:paraId="5BBBB71A" w14:textId="3C4CF0ED" w:rsidR="006A1166" w:rsidRPr="002E02A2" w:rsidRDefault="006A1166" w:rsidP="00F57048">
            <w:pPr>
              <w:contextualSpacing/>
              <w:jc w:val="right"/>
              <w:rPr>
                <w:szCs w:val="26"/>
              </w:rPr>
            </w:pPr>
            <w:r w:rsidRPr="002E02A2">
              <w:rPr>
                <w:szCs w:val="26"/>
              </w:rPr>
              <w:t>20</w:t>
            </w:r>
            <w:r w:rsidR="00F9381A">
              <w:rPr>
                <w:szCs w:val="26"/>
              </w:rPr>
              <w:t>,</w:t>
            </w:r>
            <w:r w:rsidRPr="002E02A2">
              <w:rPr>
                <w:szCs w:val="26"/>
              </w:rPr>
              <w:t>062</w:t>
            </w:r>
          </w:p>
        </w:tc>
        <w:tc>
          <w:tcPr>
            <w:tcW w:w="2254" w:type="dxa"/>
            <w:vAlign w:val="bottom"/>
          </w:tcPr>
          <w:p w14:paraId="4B6C4599" w14:textId="371E67E1" w:rsidR="006A1166" w:rsidRPr="002E02A2" w:rsidRDefault="00B215E5" w:rsidP="002E02A2">
            <w:pPr>
              <w:jc w:val="right"/>
              <w:rPr>
                <w:szCs w:val="26"/>
              </w:rPr>
            </w:pPr>
            <w:r w:rsidRPr="002E02A2">
              <w:rPr>
                <w:szCs w:val="26"/>
              </w:rPr>
              <w:t>81.</w:t>
            </w:r>
            <w:r w:rsidR="00A83A7A" w:rsidRPr="002E02A2">
              <w:rPr>
                <w:szCs w:val="26"/>
              </w:rPr>
              <w:t>8</w:t>
            </w:r>
          </w:p>
        </w:tc>
      </w:tr>
      <w:tr w:rsidR="006A1166" w:rsidRPr="000E4287" w14:paraId="05EA60C7" w14:textId="77777777" w:rsidTr="002E02A2">
        <w:trPr>
          <w:jc w:val="right"/>
        </w:trPr>
        <w:tc>
          <w:tcPr>
            <w:tcW w:w="3114" w:type="dxa"/>
            <w:vAlign w:val="bottom"/>
          </w:tcPr>
          <w:p w14:paraId="69D5AAAE" w14:textId="6CC897CB" w:rsidR="006A1166" w:rsidRPr="002E02A2" w:rsidRDefault="006A1166" w:rsidP="002E02A2">
            <w:pPr>
              <w:rPr>
                <w:szCs w:val="26"/>
              </w:rPr>
            </w:pPr>
            <w:r w:rsidRPr="002E02A2">
              <w:rPr>
                <w:szCs w:val="26"/>
              </w:rPr>
              <w:t>Religious community</w:t>
            </w:r>
          </w:p>
        </w:tc>
        <w:tc>
          <w:tcPr>
            <w:tcW w:w="1394" w:type="dxa"/>
            <w:vAlign w:val="bottom"/>
          </w:tcPr>
          <w:p w14:paraId="4501B5A5" w14:textId="6EC39713" w:rsidR="006A1166" w:rsidRPr="002E02A2" w:rsidRDefault="006A1166" w:rsidP="002E02A2">
            <w:pPr>
              <w:pStyle w:val="NormalAfterList"/>
              <w:spacing w:before="0"/>
              <w:jc w:val="right"/>
              <w:rPr>
                <w:szCs w:val="26"/>
              </w:rPr>
            </w:pPr>
            <w:r w:rsidRPr="002E02A2">
              <w:rPr>
                <w:szCs w:val="26"/>
                <w:lang w:eastAsia="en-IE"/>
              </w:rPr>
              <w:t>3</w:t>
            </w:r>
            <w:r w:rsidR="00F9381A">
              <w:rPr>
                <w:szCs w:val="26"/>
                <w:lang w:eastAsia="en-IE"/>
              </w:rPr>
              <w:t>,</w:t>
            </w:r>
            <w:r w:rsidRPr="002E02A2">
              <w:rPr>
                <w:szCs w:val="26"/>
                <w:lang w:eastAsia="en-IE"/>
              </w:rPr>
              <w:t>178</w:t>
            </w:r>
          </w:p>
        </w:tc>
        <w:tc>
          <w:tcPr>
            <w:tcW w:w="2254" w:type="dxa"/>
          </w:tcPr>
          <w:p w14:paraId="6DA24C03" w14:textId="6087B214" w:rsidR="006A1166" w:rsidRPr="002E02A2" w:rsidRDefault="006A1166" w:rsidP="00F57048">
            <w:pPr>
              <w:contextualSpacing/>
              <w:jc w:val="right"/>
              <w:rPr>
                <w:szCs w:val="26"/>
              </w:rPr>
            </w:pPr>
            <w:r w:rsidRPr="002E02A2">
              <w:rPr>
                <w:szCs w:val="26"/>
              </w:rPr>
              <w:t>1</w:t>
            </w:r>
            <w:r w:rsidR="00F9381A">
              <w:rPr>
                <w:szCs w:val="26"/>
              </w:rPr>
              <w:t>,</w:t>
            </w:r>
            <w:r w:rsidRPr="002E02A2">
              <w:rPr>
                <w:szCs w:val="26"/>
              </w:rPr>
              <w:t>930</w:t>
            </w:r>
          </w:p>
        </w:tc>
        <w:tc>
          <w:tcPr>
            <w:tcW w:w="2254" w:type="dxa"/>
            <w:vAlign w:val="bottom"/>
          </w:tcPr>
          <w:p w14:paraId="064AFD77" w14:textId="609B1E02" w:rsidR="006A1166" w:rsidRPr="002E02A2" w:rsidRDefault="00B215E5" w:rsidP="002E02A2">
            <w:pPr>
              <w:jc w:val="right"/>
              <w:rPr>
                <w:szCs w:val="26"/>
              </w:rPr>
            </w:pPr>
            <w:r w:rsidRPr="002E02A2">
              <w:rPr>
                <w:szCs w:val="26"/>
              </w:rPr>
              <w:t>60.7</w:t>
            </w:r>
          </w:p>
        </w:tc>
      </w:tr>
      <w:tr w:rsidR="006A1166" w:rsidRPr="000E4287" w14:paraId="56A714B7" w14:textId="77777777" w:rsidTr="002E02A2">
        <w:trPr>
          <w:jc w:val="right"/>
        </w:trPr>
        <w:tc>
          <w:tcPr>
            <w:tcW w:w="3114" w:type="dxa"/>
            <w:vAlign w:val="bottom"/>
          </w:tcPr>
          <w:p w14:paraId="0B8F5BA8" w14:textId="2DE0C546" w:rsidR="006A1166" w:rsidRPr="002E02A2" w:rsidRDefault="006A1166" w:rsidP="002E02A2">
            <w:pPr>
              <w:rPr>
                <w:szCs w:val="26"/>
              </w:rPr>
            </w:pPr>
            <w:r w:rsidRPr="002E02A2">
              <w:rPr>
                <w:szCs w:val="26"/>
              </w:rPr>
              <w:t>Hospital</w:t>
            </w:r>
          </w:p>
        </w:tc>
        <w:tc>
          <w:tcPr>
            <w:tcW w:w="1394" w:type="dxa"/>
            <w:vAlign w:val="bottom"/>
          </w:tcPr>
          <w:p w14:paraId="15BBF9B3" w14:textId="50C7A4F9" w:rsidR="006A1166" w:rsidRPr="002E02A2" w:rsidRDefault="006A1166" w:rsidP="002E02A2">
            <w:pPr>
              <w:pStyle w:val="NormalAfterList"/>
              <w:spacing w:before="0"/>
              <w:jc w:val="right"/>
              <w:rPr>
                <w:szCs w:val="26"/>
              </w:rPr>
            </w:pPr>
            <w:r w:rsidRPr="002E02A2">
              <w:rPr>
                <w:szCs w:val="26"/>
                <w:lang w:eastAsia="en-IE"/>
              </w:rPr>
              <w:t>15</w:t>
            </w:r>
            <w:r w:rsidR="00F9381A">
              <w:rPr>
                <w:szCs w:val="26"/>
                <w:lang w:eastAsia="en-IE"/>
              </w:rPr>
              <w:t>,</w:t>
            </w:r>
            <w:r w:rsidRPr="002E02A2">
              <w:rPr>
                <w:szCs w:val="26"/>
                <w:lang w:eastAsia="en-IE"/>
              </w:rPr>
              <w:t>273</w:t>
            </w:r>
          </w:p>
        </w:tc>
        <w:tc>
          <w:tcPr>
            <w:tcW w:w="2254" w:type="dxa"/>
          </w:tcPr>
          <w:p w14:paraId="16276B08" w14:textId="77777777" w:rsidR="009C4036" w:rsidRPr="002E02A2" w:rsidRDefault="009C4036" w:rsidP="002E02A2">
            <w:pPr>
              <w:contextualSpacing/>
              <w:jc w:val="right"/>
              <w:rPr>
                <w:szCs w:val="26"/>
              </w:rPr>
            </w:pPr>
          </w:p>
          <w:p w14:paraId="67670E4F" w14:textId="1610BA07" w:rsidR="006A1166" w:rsidRPr="002E02A2" w:rsidRDefault="00496925" w:rsidP="00F57048">
            <w:pPr>
              <w:contextualSpacing/>
              <w:jc w:val="right"/>
              <w:rPr>
                <w:szCs w:val="26"/>
              </w:rPr>
            </w:pPr>
            <w:r w:rsidRPr="002E02A2">
              <w:rPr>
                <w:szCs w:val="26"/>
              </w:rPr>
              <w:t>6</w:t>
            </w:r>
            <w:r w:rsidR="00F9381A">
              <w:rPr>
                <w:szCs w:val="26"/>
              </w:rPr>
              <w:t>,</w:t>
            </w:r>
            <w:r w:rsidRPr="002E02A2">
              <w:rPr>
                <w:szCs w:val="26"/>
              </w:rPr>
              <w:t>461</w:t>
            </w:r>
          </w:p>
        </w:tc>
        <w:tc>
          <w:tcPr>
            <w:tcW w:w="2254" w:type="dxa"/>
            <w:vAlign w:val="bottom"/>
          </w:tcPr>
          <w:p w14:paraId="779CD512" w14:textId="6CA49AFB" w:rsidR="006A1166" w:rsidRPr="002E02A2" w:rsidRDefault="00B215E5" w:rsidP="002E02A2">
            <w:pPr>
              <w:jc w:val="right"/>
              <w:rPr>
                <w:szCs w:val="26"/>
              </w:rPr>
            </w:pPr>
            <w:r w:rsidRPr="002E02A2">
              <w:rPr>
                <w:szCs w:val="26"/>
              </w:rPr>
              <w:t>42.3</w:t>
            </w:r>
          </w:p>
        </w:tc>
      </w:tr>
      <w:tr w:rsidR="006A1166" w:rsidRPr="000E4287" w14:paraId="1EDE29B0" w14:textId="77777777" w:rsidTr="002E02A2">
        <w:trPr>
          <w:jc w:val="right"/>
        </w:trPr>
        <w:tc>
          <w:tcPr>
            <w:tcW w:w="3114" w:type="dxa"/>
            <w:vAlign w:val="bottom"/>
          </w:tcPr>
          <w:p w14:paraId="62D29003" w14:textId="4E532EFC" w:rsidR="006A1166" w:rsidRPr="002E02A2" w:rsidRDefault="006A1166" w:rsidP="002E02A2">
            <w:pPr>
              <w:rPr>
                <w:szCs w:val="26"/>
              </w:rPr>
            </w:pPr>
            <w:r w:rsidRPr="002E02A2">
              <w:rPr>
                <w:szCs w:val="26"/>
              </w:rPr>
              <w:t>Children's home</w:t>
            </w:r>
          </w:p>
        </w:tc>
        <w:tc>
          <w:tcPr>
            <w:tcW w:w="1394" w:type="dxa"/>
            <w:vAlign w:val="bottom"/>
          </w:tcPr>
          <w:p w14:paraId="42EBB3A2" w14:textId="0F8600F8" w:rsidR="006A1166" w:rsidRPr="002E02A2" w:rsidRDefault="006A1166" w:rsidP="002E02A2">
            <w:pPr>
              <w:pStyle w:val="NormalAfterList"/>
              <w:spacing w:before="0"/>
              <w:jc w:val="right"/>
              <w:rPr>
                <w:szCs w:val="26"/>
              </w:rPr>
            </w:pPr>
            <w:r w:rsidRPr="002E02A2">
              <w:rPr>
                <w:szCs w:val="26"/>
                <w:lang w:eastAsia="en-IE"/>
              </w:rPr>
              <w:t>319</w:t>
            </w:r>
          </w:p>
        </w:tc>
        <w:tc>
          <w:tcPr>
            <w:tcW w:w="2254" w:type="dxa"/>
          </w:tcPr>
          <w:p w14:paraId="675720F2" w14:textId="302A18AE" w:rsidR="006A1166" w:rsidRPr="002E02A2" w:rsidRDefault="006A1166" w:rsidP="00F57048">
            <w:pPr>
              <w:contextualSpacing/>
              <w:jc w:val="right"/>
              <w:rPr>
                <w:szCs w:val="26"/>
              </w:rPr>
            </w:pPr>
            <w:r w:rsidRPr="002E02A2">
              <w:rPr>
                <w:szCs w:val="26"/>
              </w:rPr>
              <w:t>112</w:t>
            </w:r>
          </w:p>
        </w:tc>
        <w:tc>
          <w:tcPr>
            <w:tcW w:w="2254" w:type="dxa"/>
            <w:vAlign w:val="bottom"/>
          </w:tcPr>
          <w:p w14:paraId="1497CE9D" w14:textId="7113EB2C" w:rsidR="006A1166" w:rsidRPr="002E02A2" w:rsidRDefault="00B215E5" w:rsidP="002E02A2">
            <w:pPr>
              <w:jc w:val="right"/>
              <w:rPr>
                <w:szCs w:val="26"/>
              </w:rPr>
            </w:pPr>
            <w:r w:rsidRPr="002E02A2">
              <w:rPr>
                <w:szCs w:val="26"/>
              </w:rPr>
              <w:t>35.1</w:t>
            </w:r>
          </w:p>
        </w:tc>
      </w:tr>
      <w:tr w:rsidR="006A1166" w:rsidRPr="000E4287" w14:paraId="075342DA" w14:textId="77777777" w:rsidTr="00F57048">
        <w:trPr>
          <w:jc w:val="right"/>
        </w:trPr>
        <w:tc>
          <w:tcPr>
            <w:tcW w:w="3114" w:type="dxa"/>
            <w:vAlign w:val="bottom"/>
          </w:tcPr>
          <w:p w14:paraId="4BF217CF" w14:textId="364948FF" w:rsidR="006A1166" w:rsidRPr="002E02A2" w:rsidRDefault="006A1166" w:rsidP="002E02A2">
            <w:pPr>
              <w:rPr>
                <w:szCs w:val="26"/>
              </w:rPr>
            </w:pPr>
            <w:r w:rsidRPr="002E02A2">
              <w:rPr>
                <w:szCs w:val="26"/>
              </w:rPr>
              <w:t>Shelter or refuge (including accommodation for homeless persons)</w:t>
            </w:r>
          </w:p>
        </w:tc>
        <w:tc>
          <w:tcPr>
            <w:tcW w:w="1394" w:type="dxa"/>
            <w:vAlign w:val="bottom"/>
          </w:tcPr>
          <w:p w14:paraId="218835FF" w14:textId="1ABD62A8" w:rsidR="006A1166" w:rsidRPr="002E02A2" w:rsidRDefault="006A1166" w:rsidP="002E02A2">
            <w:pPr>
              <w:pStyle w:val="NormalAfterList"/>
              <w:spacing w:before="0"/>
              <w:jc w:val="right"/>
              <w:rPr>
                <w:szCs w:val="26"/>
              </w:rPr>
            </w:pPr>
            <w:r w:rsidRPr="002E02A2">
              <w:rPr>
                <w:szCs w:val="26"/>
                <w:lang w:eastAsia="en-IE"/>
              </w:rPr>
              <w:t>8</w:t>
            </w:r>
            <w:r w:rsidR="00F9381A">
              <w:rPr>
                <w:szCs w:val="26"/>
                <w:lang w:eastAsia="en-IE"/>
              </w:rPr>
              <w:t>,</w:t>
            </w:r>
            <w:r w:rsidRPr="002E02A2">
              <w:rPr>
                <w:szCs w:val="26"/>
                <w:lang w:eastAsia="en-IE"/>
              </w:rPr>
              <w:t>900</w:t>
            </w:r>
          </w:p>
        </w:tc>
        <w:tc>
          <w:tcPr>
            <w:tcW w:w="2254" w:type="dxa"/>
            <w:vAlign w:val="bottom"/>
          </w:tcPr>
          <w:p w14:paraId="427DB8CE" w14:textId="77777777" w:rsidR="00B215E5" w:rsidRPr="002E02A2" w:rsidRDefault="00B215E5" w:rsidP="002E02A2">
            <w:pPr>
              <w:contextualSpacing/>
              <w:jc w:val="right"/>
              <w:rPr>
                <w:szCs w:val="26"/>
              </w:rPr>
            </w:pPr>
          </w:p>
          <w:p w14:paraId="018C2A4B" w14:textId="6E7E7EC7" w:rsidR="006A1166" w:rsidRPr="002E02A2" w:rsidRDefault="006A1166" w:rsidP="00F57048">
            <w:pPr>
              <w:contextualSpacing/>
              <w:jc w:val="right"/>
              <w:rPr>
                <w:szCs w:val="26"/>
              </w:rPr>
            </w:pPr>
            <w:r w:rsidRPr="002E02A2">
              <w:rPr>
                <w:szCs w:val="26"/>
              </w:rPr>
              <w:t>2</w:t>
            </w:r>
            <w:r w:rsidR="00F9381A">
              <w:rPr>
                <w:szCs w:val="26"/>
              </w:rPr>
              <w:t>,</w:t>
            </w:r>
            <w:r w:rsidRPr="002E02A2">
              <w:rPr>
                <w:szCs w:val="26"/>
              </w:rPr>
              <w:t>543</w:t>
            </w:r>
          </w:p>
        </w:tc>
        <w:tc>
          <w:tcPr>
            <w:tcW w:w="2254" w:type="dxa"/>
            <w:vAlign w:val="bottom"/>
          </w:tcPr>
          <w:p w14:paraId="793F2AA0" w14:textId="03A4F87C" w:rsidR="006A1166" w:rsidRPr="002E02A2" w:rsidRDefault="00B215E5" w:rsidP="002E02A2">
            <w:pPr>
              <w:jc w:val="right"/>
              <w:rPr>
                <w:szCs w:val="26"/>
              </w:rPr>
            </w:pPr>
            <w:r w:rsidRPr="002E02A2">
              <w:rPr>
                <w:szCs w:val="26"/>
              </w:rPr>
              <w:t>28.</w:t>
            </w:r>
            <w:r w:rsidR="00A83A7A" w:rsidRPr="002E02A2">
              <w:rPr>
                <w:szCs w:val="26"/>
              </w:rPr>
              <w:t>6</w:t>
            </w:r>
          </w:p>
        </w:tc>
      </w:tr>
      <w:tr w:rsidR="006A1166" w:rsidRPr="000E4287" w14:paraId="3252CA75" w14:textId="77777777" w:rsidTr="002E02A2">
        <w:trPr>
          <w:jc w:val="right"/>
        </w:trPr>
        <w:tc>
          <w:tcPr>
            <w:tcW w:w="3114" w:type="dxa"/>
            <w:vAlign w:val="bottom"/>
          </w:tcPr>
          <w:p w14:paraId="2038547A" w14:textId="27F62A0B" w:rsidR="006A1166" w:rsidRPr="002E02A2" w:rsidRDefault="006A1166" w:rsidP="002E02A2">
            <w:pPr>
              <w:rPr>
                <w:szCs w:val="26"/>
              </w:rPr>
            </w:pPr>
            <w:r w:rsidRPr="002E02A2">
              <w:rPr>
                <w:szCs w:val="26"/>
              </w:rPr>
              <w:t>Other, including not stated</w:t>
            </w:r>
          </w:p>
        </w:tc>
        <w:tc>
          <w:tcPr>
            <w:tcW w:w="1394" w:type="dxa"/>
            <w:vAlign w:val="bottom"/>
          </w:tcPr>
          <w:p w14:paraId="2C0D9766" w14:textId="05D27788" w:rsidR="006A1166" w:rsidRPr="002E02A2" w:rsidRDefault="006A1166" w:rsidP="002E02A2">
            <w:pPr>
              <w:pStyle w:val="NormalAfterList"/>
              <w:spacing w:before="0"/>
              <w:jc w:val="right"/>
              <w:rPr>
                <w:szCs w:val="26"/>
              </w:rPr>
            </w:pPr>
            <w:r w:rsidRPr="002E02A2">
              <w:rPr>
                <w:szCs w:val="26"/>
                <w:lang w:eastAsia="en-IE"/>
              </w:rPr>
              <w:t>4</w:t>
            </w:r>
            <w:r w:rsidR="00F9381A">
              <w:rPr>
                <w:szCs w:val="26"/>
                <w:lang w:eastAsia="en-IE"/>
              </w:rPr>
              <w:t>,</w:t>
            </w:r>
            <w:r w:rsidRPr="002E02A2">
              <w:rPr>
                <w:szCs w:val="26"/>
                <w:lang w:eastAsia="en-IE"/>
              </w:rPr>
              <w:t>136</w:t>
            </w:r>
          </w:p>
        </w:tc>
        <w:tc>
          <w:tcPr>
            <w:tcW w:w="2254" w:type="dxa"/>
          </w:tcPr>
          <w:p w14:paraId="22BE227E" w14:textId="77777777" w:rsidR="006A1166" w:rsidRPr="002E02A2" w:rsidRDefault="006A1166" w:rsidP="002E02A2">
            <w:pPr>
              <w:contextualSpacing/>
              <w:jc w:val="right"/>
              <w:rPr>
                <w:szCs w:val="26"/>
              </w:rPr>
            </w:pPr>
          </w:p>
          <w:p w14:paraId="2075FE0C" w14:textId="76404AC9" w:rsidR="006A1166" w:rsidRPr="002E02A2" w:rsidRDefault="006A1166" w:rsidP="00F57048">
            <w:pPr>
              <w:contextualSpacing/>
              <w:jc w:val="right"/>
              <w:rPr>
                <w:szCs w:val="26"/>
              </w:rPr>
            </w:pPr>
            <w:r w:rsidRPr="002E02A2">
              <w:rPr>
                <w:szCs w:val="26"/>
              </w:rPr>
              <w:t>1</w:t>
            </w:r>
            <w:r w:rsidR="00F9381A">
              <w:rPr>
                <w:szCs w:val="26"/>
              </w:rPr>
              <w:t>,</w:t>
            </w:r>
            <w:r w:rsidRPr="002E02A2">
              <w:rPr>
                <w:szCs w:val="26"/>
              </w:rPr>
              <w:t>061</w:t>
            </w:r>
          </w:p>
        </w:tc>
        <w:tc>
          <w:tcPr>
            <w:tcW w:w="2254" w:type="dxa"/>
            <w:vAlign w:val="bottom"/>
          </w:tcPr>
          <w:p w14:paraId="699FCB9A" w14:textId="5D55E77A" w:rsidR="006A1166" w:rsidRPr="002E02A2" w:rsidRDefault="00B215E5" w:rsidP="002E02A2">
            <w:pPr>
              <w:jc w:val="right"/>
              <w:rPr>
                <w:szCs w:val="26"/>
              </w:rPr>
            </w:pPr>
            <w:r w:rsidRPr="002E02A2">
              <w:rPr>
                <w:szCs w:val="26"/>
              </w:rPr>
              <w:t>25.</w:t>
            </w:r>
            <w:r w:rsidR="00A83A7A" w:rsidRPr="002E02A2">
              <w:rPr>
                <w:szCs w:val="26"/>
              </w:rPr>
              <w:t>7</w:t>
            </w:r>
          </w:p>
        </w:tc>
      </w:tr>
      <w:tr w:rsidR="006A1166" w:rsidRPr="000E4287" w14:paraId="00D08438" w14:textId="77777777" w:rsidTr="002E02A2">
        <w:trPr>
          <w:jc w:val="right"/>
        </w:trPr>
        <w:tc>
          <w:tcPr>
            <w:tcW w:w="3114" w:type="dxa"/>
            <w:vAlign w:val="bottom"/>
          </w:tcPr>
          <w:p w14:paraId="58E532BF" w14:textId="373452BA" w:rsidR="006A1166" w:rsidRPr="002E02A2" w:rsidRDefault="006A1166" w:rsidP="002E02A2">
            <w:pPr>
              <w:rPr>
                <w:szCs w:val="26"/>
              </w:rPr>
            </w:pPr>
            <w:r w:rsidRPr="002E02A2">
              <w:rPr>
                <w:szCs w:val="26"/>
              </w:rPr>
              <w:t>Prison</w:t>
            </w:r>
          </w:p>
        </w:tc>
        <w:tc>
          <w:tcPr>
            <w:tcW w:w="1394" w:type="dxa"/>
            <w:vAlign w:val="bottom"/>
          </w:tcPr>
          <w:p w14:paraId="6BD8AC4A" w14:textId="1B81EB92" w:rsidR="006A1166" w:rsidRPr="002E02A2" w:rsidRDefault="006A1166" w:rsidP="002E02A2">
            <w:pPr>
              <w:pStyle w:val="NormalAfterList"/>
              <w:spacing w:before="0"/>
              <w:jc w:val="right"/>
              <w:rPr>
                <w:szCs w:val="26"/>
                <w:lang w:eastAsia="en-IE"/>
              </w:rPr>
            </w:pPr>
            <w:r w:rsidRPr="002E02A2">
              <w:rPr>
                <w:szCs w:val="26"/>
                <w:lang w:eastAsia="en-IE"/>
              </w:rPr>
              <w:t>3</w:t>
            </w:r>
            <w:r w:rsidR="00F9381A">
              <w:rPr>
                <w:szCs w:val="26"/>
                <w:lang w:eastAsia="en-IE"/>
              </w:rPr>
              <w:t>,</w:t>
            </w:r>
            <w:r w:rsidRPr="002E02A2">
              <w:rPr>
                <w:szCs w:val="26"/>
                <w:lang w:eastAsia="en-IE"/>
              </w:rPr>
              <w:t>958</w:t>
            </w:r>
          </w:p>
        </w:tc>
        <w:tc>
          <w:tcPr>
            <w:tcW w:w="2254" w:type="dxa"/>
          </w:tcPr>
          <w:p w14:paraId="0EAC0647" w14:textId="77777777" w:rsidR="006A1166" w:rsidRPr="002E02A2" w:rsidRDefault="006A1166" w:rsidP="002E02A2">
            <w:pPr>
              <w:contextualSpacing/>
              <w:jc w:val="right"/>
              <w:rPr>
                <w:szCs w:val="26"/>
              </w:rPr>
            </w:pPr>
          </w:p>
          <w:p w14:paraId="72568A17" w14:textId="340DE711" w:rsidR="006A1166" w:rsidRPr="002E02A2" w:rsidRDefault="006A1166" w:rsidP="00F57048">
            <w:pPr>
              <w:contextualSpacing/>
              <w:jc w:val="right"/>
              <w:rPr>
                <w:szCs w:val="26"/>
              </w:rPr>
            </w:pPr>
            <w:r w:rsidRPr="002E02A2">
              <w:rPr>
                <w:szCs w:val="26"/>
              </w:rPr>
              <w:t>922</w:t>
            </w:r>
          </w:p>
        </w:tc>
        <w:tc>
          <w:tcPr>
            <w:tcW w:w="2254" w:type="dxa"/>
            <w:vAlign w:val="bottom"/>
          </w:tcPr>
          <w:p w14:paraId="7CFC9441" w14:textId="09D7DAE6" w:rsidR="006A1166" w:rsidRPr="002E02A2" w:rsidRDefault="00B215E5" w:rsidP="002E02A2">
            <w:pPr>
              <w:jc w:val="right"/>
              <w:rPr>
                <w:szCs w:val="26"/>
              </w:rPr>
            </w:pPr>
            <w:r w:rsidRPr="002E02A2">
              <w:rPr>
                <w:szCs w:val="26"/>
              </w:rPr>
              <w:t>23.</w:t>
            </w:r>
            <w:r w:rsidR="00A83A7A" w:rsidRPr="002E02A2">
              <w:rPr>
                <w:szCs w:val="26"/>
              </w:rPr>
              <w:t>3</w:t>
            </w:r>
          </w:p>
        </w:tc>
      </w:tr>
      <w:tr w:rsidR="006A1166" w:rsidRPr="000E4287" w14:paraId="26E3D19C" w14:textId="77777777" w:rsidTr="002E02A2">
        <w:trPr>
          <w:jc w:val="right"/>
        </w:trPr>
        <w:tc>
          <w:tcPr>
            <w:tcW w:w="3114" w:type="dxa"/>
            <w:vAlign w:val="bottom"/>
          </w:tcPr>
          <w:p w14:paraId="0C95F8AE" w14:textId="1E172E23" w:rsidR="006A1166" w:rsidRPr="002E02A2" w:rsidRDefault="006A1166" w:rsidP="002E02A2">
            <w:pPr>
              <w:rPr>
                <w:szCs w:val="26"/>
              </w:rPr>
            </w:pPr>
            <w:r w:rsidRPr="002E02A2">
              <w:rPr>
                <w:szCs w:val="26"/>
              </w:rPr>
              <w:t>Student specific accommodation</w:t>
            </w:r>
          </w:p>
        </w:tc>
        <w:tc>
          <w:tcPr>
            <w:tcW w:w="1394" w:type="dxa"/>
            <w:vAlign w:val="bottom"/>
          </w:tcPr>
          <w:p w14:paraId="7071F52A" w14:textId="6236FEE7" w:rsidR="006A1166" w:rsidRPr="002E02A2" w:rsidRDefault="006A1166" w:rsidP="002E02A2">
            <w:pPr>
              <w:pStyle w:val="NormalAfterList"/>
              <w:spacing w:before="0"/>
              <w:jc w:val="right"/>
              <w:rPr>
                <w:szCs w:val="26"/>
                <w:lang w:eastAsia="en-IE"/>
              </w:rPr>
            </w:pPr>
            <w:r w:rsidRPr="002E02A2">
              <w:rPr>
                <w:szCs w:val="26"/>
                <w:lang w:eastAsia="en-IE"/>
              </w:rPr>
              <w:t>11</w:t>
            </w:r>
            <w:r w:rsidR="00F9381A">
              <w:rPr>
                <w:szCs w:val="26"/>
                <w:lang w:eastAsia="en-IE"/>
              </w:rPr>
              <w:t>,</w:t>
            </w:r>
            <w:r w:rsidRPr="002E02A2">
              <w:rPr>
                <w:szCs w:val="26"/>
                <w:lang w:eastAsia="en-IE"/>
              </w:rPr>
              <w:t>403</w:t>
            </w:r>
          </w:p>
        </w:tc>
        <w:tc>
          <w:tcPr>
            <w:tcW w:w="2254" w:type="dxa"/>
          </w:tcPr>
          <w:p w14:paraId="4494DFCD" w14:textId="77777777" w:rsidR="006A1166" w:rsidRPr="002E02A2" w:rsidRDefault="006A1166" w:rsidP="002E02A2">
            <w:pPr>
              <w:contextualSpacing/>
              <w:jc w:val="right"/>
              <w:rPr>
                <w:szCs w:val="26"/>
              </w:rPr>
            </w:pPr>
          </w:p>
          <w:p w14:paraId="5ED730CF" w14:textId="72DDCCF7" w:rsidR="006A1166" w:rsidRPr="002E02A2" w:rsidRDefault="006A1166" w:rsidP="00F57048">
            <w:pPr>
              <w:contextualSpacing/>
              <w:jc w:val="right"/>
              <w:rPr>
                <w:szCs w:val="26"/>
              </w:rPr>
            </w:pPr>
            <w:r w:rsidRPr="002E02A2">
              <w:rPr>
                <w:szCs w:val="26"/>
              </w:rPr>
              <w:t>2</w:t>
            </w:r>
            <w:r w:rsidR="00F9381A">
              <w:rPr>
                <w:szCs w:val="26"/>
              </w:rPr>
              <w:t>,</w:t>
            </w:r>
            <w:r w:rsidRPr="002E02A2">
              <w:rPr>
                <w:szCs w:val="26"/>
              </w:rPr>
              <w:t>417</w:t>
            </w:r>
          </w:p>
        </w:tc>
        <w:tc>
          <w:tcPr>
            <w:tcW w:w="2254" w:type="dxa"/>
            <w:vAlign w:val="bottom"/>
          </w:tcPr>
          <w:p w14:paraId="00786C6A" w14:textId="6DE323A4" w:rsidR="006A1166" w:rsidRPr="002E02A2" w:rsidRDefault="00A83A7A" w:rsidP="002E02A2">
            <w:pPr>
              <w:jc w:val="right"/>
              <w:rPr>
                <w:szCs w:val="26"/>
              </w:rPr>
            </w:pPr>
            <w:r w:rsidRPr="002E02A2">
              <w:rPr>
                <w:szCs w:val="26"/>
              </w:rPr>
              <w:t>21.2</w:t>
            </w:r>
          </w:p>
        </w:tc>
      </w:tr>
      <w:tr w:rsidR="003176DD" w:rsidRPr="000E4287" w14:paraId="307EA97D" w14:textId="77777777" w:rsidTr="003176DD">
        <w:trPr>
          <w:jc w:val="right"/>
        </w:trPr>
        <w:tc>
          <w:tcPr>
            <w:tcW w:w="3114" w:type="dxa"/>
            <w:vAlign w:val="bottom"/>
          </w:tcPr>
          <w:p w14:paraId="71661EE8" w14:textId="167FD8A7" w:rsidR="003176DD" w:rsidRPr="002E02A2" w:rsidRDefault="003176DD" w:rsidP="003176DD">
            <w:pPr>
              <w:rPr>
                <w:szCs w:val="26"/>
              </w:rPr>
            </w:pPr>
            <w:r w:rsidRPr="003176DD">
              <w:rPr>
                <w:szCs w:val="26"/>
              </w:rPr>
              <w:t xml:space="preserve">Guest house, boarding </w:t>
            </w:r>
            <w:proofErr w:type="gramStart"/>
            <w:r w:rsidRPr="003176DD">
              <w:rPr>
                <w:szCs w:val="26"/>
              </w:rPr>
              <w:t>house</w:t>
            </w:r>
            <w:proofErr w:type="gramEnd"/>
            <w:r w:rsidRPr="003176DD">
              <w:rPr>
                <w:szCs w:val="26"/>
              </w:rPr>
              <w:t xml:space="preserve"> or B&amp;B</w:t>
            </w:r>
            <w:r w:rsidRPr="003176DD">
              <w:rPr>
                <w:szCs w:val="26"/>
              </w:rPr>
              <w:tab/>
            </w:r>
          </w:p>
        </w:tc>
        <w:tc>
          <w:tcPr>
            <w:tcW w:w="1394" w:type="dxa"/>
            <w:vAlign w:val="bottom"/>
          </w:tcPr>
          <w:p w14:paraId="75BC8CCF" w14:textId="5544F9B0" w:rsidR="003176DD" w:rsidRPr="002E02A2" w:rsidRDefault="003176DD" w:rsidP="002E02A2">
            <w:pPr>
              <w:pStyle w:val="NormalAfterList"/>
              <w:spacing w:before="0"/>
              <w:jc w:val="right"/>
              <w:rPr>
                <w:szCs w:val="26"/>
                <w:lang w:eastAsia="en-IE"/>
              </w:rPr>
            </w:pPr>
            <w:r w:rsidRPr="003176DD">
              <w:rPr>
                <w:szCs w:val="26"/>
              </w:rPr>
              <w:t>3,386</w:t>
            </w:r>
          </w:p>
        </w:tc>
        <w:tc>
          <w:tcPr>
            <w:tcW w:w="2254" w:type="dxa"/>
            <w:vAlign w:val="bottom"/>
          </w:tcPr>
          <w:p w14:paraId="5D72DC01" w14:textId="04B5E67D" w:rsidR="003176DD" w:rsidRPr="002E02A2" w:rsidRDefault="003176DD" w:rsidP="002E02A2">
            <w:pPr>
              <w:contextualSpacing/>
              <w:jc w:val="right"/>
              <w:rPr>
                <w:szCs w:val="26"/>
              </w:rPr>
            </w:pPr>
            <w:r w:rsidRPr="003176DD">
              <w:rPr>
                <w:szCs w:val="26"/>
              </w:rPr>
              <w:t>614</w:t>
            </w:r>
          </w:p>
        </w:tc>
        <w:tc>
          <w:tcPr>
            <w:tcW w:w="2254" w:type="dxa"/>
            <w:vAlign w:val="bottom"/>
          </w:tcPr>
          <w:p w14:paraId="1A6F077B" w14:textId="42477CB7" w:rsidR="003176DD" w:rsidRPr="002E02A2" w:rsidRDefault="003176DD" w:rsidP="002E02A2">
            <w:pPr>
              <w:jc w:val="right"/>
              <w:rPr>
                <w:szCs w:val="26"/>
              </w:rPr>
            </w:pPr>
            <w:r w:rsidRPr="003176DD">
              <w:rPr>
                <w:szCs w:val="26"/>
              </w:rPr>
              <w:t>18.1</w:t>
            </w:r>
          </w:p>
        </w:tc>
      </w:tr>
      <w:tr w:rsidR="006A1166" w:rsidRPr="000E4287" w14:paraId="39CFEF98" w14:textId="77777777" w:rsidTr="002E02A2">
        <w:trPr>
          <w:jc w:val="right"/>
        </w:trPr>
        <w:tc>
          <w:tcPr>
            <w:tcW w:w="3114" w:type="dxa"/>
            <w:vAlign w:val="bottom"/>
          </w:tcPr>
          <w:p w14:paraId="2161CE9A" w14:textId="4B727D33" w:rsidR="006A1166" w:rsidRPr="002E02A2" w:rsidRDefault="006A1166" w:rsidP="002E02A2">
            <w:pPr>
              <w:rPr>
                <w:szCs w:val="26"/>
              </w:rPr>
            </w:pPr>
            <w:r w:rsidRPr="002E02A2">
              <w:rPr>
                <w:szCs w:val="26"/>
              </w:rPr>
              <w:t>Tourist/youth hostel or campsite</w:t>
            </w:r>
          </w:p>
        </w:tc>
        <w:tc>
          <w:tcPr>
            <w:tcW w:w="1394" w:type="dxa"/>
            <w:vAlign w:val="bottom"/>
          </w:tcPr>
          <w:p w14:paraId="403FB566" w14:textId="420D12E5" w:rsidR="006A1166" w:rsidRPr="002E02A2" w:rsidRDefault="006A1166" w:rsidP="002E02A2">
            <w:pPr>
              <w:pStyle w:val="NormalAfterList"/>
              <w:spacing w:before="0"/>
              <w:jc w:val="right"/>
              <w:rPr>
                <w:szCs w:val="26"/>
                <w:lang w:eastAsia="en-IE"/>
              </w:rPr>
            </w:pPr>
            <w:r w:rsidRPr="002E02A2">
              <w:rPr>
                <w:szCs w:val="26"/>
                <w:lang w:eastAsia="en-IE"/>
              </w:rPr>
              <w:t>2</w:t>
            </w:r>
            <w:r w:rsidR="00F9381A">
              <w:rPr>
                <w:szCs w:val="26"/>
                <w:lang w:eastAsia="en-IE"/>
              </w:rPr>
              <w:t>,</w:t>
            </w:r>
            <w:r w:rsidRPr="002E02A2">
              <w:rPr>
                <w:szCs w:val="26"/>
                <w:lang w:eastAsia="en-IE"/>
              </w:rPr>
              <w:t>625</w:t>
            </w:r>
          </w:p>
        </w:tc>
        <w:tc>
          <w:tcPr>
            <w:tcW w:w="2254" w:type="dxa"/>
          </w:tcPr>
          <w:p w14:paraId="208586B7" w14:textId="77777777" w:rsidR="006A1166" w:rsidRPr="002E02A2" w:rsidRDefault="006A1166" w:rsidP="002E02A2">
            <w:pPr>
              <w:contextualSpacing/>
              <w:jc w:val="right"/>
              <w:rPr>
                <w:szCs w:val="26"/>
              </w:rPr>
            </w:pPr>
          </w:p>
          <w:p w14:paraId="671EE085" w14:textId="33F13B9E" w:rsidR="006A1166" w:rsidRPr="002E02A2" w:rsidRDefault="006A1166" w:rsidP="00F57048">
            <w:pPr>
              <w:contextualSpacing/>
              <w:jc w:val="right"/>
              <w:rPr>
                <w:szCs w:val="26"/>
              </w:rPr>
            </w:pPr>
            <w:r w:rsidRPr="002E02A2">
              <w:rPr>
                <w:szCs w:val="26"/>
              </w:rPr>
              <w:t>379</w:t>
            </w:r>
          </w:p>
        </w:tc>
        <w:tc>
          <w:tcPr>
            <w:tcW w:w="2254" w:type="dxa"/>
            <w:vAlign w:val="bottom"/>
          </w:tcPr>
          <w:p w14:paraId="26983FAF" w14:textId="5A6111FB" w:rsidR="006A1166" w:rsidRPr="002E02A2" w:rsidRDefault="00A83A7A" w:rsidP="002E02A2">
            <w:pPr>
              <w:jc w:val="right"/>
              <w:rPr>
                <w:szCs w:val="26"/>
              </w:rPr>
            </w:pPr>
            <w:r w:rsidRPr="002E02A2">
              <w:rPr>
                <w:szCs w:val="26"/>
              </w:rPr>
              <w:t>14.4</w:t>
            </w:r>
          </w:p>
        </w:tc>
      </w:tr>
      <w:tr w:rsidR="006A1166" w:rsidRPr="000E4287" w14:paraId="73D6DAD0" w14:textId="77777777" w:rsidTr="002E02A2">
        <w:trPr>
          <w:jc w:val="right"/>
        </w:trPr>
        <w:tc>
          <w:tcPr>
            <w:tcW w:w="3114" w:type="dxa"/>
            <w:vAlign w:val="bottom"/>
          </w:tcPr>
          <w:p w14:paraId="66C98C51" w14:textId="0F993192" w:rsidR="006A1166" w:rsidRPr="002E02A2" w:rsidRDefault="006A1166" w:rsidP="002E02A2">
            <w:pPr>
              <w:rPr>
                <w:szCs w:val="26"/>
              </w:rPr>
            </w:pPr>
            <w:r w:rsidRPr="002E02A2">
              <w:rPr>
                <w:szCs w:val="26"/>
              </w:rPr>
              <w:t>Defence establishment</w:t>
            </w:r>
          </w:p>
        </w:tc>
        <w:tc>
          <w:tcPr>
            <w:tcW w:w="1394" w:type="dxa"/>
            <w:vAlign w:val="bottom"/>
          </w:tcPr>
          <w:p w14:paraId="5D18F13E" w14:textId="0F10078E" w:rsidR="006A1166" w:rsidRPr="002E02A2" w:rsidRDefault="006A1166" w:rsidP="002E02A2">
            <w:pPr>
              <w:pStyle w:val="NormalAfterList"/>
              <w:spacing w:before="0"/>
              <w:jc w:val="right"/>
              <w:rPr>
                <w:szCs w:val="26"/>
                <w:lang w:eastAsia="en-IE"/>
              </w:rPr>
            </w:pPr>
            <w:r w:rsidRPr="002E02A2">
              <w:rPr>
                <w:szCs w:val="26"/>
                <w:lang w:eastAsia="en-IE"/>
              </w:rPr>
              <w:t>416</w:t>
            </w:r>
          </w:p>
        </w:tc>
        <w:tc>
          <w:tcPr>
            <w:tcW w:w="2254" w:type="dxa"/>
          </w:tcPr>
          <w:p w14:paraId="2139D39B" w14:textId="77777777" w:rsidR="006A1166" w:rsidRPr="002E02A2" w:rsidRDefault="006A1166" w:rsidP="002E02A2">
            <w:pPr>
              <w:contextualSpacing/>
              <w:jc w:val="right"/>
              <w:rPr>
                <w:szCs w:val="26"/>
              </w:rPr>
            </w:pPr>
          </w:p>
          <w:p w14:paraId="20EBADFE" w14:textId="4888F1F7" w:rsidR="006A1166" w:rsidRPr="002E02A2" w:rsidRDefault="006A1166" w:rsidP="00F57048">
            <w:pPr>
              <w:contextualSpacing/>
              <w:jc w:val="right"/>
              <w:rPr>
                <w:szCs w:val="26"/>
              </w:rPr>
            </w:pPr>
            <w:r w:rsidRPr="002E02A2">
              <w:rPr>
                <w:szCs w:val="26"/>
              </w:rPr>
              <w:t>57</w:t>
            </w:r>
          </w:p>
        </w:tc>
        <w:tc>
          <w:tcPr>
            <w:tcW w:w="2254" w:type="dxa"/>
            <w:vAlign w:val="bottom"/>
          </w:tcPr>
          <w:p w14:paraId="0C7EB448" w14:textId="409CD9E0" w:rsidR="006A1166" w:rsidRPr="002E02A2" w:rsidRDefault="00A83A7A" w:rsidP="002E02A2">
            <w:pPr>
              <w:jc w:val="right"/>
              <w:rPr>
                <w:szCs w:val="26"/>
              </w:rPr>
            </w:pPr>
            <w:r w:rsidRPr="002E02A2">
              <w:rPr>
                <w:szCs w:val="26"/>
              </w:rPr>
              <w:t>13.7</w:t>
            </w:r>
          </w:p>
        </w:tc>
      </w:tr>
      <w:tr w:rsidR="006A1166" w:rsidRPr="000E4287" w14:paraId="52CEEA66" w14:textId="77777777" w:rsidTr="002E02A2">
        <w:trPr>
          <w:jc w:val="right"/>
        </w:trPr>
        <w:tc>
          <w:tcPr>
            <w:tcW w:w="3114" w:type="dxa"/>
            <w:vAlign w:val="bottom"/>
          </w:tcPr>
          <w:p w14:paraId="633D6CA6" w14:textId="016F77E3" w:rsidR="006A1166" w:rsidRPr="002E02A2" w:rsidRDefault="006A1166" w:rsidP="002E02A2">
            <w:pPr>
              <w:rPr>
                <w:szCs w:val="26"/>
              </w:rPr>
            </w:pPr>
            <w:r w:rsidRPr="002E02A2">
              <w:rPr>
                <w:szCs w:val="26"/>
              </w:rPr>
              <w:t>Hotels</w:t>
            </w:r>
          </w:p>
        </w:tc>
        <w:tc>
          <w:tcPr>
            <w:tcW w:w="1394" w:type="dxa"/>
            <w:vAlign w:val="bottom"/>
          </w:tcPr>
          <w:p w14:paraId="467E16AA" w14:textId="0A9ABC14" w:rsidR="006A1166" w:rsidRPr="002E02A2" w:rsidRDefault="006A1166" w:rsidP="002E02A2">
            <w:pPr>
              <w:pStyle w:val="NormalAfterList"/>
              <w:spacing w:before="0"/>
              <w:jc w:val="right"/>
              <w:rPr>
                <w:szCs w:val="26"/>
                <w:lang w:eastAsia="en-IE"/>
              </w:rPr>
            </w:pPr>
            <w:r w:rsidRPr="002E02A2">
              <w:rPr>
                <w:szCs w:val="26"/>
                <w:lang w:eastAsia="en-IE"/>
              </w:rPr>
              <w:t>46</w:t>
            </w:r>
            <w:r w:rsidR="00F9381A">
              <w:rPr>
                <w:szCs w:val="26"/>
                <w:lang w:eastAsia="en-IE"/>
              </w:rPr>
              <w:t>,</w:t>
            </w:r>
            <w:r w:rsidRPr="002E02A2">
              <w:rPr>
                <w:szCs w:val="26"/>
                <w:lang w:eastAsia="en-IE"/>
              </w:rPr>
              <w:t>222</w:t>
            </w:r>
          </w:p>
        </w:tc>
        <w:tc>
          <w:tcPr>
            <w:tcW w:w="2254" w:type="dxa"/>
          </w:tcPr>
          <w:p w14:paraId="1B98C04E" w14:textId="77777777" w:rsidR="006A1166" w:rsidRPr="002E02A2" w:rsidRDefault="006A1166" w:rsidP="002E02A2">
            <w:pPr>
              <w:contextualSpacing/>
              <w:jc w:val="right"/>
              <w:rPr>
                <w:szCs w:val="26"/>
              </w:rPr>
            </w:pPr>
          </w:p>
          <w:p w14:paraId="6E3842FC" w14:textId="6D2DF96B" w:rsidR="006A1166" w:rsidRPr="002E02A2" w:rsidRDefault="006A1166" w:rsidP="00F57048">
            <w:pPr>
              <w:contextualSpacing/>
              <w:jc w:val="right"/>
              <w:rPr>
                <w:szCs w:val="26"/>
              </w:rPr>
            </w:pPr>
            <w:r w:rsidRPr="002E02A2">
              <w:rPr>
                <w:szCs w:val="26"/>
              </w:rPr>
              <w:t>5</w:t>
            </w:r>
            <w:r w:rsidR="00F9381A">
              <w:rPr>
                <w:szCs w:val="26"/>
              </w:rPr>
              <w:t>,</w:t>
            </w:r>
            <w:r w:rsidRPr="002E02A2">
              <w:rPr>
                <w:szCs w:val="26"/>
              </w:rPr>
              <w:t>837</w:t>
            </w:r>
          </w:p>
        </w:tc>
        <w:tc>
          <w:tcPr>
            <w:tcW w:w="2254" w:type="dxa"/>
            <w:vAlign w:val="bottom"/>
          </w:tcPr>
          <w:p w14:paraId="7F6EA578" w14:textId="667E8E21" w:rsidR="006A1166" w:rsidRPr="002E02A2" w:rsidRDefault="00A83A7A" w:rsidP="002E02A2">
            <w:pPr>
              <w:jc w:val="right"/>
              <w:rPr>
                <w:szCs w:val="26"/>
              </w:rPr>
            </w:pPr>
            <w:r w:rsidRPr="002E02A2">
              <w:rPr>
                <w:szCs w:val="26"/>
              </w:rPr>
              <w:t>12.6</w:t>
            </w:r>
          </w:p>
        </w:tc>
      </w:tr>
      <w:tr w:rsidR="006A1166" w:rsidRPr="000E4287" w14:paraId="06D0C449" w14:textId="77777777" w:rsidTr="002E02A2">
        <w:trPr>
          <w:jc w:val="right"/>
        </w:trPr>
        <w:tc>
          <w:tcPr>
            <w:tcW w:w="3114" w:type="dxa"/>
            <w:vAlign w:val="bottom"/>
          </w:tcPr>
          <w:p w14:paraId="5A341016" w14:textId="1338BCFD" w:rsidR="006A1166" w:rsidRPr="002E02A2" w:rsidRDefault="002E02A2" w:rsidP="002E02A2">
            <w:pPr>
              <w:rPr>
                <w:szCs w:val="26"/>
              </w:rPr>
            </w:pPr>
            <w:r>
              <w:rPr>
                <w:szCs w:val="26"/>
              </w:rPr>
              <w:t>C</w:t>
            </w:r>
            <w:r w:rsidR="006A1166" w:rsidRPr="002E02A2">
              <w:rPr>
                <w:szCs w:val="26"/>
              </w:rPr>
              <w:t xml:space="preserve">ivilian ships, </w:t>
            </w:r>
            <w:proofErr w:type="gramStart"/>
            <w:r w:rsidR="006A1166" w:rsidRPr="002E02A2">
              <w:rPr>
                <w:szCs w:val="26"/>
              </w:rPr>
              <w:t>boats</w:t>
            </w:r>
            <w:proofErr w:type="gramEnd"/>
            <w:r w:rsidR="006A1166" w:rsidRPr="002E02A2">
              <w:rPr>
                <w:szCs w:val="26"/>
              </w:rPr>
              <w:t xml:space="preserve"> and barges</w:t>
            </w:r>
          </w:p>
        </w:tc>
        <w:tc>
          <w:tcPr>
            <w:tcW w:w="1394" w:type="dxa"/>
            <w:vAlign w:val="bottom"/>
          </w:tcPr>
          <w:p w14:paraId="1A5A0EC9" w14:textId="1B1E5B28" w:rsidR="006A1166" w:rsidRPr="002E02A2" w:rsidRDefault="006A1166" w:rsidP="002E02A2">
            <w:pPr>
              <w:pStyle w:val="NormalAfterList"/>
              <w:spacing w:before="0"/>
              <w:jc w:val="right"/>
              <w:rPr>
                <w:szCs w:val="26"/>
                <w:lang w:eastAsia="en-IE"/>
              </w:rPr>
            </w:pPr>
            <w:r w:rsidRPr="002E02A2">
              <w:rPr>
                <w:szCs w:val="26"/>
                <w:lang w:eastAsia="en-IE"/>
              </w:rPr>
              <w:t>448</w:t>
            </w:r>
          </w:p>
        </w:tc>
        <w:tc>
          <w:tcPr>
            <w:tcW w:w="2254" w:type="dxa"/>
          </w:tcPr>
          <w:p w14:paraId="1DCB7060" w14:textId="77777777" w:rsidR="00B215E5" w:rsidRPr="002E02A2" w:rsidRDefault="00B215E5" w:rsidP="002E02A2">
            <w:pPr>
              <w:contextualSpacing/>
              <w:jc w:val="right"/>
              <w:rPr>
                <w:szCs w:val="26"/>
              </w:rPr>
            </w:pPr>
          </w:p>
          <w:p w14:paraId="0BF5F2FD" w14:textId="5582D73C" w:rsidR="006A1166" w:rsidRPr="002E02A2" w:rsidRDefault="006A1166" w:rsidP="00F57048">
            <w:pPr>
              <w:contextualSpacing/>
              <w:jc w:val="right"/>
              <w:rPr>
                <w:szCs w:val="26"/>
              </w:rPr>
            </w:pPr>
            <w:r w:rsidRPr="002E02A2">
              <w:rPr>
                <w:szCs w:val="26"/>
              </w:rPr>
              <w:t>4</w:t>
            </w:r>
          </w:p>
        </w:tc>
        <w:tc>
          <w:tcPr>
            <w:tcW w:w="2254" w:type="dxa"/>
            <w:vAlign w:val="bottom"/>
          </w:tcPr>
          <w:p w14:paraId="75778FB3" w14:textId="6DD231C2" w:rsidR="006A1166" w:rsidRPr="002E02A2" w:rsidRDefault="00A83A7A" w:rsidP="002E02A2">
            <w:pPr>
              <w:jc w:val="right"/>
              <w:rPr>
                <w:szCs w:val="26"/>
              </w:rPr>
            </w:pPr>
            <w:r w:rsidRPr="002E02A2">
              <w:rPr>
                <w:szCs w:val="26"/>
              </w:rPr>
              <w:t>0.9</w:t>
            </w:r>
          </w:p>
        </w:tc>
      </w:tr>
      <w:tr w:rsidR="000D501E" w:rsidRPr="000E4287" w14:paraId="65D57066" w14:textId="77777777" w:rsidTr="002E02A2">
        <w:trPr>
          <w:jc w:val="right"/>
        </w:trPr>
        <w:tc>
          <w:tcPr>
            <w:tcW w:w="3114" w:type="dxa"/>
            <w:vAlign w:val="bottom"/>
          </w:tcPr>
          <w:p w14:paraId="643BB375" w14:textId="0142CEA5" w:rsidR="000D501E" w:rsidRDefault="000D501E" w:rsidP="002E02A2">
            <w:pPr>
              <w:rPr>
                <w:szCs w:val="26"/>
              </w:rPr>
            </w:pPr>
            <w:r>
              <w:rPr>
                <w:szCs w:val="26"/>
              </w:rPr>
              <w:t>Total</w:t>
            </w:r>
          </w:p>
        </w:tc>
        <w:tc>
          <w:tcPr>
            <w:tcW w:w="1394" w:type="dxa"/>
            <w:vAlign w:val="bottom"/>
          </w:tcPr>
          <w:p w14:paraId="61606B97" w14:textId="7E16212C" w:rsidR="000D501E" w:rsidRPr="002E02A2" w:rsidRDefault="003176DD" w:rsidP="002E02A2">
            <w:pPr>
              <w:pStyle w:val="NormalAfterList"/>
              <w:spacing w:before="0"/>
              <w:jc w:val="right"/>
              <w:rPr>
                <w:szCs w:val="26"/>
                <w:lang w:eastAsia="en-IE"/>
              </w:rPr>
            </w:pPr>
            <w:r>
              <w:rPr>
                <w:szCs w:val="26"/>
                <w:lang w:eastAsia="en-IE"/>
              </w:rPr>
              <w:t>130,009</w:t>
            </w:r>
          </w:p>
        </w:tc>
        <w:tc>
          <w:tcPr>
            <w:tcW w:w="2254" w:type="dxa"/>
          </w:tcPr>
          <w:p w14:paraId="4B0C62C3" w14:textId="1A087EB9" w:rsidR="000D501E" w:rsidRPr="002E02A2" w:rsidRDefault="000D501E" w:rsidP="002E02A2">
            <w:pPr>
              <w:contextualSpacing/>
              <w:jc w:val="right"/>
              <w:rPr>
                <w:szCs w:val="26"/>
              </w:rPr>
            </w:pPr>
            <w:r>
              <w:rPr>
                <w:szCs w:val="26"/>
              </w:rPr>
              <w:t>46,552</w:t>
            </w:r>
          </w:p>
        </w:tc>
        <w:tc>
          <w:tcPr>
            <w:tcW w:w="2254" w:type="dxa"/>
            <w:vAlign w:val="bottom"/>
          </w:tcPr>
          <w:p w14:paraId="3535A3B0" w14:textId="49F01C6F" w:rsidR="000D501E" w:rsidRPr="002E02A2" w:rsidRDefault="000D501E" w:rsidP="002E02A2">
            <w:pPr>
              <w:jc w:val="right"/>
              <w:rPr>
                <w:szCs w:val="26"/>
              </w:rPr>
            </w:pPr>
            <w:r w:rsidRPr="003176DD">
              <w:rPr>
                <w:szCs w:val="26"/>
              </w:rPr>
              <w:t>35.</w:t>
            </w:r>
            <w:r w:rsidR="003176DD">
              <w:rPr>
                <w:szCs w:val="26"/>
              </w:rPr>
              <w:t>8</w:t>
            </w:r>
          </w:p>
        </w:tc>
      </w:tr>
    </w:tbl>
    <w:p w14:paraId="4E9EC3EF" w14:textId="2871833F" w:rsidR="00ED0B6A" w:rsidRPr="002E02A2" w:rsidRDefault="00F84F2B" w:rsidP="002E02A2">
      <w:pPr>
        <w:jc w:val="center"/>
        <w:rPr>
          <w:color w:val="808080" w:themeColor="background1" w:themeShade="80"/>
        </w:rPr>
      </w:pPr>
      <w:r w:rsidRPr="00A712FB">
        <w:t>Source: Census 2022</w:t>
      </w:r>
    </w:p>
    <w:p w14:paraId="0C90D525" w14:textId="3783BB77" w:rsidR="003A2E1C" w:rsidRDefault="003A2E1C" w:rsidP="000C7644">
      <w:pPr>
        <w:pStyle w:val="Heading2"/>
      </w:pPr>
    </w:p>
    <w:p w14:paraId="36D8292E" w14:textId="4A3DF45C" w:rsidR="006A5C9B" w:rsidRDefault="00A1323F" w:rsidP="006A5C9B">
      <w:pPr>
        <w:spacing w:after="240"/>
      </w:pPr>
      <w:r>
        <w:t>Of the total population enumerated in communal establishments</w:t>
      </w:r>
      <w:r w:rsidR="006A5C9B">
        <w:t xml:space="preserve">, 8.8% had a disability to some extent, and 24.7% </w:t>
      </w:r>
      <w:proofErr w:type="gramStart"/>
      <w:r w:rsidR="006A5C9B">
        <w:t>had a disability to a great extent</w:t>
      </w:r>
      <w:proofErr w:type="gramEnd"/>
      <w:r w:rsidR="006A5C9B">
        <w:t xml:space="preserve">. Of </w:t>
      </w:r>
      <w:r w:rsidR="00EA4A57">
        <w:t xml:space="preserve">all </w:t>
      </w:r>
      <w:r w:rsidR="006A5C9B">
        <w:t>those with a disability in communal establishments, 69</w:t>
      </w:r>
      <w:r w:rsidR="000E44A1">
        <w:t>.0</w:t>
      </w:r>
      <w:r w:rsidR="006A5C9B">
        <w:t xml:space="preserve">% </w:t>
      </w:r>
      <w:proofErr w:type="gramStart"/>
      <w:r w:rsidR="006A5C9B">
        <w:t>had a disability to a great extent</w:t>
      </w:r>
      <w:proofErr w:type="gramEnd"/>
      <w:r w:rsidR="006A5C9B">
        <w:t xml:space="preserve"> (Table 4).</w:t>
      </w:r>
    </w:p>
    <w:p w14:paraId="1CFDA435" w14:textId="1DA70123" w:rsidR="006A5C9B" w:rsidRDefault="006A5C9B" w:rsidP="006A5C9B">
      <w:pPr>
        <w:spacing w:after="240"/>
      </w:pPr>
      <w:r>
        <w:t xml:space="preserve">Of the population with disabilities in communal establishments, the share of people with a disability </w:t>
      </w:r>
      <w:proofErr w:type="gramStart"/>
      <w:r>
        <w:t>to a great extent is</w:t>
      </w:r>
      <w:proofErr w:type="gramEnd"/>
      <w:r>
        <w:t xml:space="preserve"> highest in nursing homes (90.9%) and residential facilities for people with an intellectual and/or physical disability (90.5%), and lowest in student-specific accommodation (20.9%) and defence establishments (17.5%). </w:t>
      </w:r>
    </w:p>
    <w:p w14:paraId="0CCCF2E2" w14:textId="2D8E86AB" w:rsidR="00D72DCC" w:rsidRDefault="00D72DCC" w:rsidP="00D72DCC"/>
    <w:p w14:paraId="72B51D46" w14:textId="05301520" w:rsidR="009C7280" w:rsidRDefault="009C7280" w:rsidP="009C7280">
      <w:pPr>
        <w:pStyle w:val="Caption"/>
        <w:keepNext/>
      </w:pPr>
      <w:r>
        <w:t xml:space="preserve">Table </w:t>
      </w:r>
      <w:r w:rsidR="009F7AAB">
        <w:fldChar w:fldCharType="begin"/>
      </w:r>
      <w:r w:rsidR="009F7AAB">
        <w:instrText xml:space="preserve"> SEQ Table \* ARABIC </w:instrText>
      </w:r>
      <w:r w:rsidR="009F7AAB">
        <w:fldChar w:fldCharType="separate"/>
      </w:r>
      <w:r w:rsidR="0025159B">
        <w:rPr>
          <w:noProof/>
        </w:rPr>
        <w:t>4</w:t>
      </w:r>
      <w:r w:rsidR="009F7AAB">
        <w:rPr>
          <w:noProof/>
        </w:rPr>
        <w:fldChar w:fldCharType="end"/>
      </w:r>
      <w:r>
        <w:t>: Population with disabilities in communal establishments, by extent of disability</w:t>
      </w:r>
    </w:p>
    <w:tbl>
      <w:tblPr>
        <w:tblStyle w:val="TableGrid"/>
        <w:tblpPr w:leftFromText="180" w:rightFromText="180" w:vertAnchor="text" w:tblpXSpec="right" w:tblpY="1"/>
        <w:tblOverlap w:val="never"/>
        <w:tblW w:w="0" w:type="auto"/>
        <w:jc w:val="right"/>
        <w:tblLayout w:type="fixed"/>
        <w:tblLook w:val="04A0" w:firstRow="1" w:lastRow="0" w:firstColumn="1" w:lastColumn="0" w:noHBand="0" w:noVBand="1"/>
      </w:tblPr>
      <w:tblGrid>
        <w:gridCol w:w="2398"/>
        <w:gridCol w:w="1654"/>
        <w:gridCol w:w="1655"/>
        <w:gridCol w:w="1654"/>
        <w:gridCol w:w="1655"/>
      </w:tblGrid>
      <w:tr w:rsidR="00FD1F78" w:rsidRPr="000E4287" w14:paraId="34EED1B5" w14:textId="77777777" w:rsidTr="00FD1F78">
        <w:trPr>
          <w:jc w:val="right"/>
        </w:trPr>
        <w:tc>
          <w:tcPr>
            <w:tcW w:w="2398" w:type="dxa"/>
          </w:tcPr>
          <w:p w14:paraId="2931092E" w14:textId="77777777" w:rsidR="00FD1F78" w:rsidRPr="000E4287" w:rsidRDefault="00FD1F78" w:rsidP="00FD1F78">
            <w:pPr>
              <w:rPr>
                <w:szCs w:val="26"/>
              </w:rPr>
            </w:pPr>
          </w:p>
        </w:tc>
        <w:tc>
          <w:tcPr>
            <w:tcW w:w="1654" w:type="dxa"/>
          </w:tcPr>
          <w:p w14:paraId="593A0233" w14:textId="6027DC02" w:rsidR="00FD1F78" w:rsidRPr="000E4287" w:rsidRDefault="00FD1F78" w:rsidP="00FD1F78">
            <w:pPr>
              <w:rPr>
                <w:szCs w:val="26"/>
              </w:rPr>
            </w:pPr>
            <w:r>
              <w:rPr>
                <w:szCs w:val="26"/>
              </w:rPr>
              <w:t>To some extent (Number)</w:t>
            </w:r>
          </w:p>
        </w:tc>
        <w:tc>
          <w:tcPr>
            <w:tcW w:w="1655" w:type="dxa"/>
          </w:tcPr>
          <w:p w14:paraId="4DB2AF6C" w14:textId="54BF9976" w:rsidR="00FD1F78" w:rsidRDefault="00FD1F78" w:rsidP="00FD1F78">
            <w:pPr>
              <w:rPr>
                <w:szCs w:val="26"/>
              </w:rPr>
            </w:pPr>
            <w:r>
              <w:rPr>
                <w:szCs w:val="26"/>
              </w:rPr>
              <w:t>To some extent (Percent)</w:t>
            </w:r>
          </w:p>
        </w:tc>
        <w:tc>
          <w:tcPr>
            <w:tcW w:w="1654" w:type="dxa"/>
          </w:tcPr>
          <w:p w14:paraId="21734C39" w14:textId="0D8A7025" w:rsidR="00FD1F78" w:rsidRPr="000E4287" w:rsidRDefault="00FD1F78" w:rsidP="00FD1F78">
            <w:pPr>
              <w:rPr>
                <w:szCs w:val="26"/>
              </w:rPr>
            </w:pPr>
            <w:r>
              <w:rPr>
                <w:szCs w:val="26"/>
              </w:rPr>
              <w:t>To a great extent (Number)</w:t>
            </w:r>
          </w:p>
        </w:tc>
        <w:tc>
          <w:tcPr>
            <w:tcW w:w="1655" w:type="dxa"/>
          </w:tcPr>
          <w:p w14:paraId="5F3FFD8C" w14:textId="4BC47B64" w:rsidR="00FD1F78" w:rsidRPr="000E4287" w:rsidRDefault="00FD1F78" w:rsidP="00FD1F78">
            <w:pPr>
              <w:rPr>
                <w:szCs w:val="26"/>
              </w:rPr>
            </w:pPr>
            <w:r>
              <w:rPr>
                <w:szCs w:val="26"/>
              </w:rPr>
              <w:t>To a great extent (Percent)</w:t>
            </w:r>
          </w:p>
        </w:tc>
      </w:tr>
      <w:tr w:rsidR="00FD1F78" w:rsidRPr="000E4287" w14:paraId="1702CFBE" w14:textId="77777777" w:rsidTr="00FD1F78">
        <w:trPr>
          <w:jc w:val="right"/>
        </w:trPr>
        <w:tc>
          <w:tcPr>
            <w:tcW w:w="2398" w:type="dxa"/>
            <w:vAlign w:val="bottom"/>
          </w:tcPr>
          <w:p w14:paraId="48EFCB2B" w14:textId="3D663F35" w:rsidR="00FD1F78" w:rsidRPr="002E02A2" w:rsidRDefault="00FD1F78" w:rsidP="00FD1F78">
            <w:pPr>
              <w:rPr>
                <w:szCs w:val="26"/>
              </w:rPr>
            </w:pPr>
            <w:r w:rsidRPr="009C7280">
              <w:rPr>
                <w:szCs w:val="26"/>
              </w:rPr>
              <w:t>Nursing home</w:t>
            </w:r>
          </w:p>
        </w:tc>
        <w:tc>
          <w:tcPr>
            <w:tcW w:w="1654" w:type="dxa"/>
            <w:vAlign w:val="bottom"/>
          </w:tcPr>
          <w:p w14:paraId="3252163A" w14:textId="0E5DD9AF" w:rsidR="00FD1F78" w:rsidRPr="002E02A2" w:rsidRDefault="00FD1F78" w:rsidP="00FD1F78">
            <w:pPr>
              <w:pStyle w:val="NormalAfterList"/>
              <w:jc w:val="right"/>
              <w:rPr>
                <w:szCs w:val="26"/>
              </w:rPr>
            </w:pPr>
            <w:r w:rsidRPr="009C7280">
              <w:rPr>
                <w:szCs w:val="26"/>
              </w:rPr>
              <w:t>1</w:t>
            </w:r>
            <w:r>
              <w:rPr>
                <w:szCs w:val="26"/>
              </w:rPr>
              <w:t>,</w:t>
            </w:r>
            <w:r w:rsidRPr="009C7280">
              <w:rPr>
                <w:szCs w:val="26"/>
              </w:rPr>
              <w:t>822</w:t>
            </w:r>
          </w:p>
        </w:tc>
        <w:tc>
          <w:tcPr>
            <w:tcW w:w="1655" w:type="dxa"/>
            <w:vAlign w:val="bottom"/>
          </w:tcPr>
          <w:p w14:paraId="42592C19" w14:textId="16B69E5D" w:rsidR="00FD1F78" w:rsidRPr="009C7280" w:rsidRDefault="00FD1F78" w:rsidP="00FD1F78">
            <w:pPr>
              <w:contextualSpacing/>
              <w:jc w:val="right"/>
              <w:rPr>
                <w:szCs w:val="26"/>
              </w:rPr>
            </w:pPr>
            <w:r>
              <w:rPr>
                <w:szCs w:val="26"/>
              </w:rPr>
              <w:t>9.1</w:t>
            </w:r>
          </w:p>
        </w:tc>
        <w:tc>
          <w:tcPr>
            <w:tcW w:w="1654" w:type="dxa"/>
            <w:vAlign w:val="bottom"/>
          </w:tcPr>
          <w:p w14:paraId="122B6E3D" w14:textId="5B00A224" w:rsidR="00FD1F78" w:rsidRPr="002E02A2" w:rsidRDefault="00FD1F78" w:rsidP="00FD1F78">
            <w:pPr>
              <w:contextualSpacing/>
              <w:jc w:val="right"/>
              <w:rPr>
                <w:szCs w:val="26"/>
              </w:rPr>
            </w:pPr>
            <w:r w:rsidRPr="009C7280">
              <w:rPr>
                <w:szCs w:val="26"/>
              </w:rPr>
              <w:t>18</w:t>
            </w:r>
            <w:r>
              <w:rPr>
                <w:szCs w:val="26"/>
              </w:rPr>
              <w:t>,</w:t>
            </w:r>
            <w:r w:rsidRPr="009C7280">
              <w:rPr>
                <w:szCs w:val="26"/>
              </w:rPr>
              <w:t>240</w:t>
            </w:r>
          </w:p>
        </w:tc>
        <w:tc>
          <w:tcPr>
            <w:tcW w:w="1655" w:type="dxa"/>
            <w:vAlign w:val="bottom"/>
          </w:tcPr>
          <w:p w14:paraId="2730D25C" w14:textId="5625C30E" w:rsidR="00FD1F78" w:rsidRPr="002E02A2" w:rsidRDefault="00FD1F78" w:rsidP="00FD1F78">
            <w:pPr>
              <w:contextualSpacing/>
              <w:jc w:val="right"/>
              <w:rPr>
                <w:szCs w:val="26"/>
              </w:rPr>
            </w:pPr>
            <w:r w:rsidRPr="006A5C9B">
              <w:rPr>
                <w:szCs w:val="26"/>
              </w:rPr>
              <w:t>90.9</w:t>
            </w:r>
          </w:p>
        </w:tc>
      </w:tr>
      <w:tr w:rsidR="00FD1F78" w:rsidRPr="000E4287" w14:paraId="05C1E6F0" w14:textId="77777777" w:rsidTr="00FD1F78">
        <w:trPr>
          <w:jc w:val="right"/>
        </w:trPr>
        <w:tc>
          <w:tcPr>
            <w:tcW w:w="2398" w:type="dxa"/>
            <w:vAlign w:val="bottom"/>
          </w:tcPr>
          <w:p w14:paraId="61E867F7" w14:textId="766EA7D8" w:rsidR="00FD1F78" w:rsidRPr="002E02A2" w:rsidRDefault="00FD1F78" w:rsidP="00FD1F78">
            <w:pPr>
              <w:rPr>
                <w:szCs w:val="26"/>
              </w:rPr>
            </w:pPr>
            <w:r w:rsidRPr="00A1323F">
              <w:rPr>
                <w:szCs w:val="26"/>
              </w:rPr>
              <w:t>Residential facility for people with an intellectual and/or physical disabilit</w:t>
            </w:r>
            <w:r>
              <w:rPr>
                <w:szCs w:val="26"/>
              </w:rPr>
              <w:t>y</w:t>
            </w:r>
          </w:p>
        </w:tc>
        <w:tc>
          <w:tcPr>
            <w:tcW w:w="1654" w:type="dxa"/>
            <w:vAlign w:val="bottom"/>
          </w:tcPr>
          <w:p w14:paraId="2BE9548F" w14:textId="56DEAC8A" w:rsidR="00FD1F78" w:rsidRPr="002E02A2" w:rsidRDefault="00FD1F78" w:rsidP="00FD1F78">
            <w:pPr>
              <w:pStyle w:val="NormalAfterList"/>
              <w:jc w:val="right"/>
              <w:rPr>
                <w:szCs w:val="26"/>
              </w:rPr>
            </w:pPr>
            <w:r>
              <w:rPr>
                <w:szCs w:val="26"/>
              </w:rPr>
              <w:t>393</w:t>
            </w:r>
          </w:p>
        </w:tc>
        <w:tc>
          <w:tcPr>
            <w:tcW w:w="1655" w:type="dxa"/>
            <w:vAlign w:val="bottom"/>
          </w:tcPr>
          <w:p w14:paraId="29ED8066" w14:textId="1C1B5943" w:rsidR="00FD1F78" w:rsidRPr="00A1323F" w:rsidRDefault="00FD1F78" w:rsidP="00FD1F78">
            <w:pPr>
              <w:contextualSpacing/>
              <w:jc w:val="right"/>
              <w:rPr>
                <w:szCs w:val="26"/>
              </w:rPr>
            </w:pPr>
            <w:r>
              <w:rPr>
                <w:szCs w:val="26"/>
              </w:rPr>
              <w:t>8.5</w:t>
            </w:r>
          </w:p>
        </w:tc>
        <w:tc>
          <w:tcPr>
            <w:tcW w:w="1654" w:type="dxa"/>
            <w:vAlign w:val="bottom"/>
          </w:tcPr>
          <w:p w14:paraId="75828003" w14:textId="71FD9FEF" w:rsidR="00FD1F78" w:rsidRPr="002E02A2" w:rsidRDefault="00FD1F78" w:rsidP="00FD1F78">
            <w:pPr>
              <w:contextualSpacing/>
              <w:jc w:val="right"/>
              <w:rPr>
                <w:szCs w:val="26"/>
              </w:rPr>
            </w:pPr>
            <w:r w:rsidRPr="00A1323F">
              <w:rPr>
                <w:szCs w:val="26"/>
              </w:rPr>
              <w:t>3</w:t>
            </w:r>
            <w:r>
              <w:rPr>
                <w:szCs w:val="26"/>
              </w:rPr>
              <w:t>,</w:t>
            </w:r>
            <w:r w:rsidRPr="00A1323F">
              <w:rPr>
                <w:szCs w:val="26"/>
              </w:rPr>
              <w:t>760</w:t>
            </w:r>
          </w:p>
        </w:tc>
        <w:tc>
          <w:tcPr>
            <w:tcW w:w="1655" w:type="dxa"/>
            <w:vAlign w:val="bottom"/>
          </w:tcPr>
          <w:p w14:paraId="2A75D6E5" w14:textId="0970BC9E" w:rsidR="00FD1F78" w:rsidRPr="002E02A2" w:rsidRDefault="00FD1F78" w:rsidP="00FD1F78">
            <w:pPr>
              <w:contextualSpacing/>
              <w:jc w:val="right"/>
              <w:rPr>
                <w:szCs w:val="26"/>
              </w:rPr>
            </w:pPr>
            <w:r w:rsidRPr="006A5C9B">
              <w:rPr>
                <w:szCs w:val="26"/>
              </w:rPr>
              <w:t>90.5</w:t>
            </w:r>
          </w:p>
        </w:tc>
      </w:tr>
      <w:tr w:rsidR="00FD1F78" w:rsidRPr="000E4287" w14:paraId="358EFFCC" w14:textId="77777777" w:rsidTr="00FD1F78">
        <w:trPr>
          <w:jc w:val="right"/>
        </w:trPr>
        <w:tc>
          <w:tcPr>
            <w:tcW w:w="2398" w:type="dxa"/>
            <w:vAlign w:val="bottom"/>
          </w:tcPr>
          <w:p w14:paraId="7AC52D32" w14:textId="570FB46A" w:rsidR="00FD1F78" w:rsidRPr="002E02A2" w:rsidRDefault="00FD1F78" w:rsidP="00FD1F78">
            <w:pPr>
              <w:rPr>
                <w:szCs w:val="26"/>
              </w:rPr>
            </w:pPr>
            <w:r w:rsidRPr="005B1067">
              <w:rPr>
                <w:szCs w:val="26"/>
              </w:rPr>
              <w:t>Hospital</w:t>
            </w:r>
            <w:r w:rsidRPr="005B1067">
              <w:rPr>
                <w:szCs w:val="26"/>
              </w:rPr>
              <w:tab/>
            </w:r>
            <w:r w:rsidRPr="005B1067">
              <w:rPr>
                <w:szCs w:val="26"/>
              </w:rPr>
              <w:tab/>
            </w:r>
          </w:p>
        </w:tc>
        <w:tc>
          <w:tcPr>
            <w:tcW w:w="1654" w:type="dxa"/>
            <w:vAlign w:val="bottom"/>
          </w:tcPr>
          <w:p w14:paraId="7963D737" w14:textId="02FFB918" w:rsidR="00FD1F78" w:rsidRPr="002E02A2" w:rsidRDefault="00FD1F78" w:rsidP="00FD1F78">
            <w:pPr>
              <w:pStyle w:val="NormalAfterList"/>
              <w:jc w:val="right"/>
              <w:rPr>
                <w:szCs w:val="26"/>
              </w:rPr>
            </w:pPr>
            <w:r w:rsidRPr="005B1067">
              <w:rPr>
                <w:szCs w:val="26"/>
              </w:rPr>
              <w:t>1</w:t>
            </w:r>
            <w:r>
              <w:rPr>
                <w:szCs w:val="26"/>
              </w:rPr>
              <w:t>,</w:t>
            </w:r>
            <w:r w:rsidRPr="005B1067">
              <w:rPr>
                <w:szCs w:val="26"/>
              </w:rPr>
              <w:t>824</w:t>
            </w:r>
          </w:p>
        </w:tc>
        <w:tc>
          <w:tcPr>
            <w:tcW w:w="1655" w:type="dxa"/>
            <w:vAlign w:val="bottom"/>
          </w:tcPr>
          <w:p w14:paraId="5FD271E3" w14:textId="5AF725B7" w:rsidR="00FD1F78" w:rsidRPr="005B1067" w:rsidRDefault="00FD1F78" w:rsidP="00FD1F78">
            <w:pPr>
              <w:contextualSpacing/>
              <w:jc w:val="right"/>
              <w:rPr>
                <w:szCs w:val="26"/>
              </w:rPr>
            </w:pPr>
            <w:r>
              <w:rPr>
                <w:szCs w:val="26"/>
              </w:rPr>
              <w:t>28.2</w:t>
            </w:r>
          </w:p>
        </w:tc>
        <w:tc>
          <w:tcPr>
            <w:tcW w:w="1654" w:type="dxa"/>
            <w:vAlign w:val="bottom"/>
          </w:tcPr>
          <w:p w14:paraId="03D117D9" w14:textId="1763842D" w:rsidR="00FD1F78" w:rsidRPr="002E02A2" w:rsidRDefault="00FD1F78" w:rsidP="00FD1F78">
            <w:pPr>
              <w:contextualSpacing/>
              <w:jc w:val="right"/>
              <w:rPr>
                <w:szCs w:val="26"/>
              </w:rPr>
            </w:pPr>
            <w:r w:rsidRPr="005B1067">
              <w:rPr>
                <w:szCs w:val="26"/>
              </w:rPr>
              <w:t>4</w:t>
            </w:r>
            <w:r>
              <w:rPr>
                <w:szCs w:val="26"/>
              </w:rPr>
              <w:t>,</w:t>
            </w:r>
            <w:r w:rsidRPr="005B1067">
              <w:rPr>
                <w:szCs w:val="26"/>
              </w:rPr>
              <w:t>637</w:t>
            </w:r>
          </w:p>
        </w:tc>
        <w:tc>
          <w:tcPr>
            <w:tcW w:w="1655" w:type="dxa"/>
            <w:vAlign w:val="bottom"/>
          </w:tcPr>
          <w:p w14:paraId="078C89CC" w14:textId="701CD0CB" w:rsidR="00FD1F78" w:rsidRPr="002E02A2" w:rsidRDefault="00FD1F78" w:rsidP="00FD1F78">
            <w:pPr>
              <w:contextualSpacing/>
              <w:jc w:val="right"/>
              <w:rPr>
                <w:szCs w:val="26"/>
              </w:rPr>
            </w:pPr>
            <w:r w:rsidRPr="006A5C9B">
              <w:rPr>
                <w:szCs w:val="26"/>
              </w:rPr>
              <w:t>71.8</w:t>
            </w:r>
          </w:p>
        </w:tc>
      </w:tr>
      <w:tr w:rsidR="00FD1F78" w:rsidRPr="000E4287" w14:paraId="718A5BE7" w14:textId="77777777" w:rsidTr="00FD1F78">
        <w:trPr>
          <w:jc w:val="right"/>
        </w:trPr>
        <w:tc>
          <w:tcPr>
            <w:tcW w:w="2398" w:type="dxa"/>
            <w:vAlign w:val="bottom"/>
          </w:tcPr>
          <w:p w14:paraId="0EF9BD82" w14:textId="14C13AE8" w:rsidR="00FD1F78" w:rsidRPr="009C7280" w:rsidRDefault="00FD1F78" w:rsidP="00FD1F78">
            <w:pPr>
              <w:rPr>
                <w:szCs w:val="26"/>
              </w:rPr>
            </w:pPr>
            <w:r w:rsidRPr="009C7280">
              <w:rPr>
                <w:szCs w:val="26"/>
              </w:rPr>
              <w:t>Other, including not stated</w:t>
            </w:r>
          </w:p>
        </w:tc>
        <w:tc>
          <w:tcPr>
            <w:tcW w:w="1654" w:type="dxa"/>
            <w:vAlign w:val="bottom"/>
          </w:tcPr>
          <w:p w14:paraId="1DE7ED0F" w14:textId="53FD8F27" w:rsidR="00FD1F78" w:rsidRPr="009C7280" w:rsidRDefault="00FD1F78" w:rsidP="00FD1F78">
            <w:pPr>
              <w:pStyle w:val="NormalAfterList"/>
              <w:jc w:val="right"/>
              <w:rPr>
                <w:szCs w:val="26"/>
              </w:rPr>
            </w:pPr>
            <w:r w:rsidRPr="009C7280">
              <w:rPr>
                <w:szCs w:val="26"/>
              </w:rPr>
              <w:t>385</w:t>
            </w:r>
          </w:p>
        </w:tc>
        <w:tc>
          <w:tcPr>
            <w:tcW w:w="1655" w:type="dxa"/>
            <w:vAlign w:val="bottom"/>
          </w:tcPr>
          <w:p w14:paraId="58E8DEF0" w14:textId="0A2856CE" w:rsidR="00FD1F78" w:rsidRPr="009C7280" w:rsidRDefault="00FD1F78" w:rsidP="00FD1F78">
            <w:pPr>
              <w:contextualSpacing/>
              <w:jc w:val="right"/>
              <w:rPr>
                <w:szCs w:val="26"/>
              </w:rPr>
            </w:pPr>
            <w:r>
              <w:rPr>
                <w:szCs w:val="26"/>
              </w:rPr>
              <w:t>32.3</w:t>
            </w:r>
          </w:p>
        </w:tc>
        <w:tc>
          <w:tcPr>
            <w:tcW w:w="1654" w:type="dxa"/>
            <w:vAlign w:val="bottom"/>
          </w:tcPr>
          <w:p w14:paraId="657E2134" w14:textId="2767EC81" w:rsidR="00FD1F78" w:rsidRPr="009C7280" w:rsidRDefault="00FD1F78" w:rsidP="00FD1F78">
            <w:pPr>
              <w:contextualSpacing/>
              <w:jc w:val="right"/>
              <w:rPr>
                <w:szCs w:val="26"/>
              </w:rPr>
            </w:pPr>
            <w:r w:rsidRPr="009C7280">
              <w:rPr>
                <w:szCs w:val="26"/>
              </w:rPr>
              <w:t>676</w:t>
            </w:r>
          </w:p>
        </w:tc>
        <w:tc>
          <w:tcPr>
            <w:tcW w:w="1655" w:type="dxa"/>
            <w:vAlign w:val="bottom"/>
          </w:tcPr>
          <w:p w14:paraId="32CCB00B" w14:textId="5CCF55B3" w:rsidR="00FD1F78" w:rsidRPr="002E02A2" w:rsidRDefault="00FD1F78" w:rsidP="00FD1F78">
            <w:pPr>
              <w:contextualSpacing/>
              <w:jc w:val="right"/>
              <w:rPr>
                <w:szCs w:val="26"/>
              </w:rPr>
            </w:pPr>
            <w:r w:rsidRPr="006A5C9B">
              <w:rPr>
                <w:szCs w:val="26"/>
              </w:rPr>
              <w:t>63.7</w:t>
            </w:r>
          </w:p>
        </w:tc>
      </w:tr>
      <w:tr w:rsidR="00FD1F78" w:rsidRPr="000E4287" w14:paraId="3C3AA91B" w14:textId="77777777" w:rsidTr="00FD1F78">
        <w:trPr>
          <w:jc w:val="right"/>
        </w:trPr>
        <w:tc>
          <w:tcPr>
            <w:tcW w:w="2398" w:type="dxa"/>
            <w:vAlign w:val="bottom"/>
          </w:tcPr>
          <w:p w14:paraId="7B1F10C8" w14:textId="37BC00B9" w:rsidR="00FD1F78" w:rsidRPr="002E02A2" w:rsidRDefault="00FD1F78" w:rsidP="00FD1F78">
            <w:pPr>
              <w:rPr>
                <w:szCs w:val="26"/>
              </w:rPr>
            </w:pPr>
            <w:r w:rsidRPr="009C7280">
              <w:rPr>
                <w:szCs w:val="26"/>
              </w:rPr>
              <w:t>Shelter or refuge (including accommodation for homeless persons)</w:t>
            </w:r>
          </w:p>
        </w:tc>
        <w:tc>
          <w:tcPr>
            <w:tcW w:w="1654" w:type="dxa"/>
            <w:vAlign w:val="bottom"/>
          </w:tcPr>
          <w:p w14:paraId="71D3B9DF" w14:textId="4453D9F4" w:rsidR="00FD1F78" w:rsidRPr="002E02A2" w:rsidRDefault="00FD1F78" w:rsidP="00FD1F78">
            <w:pPr>
              <w:pStyle w:val="NormalAfterList"/>
              <w:jc w:val="right"/>
              <w:rPr>
                <w:szCs w:val="26"/>
              </w:rPr>
            </w:pPr>
            <w:r w:rsidRPr="009C7280">
              <w:rPr>
                <w:szCs w:val="26"/>
              </w:rPr>
              <w:t>1</w:t>
            </w:r>
            <w:r>
              <w:rPr>
                <w:szCs w:val="26"/>
              </w:rPr>
              <w:t>,</w:t>
            </w:r>
            <w:r w:rsidRPr="009C7280">
              <w:rPr>
                <w:szCs w:val="26"/>
              </w:rPr>
              <w:t>259</w:t>
            </w:r>
          </w:p>
        </w:tc>
        <w:tc>
          <w:tcPr>
            <w:tcW w:w="1655" w:type="dxa"/>
            <w:vAlign w:val="bottom"/>
          </w:tcPr>
          <w:p w14:paraId="1918C75F" w14:textId="4327A45C" w:rsidR="00FD1F78" w:rsidRPr="009C7280" w:rsidRDefault="00FD1F78" w:rsidP="00FD1F78">
            <w:pPr>
              <w:contextualSpacing/>
              <w:jc w:val="right"/>
              <w:rPr>
                <w:szCs w:val="26"/>
              </w:rPr>
            </w:pPr>
            <w:r>
              <w:rPr>
                <w:szCs w:val="26"/>
              </w:rPr>
              <w:t>49.5</w:t>
            </w:r>
          </w:p>
        </w:tc>
        <w:tc>
          <w:tcPr>
            <w:tcW w:w="1654" w:type="dxa"/>
            <w:vAlign w:val="bottom"/>
          </w:tcPr>
          <w:p w14:paraId="628E8B88" w14:textId="78BD815D" w:rsidR="00FD1F78" w:rsidRPr="002E02A2" w:rsidRDefault="00FD1F78" w:rsidP="00FD1F78">
            <w:pPr>
              <w:contextualSpacing/>
              <w:jc w:val="right"/>
              <w:rPr>
                <w:szCs w:val="26"/>
              </w:rPr>
            </w:pPr>
            <w:r w:rsidRPr="009C7280">
              <w:rPr>
                <w:szCs w:val="26"/>
              </w:rPr>
              <w:t>1</w:t>
            </w:r>
            <w:r>
              <w:rPr>
                <w:szCs w:val="26"/>
              </w:rPr>
              <w:t>,</w:t>
            </w:r>
            <w:r w:rsidRPr="009C7280">
              <w:rPr>
                <w:szCs w:val="26"/>
              </w:rPr>
              <w:t>284</w:t>
            </w:r>
          </w:p>
        </w:tc>
        <w:tc>
          <w:tcPr>
            <w:tcW w:w="1655" w:type="dxa"/>
            <w:vAlign w:val="bottom"/>
          </w:tcPr>
          <w:p w14:paraId="118BD36D" w14:textId="109A8651" w:rsidR="00FD1F78" w:rsidRPr="002E02A2" w:rsidRDefault="00FD1F78" w:rsidP="00FD1F78">
            <w:pPr>
              <w:contextualSpacing/>
              <w:jc w:val="right"/>
              <w:rPr>
                <w:szCs w:val="26"/>
              </w:rPr>
            </w:pPr>
            <w:r w:rsidRPr="006A5C9B">
              <w:rPr>
                <w:szCs w:val="26"/>
              </w:rPr>
              <w:t>50.5</w:t>
            </w:r>
          </w:p>
        </w:tc>
      </w:tr>
      <w:tr w:rsidR="00FD1F78" w:rsidRPr="000E4287" w14:paraId="23F2DBBD" w14:textId="77777777" w:rsidTr="00FD1F78">
        <w:trPr>
          <w:jc w:val="right"/>
        </w:trPr>
        <w:tc>
          <w:tcPr>
            <w:tcW w:w="2398" w:type="dxa"/>
            <w:vAlign w:val="bottom"/>
          </w:tcPr>
          <w:p w14:paraId="3176469A" w14:textId="42748D0D" w:rsidR="00FD1F78" w:rsidRPr="002E02A2" w:rsidRDefault="00FD1F78" w:rsidP="00FD1F78">
            <w:pPr>
              <w:rPr>
                <w:szCs w:val="26"/>
              </w:rPr>
            </w:pPr>
            <w:r w:rsidRPr="009C7280">
              <w:rPr>
                <w:szCs w:val="26"/>
              </w:rPr>
              <w:t>Religious community</w:t>
            </w:r>
          </w:p>
        </w:tc>
        <w:tc>
          <w:tcPr>
            <w:tcW w:w="1654" w:type="dxa"/>
            <w:vAlign w:val="bottom"/>
          </w:tcPr>
          <w:p w14:paraId="217F5AF6" w14:textId="77E8908A" w:rsidR="00FD1F78" w:rsidRPr="002E02A2" w:rsidRDefault="00FD1F78" w:rsidP="00FD1F78">
            <w:pPr>
              <w:pStyle w:val="NormalAfterList"/>
              <w:jc w:val="right"/>
              <w:rPr>
                <w:szCs w:val="26"/>
              </w:rPr>
            </w:pPr>
            <w:r w:rsidRPr="009C7280">
              <w:rPr>
                <w:szCs w:val="26"/>
              </w:rPr>
              <w:t>1</w:t>
            </w:r>
            <w:r>
              <w:rPr>
                <w:szCs w:val="26"/>
              </w:rPr>
              <w:t>,</w:t>
            </w:r>
            <w:r w:rsidRPr="009C7280">
              <w:rPr>
                <w:szCs w:val="26"/>
              </w:rPr>
              <w:t>115</w:t>
            </w:r>
          </w:p>
        </w:tc>
        <w:tc>
          <w:tcPr>
            <w:tcW w:w="1655" w:type="dxa"/>
            <w:vAlign w:val="bottom"/>
          </w:tcPr>
          <w:p w14:paraId="6CC642B7" w14:textId="5D6A426F" w:rsidR="00FD1F78" w:rsidRPr="009C7280" w:rsidRDefault="00FD1F78" w:rsidP="00FD1F78">
            <w:pPr>
              <w:contextualSpacing/>
              <w:jc w:val="right"/>
              <w:rPr>
                <w:szCs w:val="26"/>
              </w:rPr>
            </w:pPr>
            <w:r>
              <w:rPr>
                <w:szCs w:val="26"/>
              </w:rPr>
              <w:t>57.8</w:t>
            </w:r>
          </w:p>
        </w:tc>
        <w:tc>
          <w:tcPr>
            <w:tcW w:w="1654" w:type="dxa"/>
            <w:vAlign w:val="bottom"/>
          </w:tcPr>
          <w:p w14:paraId="548775E4" w14:textId="66A54148" w:rsidR="00FD1F78" w:rsidRPr="002E02A2" w:rsidRDefault="00FD1F78" w:rsidP="00FD1F78">
            <w:pPr>
              <w:contextualSpacing/>
              <w:jc w:val="right"/>
              <w:rPr>
                <w:szCs w:val="26"/>
              </w:rPr>
            </w:pPr>
            <w:r w:rsidRPr="009C7280">
              <w:rPr>
                <w:szCs w:val="26"/>
              </w:rPr>
              <w:t>81</w:t>
            </w:r>
            <w:r>
              <w:rPr>
                <w:szCs w:val="26"/>
              </w:rPr>
              <w:t>5</w:t>
            </w:r>
          </w:p>
        </w:tc>
        <w:tc>
          <w:tcPr>
            <w:tcW w:w="1655" w:type="dxa"/>
            <w:vAlign w:val="bottom"/>
          </w:tcPr>
          <w:p w14:paraId="6BC29C4B" w14:textId="45225F6B" w:rsidR="00FD1F78" w:rsidRPr="002E02A2" w:rsidRDefault="00FD1F78" w:rsidP="00FD1F78">
            <w:pPr>
              <w:contextualSpacing/>
              <w:jc w:val="right"/>
              <w:rPr>
                <w:szCs w:val="26"/>
              </w:rPr>
            </w:pPr>
            <w:r w:rsidRPr="006A5C9B">
              <w:rPr>
                <w:szCs w:val="26"/>
              </w:rPr>
              <w:t>42.2</w:t>
            </w:r>
          </w:p>
        </w:tc>
      </w:tr>
      <w:tr w:rsidR="00FD1F78" w:rsidRPr="000E4287" w14:paraId="0315BC06" w14:textId="77777777" w:rsidTr="00FD1F78">
        <w:trPr>
          <w:jc w:val="right"/>
        </w:trPr>
        <w:tc>
          <w:tcPr>
            <w:tcW w:w="2398" w:type="dxa"/>
            <w:vAlign w:val="bottom"/>
          </w:tcPr>
          <w:p w14:paraId="6120AF18" w14:textId="56AFAE77" w:rsidR="00FD1F78" w:rsidRPr="009C7280" w:rsidRDefault="00FD1F78" w:rsidP="00FD1F78">
            <w:pPr>
              <w:rPr>
                <w:szCs w:val="26"/>
              </w:rPr>
            </w:pPr>
            <w:r w:rsidRPr="009C7280">
              <w:rPr>
                <w:szCs w:val="26"/>
              </w:rPr>
              <w:t>Children's home</w:t>
            </w:r>
          </w:p>
        </w:tc>
        <w:tc>
          <w:tcPr>
            <w:tcW w:w="1654" w:type="dxa"/>
            <w:vAlign w:val="bottom"/>
          </w:tcPr>
          <w:p w14:paraId="3DEA1BF6" w14:textId="2CC4EDEA" w:rsidR="00FD1F78" w:rsidRPr="009C7280" w:rsidRDefault="00FD1F78" w:rsidP="00FD1F78">
            <w:pPr>
              <w:pStyle w:val="NormalAfterList"/>
              <w:jc w:val="right"/>
              <w:rPr>
                <w:szCs w:val="26"/>
              </w:rPr>
            </w:pPr>
            <w:r w:rsidRPr="009C7280">
              <w:rPr>
                <w:szCs w:val="26"/>
              </w:rPr>
              <w:t>65</w:t>
            </w:r>
          </w:p>
        </w:tc>
        <w:tc>
          <w:tcPr>
            <w:tcW w:w="1655" w:type="dxa"/>
            <w:vAlign w:val="bottom"/>
          </w:tcPr>
          <w:p w14:paraId="7D0E5BA5" w14:textId="217EF505" w:rsidR="00FD1F78" w:rsidRPr="009C7280" w:rsidRDefault="00FD1F78" w:rsidP="00FD1F78">
            <w:pPr>
              <w:contextualSpacing/>
              <w:jc w:val="right"/>
              <w:rPr>
                <w:szCs w:val="26"/>
              </w:rPr>
            </w:pPr>
            <w:r>
              <w:rPr>
                <w:szCs w:val="26"/>
              </w:rPr>
              <w:t>58.0</w:t>
            </w:r>
          </w:p>
        </w:tc>
        <w:tc>
          <w:tcPr>
            <w:tcW w:w="1654" w:type="dxa"/>
            <w:vAlign w:val="bottom"/>
          </w:tcPr>
          <w:p w14:paraId="593F89F4" w14:textId="0CFA6556" w:rsidR="00FD1F78" w:rsidRPr="009C7280" w:rsidRDefault="00FD1F78" w:rsidP="00FD1F78">
            <w:pPr>
              <w:contextualSpacing/>
              <w:jc w:val="right"/>
              <w:rPr>
                <w:szCs w:val="26"/>
              </w:rPr>
            </w:pPr>
            <w:r w:rsidRPr="009C7280">
              <w:rPr>
                <w:szCs w:val="26"/>
              </w:rPr>
              <w:t>47</w:t>
            </w:r>
          </w:p>
        </w:tc>
        <w:tc>
          <w:tcPr>
            <w:tcW w:w="1655" w:type="dxa"/>
            <w:vAlign w:val="bottom"/>
          </w:tcPr>
          <w:p w14:paraId="759C2A75" w14:textId="57F08C99" w:rsidR="00FD1F78" w:rsidRPr="002E02A2" w:rsidRDefault="00FD1F78" w:rsidP="00FD1F78">
            <w:pPr>
              <w:contextualSpacing/>
              <w:jc w:val="right"/>
              <w:rPr>
                <w:szCs w:val="26"/>
              </w:rPr>
            </w:pPr>
            <w:r w:rsidRPr="006A5C9B">
              <w:rPr>
                <w:szCs w:val="26"/>
              </w:rPr>
              <w:t>42.0</w:t>
            </w:r>
          </w:p>
        </w:tc>
      </w:tr>
      <w:tr w:rsidR="00FD1F78" w:rsidRPr="000E4287" w14:paraId="50CFA04C" w14:textId="77777777" w:rsidTr="00FD1F78">
        <w:trPr>
          <w:jc w:val="right"/>
        </w:trPr>
        <w:tc>
          <w:tcPr>
            <w:tcW w:w="2398" w:type="dxa"/>
            <w:vAlign w:val="bottom"/>
          </w:tcPr>
          <w:p w14:paraId="29D2E282" w14:textId="3B606EB9" w:rsidR="00FD1F78" w:rsidRPr="009C7280" w:rsidRDefault="00FD1F78" w:rsidP="00FD1F78">
            <w:pPr>
              <w:rPr>
                <w:szCs w:val="26"/>
              </w:rPr>
            </w:pPr>
            <w:r w:rsidRPr="009C7280">
              <w:rPr>
                <w:szCs w:val="26"/>
              </w:rPr>
              <w:t>Prison</w:t>
            </w:r>
          </w:p>
        </w:tc>
        <w:tc>
          <w:tcPr>
            <w:tcW w:w="1654" w:type="dxa"/>
            <w:vAlign w:val="bottom"/>
          </w:tcPr>
          <w:p w14:paraId="1A485DD6" w14:textId="7D848D2A" w:rsidR="00FD1F78" w:rsidRPr="009C7280" w:rsidRDefault="00FD1F78" w:rsidP="00FD1F78">
            <w:pPr>
              <w:pStyle w:val="NormalAfterList"/>
              <w:jc w:val="right"/>
              <w:rPr>
                <w:szCs w:val="26"/>
              </w:rPr>
            </w:pPr>
            <w:r w:rsidRPr="009C7280">
              <w:rPr>
                <w:szCs w:val="26"/>
              </w:rPr>
              <w:t>550</w:t>
            </w:r>
          </w:p>
        </w:tc>
        <w:tc>
          <w:tcPr>
            <w:tcW w:w="1655" w:type="dxa"/>
            <w:vAlign w:val="bottom"/>
          </w:tcPr>
          <w:p w14:paraId="406FBB42" w14:textId="0B795662" w:rsidR="00FD1F78" w:rsidRPr="009C7280" w:rsidRDefault="00FD1F78" w:rsidP="00FD1F78">
            <w:pPr>
              <w:contextualSpacing/>
              <w:jc w:val="right"/>
              <w:rPr>
                <w:szCs w:val="26"/>
              </w:rPr>
            </w:pPr>
            <w:r>
              <w:rPr>
                <w:szCs w:val="26"/>
              </w:rPr>
              <w:t>59.7</w:t>
            </w:r>
          </w:p>
        </w:tc>
        <w:tc>
          <w:tcPr>
            <w:tcW w:w="1654" w:type="dxa"/>
            <w:vAlign w:val="bottom"/>
          </w:tcPr>
          <w:p w14:paraId="65448E97" w14:textId="2ADECD1E" w:rsidR="00FD1F78" w:rsidRPr="009C7280" w:rsidRDefault="00FD1F78" w:rsidP="00FD1F78">
            <w:pPr>
              <w:contextualSpacing/>
              <w:jc w:val="right"/>
              <w:rPr>
                <w:szCs w:val="26"/>
              </w:rPr>
            </w:pPr>
            <w:r w:rsidRPr="009C7280">
              <w:rPr>
                <w:szCs w:val="26"/>
              </w:rPr>
              <w:t>372</w:t>
            </w:r>
          </w:p>
        </w:tc>
        <w:tc>
          <w:tcPr>
            <w:tcW w:w="1655" w:type="dxa"/>
            <w:vAlign w:val="bottom"/>
          </w:tcPr>
          <w:p w14:paraId="121F2B5F" w14:textId="1E67589C" w:rsidR="00FD1F78" w:rsidRPr="002E02A2" w:rsidRDefault="00FD1F78" w:rsidP="00FD1F78">
            <w:pPr>
              <w:contextualSpacing/>
              <w:jc w:val="right"/>
              <w:rPr>
                <w:szCs w:val="26"/>
              </w:rPr>
            </w:pPr>
            <w:r w:rsidRPr="006A5C9B">
              <w:rPr>
                <w:szCs w:val="26"/>
              </w:rPr>
              <w:t>40.3</w:t>
            </w:r>
          </w:p>
        </w:tc>
      </w:tr>
      <w:tr w:rsidR="00FD1F78" w:rsidRPr="000E4287" w14:paraId="427ADEE2" w14:textId="77777777" w:rsidTr="00FD1F78">
        <w:trPr>
          <w:jc w:val="right"/>
        </w:trPr>
        <w:tc>
          <w:tcPr>
            <w:tcW w:w="2398" w:type="dxa"/>
            <w:vAlign w:val="bottom"/>
          </w:tcPr>
          <w:p w14:paraId="0BB341AB" w14:textId="7157A083" w:rsidR="00FD1F78" w:rsidRPr="009C7280" w:rsidRDefault="00FD1F78" w:rsidP="00FD1F78">
            <w:pPr>
              <w:rPr>
                <w:szCs w:val="26"/>
              </w:rPr>
            </w:pPr>
            <w:r w:rsidRPr="009C7280">
              <w:rPr>
                <w:szCs w:val="26"/>
              </w:rPr>
              <w:t xml:space="preserve">Guest house, boarding </w:t>
            </w:r>
            <w:proofErr w:type="gramStart"/>
            <w:r w:rsidRPr="009C7280">
              <w:rPr>
                <w:szCs w:val="26"/>
              </w:rPr>
              <w:t>house</w:t>
            </w:r>
            <w:proofErr w:type="gramEnd"/>
            <w:r w:rsidRPr="009C7280">
              <w:rPr>
                <w:szCs w:val="26"/>
              </w:rPr>
              <w:t xml:space="preserve"> or B&amp;B</w:t>
            </w:r>
          </w:p>
        </w:tc>
        <w:tc>
          <w:tcPr>
            <w:tcW w:w="1654" w:type="dxa"/>
            <w:vAlign w:val="bottom"/>
          </w:tcPr>
          <w:p w14:paraId="76EAFF94" w14:textId="49B5B3EE" w:rsidR="00FD1F78" w:rsidRPr="009C7280" w:rsidRDefault="00FD1F78" w:rsidP="00FD1F78">
            <w:pPr>
              <w:pStyle w:val="NormalAfterList"/>
              <w:jc w:val="right"/>
              <w:rPr>
                <w:szCs w:val="26"/>
              </w:rPr>
            </w:pPr>
            <w:r w:rsidRPr="009C7280">
              <w:rPr>
                <w:szCs w:val="26"/>
              </w:rPr>
              <w:t>419</w:t>
            </w:r>
          </w:p>
        </w:tc>
        <w:tc>
          <w:tcPr>
            <w:tcW w:w="1655" w:type="dxa"/>
            <w:vAlign w:val="bottom"/>
          </w:tcPr>
          <w:p w14:paraId="6DF7AC11" w14:textId="071A660E" w:rsidR="00FD1F78" w:rsidRPr="009C7280" w:rsidRDefault="00FD1F78" w:rsidP="00FD1F78">
            <w:pPr>
              <w:contextualSpacing/>
              <w:jc w:val="right"/>
              <w:rPr>
                <w:szCs w:val="26"/>
              </w:rPr>
            </w:pPr>
            <w:r>
              <w:rPr>
                <w:szCs w:val="26"/>
              </w:rPr>
              <w:t>68.2</w:t>
            </w:r>
          </w:p>
        </w:tc>
        <w:tc>
          <w:tcPr>
            <w:tcW w:w="1654" w:type="dxa"/>
            <w:vAlign w:val="bottom"/>
          </w:tcPr>
          <w:p w14:paraId="305BD564" w14:textId="196FB822" w:rsidR="00FD1F78" w:rsidRPr="009C7280" w:rsidRDefault="00FD1F78" w:rsidP="00FD1F78">
            <w:pPr>
              <w:contextualSpacing/>
              <w:jc w:val="right"/>
              <w:rPr>
                <w:szCs w:val="26"/>
              </w:rPr>
            </w:pPr>
            <w:r w:rsidRPr="009C7280">
              <w:rPr>
                <w:szCs w:val="26"/>
              </w:rPr>
              <w:t>195</w:t>
            </w:r>
          </w:p>
        </w:tc>
        <w:tc>
          <w:tcPr>
            <w:tcW w:w="1655" w:type="dxa"/>
            <w:vAlign w:val="bottom"/>
          </w:tcPr>
          <w:p w14:paraId="4E162449" w14:textId="2ADAD48E" w:rsidR="00FD1F78" w:rsidRPr="002E02A2" w:rsidRDefault="00FD1F78" w:rsidP="00FD1F78">
            <w:pPr>
              <w:contextualSpacing/>
              <w:jc w:val="right"/>
              <w:rPr>
                <w:szCs w:val="26"/>
              </w:rPr>
            </w:pPr>
            <w:r w:rsidRPr="006A5C9B">
              <w:rPr>
                <w:szCs w:val="26"/>
              </w:rPr>
              <w:t>31.8</w:t>
            </w:r>
          </w:p>
        </w:tc>
      </w:tr>
      <w:tr w:rsidR="00FD1F78" w:rsidRPr="000E4287" w14:paraId="5ACAA0F6" w14:textId="77777777" w:rsidTr="00FD1F78">
        <w:trPr>
          <w:jc w:val="right"/>
        </w:trPr>
        <w:tc>
          <w:tcPr>
            <w:tcW w:w="2398" w:type="dxa"/>
            <w:vAlign w:val="bottom"/>
          </w:tcPr>
          <w:p w14:paraId="14C0E74C" w14:textId="66A4C646" w:rsidR="00FD1F78" w:rsidRPr="009C7280" w:rsidRDefault="00FD1F78" w:rsidP="00FD1F78">
            <w:pPr>
              <w:rPr>
                <w:szCs w:val="26"/>
              </w:rPr>
            </w:pPr>
            <w:r w:rsidRPr="009C7280">
              <w:rPr>
                <w:szCs w:val="26"/>
              </w:rPr>
              <w:t>Tourist/youth hostel or campsite</w:t>
            </w:r>
          </w:p>
        </w:tc>
        <w:tc>
          <w:tcPr>
            <w:tcW w:w="1654" w:type="dxa"/>
            <w:vAlign w:val="bottom"/>
          </w:tcPr>
          <w:p w14:paraId="47760036" w14:textId="5A57529B" w:rsidR="00FD1F78" w:rsidRPr="009C7280" w:rsidRDefault="00FD1F78" w:rsidP="00FD1F78">
            <w:pPr>
              <w:pStyle w:val="NormalAfterList"/>
              <w:jc w:val="right"/>
              <w:rPr>
                <w:szCs w:val="26"/>
              </w:rPr>
            </w:pPr>
            <w:r w:rsidRPr="009C7280">
              <w:rPr>
                <w:szCs w:val="26"/>
              </w:rPr>
              <w:t>271</w:t>
            </w:r>
          </w:p>
        </w:tc>
        <w:tc>
          <w:tcPr>
            <w:tcW w:w="1655" w:type="dxa"/>
            <w:vAlign w:val="bottom"/>
          </w:tcPr>
          <w:p w14:paraId="42A5324D" w14:textId="3C7DE0BD" w:rsidR="00FD1F78" w:rsidRPr="009C7280" w:rsidRDefault="00FD1F78" w:rsidP="00FD1F78">
            <w:pPr>
              <w:contextualSpacing/>
              <w:jc w:val="right"/>
              <w:rPr>
                <w:szCs w:val="26"/>
              </w:rPr>
            </w:pPr>
            <w:r>
              <w:rPr>
                <w:szCs w:val="26"/>
              </w:rPr>
              <w:t>72.5</w:t>
            </w:r>
          </w:p>
        </w:tc>
        <w:tc>
          <w:tcPr>
            <w:tcW w:w="1654" w:type="dxa"/>
            <w:vAlign w:val="bottom"/>
          </w:tcPr>
          <w:p w14:paraId="14F2FAE6" w14:textId="5190FF76" w:rsidR="00FD1F78" w:rsidRPr="009C7280" w:rsidRDefault="00FD1F78" w:rsidP="00FD1F78">
            <w:pPr>
              <w:contextualSpacing/>
              <w:jc w:val="right"/>
              <w:rPr>
                <w:szCs w:val="26"/>
              </w:rPr>
            </w:pPr>
            <w:r w:rsidRPr="009C7280">
              <w:rPr>
                <w:szCs w:val="26"/>
              </w:rPr>
              <w:t>108</w:t>
            </w:r>
          </w:p>
        </w:tc>
        <w:tc>
          <w:tcPr>
            <w:tcW w:w="1655" w:type="dxa"/>
            <w:vAlign w:val="bottom"/>
          </w:tcPr>
          <w:p w14:paraId="489016E1" w14:textId="6337B8DD" w:rsidR="00FD1F78" w:rsidRPr="002E02A2" w:rsidRDefault="00FD1F78" w:rsidP="00FD1F78">
            <w:pPr>
              <w:contextualSpacing/>
              <w:jc w:val="right"/>
              <w:rPr>
                <w:szCs w:val="26"/>
              </w:rPr>
            </w:pPr>
            <w:r w:rsidRPr="006A5C9B">
              <w:rPr>
                <w:szCs w:val="26"/>
              </w:rPr>
              <w:t>28.5</w:t>
            </w:r>
          </w:p>
        </w:tc>
      </w:tr>
      <w:tr w:rsidR="00FD1F78" w:rsidRPr="000E4287" w14:paraId="6B695219" w14:textId="77777777" w:rsidTr="00FD1F78">
        <w:trPr>
          <w:jc w:val="right"/>
        </w:trPr>
        <w:tc>
          <w:tcPr>
            <w:tcW w:w="2398" w:type="dxa"/>
            <w:vAlign w:val="bottom"/>
          </w:tcPr>
          <w:p w14:paraId="36E4AA1E" w14:textId="124E3C90" w:rsidR="00FD1F78" w:rsidRPr="002E02A2" w:rsidRDefault="00FD1F78" w:rsidP="00FD1F78">
            <w:pPr>
              <w:rPr>
                <w:szCs w:val="26"/>
              </w:rPr>
            </w:pPr>
            <w:r w:rsidRPr="009C7280">
              <w:rPr>
                <w:szCs w:val="26"/>
              </w:rPr>
              <w:t>Hotel</w:t>
            </w:r>
          </w:p>
        </w:tc>
        <w:tc>
          <w:tcPr>
            <w:tcW w:w="1654" w:type="dxa"/>
            <w:vAlign w:val="bottom"/>
          </w:tcPr>
          <w:p w14:paraId="7D5F0D2C" w14:textId="3BE06AFD" w:rsidR="00FD1F78" w:rsidRPr="002E02A2" w:rsidRDefault="00FD1F78" w:rsidP="00FD1F78">
            <w:pPr>
              <w:pStyle w:val="NormalAfterList"/>
              <w:jc w:val="right"/>
              <w:rPr>
                <w:szCs w:val="26"/>
              </w:rPr>
            </w:pPr>
            <w:r w:rsidRPr="009C7280">
              <w:rPr>
                <w:szCs w:val="26"/>
              </w:rPr>
              <w:t>4</w:t>
            </w:r>
            <w:r>
              <w:rPr>
                <w:szCs w:val="26"/>
              </w:rPr>
              <w:t>,</w:t>
            </w:r>
            <w:r w:rsidRPr="009C7280">
              <w:rPr>
                <w:szCs w:val="26"/>
              </w:rPr>
              <w:t>365</w:t>
            </w:r>
          </w:p>
        </w:tc>
        <w:tc>
          <w:tcPr>
            <w:tcW w:w="1655" w:type="dxa"/>
            <w:vAlign w:val="bottom"/>
          </w:tcPr>
          <w:p w14:paraId="2807E55E" w14:textId="2A00229A" w:rsidR="00FD1F78" w:rsidRPr="009C7280" w:rsidRDefault="00FD1F78" w:rsidP="00FD1F78">
            <w:pPr>
              <w:contextualSpacing/>
              <w:jc w:val="right"/>
              <w:rPr>
                <w:szCs w:val="26"/>
              </w:rPr>
            </w:pPr>
            <w:r>
              <w:rPr>
                <w:szCs w:val="26"/>
              </w:rPr>
              <w:t>74.8</w:t>
            </w:r>
          </w:p>
        </w:tc>
        <w:tc>
          <w:tcPr>
            <w:tcW w:w="1654" w:type="dxa"/>
            <w:vAlign w:val="bottom"/>
          </w:tcPr>
          <w:p w14:paraId="28783623" w14:textId="5687850B" w:rsidR="00FD1F78" w:rsidRPr="002E02A2" w:rsidRDefault="00FD1F78" w:rsidP="00FD1F78">
            <w:pPr>
              <w:contextualSpacing/>
              <w:jc w:val="right"/>
              <w:rPr>
                <w:szCs w:val="26"/>
              </w:rPr>
            </w:pPr>
            <w:r w:rsidRPr="009C7280">
              <w:rPr>
                <w:szCs w:val="26"/>
              </w:rPr>
              <w:t>1</w:t>
            </w:r>
            <w:r>
              <w:rPr>
                <w:szCs w:val="26"/>
              </w:rPr>
              <w:t>,</w:t>
            </w:r>
            <w:r w:rsidRPr="009C7280">
              <w:rPr>
                <w:szCs w:val="26"/>
              </w:rPr>
              <w:t>472</w:t>
            </w:r>
          </w:p>
        </w:tc>
        <w:tc>
          <w:tcPr>
            <w:tcW w:w="1655" w:type="dxa"/>
            <w:vAlign w:val="bottom"/>
          </w:tcPr>
          <w:p w14:paraId="26C19477" w14:textId="40EADF1F" w:rsidR="00FD1F78" w:rsidRPr="002E02A2" w:rsidRDefault="00FD1F78" w:rsidP="00FD1F78">
            <w:pPr>
              <w:contextualSpacing/>
              <w:jc w:val="right"/>
              <w:rPr>
                <w:szCs w:val="26"/>
              </w:rPr>
            </w:pPr>
            <w:r w:rsidRPr="006A5C9B">
              <w:rPr>
                <w:szCs w:val="26"/>
              </w:rPr>
              <w:t>25.2</w:t>
            </w:r>
          </w:p>
        </w:tc>
      </w:tr>
      <w:tr w:rsidR="00FD1F78" w:rsidRPr="000E4287" w14:paraId="23BE630C" w14:textId="77777777" w:rsidTr="00FD1F78">
        <w:trPr>
          <w:jc w:val="right"/>
        </w:trPr>
        <w:tc>
          <w:tcPr>
            <w:tcW w:w="2398" w:type="dxa"/>
            <w:vAlign w:val="bottom"/>
          </w:tcPr>
          <w:p w14:paraId="61FDBA86" w14:textId="4A5C884F" w:rsidR="00FD1F78" w:rsidRPr="009C7280" w:rsidRDefault="00FD1F78" w:rsidP="00FD1F78">
            <w:pPr>
              <w:rPr>
                <w:szCs w:val="26"/>
              </w:rPr>
            </w:pPr>
            <w:r w:rsidRPr="009C7280">
              <w:rPr>
                <w:szCs w:val="26"/>
              </w:rPr>
              <w:t xml:space="preserve">Civilian ships, </w:t>
            </w:r>
            <w:proofErr w:type="gramStart"/>
            <w:r w:rsidRPr="009C7280">
              <w:rPr>
                <w:szCs w:val="26"/>
              </w:rPr>
              <w:t>boats</w:t>
            </w:r>
            <w:proofErr w:type="gramEnd"/>
            <w:r w:rsidRPr="009C7280">
              <w:rPr>
                <w:szCs w:val="26"/>
              </w:rPr>
              <w:t xml:space="preserve"> and barges</w:t>
            </w:r>
          </w:p>
        </w:tc>
        <w:tc>
          <w:tcPr>
            <w:tcW w:w="1654" w:type="dxa"/>
            <w:vAlign w:val="bottom"/>
          </w:tcPr>
          <w:p w14:paraId="5DE99CEA" w14:textId="6E01892A" w:rsidR="00FD1F78" w:rsidRPr="009C7280" w:rsidRDefault="00FD1F78" w:rsidP="00FD1F78">
            <w:pPr>
              <w:pStyle w:val="NormalAfterList"/>
              <w:jc w:val="right"/>
              <w:rPr>
                <w:szCs w:val="26"/>
              </w:rPr>
            </w:pPr>
            <w:r>
              <w:rPr>
                <w:szCs w:val="26"/>
              </w:rPr>
              <w:t>&lt;5</w:t>
            </w:r>
          </w:p>
        </w:tc>
        <w:tc>
          <w:tcPr>
            <w:tcW w:w="1655" w:type="dxa"/>
            <w:vAlign w:val="bottom"/>
          </w:tcPr>
          <w:p w14:paraId="0E2CD8F1" w14:textId="4DC26B60" w:rsidR="00FD1F78" w:rsidRPr="009C7280" w:rsidDel="0054496A" w:rsidRDefault="00FD1F78" w:rsidP="00FD1F78">
            <w:pPr>
              <w:contextualSpacing/>
              <w:jc w:val="right"/>
              <w:rPr>
                <w:szCs w:val="26"/>
              </w:rPr>
            </w:pPr>
            <w:r>
              <w:rPr>
                <w:szCs w:val="26"/>
              </w:rPr>
              <w:t>n/a</w:t>
            </w:r>
          </w:p>
        </w:tc>
        <w:tc>
          <w:tcPr>
            <w:tcW w:w="1654" w:type="dxa"/>
            <w:vAlign w:val="bottom"/>
          </w:tcPr>
          <w:p w14:paraId="6635AEF9" w14:textId="33CA2D23" w:rsidR="00FD1F78" w:rsidRPr="009C7280" w:rsidRDefault="00FD1F78" w:rsidP="00FD1F78">
            <w:pPr>
              <w:contextualSpacing/>
              <w:jc w:val="right"/>
              <w:rPr>
                <w:szCs w:val="26"/>
              </w:rPr>
            </w:pPr>
            <w:r>
              <w:rPr>
                <w:szCs w:val="26"/>
              </w:rPr>
              <w:t>&lt;5</w:t>
            </w:r>
          </w:p>
        </w:tc>
        <w:tc>
          <w:tcPr>
            <w:tcW w:w="1655" w:type="dxa"/>
            <w:vAlign w:val="bottom"/>
          </w:tcPr>
          <w:p w14:paraId="34866ADD" w14:textId="7D6E3BE1" w:rsidR="00FD1F78" w:rsidRPr="002E02A2" w:rsidRDefault="00FD1F78" w:rsidP="00FD1F78">
            <w:pPr>
              <w:contextualSpacing/>
              <w:jc w:val="right"/>
              <w:rPr>
                <w:szCs w:val="26"/>
              </w:rPr>
            </w:pPr>
            <w:r>
              <w:rPr>
                <w:szCs w:val="26"/>
              </w:rPr>
              <w:t>n/a</w:t>
            </w:r>
          </w:p>
        </w:tc>
      </w:tr>
      <w:tr w:rsidR="00FD1F78" w:rsidRPr="000E4287" w14:paraId="788F4FC7" w14:textId="77777777" w:rsidTr="00FD1F78">
        <w:trPr>
          <w:jc w:val="right"/>
        </w:trPr>
        <w:tc>
          <w:tcPr>
            <w:tcW w:w="2398" w:type="dxa"/>
            <w:vAlign w:val="bottom"/>
          </w:tcPr>
          <w:p w14:paraId="427F841D" w14:textId="0FDEC60C" w:rsidR="00FD1F78" w:rsidRPr="002E02A2" w:rsidRDefault="00FD1F78" w:rsidP="00FD1F78">
            <w:pPr>
              <w:rPr>
                <w:szCs w:val="26"/>
              </w:rPr>
            </w:pPr>
            <w:r w:rsidRPr="009C7280">
              <w:rPr>
                <w:szCs w:val="26"/>
              </w:rPr>
              <w:t>Student specific accommodation</w:t>
            </w:r>
          </w:p>
        </w:tc>
        <w:tc>
          <w:tcPr>
            <w:tcW w:w="1654" w:type="dxa"/>
            <w:vAlign w:val="bottom"/>
          </w:tcPr>
          <w:p w14:paraId="30FC3044" w14:textId="553D7862" w:rsidR="00FD1F78" w:rsidRPr="002E02A2" w:rsidRDefault="00FD1F78" w:rsidP="00FD1F78">
            <w:pPr>
              <w:pStyle w:val="NormalAfterList"/>
              <w:jc w:val="right"/>
              <w:rPr>
                <w:szCs w:val="26"/>
              </w:rPr>
            </w:pPr>
            <w:r w:rsidRPr="009C7280">
              <w:rPr>
                <w:szCs w:val="26"/>
              </w:rPr>
              <w:t>1912</w:t>
            </w:r>
          </w:p>
        </w:tc>
        <w:tc>
          <w:tcPr>
            <w:tcW w:w="1655" w:type="dxa"/>
            <w:vAlign w:val="bottom"/>
          </w:tcPr>
          <w:p w14:paraId="21A26A84" w14:textId="027B1D50" w:rsidR="00FD1F78" w:rsidRPr="009C7280" w:rsidRDefault="00452510" w:rsidP="00FD1F78">
            <w:pPr>
              <w:contextualSpacing/>
              <w:jc w:val="right"/>
              <w:rPr>
                <w:szCs w:val="26"/>
              </w:rPr>
            </w:pPr>
            <w:r>
              <w:rPr>
                <w:szCs w:val="26"/>
              </w:rPr>
              <w:t>79.1</w:t>
            </w:r>
          </w:p>
        </w:tc>
        <w:tc>
          <w:tcPr>
            <w:tcW w:w="1654" w:type="dxa"/>
            <w:vAlign w:val="bottom"/>
          </w:tcPr>
          <w:p w14:paraId="521227D1" w14:textId="698B5756" w:rsidR="00FD1F78" w:rsidRPr="002E02A2" w:rsidRDefault="00FD1F78" w:rsidP="00FD1F78">
            <w:pPr>
              <w:contextualSpacing/>
              <w:jc w:val="right"/>
              <w:rPr>
                <w:szCs w:val="26"/>
              </w:rPr>
            </w:pPr>
            <w:r w:rsidRPr="009C7280">
              <w:rPr>
                <w:szCs w:val="26"/>
              </w:rPr>
              <w:t>505</w:t>
            </w:r>
          </w:p>
        </w:tc>
        <w:tc>
          <w:tcPr>
            <w:tcW w:w="1655" w:type="dxa"/>
            <w:vAlign w:val="bottom"/>
          </w:tcPr>
          <w:p w14:paraId="1D8E563E" w14:textId="16EC1329" w:rsidR="00FD1F78" w:rsidRPr="002E02A2" w:rsidRDefault="00FD1F78" w:rsidP="00FD1F78">
            <w:pPr>
              <w:contextualSpacing/>
              <w:jc w:val="right"/>
              <w:rPr>
                <w:szCs w:val="26"/>
              </w:rPr>
            </w:pPr>
            <w:r w:rsidRPr="006A5C9B">
              <w:rPr>
                <w:szCs w:val="26"/>
              </w:rPr>
              <w:t>20.9</w:t>
            </w:r>
          </w:p>
        </w:tc>
      </w:tr>
      <w:tr w:rsidR="00FD1F78" w:rsidRPr="000E4287" w14:paraId="5E0D365E" w14:textId="77777777" w:rsidTr="00FD1F78">
        <w:trPr>
          <w:jc w:val="right"/>
        </w:trPr>
        <w:tc>
          <w:tcPr>
            <w:tcW w:w="2398" w:type="dxa"/>
            <w:vAlign w:val="bottom"/>
          </w:tcPr>
          <w:p w14:paraId="60A8D911" w14:textId="3241516F" w:rsidR="00FD1F78" w:rsidRPr="002E02A2" w:rsidRDefault="00FD1F78" w:rsidP="00FD1F78">
            <w:pPr>
              <w:rPr>
                <w:szCs w:val="26"/>
              </w:rPr>
            </w:pPr>
            <w:r w:rsidRPr="009C7280">
              <w:rPr>
                <w:szCs w:val="26"/>
              </w:rPr>
              <w:t>Defence establishment</w:t>
            </w:r>
          </w:p>
        </w:tc>
        <w:tc>
          <w:tcPr>
            <w:tcW w:w="1654" w:type="dxa"/>
            <w:vAlign w:val="bottom"/>
          </w:tcPr>
          <w:p w14:paraId="489C4D5F" w14:textId="2B17D27B" w:rsidR="00FD1F78" w:rsidRPr="002E02A2" w:rsidRDefault="00FD1F78" w:rsidP="00FD1F78">
            <w:pPr>
              <w:pStyle w:val="NormalAfterList"/>
              <w:jc w:val="right"/>
              <w:rPr>
                <w:szCs w:val="26"/>
              </w:rPr>
            </w:pPr>
            <w:r w:rsidRPr="009C7280">
              <w:rPr>
                <w:szCs w:val="26"/>
              </w:rPr>
              <w:t>47</w:t>
            </w:r>
          </w:p>
        </w:tc>
        <w:tc>
          <w:tcPr>
            <w:tcW w:w="1655" w:type="dxa"/>
            <w:vAlign w:val="bottom"/>
          </w:tcPr>
          <w:p w14:paraId="31A7F777" w14:textId="1CB3AD47" w:rsidR="00FD1F78" w:rsidRPr="009C7280" w:rsidRDefault="00452510" w:rsidP="00FD1F78">
            <w:pPr>
              <w:contextualSpacing/>
              <w:jc w:val="right"/>
              <w:rPr>
                <w:szCs w:val="26"/>
              </w:rPr>
            </w:pPr>
            <w:r>
              <w:rPr>
                <w:szCs w:val="26"/>
              </w:rPr>
              <w:t>82.5</w:t>
            </w:r>
          </w:p>
        </w:tc>
        <w:tc>
          <w:tcPr>
            <w:tcW w:w="1654" w:type="dxa"/>
            <w:vAlign w:val="bottom"/>
          </w:tcPr>
          <w:p w14:paraId="55702E3A" w14:textId="6EDD0F7C" w:rsidR="00FD1F78" w:rsidRPr="002E02A2" w:rsidRDefault="00FD1F78" w:rsidP="00FD1F78">
            <w:pPr>
              <w:contextualSpacing/>
              <w:jc w:val="right"/>
              <w:rPr>
                <w:szCs w:val="26"/>
              </w:rPr>
            </w:pPr>
            <w:r w:rsidRPr="009C7280">
              <w:rPr>
                <w:szCs w:val="26"/>
              </w:rPr>
              <w:t>10</w:t>
            </w:r>
          </w:p>
        </w:tc>
        <w:tc>
          <w:tcPr>
            <w:tcW w:w="1655" w:type="dxa"/>
            <w:vAlign w:val="bottom"/>
          </w:tcPr>
          <w:p w14:paraId="4BAA445B" w14:textId="313D6C78" w:rsidR="00FD1F78" w:rsidRPr="002E02A2" w:rsidRDefault="00FD1F78" w:rsidP="00FD1F78">
            <w:pPr>
              <w:contextualSpacing/>
              <w:jc w:val="right"/>
              <w:rPr>
                <w:szCs w:val="26"/>
              </w:rPr>
            </w:pPr>
            <w:r w:rsidRPr="006A5C9B">
              <w:rPr>
                <w:szCs w:val="26"/>
              </w:rPr>
              <w:t>17.5</w:t>
            </w:r>
          </w:p>
        </w:tc>
      </w:tr>
      <w:tr w:rsidR="00FD1F78" w:rsidRPr="000E4287" w14:paraId="232E0371" w14:textId="77777777" w:rsidTr="00FD1F78">
        <w:trPr>
          <w:jc w:val="right"/>
        </w:trPr>
        <w:tc>
          <w:tcPr>
            <w:tcW w:w="2398" w:type="dxa"/>
            <w:vAlign w:val="bottom"/>
          </w:tcPr>
          <w:p w14:paraId="554C45DF" w14:textId="74C971FB" w:rsidR="00FD1F78" w:rsidRDefault="00FD1F78" w:rsidP="00FD1F78">
            <w:pPr>
              <w:rPr>
                <w:szCs w:val="26"/>
              </w:rPr>
            </w:pPr>
            <w:r>
              <w:rPr>
                <w:szCs w:val="26"/>
              </w:rPr>
              <w:t>Total*</w:t>
            </w:r>
          </w:p>
        </w:tc>
        <w:tc>
          <w:tcPr>
            <w:tcW w:w="1654" w:type="dxa"/>
            <w:vAlign w:val="bottom"/>
          </w:tcPr>
          <w:p w14:paraId="6A216595" w14:textId="093BE248" w:rsidR="00FD1F78" w:rsidRPr="002E02A2" w:rsidRDefault="00FD1F78" w:rsidP="00FD1F78">
            <w:pPr>
              <w:pStyle w:val="NormalAfterList"/>
              <w:spacing w:before="0"/>
              <w:jc w:val="right"/>
              <w:rPr>
                <w:szCs w:val="26"/>
                <w:lang w:eastAsia="en-IE"/>
              </w:rPr>
            </w:pPr>
            <w:r w:rsidRPr="009C7280">
              <w:rPr>
                <w:szCs w:val="26"/>
              </w:rPr>
              <w:t>14</w:t>
            </w:r>
            <w:r>
              <w:rPr>
                <w:szCs w:val="26"/>
              </w:rPr>
              <w:t>,</w:t>
            </w:r>
            <w:r w:rsidRPr="009C7280">
              <w:rPr>
                <w:szCs w:val="26"/>
              </w:rPr>
              <w:t>4</w:t>
            </w:r>
            <w:r w:rsidR="00452510">
              <w:rPr>
                <w:szCs w:val="26"/>
              </w:rPr>
              <w:t>27</w:t>
            </w:r>
          </w:p>
        </w:tc>
        <w:tc>
          <w:tcPr>
            <w:tcW w:w="1655" w:type="dxa"/>
            <w:vAlign w:val="bottom"/>
          </w:tcPr>
          <w:p w14:paraId="4B007F7C" w14:textId="62326F6E" w:rsidR="00FD1F78" w:rsidRPr="009C7280" w:rsidRDefault="00337765" w:rsidP="00FD1F78">
            <w:pPr>
              <w:contextualSpacing/>
              <w:jc w:val="right"/>
              <w:rPr>
                <w:szCs w:val="26"/>
              </w:rPr>
            </w:pPr>
            <w:r>
              <w:rPr>
                <w:szCs w:val="26"/>
              </w:rPr>
              <w:t>31.0</w:t>
            </w:r>
          </w:p>
        </w:tc>
        <w:tc>
          <w:tcPr>
            <w:tcW w:w="1654" w:type="dxa"/>
            <w:vAlign w:val="bottom"/>
          </w:tcPr>
          <w:p w14:paraId="1E4302B6" w14:textId="3CACF1F2" w:rsidR="00FD1F78" w:rsidRPr="002E02A2" w:rsidRDefault="00FD1F78" w:rsidP="00FD1F78">
            <w:pPr>
              <w:contextualSpacing/>
              <w:jc w:val="right"/>
              <w:rPr>
                <w:szCs w:val="26"/>
              </w:rPr>
            </w:pPr>
            <w:r w:rsidRPr="009C7280">
              <w:rPr>
                <w:szCs w:val="26"/>
              </w:rPr>
              <w:t>32</w:t>
            </w:r>
            <w:r w:rsidR="00D558E1">
              <w:rPr>
                <w:szCs w:val="26"/>
              </w:rPr>
              <w:t>,</w:t>
            </w:r>
            <w:r w:rsidRPr="009C7280">
              <w:rPr>
                <w:szCs w:val="26"/>
              </w:rPr>
              <w:t>12</w:t>
            </w:r>
            <w:r w:rsidR="00452510">
              <w:rPr>
                <w:szCs w:val="26"/>
              </w:rPr>
              <w:t>1</w:t>
            </w:r>
          </w:p>
        </w:tc>
        <w:tc>
          <w:tcPr>
            <w:tcW w:w="1655" w:type="dxa"/>
            <w:vAlign w:val="bottom"/>
          </w:tcPr>
          <w:p w14:paraId="0BCBC415" w14:textId="7F675E11" w:rsidR="00FD1F78" w:rsidRPr="002E02A2" w:rsidRDefault="00FD1F78" w:rsidP="00FD1F78">
            <w:pPr>
              <w:jc w:val="right"/>
              <w:rPr>
                <w:szCs w:val="26"/>
              </w:rPr>
            </w:pPr>
            <w:r>
              <w:rPr>
                <w:szCs w:val="26"/>
              </w:rPr>
              <w:t>69.0</w:t>
            </w:r>
          </w:p>
        </w:tc>
      </w:tr>
    </w:tbl>
    <w:p w14:paraId="3746C72A" w14:textId="77777777" w:rsidR="009C7280" w:rsidRPr="002E02A2" w:rsidRDefault="009C7280" w:rsidP="009C7280">
      <w:pPr>
        <w:jc w:val="center"/>
        <w:rPr>
          <w:color w:val="808080" w:themeColor="background1" w:themeShade="80"/>
        </w:rPr>
      </w:pPr>
      <w:r w:rsidRPr="00A712FB">
        <w:t>Source: Census 2022</w:t>
      </w:r>
    </w:p>
    <w:p w14:paraId="4FD11B4C" w14:textId="38B90566" w:rsidR="00D72DCC" w:rsidRDefault="00BF69E3" w:rsidP="00D72DCC">
      <w:pPr>
        <w:rPr>
          <w:sz w:val="22"/>
          <w:szCs w:val="22"/>
        </w:rPr>
      </w:pPr>
      <w:r w:rsidRPr="009649A1">
        <w:rPr>
          <w:sz w:val="22"/>
          <w:szCs w:val="22"/>
        </w:rPr>
        <w:t>*Please note that the total</w:t>
      </w:r>
      <w:r w:rsidR="00A12404">
        <w:rPr>
          <w:sz w:val="22"/>
          <w:szCs w:val="22"/>
        </w:rPr>
        <w:t>s</w:t>
      </w:r>
      <w:r w:rsidRPr="009649A1">
        <w:rPr>
          <w:sz w:val="22"/>
          <w:szCs w:val="22"/>
        </w:rPr>
        <w:t xml:space="preserve"> </w:t>
      </w:r>
      <w:r w:rsidR="00A12404">
        <w:rPr>
          <w:sz w:val="22"/>
          <w:szCs w:val="22"/>
        </w:rPr>
        <w:t>are</w:t>
      </w:r>
      <w:r w:rsidRPr="009649A1">
        <w:rPr>
          <w:sz w:val="22"/>
          <w:szCs w:val="22"/>
        </w:rPr>
        <w:t xml:space="preserve"> exclusive of the cells indicating </w:t>
      </w:r>
      <w:r w:rsidR="00452510">
        <w:rPr>
          <w:sz w:val="22"/>
          <w:szCs w:val="22"/>
        </w:rPr>
        <w:t>fewer</w:t>
      </w:r>
      <w:r w:rsidRPr="009649A1">
        <w:rPr>
          <w:sz w:val="22"/>
          <w:szCs w:val="22"/>
        </w:rPr>
        <w:t xml:space="preserve"> than five people</w:t>
      </w:r>
      <w:r w:rsidR="00233FA6">
        <w:rPr>
          <w:sz w:val="22"/>
          <w:szCs w:val="22"/>
        </w:rPr>
        <w:t>.</w:t>
      </w:r>
    </w:p>
    <w:p w14:paraId="2D10F0D3" w14:textId="7DF38F2A" w:rsidR="00233FA6" w:rsidRDefault="00233FA6" w:rsidP="00D72DCC">
      <w:pPr>
        <w:rPr>
          <w:sz w:val="22"/>
          <w:szCs w:val="22"/>
        </w:rPr>
      </w:pPr>
    </w:p>
    <w:p w14:paraId="03C82729" w14:textId="77777777" w:rsidR="00233FA6" w:rsidRPr="009649A1" w:rsidRDefault="00233FA6" w:rsidP="00D72DCC">
      <w:pPr>
        <w:rPr>
          <w:sz w:val="22"/>
          <w:szCs w:val="22"/>
        </w:rPr>
      </w:pPr>
    </w:p>
    <w:p w14:paraId="78EFED52" w14:textId="300A8318" w:rsidR="00A3184B" w:rsidRPr="004D7F95" w:rsidRDefault="00A3184B" w:rsidP="00A3184B">
      <w:pPr>
        <w:jc w:val="center"/>
        <w:rPr>
          <w:color w:val="808080" w:themeColor="background1" w:themeShade="80"/>
        </w:rPr>
      </w:pPr>
    </w:p>
    <w:p w14:paraId="059492D8" w14:textId="77777777" w:rsidR="005205C7" w:rsidRDefault="005205C7" w:rsidP="005205C7">
      <w:pPr>
        <w:pStyle w:val="Heading2"/>
      </w:pPr>
      <w:r>
        <w:lastRenderedPageBreak/>
        <w:t>Residential facilities for people with an intellectual and/or physical disability</w:t>
      </w:r>
    </w:p>
    <w:p w14:paraId="2FD210B5" w14:textId="02599D0D" w:rsidR="005205C7" w:rsidRDefault="005205C7" w:rsidP="005205C7">
      <w:r>
        <w:t xml:space="preserve">The </w:t>
      </w:r>
      <w:proofErr w:type="gramStart"/>
      <w:r>
        <w:t>most commonly reported</w:t>
      </w:r>
      <w:proofErr w:type="gramEnd"/>
      <w:r>
        <w:t xml:space="preserve"> </w:t>
      </w:r>
      <w:r w:rsidR="00E50D66">
        <w:t xml:space="preserve">disability </w:t>
      </w:r>
      <w:r w:rsidR="00553091">
        <w:t xml:space="preserve">type </w:t>
      </w:r>
      <w:r w:rsidR="00E50D66">
        <w:t xml:space="preserve">or </w:t>
      </w:r>
      <w:r>
        <w:t xml:space="preserve">difficulty among people in residential facilities for people with an intellectual and/or physical disability was difficulty working at a job or business or attending school or college, which was experienced by 84.1% </w:t>
      </w:r>
      <w:r w:rsidR="00234683">
        <w:t xml:space="preserve">of disabled people enumerated in these settings </w:t>
      </w:r>
      <w:r>
        <w:t>(Table 5). More than three quarters (78.4%) of people with disabilities had an intellectual disability</w:t>
      </w:r>
      <w:r w:rsidR="00DD7110">
        <w:t>,</w:t>
      </w:r>
      <w:r>
        <w:t xml:space="preserve"> and 63.1% had difficulty with basic </w:t>
      </w:r>
      <w:r w:rsidR="00DD7110">
        <w:t xml:space="preserve">physical </w:t>
      </w:r>
      <w:r>
        <w:t>activities.</w:t>
      </w:r>
    </w:p>
    <w:p w14:paraId="6BAC7AB1" w14:textId="52EBD967" w:rsidR="00553091" w:rsidRDefault="00553091" w:rsidP="005205C7"/>
    <w:p w14:paraId="28D7B7FD" w14:textId="77777777" w:rsidR="005205C7" w:rsidRDefault="005205C7" w:rsidP="005205C7"/>
    <w:p w14:paraId="76BA1C47" w14:textId="533BAA53" w:rsidR="005205C7" w:rsidRDefault="005205C7" w:rsidP="00EE12CC">
      <w:pPr>
        <w:pStyle w:val="Caption"/>
        <w:keepNext/>
        <w:jc w:val="left"/>
      </w:pPr>
      <w:r>
        <w:t xml:space="preserve">Table </w:t>
      </w:r>
      <w:r w:rsidR="009F7AAB">
        <w:fldChar w:fldCharType="begin"/>
      </w:r>
      <w:r w:rsidR="009F7AAB">
        <w:instrText xml:space="preserve"> SEQ Table \* ARABIC </w:instrText>
      </w:r>
      <w:r w:rsidR="009F7AAB">
        <w:fldChar w:fldCharType="separate"/>
      </w:r>
      <w:r>
        <w:rPr>
          <w:noProof/>
        </w:rPr>
        <w:t>5</w:t>
      </w:r>
      <w:r w:rsidR="009F7AAB">
        <w:rPr>
          <w:noProof/>
        </w:rPr>
        <w:fldChar w:fldCharType="end"/>
      </w:r>
      <w:r>
        <w:t xml:space="preserve">: </w:t>
      </w:r>
      <w:r w:rsidRPr="0025159B">
        <w:t>Prevalence of disabili</w:t>
      </w:r>
      <w:r w:rsidR="00E50D66">
        <w:t>t</w:t>
      </w:r>
      <w:r w:rsidR="005D1B1B">
        <w:t xml:space="preserve">y types </w:t>
      </w:r>
      <w:r w:rsidR="00BF69E3">
        <w:t>and difficulties experienced</w:t>
      </w:r>
      <w:r w:rsidRPr="0025159B">
        <w:t xml:space="preserve"> in </w:t>
      </w:r>
      <w:r>
        <w:t>residential facilities for people with an intellectual and/or physical disability</w:t>
      </w:r>
    </w:p>
    <w:tbl>
      <w:tblPr>
        <w:tblStyle w:val="TableGrid"/>
        <w:tblW w:w="5000" w:type="pct"/>
        <w:tblLayout w:type="fixed"/>
        <w:tblLook w:val="04A0" w:firstRow="1" w:lastRow="0" w:firstColumn="1" w:lastColumn="0" w:noHBand="0" w:noVBand="1"/>
      </w:tblPr>
      <w:tblGrid>
        <w:gridCol w:w="4776"/>
        <w:gridCol w:w="1414"/>
        <w:gridCol w:w="1414"/>
        <w:gridCol w:w="1412"/>
      </w:tblGrid>
      <w:tr w:rsidR="005205C7" w:rsidRPr="004F3077" w14:paraId="633B3403" w14:textId="77777777" w:rsidTr="00CD471B">
        <w:trPr>
          <w:trHeight w:val="443"/>
        </w:trPr>
        <w:tc>
          <w:tcPr>
            <w:tcW w:w="2649" w:type="pct"/>
            <w:noWrap/>
            <w:hideMark/>
          </w:tcPr>
          <w:p w14:paraId="5CDBD8E9" w14:textId="77777777" w:rsidR="005205C7" w:rsidRPr="00853C27" w:rsidRDefault="005205C7" w:rsidP="00CA6E07">
            <w:pPr>
              <w:rPr>
                <w:rFonts w:ascii="Times New Roman" w:hAnsi="Times New Roman"/>
                <w:sz w:val="20"/>
                <w:szCs w:val="20"/>
                <w:highlight w:val="yellow"/>
                <w:lang w:eastAsia="en-IE"/>
              </w:rPr>
            </w:pPr>
          </w:p>
        </w:tc>
        <w:tc>
          <w:tcPr>
            <w:tcW w:w="784" w:type="pct"/>
            <w:noWrap/>
            <w:hideMark/>
          </w:tcPr>
          <w:p w14:paraId="791D4C11" w14:textId="77777777" w:rsidR="005205C7" w:rsidRPr="00853C27" w:rsidRDefault="005205C7" w:rsidP="00CA6E07">
            <w:pPr>
              <w:jc w:val="right"/>
              <w:rPr>
                <w:rFonts w:cs="Calibri"/>
                <w:b/>
                <w:color w:val="000000"/>
                <w:sz w:val="22"/>
                <w:szCs w:val="22"/>
                <w:highlight w:val="yellow"/>
                <w:lang w:eastAsia="en-IE"/>
              </w:rPr>
            </w:pPr>
            <w:r w:rsidRPr="00AC078F">
              <w:rPr>
                <w:rFonts w:cs="Calibri"/>
                <w:b/>
                <w:color w:val="000000"/>
                <w:sz w:val="22"/>
                <w:szCs w:val="22"/>
                <w:lang w:eastAsia="en-IE"/>
              </w:rPr>
              <w:t>Number</w:t>
            </w:r>
          </w:p>
        </w:tc>
        <w:tc>
          <w:tcPr>
            <w:tcW w:w="784" w:type="pct"/>
            <w:noWrap/>
            <w:hideMark/>
          </w:tcPr>
          <w:p w14:paraId="4993C759" w14:textId="77777777" w:rsidR="005205C7" w:rsidRDefault="005205C7" w:rsidP="00CA6E07">
            <w:pPr>
              <w:jc w:val="right"/>
              <w:rPr>
                <w:rFonts w:cs="Calibri"/>
                <w:b/>
                <w:color w:val="000000"/>
                <w:sz w:val="22"/>
                <w:szCs w:val="22"/>
                <w:lang w:eastAsia="en-IE"/>
              </w:rPr>
            </w:pPr>
            <w:r w:rsidRPr="00AC078F">
              <w:rPr>
                <w:rFonts w:cs="Calibri"/>
                <w:b/>
                <w:color w:val="000000"/>
                <w:sz w:val="22"/>
                <w:szCs w:val="22"/>
                <w:lang w:eastAsia="en-IE"/>
              </w:rPr>
              <w:t xml:space="preserve">% of </w:t>
            </w:r>
            <w:r>
              <w:rPr>
                <w:rFonts w:cs="Calibri"/>
                <w:b/>
                <w:color w:val="000000"/>
                <w:sz w:val="22"/>
                <w:szCs w:val="22"/>
                <w:lang w:eastAsia="en-IE"/>
              </w:rPr>
              <w:t>disabled people in residential facilities</w:t>
            </w:r>
            <w:r>
              <w:rPr>
                <w:rStyle w:val="FootnoteReference"/>
                <w:rFonts w:cs="Calibri"/>
                <w:b/>
                <w:color w:val="000000"/>
                <w:szCs w:val="22"/>
                <w:lang w:eastAsia="en-IE"/>
              </w:rPr>
              <w:footnoteReference w:id="7"/>
            </w:r>
          </w:p>
          <w:p w14:paraId="73FC17D1" w14:textId="0C1D0E72" w:rsidR="00E50D66" w:rsidRPr="00AC078F" w:rsidRDefault="00E50D66" w:rsidP="00CA6E07">
            <w:pPr>
              <w:jc w:val="right"/>
              <w:rPr>
                <w:rFonts w:cs="Calibri"/>
                <w:b/>
                <w:color w:val="000000"/>
                <w:sz w:val="22"/>
                <w:szCs w:val="22"/>
                <w:lang w:eastAsia="en-IE"/>
              </w:rPr>
            </w:pPr>
            <w:r>
              <w:rPr>
                <w:rFonts w:cs="Calibri"/>
                <w:b/>
                <w:color w:val="000000"/>
                <w:sz w:val="22"/>
                <w:szCs w:val="22"/>
                <w:lang w:eastAsia="en-IE"/>
              </w:rPr>
              <w:t>N=4,135</w:t>
            </w:r>
          </w:p>
        </w:tc>
        <w:tc>
          <w:tcPr>
            <w:tcW w:w="784" w:type="pct"/>
          </w:tcPr>
          <w:p w14:paraId="6BE4EDBB" w14:textId="77777777" w:rsidR="005205C7" w:rsidRDefault="005205C7" w:rsidP="00CA6E07">
            <w:pPr>
              <w:jc w:val="right"/>
              <w:rPr>
                <w:rFonts w:cs="Calibri"/>
                <w:b/>
                <w:color w:val="000000"/>
                <w:sz w:val="22"/>
                <w:szCs w:val="22"/>
                <w:lang w:eastAsia="en-IE"/>
              </w:rPr>
            </w:pPr>
            <w:r>
              <w:rPr>
                <w:rFonts w:cs="Calibri"/>
                <w:b/>
                <w:color w:val="000000"/>
                <w:sz w:val="22"/>
                <w:szCs w:val="22"/>
                <w:lang w:eastAsia="en-IE"/>
              </w:rPr>
              <w:t>% of all people in residential facilities</w:t>
            </w:r>
            <w:r w:rsidR="00E50D66">
              <w:rPr>
                <w:rFonts w:cs="Calibri"/>
                <w:b/>
                <w:color w:val="000000"/>
                <w:sz w:val="22"/>
                <w:szCs w:val="22"/>
                <w:lang w:eastAsia="en-IE"/>
              </w:rPr>
              <w:t xml:space="preserve"> N=4,718</w:t>
            </w:r>
          </w:p>
          <w:p w14:paraId="292A9FA5" w14:textId="04527F29" w:rsidR="00E50D66" w:rsidRPr="00AC078F" w:rsidRDefault="00E50D66" w:rsidP="00CA6E07">
            <w:pPr>
              <w:jc w:val="right"/>
              <w:rPr>
                <w:rFonts w:cs="Calibri"/>
                <w:b/>
                <w:color w:val="000000"/>
                <w:sz w:val="22"/>
                <w:szCs w:val="22"/>
                <w:lang w:eastAsia="en-IE"/>
              </w:rPr>
            </w:pPr>
          </w:p>
        </w:tc>
      </w:tr>
      <w:tr w:rsidR="005205C7" w:rsidRPr="004F3077" w14:paraId="47E35177" w14:textId="77777777" w:rsidTr="00CD471B">
        <w:trPr>
          <w:trHeight w:val="443"/>
        </w:trPr>
        <w:tc>
          <w:tcPr>
            <w:tcW w:w="2649" w:type="pct"/>
            <w:noWrap/>
          </w:tcPr>
          <w:p w14:paraId="71474455" w14:textId="77777777" w:rsidR="005205C7" w:rsidRPr="000E4287" w:rsidRDefault="005205C7" w:rsidP="00CA6E07">
            <w:pPr>
              <w:rPr>
                <w:rFonts w:cs="Calibri"/>
                <w:color w:val="000000"/>
                <w:szCs w:val="26"/>
                <w:lang w:eastAsia="en-IE"/>
              </w:rPr>
            </w:pPr>
            <w:r w:rsidRPr="000E4287">
              <w:rPr>
                <w:rFonts w:cs="Calibri"/>
                <w:color w:val="000000"/>
                <w:szCs w:val="26"/>
                <w:lang w:eastAsia="en-IE"/>
              </w:rPr>
              <w:t>Difficulty working at a job or business or attending school or college</w:t>
            </w:r>
          </w:p>
        </w:tc>
        <w:tc>
          <w:tcPr>
            <w:tcW w:w="784" w:type="pct"/>
            <w:noWrap/>
          </w:tcPr>
          <w:p w14:paraId="56156AA3" w14:textId="77777777" w:rsidR="005205C7" w:rsidRPr="0025159B" w:rsidRDefault="005205C7" w:rsidP="00CA6E07">
            <w:pPr>
              <w:jc w:val="right"/>
              <w:rPr>
                <w:rFonts w:cs="Calibri"/>
                <w:color w:val="000000"/>
                <w:szCs w:val="26"/>
                <w:lang w:eastAsia="en-IE"/>
              </w:rPr>
            </w:pPr>
            <w:r w:rsidRPr="0025159B">
              <w:rPr>
                <w:rFonts w:cs="Calibri"/>
                <w:color w:val="000000"/>
                <w:szCs w:val="26"/>
              </w:rPr>
              <w:t>3493</w:t>
            </w:r>
          </w:p>
        </w:tc>
        <w:tc>
          <w:tcPr>
            <w:tcW w:w="784" w:type="pct"/>
            <w:noWrap/>
          </w:tcPr>
          <w:p w14:paraId="0EA8CF80" w14:textId="77777777" w:rsidR="005205C7" w:rsidRPr="0025159B" w:rsidRDefault="005205C7" w:rsidP="00CA6E07">
            <w:pPr>
              <w:jc w:val="right"/>
              <w:rPr>
                <w:szCs w:val="26"/>
              </w:rPr>
            </w:pPr>
            <w:r w:rsidRPr="0025159B">
              <w:rPr>
                <w:rFonts w:cs="Calibri"/>
                <w:color w:val="000000"/>
                <w:szCs w:val="26"/>
              </w:rPr>
              <w:t>84.1</w:t>
            </w:r>
          </w:p>
        </w:tc>
        <w:tc>
          <w:tcPr>
            <w:tcW w:w="784" w:type="pct"/>
          </w:tcPr>
          <w:p w14:paraId="7D2D24A2" w14:textId="77777777" w:rsidR="005205C7" w:rsidRPr="0025159B" w:rsidRDefault="005205C7" w:rsidP="00CA6E07">
            <w:pPr>
              <w:jc w:val="right"/>
              <w:rPr>
                <w:rFonts w:cs="Calibri"/>
                <w:color w:val="000000"/>
                <w:szCs w:val="26"/>
                <w:lang w:eastAsia="en-IE"/>
              </w:rPr>
            </w:pPr>
            <w:r w:rsidRPr="0025159B">
              <w:rPr>
                <w:rFonts w:cs="Calibri"/>
                <w:color w:val="000000"/>
                <w:szCs w:val="26"/>
              </w:rPr>
              <w:t>74.0</w:t>
            </w:r>
          </w:p>
        </w:tc>
      </w:tr>
      <w:tr w:rsidR="005205C7" w:rsidRPr="004F3077" w14:paraId="0345C018" w14:textId="77777777" w:rsidTr="00CD471B">
        <w:trPr>
          <w:trHeight w:val="443"/>
        </w:trPr>
        <w:tc>
          <w:tcPr>
            <w:tcW w:w="2649" w:type="pct"/>
            <w:noWrap/>
          </w:tcPr>
          <w:p w14:paraId="76B90A62" w14:textId="77777777" w:rsidR="005205C7" w:rsidRPr="000E4287" w:rsidRDefault="005205C7" w:rsidP="00CA6E07">
            <w:pPr>
              <w:rPr>
                <w:rFonts w:cs="Calibri"/>
                <w:color w:val="000000"/>
                <w:szCs w:val="26"/>
                <w:lang w:eastAsia="en-IE"/>
              </w:rPr>
            </w:pPr>
            <w:r w:rsidRPr="000E4287">
              <w:rPr>
                <w:rFonts w:cs="Calibri"/>
                <w:color w:val="000000"/>
                <w:szCs w:val="26"/>
                <w:lang w:eastAsia="en-IE"/>
              </w:rPr>
              <w:t>Difficulty in participating in other activities</w:t>
            </w:r>
            <w:r>
              <w:rPr>
                <w:rFonts w:cs="Calibri"/>
                <w:color w:val="000000"/>
                <w:szCs w:val="26"/>
                <w:lang w:eastAsia="en-IE"/>
              </w:rPr>
              <w:t>, such as leisure or using transport</w:t>
            </w:r>
          </w:p>
        </w:tc>
        <w:tc>
          <w:tcPr>
            <w:tcW w:w="784" w:type="pct"/>
            <w:noWrap/>
          </w:tcPr>
          <w:p w14:paraId="33D04EBC" w14:textId="77777777" w:rsidR="005205C7" w:rsidRPr="0025159B" w:rsidRDefault="005205C7" w:rsidP="00CA6E07">
            <w:pPr>
              <w:jc w:val="right"/>
              <w:rPr>
                <w:rFonts w:cs="Calibri"/>
                <w:color w:val="000000"/>
                <w:szCs w:val="26"/>
                <w:lang w:eastAsia="en-IE"/>
              </w:rPr>
            </w:pPr>
            <w:r w:rsidRPr="0025159B">
              <w:rPr>
                <w:rFonts w:cs="Calibri"/>
                <w:color w:val="000000"/>
                <w:szCs w:val="26"/>
              </w:rPr>
              <w:t>3374</w:t>
            </w:r>
          </w:p>
        </w:tc>
        <w:tc>
          <w:tcPr>
            <w:tcW w:w="784" w:type="pct"/>
            <w:noWrap/>
          </w:tcPr>
          <w:p w14:paraId="596942F5" w14:textId="77777777" w:rsidR="005205C7" w:rsidRPr="0025159B" w:rsidRDefault="005205C7" w:rsidP="00CA6E07">
            <w:pPr>
              <w:jc w:val="right"/>
              <w:rPr>
                <w:szCs w:val="26"/>
              </w:rPr>
            </w:pPr>
            <w:r w:rsidRPr="0025159B">
              <w:rPr>
                <w:rFonts w:cs="Calibri"/>
                <w:color w:val="000000"/>
                <w:szCs w:val="26"/>
              </w:rPr>
              <w:t>81.2</w:t>
            </w:r>
          </w:p>
        </w:tc>
        <w:tc>
          <w:tcPr>
            <w:tcW w:w="784" w:type="pct"/>
          </w:tcPr>
          <w:p w14:paraId="363AA7D7" w14:textId="77777777" w:rsidR="005205C7" w:rsidRPr="0025159B" w:rsidRDefault="005205C7" w:rsidP="00CA6E07">
            <w:pPr>
              <w:jc w:val="right"/>
              <w:rPr>
                <w:rFonts w:cs="Calibri"/>
                <w:color w:val="000000"/>
                <w:szCs w:val="26"/>
                <w:lang w:eastAsia="en-IE"/>
              </w:rPr>
            </w:pPr>
            <w:r w:rsidRPr="0025159B">
              <w:rPr>
                <w:rFonts w:cs="Calibri"/>
                <w:color w:val="000000"/>
                <w:szCs w:val="26"/>
              </w:rPr>
              <w:t>71.5</w:t>
            </w:r>
          </w:p>
        </w:tc>
      </w:tr>
      <w:tr w:rsidR="005205C7" w:rsidRPr="004F3077" w14:paraId="19618F8D" w14:textId="77777777" w:rsidTr="00CD471B">
        <w:trPr>
          <w:trHeight w:val="443"/>
        </w:trPr>
        <w:tc>
          <w:tcPr>
            <w:tcW w:w="2649" w:type="pct"/>
            <w:noWrap/>
          </w:tcPr>
          <w:p w14:paraId="25E71C28" w14:textId="77777777" w:rsidR="005205C7" w:rsidRPr="000E4287" w:rsidRDefault="005205C7" w:rsidP="00CA6E07">
            <w:pPr>
              <w:rPr>
                <w:rFonts w:cs="Calibri"/>
                <w:color w:val="000000"/>
                <w:szCs w:val="26"/>
                <w:lang w:eastAsia="en-IE"/>
              </w:rPr>
            </w:pPr>
            <w:r w:rsidRPr="000E4287">
              <w:rPr>
                <w:rFonts w:cs="Calibri"/>
                <w:color w:val="000000"/>
                <w:szCs w:val="26"/>
                <w:lang w:eastAsia="en-IE"/>
              </w:rPr>
              <w:t>An intellectual disability</w:t>
            </w:r>
          </w:p>
        </w:tc>
        <w:tc>
          <w:tcPr>
            <w:tcW w:w="784" w:type="pct"/>
            <w:noWrap/>
          </w:tcPr>
          <w:p w14:paraId="2E2FF04B" w14:textId="77777777" w:rsidR="005205C7" w:rsidRPr="0025159B" w:rsidRDefault="005205C7" w:rsidP="00CA6E07">
            <w:pPr>
              <w:jc w:val="right"/>
              <w:rPr>
                <w:rFonts w:cs="Calibri"/>
                <w:color w:val="000000"/>
                <w:szCs w:val="26"/>
                <w:lang w:eastAsia="en-IE"/>
              </w:rPr>
            </w:pPr>
            <w:r w:rsidRPr="0025159B">
              <w:rPr>
                <w:rFonts w:cs="Calibri"/>
                <w:color w:val="000000"/>
                <w:szCs w:val="26"/>
              </w:rPr>
              <w:t>3257</w:t>
            </w:r>
          </w:p>
        </w:tc>
        <w:tc>
          <w:tcPr>
            <w:tcW w:w="784" w:type="pct"/>
            <w:noWrap/>
          </w:tcPr>
          <w:p w14:paraId="00223BDA" w14:textId="77777777" w:rsidR="005205C7" w:rsidRPr="0025159B" w:rsidRDefault="005205C7" w:rsidP="00CA6E07">
            <w:pPr>
              <w:jc w:val="right"/>
              <w:rPr>
                <w:rFonts w:cs="Calibri"/>
                <w:color w:val="000000"/>
                <w:szCs w:val="26"/>
                <w:lang w:eastAsia="en-IE"/>
              </w:rPr>
            </w:pPr>
            <w:r w:rsidRPr="0025159B">
              <w:rPr>
                <w:rFonts w:cs="Calibri"/>
                <w:color w:val="000000"/>
                <w:szCs w:val="26"/>
              </w:rPr>
              <w:t>78.4</w:t>
            </w:r>
          </w:p>
        </w:tc>
        <w:tc>
          <w:tcPr>
            <w:tcW w:w="784" w:type="pct"/>
          </w:tcPr>
          <w:p w14:paraId="3C5EBC10" w14:textId="77777777" w:rsidR="005205C7" w:rsidRPr="0025159B" w:rsidRDefault="005205C7" w:rsidP="00CA6E07">
            <w:pPr>
              <w:jc w:val="right"/>
              <w:rPr>
                <w:rFonts w:cs="Calibri"/>
                <w:color w:val="000000"/>
                <w:szCs w:val="26"/>
                <w:lang w:eastAsia="en-IE"/>
              </w:rPr>
            </w:pPr>
            <w:r w:rsidRPr="0025159B">
              <w:rPr>
                <w:rFonts w:cs="Calibri"/>
                <w:color w:val="000000"/>
                <w:szCs w:val="26"/>
              </w:rPr>
              <w:t>69.0</w:t>
            </w:r>
          </w:p>
        </w:tc>
      </w:tr>
      <w:tr w:rsidR="005205C7" w:rsidRPr="004F3077" w14:paraId="7F220097" w14:textId="77777777" w:rsidTr="00CD471B">
        <w:trPr>
          <w:trHeight w:val="443"/>
        </w:trPr>
        <w:tc>
          <w:tcPr>
            <w:tcW w:w="2649" w:type="pct"/>
            <w:noWrap/>
          </w:tcPr>
          <w:p w14:paraId="4ECCDF00" w14:textId="38F0F1B6" w:rsidR="005205C7" w:rsidRPr="000E4287" w:rsidRDefault="005205C7" w:rsidP="00CA6E07">
            <w:pPr>
              <w:rPr>
                <w:rFonts w:cs="Calibri"/>
                <w:color w:val="000000"/>
                <w:szCs w:val="26"/>
                <w:lang w:eastAsia="en-IE"/>
              </w:rPr>
            </w:pPr>
            <w:r>
              <w:rPr>
                <w:rFonts w:cs="Calibri"/>
                <w:color w:val="000000"/>
                <w:szCs w:val="26"/>
                <w:lang w:eastAsia="en-IE"/>
              </w:rPr>
              <w:t xml:space="preserve">Difficulty in going </w:t>
            </w:r>
            <w:r w:rsidR="004835FA" w:rsidRPr="004835FA">
              <w:rPr>
                <w:rFonts w:cs="Calibri"/>
                <w:color w:val="000000"/>
                <w:szCs w:val="26"/>
                <w:lang w:eastAsia="en-IE"/>
              </w:rPr>
              <w:t>outside the home to shop or visit a doctor’s surgery</w:t>
            </w:r>
          </w:p>
        </w:tc>
        <w:tc>
          <w:tcPr>
            <w:tcW w:w="784" w:type="pct"/>
            <w:noWrap/>
          </w:tcPr>
          <w:p w14:paraId="2493E77B" w14:textId="77777777" w:rsidR="005205C7" w:rsidRPr="0025159B" w:rsidRDefault="005205C7" w:rsidP="00CA6E07">
            <w:pPr>
              <w:jc w:val="right"/>
              <w:rPr>
                <w:rFonts w:cs="Calibri"/>
                <w:color w:val="000000"/>
                <w:szCs w:val="26"/>
                <w:lang w:eastAsia="en-IE"/>
              </w:rPr>
            </w:pPr>
            <w:r w:rsidRPr="0025159B">
              <w:rPr>
                <w:rFonts w:cs="Calibri"/>
                <w:color w:val="000000"/>
                <w:szCs w:val="26"/>
              </w:rPr>
              <w:t>3242</w:t>
            </w:r>
          </w:p>
        </w:tc>
        <w:tc>
          <w:tcPr>
            <w:tcW w:w="784" w:type="pct"/>
            <w:noWrap/>
          </w:tcPr>
          <w:p w14:paraId="59242369" w14:textId="77777777" w:rsidR="005205C7" w:rsidRPr="0025159B" w:rsidRDefault="005205C7" w:rsidP="00CA6E07">
            <w:pPr>
              <w:jc w:val="right"/>
              <w:rPr>
                <w:szCs w:val="26"/>
              </w:rPr>
            </w:pPr>
            <w:r w:rsidRPr="0025159B">
              <w:rPr>
                <w:rFonts w:cs="Calibri"/>
                <w:color w:val="000000"/>
                <w:szCs w:val="26"/>
              </w:rPr>
              <w:t>78.1</w:t>
            </w:r>
          </w:p>
        </w:tc>
        <w:tc>
          <w:tcPr>
            <w:tcW w:w="784" w:type="pct"/>
          </w:tcPr>
          <w:p w14:paraId="5A6F6928" w14:textId="77777777" w:rsidR="005205C7" w:rsidRPr="0025159B" w:rsidRDefault="005205C7" w:rsidP="00CA6E07">
            <w:pPr>
              <w:jc w:val="right"/>
              <w:rPr>
                <w:rFonts w:cs="Calibri"/>
                <w:color w:val="000000"/>
                <w:szCs w:val="26"/>
                <w:lang w:eastAsia="en-IE"/>
              </w:rPr>
            </w:pPr>
            <w:r w:rsidRPr="0025159B">
              <w:rPr>
                <w:rFonts w:cs="Calibri"/>
                <w:color w:val="000000"/>
                <w:szCs w:val="26"/>
              </w:rPr>
              <w:t>68.7</w:t>
            </w:r>
          </w:p>
        </w:tc>
      </w:tr>
      <w:tr w:rsidR="005205C7" w:rsidRPr="004F3077" w14:paraId="07F0D723" w14:textId="77777777" w:rsidTr="00CD471B">
        <w:trPr>
          <w:trHeight w:val="199"/>
        </w:trPr>
        <w:tc>
          <w:tcPr>
            <w:tcW w:w="2649" w:type="pct"/>
            <w:noWrap/>
          </w:tcPr>
          <w:p w14:paraId="567D919F" w14:textId="0B34245C" w:rsidR="005205C7" w:rsidRPr="000E4287" w:rsidRDefault="005205C7" w:rsidP="00CA6E07">
            <w:pPr>
              <w:rPr>
                <w:rFonts w:cs="Calibri"/>
                <w:color w:val="000000"/>
                <w:szCs w:val="26"/>
                <w:lang w:eastAsia="en-IE"/>
              </w:rPr>
            </w:pPr>
            <w:r w:rsidRPr="000E4287">
              <w:rPr>
                <w:rFonts w:cs="Calibri"/>
                <w:color w:val="000000"/>
                <w:szCs w:val="26"/>
                <w:lang w:eastAsia="en-IE"/>
              </w:rPr>
              <w:t xml:space="preserve">Difficulty </w:t>
            </w:r>
            <w:r w:rsidR="00B46F2D">
              <w:rPr>
                <w:rFonts w:cs="Calibri"/>
                <w:color w:val="000000"/>
                <w:szCs w:val="26"/>
                <w:lang w:eastAsia="en-IE"/>
              </w:rPr>
              <w:t>with</w:t>
            </w:r>
            <w:r w:rsidRPr="000E4287">
              <w:rPr>
                <w:rFonts w:cs="Calibri"/>
                <w:color w:val="000000"/>
                <w:szCs w:val="26"/>
                <w:lang w:eastAsia="en-IE"/>
              </w:rPr>
              <w:t xml:space="preserve"> learning, remembering, or concentrating</w:t>
            </w:r>
          </w:p>
        </w:tc>
        <w:tc>
          <w:tcPr>
            <w:tcW w:w="784" w:type="pct"/>
            <w:noWrap/>
          </w:tcPr>
          <w:p w14:paraId="2A4868D7" w14:textId="77777777" w:rsidR="005205C7" w:rsidRPr="0025159B" w:rsidRDefault="005205C7" w:rsidP="00CA6E07">
            <w:pPr>
              <w:jc w:val="right"/>
              <w:rPr>
                <w:rFonts w:cs="Calibri"/>
                <w:color w:val="000000"/>
                <w:szCs w:val="26"/>
                <w:lang w:eastAsia="en-IE"/>
              </w:rPr>
            </w:pPr>
            <w:r w:rsidRPr="0025159B">
              <w:rPr>
                <w:rFonts w:cs="Calibri"/>
                <w:color w:val="000000"/>
                <w:szCs w:val="26"/>
              </w:rPr>
              <w:t>3192</w:t>
            </w:r>
          </w:p>
        </w:tc>
        <w:tc>
          <w:tcPr>
            <w:tcW w:w="784" w:type="pct"/>
            <w:noWrap/>
          </w:tcPr>
          <w:p w14:paraId="36EABF0C" w14:textId="77777777" w:rsidR="005205C7" w:rsidRPr="0025159B" w:rsidRDefault="005205C7" w:rsidP="00CA6E07">
            <w:pPr>
              <w:jc w:val="right"/>
              <w:rPr>
                <w:szCs w:val="26"/>
              </w:rPr>
            </w:pPr>
            <w:r w:rsidRPr="0025159B">
              <w:rPr>
                <w:rFonts w:cs="Calibri"/>
                <w:color w:val="000000"/>
                <w:szCs w:val="26"/>
              </w:rPr>
              <w:t>76.9</w:t>
            </w:r>
          </w:p>
        </w:tc>
        <w:tc>
          <w:tcPr>
            <w:tcW w:w="784" w:type="pct"/>
          </w:tcPr>
          <w:p w14:paraId="66AFF903" w14:textId="77777777" w:rsidR="005205C7" w:rsidRPr="0025159B" w:rsidRDefault="005205C7" w:rsidP="00CA6E07">
            <w:pPr>
              <w:jc w:val="right"/>
              <w:rPr>
                <w:rFonts w:cs="Calibri"/>
                <w:color w:val="000000"/>
                <w:szCs w:val="26"/>
                <w:lang w:eastAsia="en-IE"/>
              </w:rPr>
            </w:pPr>
            <w:r w:rsidRPr="0025159B">
              <w:rPr>
                <w:rFonts w:cs="Calibri"/>
                <w:color w:val="000000"/>
                <w:szCs w:val="26"/>
              </w:rPr>
              <w:t>67.7</w:t>
            </w:r>
          </w:p>
        </w:tc>
      </w:tr>
      <w:tr w:rsidR="005205C7" w:rsidRPr="004F3077" w14:paraId="4C7A3CDD" w14:textId="77777777" w:rsidTr="00CD471B">
        <w:trPr>
          <w:trHeight w:val="443"/>
        </w:trPr>
        <w:tc>
          <w:tcPr>
            <w:tcW w:w="2649" w:type="pct"/>
            <w:noWrap/>
          </w:tcPr>
          <w:p w14:paraId="3D7A1489" w14:textId="77777777" w:rsidR="005205C7" w:rsidRPr="000E4287" w:rsidRDefault="005205C7" w:rsidP="00CA6E07">
            <w:pPr>
              <w:rPr>
                <w:rFonts w:cs="Calibri"/>
                <w:color w:val="000000"/>
                <w:szCs w:val="26"/>
                <w:lang w:eastAsia="en-IE"/>
              </w:rPr>
            </w:pPr>
            <w:r>
              <w:rPr>
                <w:rFonts w:cs="Calibri"/>
                <w:color w:val="000000"/>
                <w:szCs w:val="26"/>
                <w:lang w:eastAsia="en-IE"/>
              </w:rPr>
              <w:t>Difficulty dressing, bathing, or getting around inside the home</w:t>
            </w:r>
          </w:p>
        </w:tc>
        <w:tc>
          <w:tcPr>
            <w:tcW w:w="784" w:type="pct"/>
            <w:noWrap/>
          </w:tcPr>
          <w:p w14:paraId="0F7295CD" w14:textId="77777777" w:rsidR="005205C7" w:rsidRPr="0025159B" w:rsidRDefault="005205C7" w:rsidP="00CA6E07">
            <w:pPr>
              <w:jc w:val="right"/>
              <w:rPr>
                <w:rFonts w:cs="Calibri"/>
                <w:color w:val="000000"/>
                <w:szCs w:val="26"/>
                <w:lang w:eastAsia="en-IE"/>
              </w:rPr>
            </w:pPr>
            <w:r w:rsidRPr="0025159B">
              <w:rPr>
                <w:rFonts w:cs="Calibri"/>
                <w:color w:val="000000"/>
                <w:szCs w:val="26"/>
              </w:rPr>
              <w:t>2975</w:t>
            </w:r>
          </w:p>
        </w:tc>
        <w:tc>
          <w:tcPr>
            <w:tcW w:w="784" w:type="pct"/>
            <w:noWrap/>
          </w:tcPr>
          <w:p w14:paraId="39E99EA2" w14:textId="77777777" w:rsidR="005205C7" w:rsidRPr="0025159B" w:rsidRDefault="005205C7" w:rsidP="00CA6E07">
            <w:pPr>
              <w:jc w:val="right"/>
              <w:rPr>
                <w:szCs w:val="26"/>
              </w:rPr>
            </w:pPr>
            <w:r w:rsidRPr="0025159B">
              <w:rPr>
                <w:rFonts w:cs="Calibri"/>
                <w:color w:val="000000"/>
                <w:szCs w:val="26"/>
              </w:rPr>
              <w:t>71.6</w:t>
            </w:r>
          </w:p>
        </w:tc>
        <w:tc>
          <w:tcPr>
            <w:tcW w:w="784" w:type="pct"/>
          </w:tcPr>
          <w:p w14:paraId="5277796D" w14:textId="77777777" w:rsidR="005205C7" w:rsidRPr="0025159B" w:rsidRDefault="005205C7" w:rsidP="00CA6E07">
            <w:pPr>
              <w:jc w:val="right"/>
              <w:rPr>
                <w:rFonts w:cs="Calibri"/>
                <w:color w:val="000000"/>
                <w:szCs w:val="26"/>
                <w:lang w:eastAsia="en-IE"/>
              </w:rPr>
            </w:pPr>
            <w:r w:rsidRPr="0025159B">
              <w:rPr>
                <w:rFonts w:cs="Calibri"/>
                <w:color w:val="000000"/>
                <w:szCs w:val="26"/>
              </w:rPr>
              <w:t>63.1</w:t>
            </w:r>
          </w:p>
        </w:tc>
      </w:tr>
      <w:tr w:rsidR="005205C7" w:rsidRPr="004F3077" w14:paraId="438B2431" w14:textId="77777777" w:rsidTr="00CD471B">
        <w:trPr>
          <w:trHeight w:val="443"/>
        </w:trPr>
        <w:tc>
          <w:tcPr>
            <w:tcW w:w="2649" w:type="pct"/>
            <w:noWrap/>
          </w:tcPr>
          <w:p w14:paraId="087DC434" w14:textId="77777777" w:rsidR="005205C7" w:rsidRPr="000E4287" w:rsidRDefault="005205C7" w:rsidP="00CA6E07">
            <w:pPr>
              <w:rPr>
                <w:rFonts w:cs="Calibri"/>
                <w:color w:val="000000"/>
                <w:szCs w:val="26"/>
                <w:lang w:eastAsia="en-IE"/>
              </w:rPr>
            </w:pPr>
            <w:r w:rsidRPr="000E4287">
              <w:rPr>
                <w:rFonts w:cs="Calibri"/>
                <w:color w:val="000000"/>
                <w:szCs w:val="26"/>
                <w:lang w:eastAsia="en-IE"/>
              </w:rPr>
              <w:t>Psychological or emotional condition or a mental health issue</w:t>
            </w:r>
          </w:p>
        </w:tc>
        <w:tc>
          <w:tcPr>
            <w:tcW w:w="784" w:type="pct"/>
            <w:noWrap/>
          </w:tcPr>
          <w:p w14:paraId="5BDCB12B" w14:textId="77777777" w:rsidR="005205C7" w:rsidRPr="0025159B" w:rsidRDefault="005205C7" w:rsidP="00CA6E07">
            <w:pPr>
              <w:jc w:val="right"/>
              <w:rPr>
                <w:rFonts w:cs="Calibri"/>
                <w:color w:val="000000"/>
                <w:szCs w:val="26"/>
                <w:lang w:eastAsia="en-IE"/>
              </w:rPr>
            </w:pPr>
            <w:r w:rsidRPr="0025159B">
              <w:rPr>
                <w:rFonts w:cs="Calibri"/>
                <w:color w:val="000000"/>
                <w:szCs w:val="26"/>
              </w:rPr>
              <w:t>2672</w:t>
            </w:r>
          </w:p>
        </w:tc>
        <w:tc>
          <w:tcPr>
            <w:tcW w:w="784" w:type="pct"/>
            <w:noWrap/>
          </w:tcPr>
          <w:p w14:paraId="3C8593E4" w14:textId="77777777" w:rsidR="005205C7" w:rsidRPr="0025159B" w:rsidRDefault="005205C7" w:rsidP="00CA6E07">
            <w:pPr>
              <w:jc w:val="right"/>
              <w:rPr>
                <w:szCs w:val="26"/>
              </w:rPr>
            </w:pPr>
            <w:r w:rsidRPr="0025159B">
              <w:rPr>
                <w:rFonts w:cs="Calibri"/>
                <w:color w:val="000000"/>
                <w:szCs w:val="26"/>
              </w:rPr>
              <w:t>64.3</w:t>
            </w:r>
          </w:p>
        </w:tc>
        <w:tc>
          <w:tcPr>
            <w:tcW w:w="784" w:type="pct"/>
          </w:tcPr>
          <w:p w14:paraId="6B87606D" w14:textId="77777777" w:rsidR="005205C7" w:rsidRPr="0025159B" w:rsidRDefault="005205C7" w:rsidP="00CA6E07">
            <w:pPr>
              <w:jc w:val="right"/>
              <w:rPr>
                <w:rFonts w:cs="Calibri"/>
                <w:color w:val="000000"/>
                <w:szCs w:val="26"/>
                <w:lang w:eastAsia="en-IE"/>
              </w:rPr>
            </w:pPr>
            <w:r w:rsidRPr="0025159B">
              <w:rPr>
                <w:rFonts w:cs="Calibri"/>
                <w:color w:val="000000"/>
                <w:szCs w:val="26"/>
              </w:rPr>
              <w:t>56.6</w:t>
            </w:r>
          </w:p>
        </w:tc>
      </w:tr>
      <w:tr w:rsidR="005205C7" w:rsidRPr="004F3077" w14:paraId="4935E4C7" w14:textId="77777777" w:rsidTr="00CD471B">
        <w:trPr>
          <w:trHeight w:val="443"/>
        </w:trPr>
        <w:tc>
          <w:tcPr>
            <w:tcW w:w="2649" w:type="pct"/>
            <w:noWrap/>
          </w:tcPr>
          <w:p w14:paraId="4BF84989" w14:textId="77777777" w:rsidR="005205C7" w:rsidRPr="000E4287" w:rsidRDefault="005205C7" w:rsidP="00CA6E07">
            <w:pPr>
              <w:rPr>
                <w:rFonts w:cs="Calibri"/>
                <w:color w:val="000000"/>
                <w:szCs w:val="26"/>
                <w:lang w:eastAsia="en-IE"/>
              </w:rPr>
            </w:pPr>
            <w:r>
              <w:rPr>
                <w:rFonts w:cs="Calibri"/>
                <w:color w:val="000000"/>
                <w:szCs w:val="26"/>
                <w:lang w:eastAsia="en-IE"/>
              </w:rPr>
              <w:t>Difficulty with basic physical activities</w:t>
            </w:r>
          </w:p>
        </w:tc>
        <w:tc>
          <w:tcPr>
            <w:tcW w:w="784" w:type="pct"/>
            <w:noWrap/>
          </w:tcPr>
          <w:p w14:paraId="0F29EF87" w14:textId="77777777" w:rsidR="005205C7" w:rsidRPr="0025159B" w:rsidRDefault="005205C7" w:rsidP="00CA6E07">
            <w:pPr>
              <w:jc w:val="right"/>
              <w:rPr>
                <w:rFonts w:cs="Calibri"/>
                <w:color w:val="000000"/>
                <w:szCs w:val="26"/>
                <w:lang w:eastAsia="en-IE"/>
              </w:rPr>
            </w:pPr>
            <w:r w:rsidRPr="0025159B">
              <w:rPr>
                <w:rFonts w:cs="Calibri"/>
                <w:color w:val="000000"/>
                <w:szCs w:val="26"/>
              </w:rPr>
              <w:t>2622</w:t>
            </w:r>
          </w:p>
        </w:tc>
        <w:tc>
          <w:tcPr>
            <w:tcW w:w="784" w:type="pct"/>
            <w:noWrap/>
          </w:tcPr>
          <w:p w14:paraId="56D6D0F4" w14:textId="77777777" w:rsidR="005205C7" w:rsidRPr="0025159B" w:rsidRDefault="005205C7" w:rsidP="00CA6E07">
            <w:pPr>
              <w:jc w:val="right"/>
              <w:rPr>
                <w:szCs w:val="26"/>
              </w:rPr>
            </w:pPr>
            <w:r w:rsidRPr="0025159B">
              <w:rPr>
                <w:rFonts w:cs="Calibri"/>
                <w:color w:val="000000"/>
                <w:szCs w:val="26"/>
              </w:rPr>
              <w:t>63.1</w:t>
            </w:r>
          </w:p>
        </w:tc>
        <w:tc>
          <w:tcPr>
            <w:tcW w:w="784" w:type="pct"/>
          </w:tcPr>
          <w:p w14:paraId="0A1B025A" w14:textId="77777777" w:rsidR="005205C7" w:rsidRPr="0025159B" w:rsidRDefault="005205C7" w:rsidP="00CA6E07">
            <w:pPr>
              <w:jc w:val="right"/>
              <w:rPr>
                <w:rFonts w:cs="Calibri"/>
                <w:color w:val="000000"/>
                <w:szCs w:val="26"/>
                <w:lang w:eastAsia="en-IE"/>
              </w:rPr>
            </w:pPr>
            <w:r w:rsidRPr="0025159B">
              <w:rPr>
                <w:rFonts w:cs="Calibri"/>
                <w:color w:val="000000"/>
                <w:szCs w:val="26"/>
              </w:rPr>
              <w:t>55.6</w:t>
            </w:r>
          </w:p>
        </w:tc>
      </w:tr>
      <w:tr w:rsidR="005205C7" w:rsidRPr="004F3077" w14:paraId="1B02378F" w14:textId="77777777" w:rsidTr="00CD471B">
        <w:trPr>
          <w:trHeight w:val="443"/>
        </w:trPr>
        <w:tc>
          <w:tcPr>
            <w:tcW w:w="2649" w:type="pct"/>
            <w:noWrap/>
          </w:tcPr>
          <w:p w14:paraId="339674F8" w14:textId="77777777" w:rsidR="005205C7" w:rsidRDefault="005205C7" w:rsidP="00CA6E07">
            <w:pPr>
              <w:rPr>
                <w:rFonts w:cs="Calibri"/>
                <w:color w:val="000000"/>
                <w:szCs w:val="26"/>
                <w:lang w:eastAsia="en-IE"/>
              </w:rPr>
            </w:pPr>
            <w:r w:rsidRPr="0025159B">
              <w:rPr>
                <w:rFonts w:cs="Calibri"/>
                <w:color w:val="000000"/>
                <w:szCs w:val="26"/>
                <w:lang w:eastAsia="en-IE"/>
              </w:rPr>
              <w:t>Difficulty with pain, breathing or any other chronic illness or condition</w:t>
            </w:r>
          </w:p>
        </w:tc>
        <w:tc>
          <w:tcPr>
            <w:tcW w:w="784" w:type="pct"/>
            <w:noWrap/>
          </w:tcPr>
          <w:p w14:paraId="2E121D4B" w14:textId="77777777" w:rsidR="005205C7" w:rsidRPr="0025159B" w:rsidRDefault="005205C7" w:rsidP="00CA6E07">
            <w:pPr>
              <w:jc w:val="right"/>
              <w:rPr>
                <w:rFonts w:cs="Calibri"/>
                <w:color w:val="000000"/>
                <w:szCs w:val="26"/>
                <w:lang w:eastAsia="en-IE"/>
              </w:rPr>
            </w:pPr>
            <w:r w:rsidRPr="0025159B">
              <w:rPr>
                <w:rFonts w:cs="Calibri"/>
                <w:color w:val="000000"/>
                <w:szCs w:val="26"/>
              </w:rPr>
              <w:t>1843</w:t>
            </w:r>
          </w:p>
        </w:tc>
        <w:tc>
          <w:tcPr>
            <w:tcW w:w="784" w:type="pct"/>
            <w:noWrap/>
          </w:tcPr>
          <w:p w14:paraId="07FA9FDD" w14:textId="77777777" w:rsidR="005205C7" w:rsidRPr="0025159B" w:rsidRDefault="005205C7" w:rsidP="00CA6E07">
            <w:pPr>
              <w:jc w:val="right"/>
              <w:rPr>
                <w:szCs w:val="26"/>
              </w:rPr>
            </w:pPr>
            <w:r w:rsidRPr="0025159B">
              <w:rPr>
                <w:rFonts w:cs="Calibri"/>
                <w:color w:val="000000"/>
                <w:szCs w:val="26"/>
              </w:rPr>
              <w:t>44.4</w:t>
            </w:r>
          </w:p>
        </w:tc>
        <w:tc>
          <w:tcPr>
            <w:tcW w:w="784" w:type="pct"/>
          </w:tcPr>
          <w:p w14:paraId="34D39E0E" w14:textId="77777777" w:rsidR="005205C7" w:rsidRPr="0025159B" w:rsidRDefault="005205C7" w:rsidP="00CA6E07">
            <w:pPr>
              <w:jc w:val="right"/>
              <w:rPr>
                <w:rFonts w:cs="Calibri"/>
                <w:color w:val="000000"/>
                <w:szCs w:val="26"/>
                <w:lang w:eastAsia="en-IE"/>
              </w:rPr>
            </w:pPr>
            <w:r w:rsidRPr="0025159B">
              <w:rPr>
                <w:rFonts w:cs="Calibri"/>
                <w:color w:val="000000"/>
                <w:szCs w:val="26"/>
              </w:rPr>
              <w:t>39.1</w:t>
            </w:r>
          </w:p>
        </w:tc>
      </w:tr>
      <w:tr w:rsidR="005205C7" w:rsidRPr="004F3077" w14:paraId="08B71272" w14:textId="77777777" w:rsidTr="00CD471B">
        <w:trPr>
          <w:trHeight w:val="443"/>
        </w:trPr>
        <w:tc>
          <w:tcPr>
            <w:tcW w:w="2649" w:type="pct"/>
            <w:noWrap/>
          </w:tcPr>
          <w:p w14:paraId="3B609B6C" w14:textId="07EC554A" w:rsidR="005205C7" w:rsidRPr="000E4287" w:rsidRDefault="005205C7" w:rsidP="00CA6E07">
            <w:pPr>
              <w:rPr>
                <w:rFonts w:cs="Calibri"/>
                <w:color w:val="000000"/>
                <w:szCs w:val="26"/>
                <w:lang w:eastAsia="en-IE"/>
              </w:rPr>
            </w:pPr>
            <w:r w:rsidRPr="000E4287">
              <w:rPr>
                <w:rFonts w:cs="Calibri"/>
                <w:color w:val="000000"/>
                <w:szCs w:val="26"/>
                <w:lang w:eastAsia="en-IE"/>
              </w:rPr>
              <w:t>Blindness or a vision impairment</w:t>
            </w:r>
            <w:r w:rsidRPr="000E4287">
              <w:rPr>
                <w:rFonts w:cs="Calibri"/>
                <w:color w:val="000000"/>
                <w:szCs w:val="26"/>
                <w:lang w:eastAsia="en-IE"/>
              </w:rPr>
              <w:tab/>
            </w:r>
          </w:p>
        </w:tc>
        <w:tc>
          <w:tcPr>
            <w:tcW w:w="784" w:type="pct"/>
            <w:noWrap/>
          </w:tcPr>
          <w:p w14:paraId="0437548E" w14:textId="77777777" w:rsidR="005205C7" w:rsidRPr="0025159B" w:rsidRDefault="005205C7" w:rsidP="00CA6E07">
            <w:pPr>
              <w:jc w:val="right"/>
              <w:rPr>
                <w:rFonts w:cs="Calibri"/>
                <w:color w:val="000000"/>
                <w:szCs w:val="26"/>
                <w:lang w:eastAsia="en-IE"/>
              </w:rPr>
            </w:pPr>
            <w:r w:rsidRPr="0025159B">
              <w:rPr>
                <w:rFonts w:cs="Calibri"/>
                <w:color w:val="000000"/>
                <w:szCs w:val="26"/>
              </w:rPr>
              <w:t>1051</w:t>
            </w:r>
          </w:p>
        </w:tc>
        <w:tc>
          <w:tcPr>
            <w:tcW w:w="784" w:type="pct"/>
            <w:noWrap/>
          </w:tcPr>
          <w:p w14:paraId="59B388A7" w14:textId="77777777" w:rsidR="005205C7" w:rsidRPr="0025159B" w:rsidRDefault="005205C7" w:rsidP="00CA6E07">
            <w:pPr>
              <w:jc w:val="right"/>
              <w:rPr>
                <w:szCs w:val="26"/>
              </w:rPr>
            </w:pPr>
            <w:r w:rsidRPr="0025159B">
              <w:rPr>
                <w:rFonts w:cs="Calibri"/>
                <w:color w:val="000000"/>
                <w:szCs w:val="26"/>
              </w:rPr>
              <w:t>25.3</w:t>
            </w:r>
          </w:p>
        </w:tc>
        <w:tc>
          <w:tcPr>
            <w:tcW w:w="784" w:type="pct"/>
          </w:tcPr>
          <w:p w14:paraId="578E49EE" w14:textId="77777777" w:rsidR="005205C7" w:rsidRPr="0025159B" w:rsidRDefault="005205C7" w:rsidP="00CA6E07">
            <w:pPr>
              <w:jc w:val="right"/>
              <w:rPr>
                <w:rFonts w:cs="Calibri"/>
                <w:color w:val="000000"/>
                <w:szCs w:val="26"/>
                <w:lang w:eastAsia="en-IE"/>
              </w:rPr>
            </w:pPr>
            <w:r w:rsidRPr="0025159B">
              <w:rPr>
                <w:rFonts w:cs="Calibri"/>
                <w:color w:val="000000"/>
                <w:szCs w:val="26"/>
              </w:rPr>
              <w:t>22.3</w:t>
            </w:r>
          </w:p>
        </w:tc>
      </w:tr>
      <w:tr w:rsidR="005205C7" w:rsidRPr="004F3077" w14:paraId="27FC69C5" w14:textId="77777777" w:rsidTr="00CD471B">
        <w:trPr>
          <w:trHeight w:val="58"/>
        </w:trPr>
        <w:tc>
          <w:tcPr>
            <w:tcW w:w="2649" w:type="pct"/>
            <w:noWrap/>
            <w:hideMark/>
          </w:tcPr>
          <w:p w14:paraId="724B50DD" w14:textId="1090B0D5" w:rsidR="005205C7" w:rsidRPr="000E4287" w:rsidRDefault="005205C7" w:rsidP="00CA6E07">
            <w:pPr>
              <w:rPr>
                <w:rFonts w:cs="Calibri"/>
                <w:color w:val="000000"/>
                <w:szCs w:val="26"/>
                <w:lang w:eastAsia="en-IE"/>
              </w:rPr>
            </w:pPr>
            <w:r w:rsidRPr="000E4287">
              <w:rPr>
                <w:rFonts w:cs="Calibri"/>
                <w:color w:val="000000"/>
                <w:szCs w:val="26"/>
                <w:lang w:eastAsia="en-IE"/>
              </w:rPr>
              <w:t>Deafness or a hearing impairment</w:t>
            </w:r>
          </w:p>
        </w:tc>
        <w:tc>
          <w:tcPr>
            <w:tcW w:w="784" w:type="pct"/>
            <w:noWrap/>
          </w:tcPr>
          <w:p w14:paraId="4E6A29FE" w14:textId="77777777" w:rsidR="005205C7" w:rsidRPr="0025159B" w:rsidRDefault="005205C7" w:rsidP="00CA6E07">
            <w:pPr>
              <w:jc w:val="right"/>
              <w:rPr>
                <w:rFonts w:cs="Calibri"/>
                <w:color w:val="000000"/>
                <w:szCs w:val="26"/>
                <w:lang w:eastAsia="en-IE"/>
              </w:rPr>
            </w:pPr>
            <w:r w:rsidRPr="0025159B">
              <w:rPr>
                <w:rFonts w:cs="Calibri"/>
                <w:color w:val="000000"/>
                <w:szCs w:val="26"/>
              </w:rPr>
              <w:t>590</w:t>
            </w:r>
          </w:p>
        </w:tc>
        <w:tc>
          <w:tcPr>
            <w:tcW w:w="784" w:type="pct"/>
            <w:noWrap/>
          </w:tcPr>
          <w:p w14:paraId="59D9CAEA" w14:textId="77777777" w:rsidR="005205C7" w:rsidRPr="0025159B" w:rsidRDefault="005205C7" w:rsidP="00CA6E07">
            <w:pPr>
              <w:jc w:val="right"/>
              <w:rPr>
                <w:szCs w:val="26"/>
              </w:rPr>
            </w:pPr>
            <w:r w:rsidRPr="0025159B">
              <w:rPr>
                <w:rFonts w:cs="Calibri"/>
                <w:color w:val="000000"/>
                <w:szCs w:val="26"/>
              </w:rPr>
              <w:t>14.2</w:t>
            </w:r>
          </w:p>
        </w:tc>
        <w:tc>
          <w:tcPr>
            <w:tcW w:w="784" w:type="pct"/>
          </w:tcPr>
          <w:p w14:paraId="134A6474" w14:textId="77777777" w:rsidR="005205C7" w:rsidRPr="0025159B" w:rsidRDefault="005205C7" w:rsidP="00CA6E07">
            <w:pPr>
              <w:jc w:val="right"/>
              <w:rPr>
                <w:rFonts w:cs="Calibri"/>
                <w:color w:val="000000"/>
                <w:szCs w:val="26"/>
                <w:lang w:eastAsia="en-IE"/>
              </w:rPr>
            </w:pPr>
            <w:r w:rsidRPr="0025159B">
              <w:rPr>
                <w:rFonts w:cs="Calibri"/>
                <w:color w:val="000000"/>
                <w:szCs w:val="26"/>
              </w:rPr>
              <w:t>12.5</w:t>
            </w:r>
          </w:p>
        </w:tc>
      </w:tr>
    </w:tbl>
    <w:p w14:paraId="197263D0" w14:textId="77777777" w:rsidR="005205C7" w:rsidRDefault="005205C7" w:rsidP="005205C7"/>
    <w:p w14:paraId="46693F90" w14:textId="77777777" w:rsidR="00D72DCC" w:rsidRPr="00D72DCC" w:rsidRDefault="00D72DCC" w:rsidP="00D72DCC"/>
    <w:p w14:paraId="19A07816" w14:textId="02B18D61" w:rsidR="003A14F5" w:rsidRDefault="00DB14F7" w:rsidP="000C7644">
      <w:pPr>
        <w:pStyle w:val="Heading2"/>
        <w:rPr>
          <w:highlight w:val="yellow"/>
        </w:rPr>
      </w:pPr>
      <w:r>
        <w:lastRenderedPageBreak/>
        <w:t>Nu</w:t>
      </w:r>
      <w:r w:rsidR="003A14F5" w:rsidRPr="007E24F9">
        <w:t xml:space="preserve">rsing </w:t>
      </w:r>
      <w:r w:rsidR="00FC5C3E">
        <w:t>h</w:t>
      </w:r>
      <w:r w:rsidR="003A14F5" w:rsidRPr="007E24F9">
        <w:t>omes</w:t>
      </w:r>
    </w:p>
    <w:p w14:paraId="50D7385A" w14:textId="646F611A" w:rsidR="006F7185" w:rsidRDefault="00380833" w:rsidP="003A2E1C">
      <w:pPr>
        <w:spacing w:after="240"/>
      </w:pPr>
      <w:r>
        <w:t>The</w:t>
      </w:r>
      <w:r w:rsidR="00BC3ED2">
        <w:t xml:space="preserve"> </w:t>
      </w:r>
      <w:proofErr w:type="gramStart"/>
      <w:r w:rsidR="00BC3ED2">
        <w:t>most commonly reported</w:t>
      </w:r>
      <w:proofErr w:type="gramEnd"/>
      <w:r w:rsidR="00BC3ED2">
        <w:t xml:space="preserve"> </w:t>
      </w:r>
      <w:r w:rsidR="00FA7A74">
        <w:t>disability type or difficulty</w:t>
      </w:r>
      <w:r>
        <w:t xml:space="preserve"> among people in nursing homes </w:t>
      </w:r>
      <w:r w:rsidR="000B42D5">
        <w:t>in 2022</w:t>
      </w:r>
      <w:r w:rsidR="00D10565">
        <w:t xml:space="preserve"> </w:t>
      </w:r>
      <w:r>
        <w:t xml:space="preserve">was difficulty </w:t>
      </w:r>
      <w:r w:rsidRPr="00380833">
        <w:t>dressing, bathing, or getting around inside the home</w:t>
      </w:r>
      <w:r w:rsidR="000B42D5">
        <w:t xml:space="preserve">, </w:t>
      </w:r>
      <w:r>
        <w:t>reported by 75</w:t>
      </w:r>
      <w:r w:rsidR="00054306">
        <w:t>.0</w:t>
      </w:r>
      <w:r>
        <w:t>% of all people in nursing homes and 91.7% of all persons with a disability in nursing homes</w:t>
      </w:r>
      <w:r w:rsidR="0053531E">
        <w:t xml:space="preserve"> </w:t>
      </w:r>
      <w:r w:rsidR="000B42D5">
        <w:t>(T</w:t>
      </w:r>
      <w:r w:rsidR="0053531E">
        <w:t xml:space="preserve">able </w:t>
      </w:r>
      <w:r w:rsidR="005205C7">
        <w:t>6</w:t>
      </w:r>
      <w:r>
        <w:t>)</w:t>
      </w:r>
      <w:r w:rsidR="0053531E">
        <w:t>.</w:t>
      </w:r>
      <w:r>
        <w:t xml:space="preserve"> This was followed closely by difficulty in going </w:t>
      </w:r>
      <w:r w:rsidR="004835FA" w:rsidRPr="004835FA">
        <w:t xml:space="preserve">outside the home to shop or visit a doctor’s surgery </w:t>
      </w:r>
      <w:r w:rsidR="000B42D5">
        <w:t>(</w:t>
      </w:r>
      <w:r>
        <w:t>73.9% of all people in nursing homes and 90.4% of all persons with a disability in nursing homes)</w:t>
      </w:r>
      <w:r w:rsidR="0053531E">
        <w:t xml:space="preserve"> and difficulty with basic physical activities (72.9% of all people in nursing homes and 89.2% of all persons with a disability in nursing homes).</w:t>
      </w:r>
    </w:p>
    <w:p w14:paraId="2FB7CED5" w14:textId="02325A81" w:rsidR="009B6536" w:rsidRPr="0090622A" w:rsidRDefault="009B6536" w:rsidP="003A2E1C">
      <w:pPr>
        <w:spacing w:after="240"/>
      </w:pPr>
      <w:r>
        <w:t xml:space="preserve">While the least common disability type among persons in nursing homes was an intellectual disability, </w:t>
      </w:r>
      <w:r w:rsidR="007C68D6">
        <w:t>at</w:t>
      </w:r>
      <w:r>
        <w:t xml:space="preserve"> 16.8% of people in nursing homes</w:t>
      </w:r>
      <w:r w:rsidR="007C68D6">
        <w:t xml:space="preserve"> in Census 2022</w:t>
      </w:r>
      <w:r>
        <w:t xml:space="preserve">, this is approximately eight times the </w:t>
      </w:r>
      <w:r w:rsidR="007C68D6">
        <w:t>rate of intellectual disability in the general population (2.1%, Table 1).</w:t>
      </w:r>
    </w:p>
    <w:p w14:paraId="4059365B" w14:textId="0E8E88EC" w:rsidR="0053531E" w:rsidRDefault="0053531E" w:rsidP="0053531E">
      <w:pPr>
        <w:pStyle w:val="Caption"/>
        <w:keepNext/>
      </w:pPr>
      <w:r>
        <w:t xml:space="preserve">Table </w:t>
      </w:r>
      <w:r w:rsidR="009F7AAB">
        <w:fldChar w:fldCharType="begin"/>
      </w:r>
      <w:r w:rsidR="009F7AAB">
        <w:instrText xml:space="preserve"> SEQ Table \* ARABIC </w:instrText>
      </w:r>
      <w:r w:rsidR="009F7AAB">
        <w:fldChar w:fldCharType="separate"/>
      </w:r>
      <w:r w:rsidR="005205C7">
        <w:rPr>
          <w:noProof/>
        </w:rPr>
        <w:t>6</w:t>
      </w:r>
      <w:r w:rsidR="009F7AAB">
        <w:rPr>
          <w:noProof/>
        </w:rPr>
        <w:fldChar w:fldCharType="end"/>
      </w:r>
      <w:r>
        <w:t>: Prevalence of disability types</w:t>
      </w:r>
      <w:r w:rsidR="00BF69E3">
        <w:t xml:space="preserve"> and difficulties</w:t>
      </w:r>
      <w:r>
        <w:t xml:space="preserve"> in nursing homes</w:t>
      </w:r>
    </w:p>
    <w:tbl>
      <w:tblPr>
        <w:tblStyle w:val="TableGrid"/>
        <w:tblW w:w="5000" w:type="pct"/>
        <w:tblLayout w:type="fixed"/>
        <w:tblLook w:val="04A0" w:firstRow="1" w:lastRow="0" w:firstColumn="1" w:lastColumn="0" w:noHBand="0" w:noVBand="1"/>
      </w:tblPr>
      <w:tblGrid>
        <w:gridCol w:w="5041"/>
        <w:gridCol w:w="1325"/>
        <w:gridCol w:w="1325"/>
        <w:gridCol w:w="1325"/>
      </w:tblGrid>
      <w:tr w:rsidR="00BC3ED2" w:rsidRPr="004F3077" w14:paraId="5CA77B1D" w14:textId="5F902F0D" w:rsidTr="00CD471B">
        <w:trPr>
          <w:trHeight w:val="443"/>
        </w:trPr>
        <w:tc>
          <w:tcPr>
            <w:tcW w:w="2794" w:type="pct"/>
            <w:noWrap/>
            <w:hideMark/>
          </w:tcPr>
          <w:p w14:paraId="259F2BFB" w14:textId="77777777" w:rsidR="00BC3ED2" w:rsidRPr="00853C27" w:rsidRDefault="00BC3ED2" w:rsidP="0008238E">
            <w:pPr>
              <w:rPr>
                <w:rFonts w:ascii="Times New Roman" w:hAnsi="Times New Roman"/>
                <w:sz w:val="20"/>
                <w:szCs w:val="20"/>
                <w:highlight w:val="yellow"/>
                <w:lang w:eastAsia="en-IE"/>
              </w:rPr>
            </w:pPr>
          </w:p>
        </w:tc>
        <w:tc>
          <w:tcPr>
            <w:tcW w:w="735" w:type="pct"/>
            <w:noWrap/>
            <w:hideMark/>
          </w:tcPr>
          <w:p w14:paraId="666714F9" w14:textId="77777777" w:rsidR="00BC3ED2" w:rsidRPr="00853C27" w:rsidRDefault="00BC3ED2" w:rsidP="0008238E">
            <w:pPr>
              <w:jc w:val="right"/>
              <w:rPr>
                <w:rFonts w:cs="Calibri"/>
                <w:b/>
                <w:color w:val="000000"/>
                <w:sz w:val="22"/>
                <w:szCs w:val="22"/>
                <w:highlight w:val="yellow"/>
                <w:lang w:eastAsia="en-IE"/>
              </w:rPr>
            </w:pPr>
            <w:r w:rsidRPr="00AC078F">
              <w:rPr>
                <w:rFonts w:cs="Calibri"/>
                <w:b/>
                <w:color w:val="000000"/>
                <w:sz w:val="22"/>
                <w:szCs w:val="22"/>
                <w:lang w:eastAsia="en-IE"/>
              </w:rPr>
              <w:t>Number</w:t>
            </w:r>
          </w:p>
        </w:tc>
        <w:tc>
          <w:tcPr>
            <w:tcW w:w="735" w:type="pct"/>
            <w:noWrap/>
            <w:hideMark/>
          </w:tcPr>
          <w:p w14:paraId="2E59895D" w14:textId="77777777" w:rsidR="00BC3ED2" w:rsidRDefault="00BC3ED2" w:rsidP="0008238E">
            <w:pPr>
              <w:jc w:val="right"/>
              <w:rPr>
                <w:rFonts w:cs="Calibri"/>
                <w:b/>
                <w:color w:val="000000"/>
                <w:sz w:val="22"/>
                <w:szCs w:val="22"/>
                <w:lang w:eastAsia="en-IE"/>
              </w:rPr>
            </w:pPr>
            <w:r w:rsidRPr="00AC078F">
              <w:rPr>
                <w:rFonts w:cs="Calibri"/>
                <w:b/>
                <w:color w:val="000000"/>
                <w:sz w:val="22"/>
                <w:szCs w:val="22"/>
                <w:lang w:eastAsia="en-IE"/>
              </w:rPr>
              <w:t xml:space="preserve">% of </w:t>
            </w:r>
            <w:r>
              <w:rPr>
                <w:rFonts w:cs="Calibri"/>
                <w:b/>
                <w:color w:val="000000"/>
                <w:sz w:val="22"/>
                <w:szCs w:val="22"/>
                <w:lang w:eastAsia="en-IE"/>
              </w:rPr>
              <w:t>disabled people in nursing homes</w:t>
            </w:r>
            <w:r w:rsidR="0026415B">
              <w:rPr>
                <w:rStyle w:val="FootnoteReference"/>
                <w:rFonts w:cs="Calibri"/>
                <w:b/>
                <w:color w:val="000000"/>
                <w:szCs w:val="22"/>
                <w:lang w:eastAsia="en-IE"/>
              </w:rPr>
              <w:footnoteReference w:id="8"/>
            </w:r>
          </w:p>
          <w:p w14:paraId="1B9C77AA" w14:textId="6489F0AE" w:rsidR="00E50D66" w:rsidRPr="00AC078F" w:rsidRDefault="00E50D66" w:rsidP="0008238E">
            <w:pPr>
              <w:jc w:val="right"/>
              <w:rPr>
                <w:rFonts w:cs="Calibri"/>
                <w:b/>
                <w:color w:val="000000"/>
                <w:sz w:val="22"/>
                <w:szCs w:val="22"/>
                <w:lang w:eastAsia="en-IE"/>
              </w:rPr>
            </w:pPr>
            <w:r>
              <w:rPr>
                <w:rFonts w:cs="Calibri"/>
                <w:b/>
                <w:color w:val="000000"/>
                <w:sz w:val="22"/>
                <w:szCs w:val="22"/>
                <w:lang w:eastAsia="en-IE"/>
              </w:rPr>
              <w:t>N=</w:t>
            </w:r>
            <w:r w:rsidR="00D558E1">
              <w:rPr>
                <w:rFonts w:cs="Calibri"/>
                <w:b/>
                <w:color w:val="000000"/>
                <w:sz w:val="22"/>
                <w:szCs w:val="22"/>
                <w:lang w:eastAsia="en-IE"/>
              </w:rPr>
              <w:t xml:space="preserve"> </w:t>
            </w:r>
            <w:r w:rsidR="00D558E1" w:rsidRPr="002E02A2">
              <w:rPr>
                <w:szCs w:val="26"/>
              </w:rPr>
              <w:t>20</w:t>
            </w:r>
            <w:r w:rsidR="00D558E1">
              <w:rPr>
                <w:szCs w:val="26"/>
              </w:rPr>
              <w:t>,</w:t>
            </w:r>
            <w:r w:rsidR="00D558E1" w:rsidRPr="002E02A2">
              <w:rPr>
                <w:szCs w:val="26"/>
              </w:rPr>
              <w:t>062</w:t>
            </w:r>
          </w:p>
        </w:tc>
        <w:tc>
          <w:tcPr>
            <w:tcW w:w="735" w:type="pct"/>
          </w:tcPr>
          <w:p w14:paraId="2FA1D7DF" w14:textId="77777777" w:rsidR="00BC3ED2" w:rsidRDefault="00BC3ED2" w:rsidP="0008238E">
            <w:pPr>
              <w:jc w:val="right"/>
              <w:rPr>
                <w:rFonts w:cs="Calibri"/>
                <w:b/>
                <w:color w:val="000000"/>
                <w:sz w:val="22"/>
                <w:szCs w:val="22"/>
                <w:lang w:eastAsia="en-IE"/>
              </w:rPr>
            </w:pPr>
            <w:r>
              <w:rPr>
                <w:rFonts w:cs="Calibri"/>
                <w:b/>
                <w:color w:val="000000"/>
                <w:sz w:val="22"/>
                <w:szCs w:val="22"/>
                <w:lang w:eastAsia="en-IE"/>
              </w:rPr>
              <w:t>% of all people in nursing homes</w:t>
            </w:r>
          </w:p>
          <w:p w14:paraId="3969EA21" w14:textId="338F017D" w:rsidR="004246C9" w:rsidRPr="00AC078F" w:rsidRDefault="004246C9" w:rsidP="0008238E">
            <w:pPr>
              <w:jc w:val="right"/>
              <w:rPr>
                <w:rFonts w:cs="Calibri"/>
                <w:b/>
                <w:color w:val="000000"/>
                <w:sz w:val="22"/>
                <w:szCs w:val="22"/>
                <w:lang w:eastAsia="en-IE"/>
              </w:rPr>
            </w:pPr>
            <w:r>
              <w:rPr>
                <w:rFonts w:cs="Calibri"/>
                <w:b/>
                <w:color w:val="000000"/>
                <w:sz w:val="22"/>
                <w:szCs w:val="22"/>
                <w:lang w:eastAsia="en-IE"/>
              </w:rPr>
              <w:t>N =</w:t>
            </w:r>
            <w:r w:rsidR="00D558E1">
              <w:rPr>
                <w:rFonts w:cs="Calibri"/>
                <w:b/>
                <w:color w:val="000000"/>
                <w:sz w:val="22"/>
                <w:szCs w:val="22"/>
                <w:lang w:eastAsia="en-IE"/>
              </w:rPr>
              <w:t xml:space="preserve"> </w:t>
            </w:r>
            <w:r w:rsidR="00D558E1" w:rsidRPr="002E02A2">
              <w:rPr>
                <w:szCs w:val="26"/>
                <w:lang w:eastAsia="en-IE"/>
              </w:rPr>
              <w:t>24</w:t>
            </w:r>
            <w:r w:rsidR="00D558E1">
              <w:rPr>
                <w:szCs w:val="26"/>
                <w:lang w:eastAsia="en-IE"/>
              </w:rPr>
              <w:t>,</w:t>
            </w:r>
            <w:r w:rsidR="00D558E1" w:rsidRPr="002E02A2">
              <w:rPr>
                <w:szCs w:val="26"/>
                <w:lang w:eastAsia="en-IE"/>
              </w:rPr>
              <w:t>527</w:t>
            </w:r>
          </w:p>
        </w:tc>
      </w:tr>
      <w:tr w:rsidR="00085C93" w:rsidRPr="004F3077" w14:paraId="6A0A9258" w14:textId="77777777" w:rsidTr="00CD471B">
        <w:trPr>
          <w:trHeight w:val="443"/>
        </w:trPr>
        <w:tc>
          <w:tcPr>
            <w:tcW w:w="2794" w:type="pct"/>
            <w:noWrap/>
          </w:tcPr>
          <w:p w14:paraId="21B4BC47" w14:textId="4F44F37C" w:rsidR="00085C93" w:rsidRPr="000E4287" w:rsidRDefault="00085C93" w:rsidP="00085C93">
            <w:pPr>
              <w:rPr>
                <w:rFonts w:cs="Calibri"/>
                <w:color w:val="000000"/>
                <w:szCs w:val="26"/>
                <w:lang w:eastAsia="en-IE"/>
              </w:rPr>
            </w:pPr>
            <w:r w:rsidRPr="000E4287">
              <w:rPr>
                <w:rFonts w:cs="Calibri"/>
                <w:color w:val="000000"/>
                <w:szCs w:val="26"/>
                <w:lang w:eastAsia="en-IE"/>
              </w:rPr>
              <w:t>Difficulty dressing, bathing, or getting around inside the home</w:t>
            </w:r>
          </w:p>
        </w:tc>
        <w:tc>
          <w:tcPr>
            <w:tcW w:w="735" w:type="pct"/>
            <w:noWrap/>
          </w:tcPr>
          <w:p w14:paraId="2DA7A897" w14:textId="20E4D479" w:rsidR="00085C93" w:rsidRPr="000E4287" w:rsidRDefault="00085C93" w:rsidP="00085C93">
            <w:pPr>
              <w:jc w:val="right"/>
              <w:rPr>
                <w:rFonts w:cs="Calibri"/>
                <w:color w:val="000000"/>
                <w:szCs w:val="26"/>
                <w:lang w:eastAsia="en-IE"/>
              </w:rPr>
            </w:pPr>
            <w:r w:rsidRPr="000E4287">
              <w:rPr>
                <w:rFonts w:cs="Calibri"/>
                <w:color w:val="000000"/>
                <w:szCs w:val="26"/>
                <w:lang w:eastAsia="en-IE"/>
              </w:rPr>
              <w:t>18</w:t>
            </w:r>
            <w:r w:rsidR="000C5706">
              <w:rPr>
                <w:rFonts w:cs="Calibri"/>
                <w:color w:val="000000"/>
                <w:szCs w:val="26"/>
                <w:lang w:eastAsia="en-IE"/>
              </w:rPr>
              <w:t>,</w:t>
            </w:r>
            <w:r w:rsidRPr="000E4287">
              <w:rPr>
                <w:rFonts w:cs="Calibri"/>
                <w:color w:val="000000"/>
                <w:szCs w:val="26"/>
                <w:lang w:eastAsia="en-IE"/>
              </w:rPr>
              <w:t>389</w:t>
            </w:r>
          </w:p>
        </w:tc>
        <w:tc>
          <w:tcPr>
            <w:tcW w:w="735" w:type="pct"/>
            <w:noWrap/>
          </w:tcPr>
          <w:p w14:paraId="13FB768F" w14:textId="118D5359" w:rsidR="00085C93" w:rsidRPr="000E4287" w:rsidRDefault="00085C93" w:rsidP="00085C93">
            <w:pPr>
              <w:jc w:val="right"/>
              <w:rPr>
                <w:rFonts w:cs="Calibri"/>
                <w:color w:val="000000"/>
                <w:szCs w:val="26"/>
                <w:lang w:eastAsia="en-IE"/>
              </w:rPr>
            </w:pPr>
            <w:r w:rsidRPr="000E4287">
              <w:rPr>
                <w:rFonts w:cs="Calibri"/>
                <w:color w:val="000000"/>
                <w:szCs w:val="26"/>
                <w:lang w:eastAsia="en-IE"/>
              </w:rPr>
              <w:t>91.7</w:t>
            </w:r>
          </w:p>
        </w:tc>
        <w:tc>
          <w:tcPr>
            <w:tcW w:w="735" w:type="pct"/>
          </w:tcPr>
          <w:p w14:paraId="31000D4A" w14:textId="75C34855" w:rsidR="00085C93" w:rsidRPr="000E4287" w:rsidRDefault="00085C93" w:rsidP="00085C93">
            <w:pPr>
              <w:jc w:val="right"/>
              <w:rPr>
                <w:rFonts w:cs="Calibri"/>
                <w:color w:val="000000"/>
                <w:szCs w:val="26"/>
                <w:lang w:eastAsia="en-IE"/>
              </w:rPr>
            </w:pPr>
            <w:r w:rsidRPr="000E4287">
              <w:rPr>
                <w:rFonts w:cs="Calibri"/>
                <w:color w:val="000000"/>
                <w:szCs w:val="26"/>
                <w:lang w:eastAsia="en-IE"/>
              </w:rPr>
              <w:t>75.0</w:t>
            </w:r>
          </w:p>
        </w:tc>
      </w:tr>
      <w:tr w:rsidR="00085C93" w:rsidRPr="004F3077" w14:paraId="5A25DF07" w14:textId="77777777" w:rsidTr="00CD471B">
        <w:trPr>
          <w:trHeight w:val="443"/>
        </w:trPr>
        <w:tc>
          <w:tcPr>
            <w:tcW w:w="2794" w:type="pct"/>
            <w:noWrap/>
          </w:tcPr>
          <w:p w14:paraId="44083944" w14:textId="2CCA5B78" w:rsidR="00085C93" w:rsidRPr="000E4287" w:rsidRDefault="00085C93" w:rsidP="00085C93">
            <w:pPr>
              <w:rPr>
                <w:rFonts w:cs="Calibri"/>
                <w:color w:val="000000"/>
                <w:szCs w:val="26"/>
                <w:lang w:eastAsia="en-IE"/>
              </w:rPr>
            </w:pPr>
            <w:r w:rsidRPr="000E4287">
              <w:rPr>
                <w:rFonts w:cs="Calibri"/>
                <w:color w:val="000000"/>
                <w:szCs w:val="26"/>
                <w:lang w:eastAsia="en-IE"/>
              </w:rPr>
              <w:t xml:space="preserve">Difficulty in going </w:t>
            </w:r>
            <w:r w:rsidR="004835FA" w:rsidRPr="004835FA">
              <w:rPr>
                <w:rFonts w:cs="Calibri"/>
                <w:color w:val="000000"/>
                <w:szCs w:val="26"/>
                <w:lang w:eastAsia="en-IE"/>
              </w:rPr>
              <w:t>outside the home to shop or visit a doctor’s surgery</w:t>
            </w:r>
          </w:p>
        </w:tc>
        <w:tc>
          <w:tcPr>
            <w:tcW w:w="735" w:type="pct"/>
            <w:noWrap/>
          </w:tcPr>
          <w:p w14:paraId="0A89ACF7" w14:textId="6421850B" w:rsidR="00085C93" w:rsidRPr="000E4287" w:rsidRDefault="00085C93" w:rsidP="00085C93">
            <w:pPr>
              <w:jc w:val="right"/>
              <w:rPr>
                <w:rFonts w:cs="Calibri"/>
                <w:color w:val="000000"/>
                <w:szCs w:val="26"/>
                <w:lang w:eastAsia="en-IE"/>
              </w:rPr>
            </w:pPr>
            <w:r w:rsidRPr="000E4287">
              <w:rPr>
                <w:rFonts w:cs="Calibri"/>
                <w:color w:val="000000"/>
                <w:szCs w:val="26"/>
                <w:lang w:eastAsia="en-IE"/>
              </w:rPr>
              <w:t>18</w:t>
            </w:r>
            <w:r w:rsidR="000C5706">
              <w:rPr>
                <w:rFonts w:cs="Calibri"/>
                <w:color w:val="000000"/>
                <w:szCs w:val="26"/>
                <w:lang w:eastAsia="en-IE"/>
              </w:rPr>
              <w:t>,</w:t>
            </w:r>
            <w:r w:rsidRPr="000E4287">
              <w:rPr>
                <w:rFonts w:cs="Calibri"/>
                <w:color w:val="000000"/>
                <w:szCs w:val="26"/>
                <w:lang w:eastAsia="en-IE"/>
              </w:rPr>
              <w:t>136</w:t>
            </w:r>
          </w:p>
        </w:tc>
        <w:tc>
          <w:tcPr>
            <w:tcW w:w="735" w:type="pct"/>
            <w:noWrap/>
          </w:tcPr>
          <w:p w14:paraId="5EBD293D" w14:textId="30258701" w:rsidR="00085C93" w:rsidRPr="000E4287" w:rsidRDefault="00085C93" w:rsidP="00085C93">
            <w:pPr>
              <w:jc w:val="right"/>
              <w:rPr>
                <w:rFonts w:cs="Calibri"/>
                <w:color w:val="000000"/>
                <w:szCs w:val="26"/>
                <w:lang w:eastAsia="en-IE"/>
              </w:rPr>
            </w:pPr>
            <w:r w:rsidRPr="000E4287">
              <w:rPr>
                <w:rFonts w:cs="Calibri"/>
                <w:color w:val="000000"/>
                <w:szCs w:val="26"/>
                <w:lang w:eastAsia="en-IE"/>
              </w:rPr>
              <w:t>90.4</w:t>
            </w:r>
          </w:p>
        </w:tc>
        <w:tc>
          <w:tcPr>
            <w:tcW w:w="735" w:type="pct"/>
          </w:tcPr>
          <w:p w14:paraId="19E3FB21" w14:textId="2AB90FA0" w:rsidR="00085C93" w:rsidRPr="000E4287" w:rsidRDefault="00085C93" w:rsidP="00085C93">
            <w:pPr>
              <w:jc w:val="right"/>
              <w:rPr>
                <w:rFonts w:cs="Calibri"/>
                <w:color w:val="000000"/>
                <w:szCs w:val="26"/>
                <w:lang w:eastAsia="en-IE"/>
              </w:rPr>
            </w:pPr>
            <w:r w:rsidRPr="000E4287">
              <w:rPr>
                <w:rFonts w:cs="Calibri"/>
                <w:color w:val="000000"/>
                <w:szCs w:val="26"/>
                <w:lang w:eastAsia="en-IE"/>
              </w:rPr>
              <w:t>73.9</w:t>
            </w:r>
          </w:p>
        </w:tc>
      </w:tr>
      <w:tr w:rsidR="00085C93" w:rsidRPr="004F3077" w14:paraId="2303CD1E" w14:textId="77777777" w:rsidTr="00CD471B">
        <w:trPr>
          <w:trHeight w:val="443"/>
        </w:trPr>
        <w:tc>
          <w:tcPr>
            <w:tcW w:w="2794" w:type="pct"/>
            <w:noWrap/>
          </w:tcPr>
          <w:p w14:paraId="4FCEEFA0" w14:textId="259ABC75" w:rsidR="00085C93" w:rsidRPr="000E4287" w:rsidRDefault="00085C93" w:rsidP="00085C93">
            <w:pPr>
              <w:rPr>
                <w:rFonts w:cs="Calibri"/>
                <w:color w:val="000000"/>
                <w:szCs w:val="26"/>
                <w:lang w:eastAsia="en-IE"/>
              </w:rPr>
            </w:pPr>
            <w:r w:rsidRPr="000E4287">
              <w:rPr>
                <w:rFonts w:cs="Calibri"/>
                <w:color w:val="000000"/>
                <w:szCs w:val="26"/>
                <w:lang w:eastAsia="en-IE"/>
              </w:rPr>
              <w:t>Difficulty with basic physical activities</w:t>
            </w:r>
          </w:p>
        </w:tc>
        <w:tc>
          <w:tcPr>
            <w:tcW w:w="735" w:type="pct"/>
            <w:noWrap/>
          </w:tcPr>
          <w:p w14:paraId="50CBA970" w14:textId="7543AA2C" w:rsidR="00085C93" w:rsidRPr="000E4287" w:rsidRDefault="00085C93" w:rsidP="00085C93">
            <w:pPr>
              <w:jc w:val="right"/>
              <w:rPr>
                <w:rFonts w:cs="Calibri"/>
                <w:color w:val="000000"/>
                <w:szCs w:val="26"/>
                <w:lang w:eastAsia="en-IE"/>
              </w:rPr>
            </w:pPr>
            <w:r w:rsidRPr="000E4287">
              <w:rPr>
                <w:rFonts w:cs="Calibri"/>
                <w:color w:val="000000"/>
                <w:szCs w:val="26"/>
                <w:lang w:eastAsia="en-IE"/>
              </w:rPr>
              <w:t>17</w:t>
            </w:r>
            <w:r w:rsidR="000C5706">
              <w:rPr>
                <w:rFonts w:cs="Calibri"/>
                <w:color w:val="000000"/>
                <w:szCs w:val="26"/>
                <w:lang w:eastAsia="en-IE"/>
              </w:rPr>
              <w:t>,</w:t>
            </w:r>
            <w:r w:rsidRPr="000E4287">
              <w:rPr>
                <w:rFonts w:cs="Calibri"/>
                <w:color w:val="000000"/>
                <w:szCs w:val="26"/>
                <w:lang w:eastAsia="en-IE"/>
              </w:rPr>
              <w:t>886</w:t>
            </w:r>
          </w:p>
        </w:tc>
        <w:tc>
          <w:tcPr>
            <w:tcW w:w="735" w:type="pct"/>
            <w:noWrap/>
          </w:tcPr>
          <w:p w14:paraId="302FFF23" w14:textId="7B6FC060" w:rsidR="00085C93" w:rsidRPr="000E4287" w:rsidRDefault="00085C93" w:rsidP="00085C93">
            <w:pPr>
              <w:jc w:val="right"/>
              <w:rPr>
                <w:rFonts w:cs="Calibri"/>
                <w:color w:val="000000"/>
                <w:szCs w:val="26"/>
                <w:lang w:eastAsia="en-IE"/>
              </w:rPr>
            </w:pPr>
            <w:r w:rsidRPr="000E4287">
              <w:rPr>
                <w:rFonts w:cs="Calibri"/>
                <w:color w:val="000000"/>
                <w:szCs w:val="26"/>
                <w:lang w:eastAsia="en-IE"/>
              </w:rPr>
              <w:t>89.2</w:t>
            </w:r>
          </w:p>
        </w:tc>
        <w:tc>
          <w:tcPr>
            <w:tcW w:w="735" w:type="pct"/>
          </w:tcPr>
          <w:p w14:paraId="3C5BA633" w14:textId="09341C6A" w:rsidR="00085C93" w:rsidRPr="000E4287" w:rsidRDefault="00085C93" w:rsidP="00085C93">
            <w:pPr>
              <w:jc w:val="right"/>
              <w:rPr>
                <w:rFonts w:cs="Calibri"/>
                <w:color w:val="000000"/>
                <w:szCs w:val="26"/>
                <w:lang w:eastAsia="en-IE"/>
              </w:rPr>
            </w:pPr>
            <w:r w:rsidRPr="000E4287">
              <w:rPr>
                <w:rFonts w:cs="Calibri"/>
                <w:color w:val="000000"/>
                <w:szCs w:val="26"/>
                <w:lang w:eastAsia="en-IE"/>
              </w:rPr>
              <w:t>72.9</w:t>
            </w:r>
          </w:p>
        </w:tc>
      </w:tr>
      <w:tr w:rsidR="00085C93" w:rsidRPr="004F3077" w14:paraId="7C1FDE81" w14:textId="77777777" w:rsidTr="00CD471B">
        <w:trPr>
          <w:trHeight w:val="443"/>
        </w:trPr>
        <w:tc>
          <w:tcPr>
            <w:tcW w:w="2794" w:type="pct"/>
            <w:noWrap/>
          </w:tcPr>
          <w:p w14:paraId="79AF8A95" w14:textId="2D2CE972" w:rsidR="00085C93" w:rsidRPr="000E4287" w:rsidRDefault="00085C93" w:rsidP="00085C93">
            <w:pPr>
              <w:rPr>
                <w:rFonts w:cs="Calibri"/>
                <w:color w:val="000000"/>
                <w:szCs w:val="26"/>
                <w:lang w:eastAsia="en-IE"/>
              </w:rPr>
            </w:pPr>
            <w:r w:rsidRPr="000E4287">
              <w:rPr>
                <w:rFonts w:cs="Calibri"/>
                <w:color w:val="000000"/>
                <w:szCs w:val="26"/>
                <w:lang w:eastAsia="en-IE"/>
              </w:rPr>
              <w:t>Difficulty in participating in other activities</w:t>
            </w:r>
            <w:r w:rsidR="00C81B5C">
              <w:rPr>
                <w:rFonts w:cs="Calibri"/>
                <w:color w:val="000000"/>
                <w:szCs w:val="26"/>
                <w:lang w:eastAsia="en-IE"/>
              </w:rPr>
              <w:t>, such as leisure or using transport</w:t>
            </w:r>
          </w:p>
        </w:tc>
        <w:tc>
          <w:tcPr>
            <w:tcW w:w="735" w:type="pct"/>
            <w:noWrap/>
          </w:tcPr>
          <w:p w14:paraId="5E646D43" w14:textId="7BB16465" w:rsidR="00085C93" w:rsidRPr="000E4287" w:rsidRDefault="00085C93" w:rsidP="00085C93">
            <w:pPr>
              <w:jc w:val="right"/>
              <w:rPr>
                <w:rFonts w:cs="Calibri"/>
                <w:color w:val="000000"/>
                <w:szCs w:val="26"/>
                <w:lang w:eastAsia="en-IE"/>
              </w:rPr>
            </w:pPr>
            <w:r w:rsidRPr="000E4287">
              <w:rPr>
                <w:rFonts w:cs="Calibri"/>
                <w:color w:val="000000"/>
                <w:szCs w:val="26"/>
                <w:lang w:eastAsia="en-IE"/>
              </w:rPr>
              <w:t>17</w:t>
            </w:r>
            <w:r w:rsidR="000C5706">
              <w:rPr>
                <w:rFonts w:cs="Calibri"/>
                <w:color w:val="000000"/>
                <w:szCs w:val="26"/>
                <w:lang w:eastAsia="en-IE"/>
              </w:rPr>
              <w:t>,</w:t>
            </w:r>
            <w:r w:rsidRPr="000E4287">
              <w:rPr>
                <w:rFonts w:cs="Calibri"/>
                <w:color w:val="000000"/>
                <w:szCs w:val="26"/>
                <w:lang w:eastAsia="en-IE"/>
              </w:rPr>
              <w:t>584</w:t>
            </w:r>
          </w:p>
        </w:tc>
        <w:tc>
          <w:tcPr>
            <w:tcW w:w="735" w:type="pct"/>
            <w:noWrap/>
          </w:tcPr>
          <w:p w14:paraId="4DC09C59" w14:textId="3B2BF7F1" w:rsidR="00085C93" w:rsidRPr="000E4287" w:rsidRDefault="00085C93" w:rsidP="00085C93">
            <w:pPr>
              <w:jc w:val="right"/>
              <w:rPr>
                <w:rFonts w:cs="Calibri"/>
                <w:color w:val="000000"/>
                <w:szCs w:val="26"/>
                <w:lang w:eastAsia="en-IE"/>
              </w:rPr>
            </w:pPr>
            <w:r w:rsidRPr="000E4287">
              <w:rPr>
                <w:rFonts w:cs="Calibri"/>
                <w:color w:val="000000"/>
                <w:szCs w:val="26"/>
                <w:lang w:eastAsia="en-IE"/>
              </w:rPr>
              <w:t>87.6</w:t>
            </w:r>
          </w:p>
        </w:tc>
        <w:tc>
          <w:tcPr>
            <w:tcW w:w="735" w:type="pct"/>
          </w:tcPr>
          <w:p w14:paraId="713AE995" w14:textId="20D3B098" w:rsidR="00085C93" w:rsidRPr="000E4287" w:rsidRDefault="00085C93" w:rsidP="00085C93">
            <w:pPr>
              <w:jc w:val="right"/>
              <w:rPr>
                <w:rFonts w:cs="Calibri"/>
                <w:color w:val="000000"/>
                <w:szCs w:val="26"/>
                <w:lang w:eastAsia="en-IE"/>
              </w:rPr>
            </w:pPr>
            <w:r w:rsidRPr="000E4287">
              <w:rPr>
                <w:rFonts w:cs="Calibri"/>
                <w:color w:val="000000"/>
                <w:szCs w:val="26"/>
                <w:lang w:eastAsia="en-IE"/>
              </w:rPr>
              <w:t>71.7</w:t>
            </w:r>
          </w:p>
        </w:tc>
      </w:tr>
      <w:tr w:rsidR="00085C93" w:rsidRPr="004F3077" w14:paraId="40E53076" w14:textId="77777777" w:rsidTr="00CD471B">
        <w:trPr>
          <w:trHeight w:val="443"/>
        </w:trPr>
        <w:tc>
          <w:tcPr>
            <w:tcW w:w="2794" w:type="pct"/>
            <w:noWrap/>
          </w:tcPr>
          <w:p w14:paraId="0101AFB9" w14:textId="33DE78D2" w:rsidR="00085C93" w:rsidRPr="000E4287" w:rsidRDefault="00085C93" w:rsidP="00085C93">
            <w:pPr>
              <w:rPr>
                <w:rFonts w:cs="Calibri"/>
                <w:color w:val="000000"/>
                <w:szCs w:val="26"/>
                <w:lang w:eastAsia="en-IE"/>
              </w:rPr>
            </w:pPr>
            <w:r w:rsidRPr="000E4287">
              <w:rPr>
                <w:rFonts w:cs="Calibri"/>
                <w:color w:val="000000"/>
                <w:szCs w:val="26"/>
                <w:lang w:eastAsia="en-IE"/>
              </w:rPr>
              <w:t>Difficulty working at a job or business or attending school or college</w:t>
            </w:r>
          </w:p>
        </w:tc>
        <w:tc>
          <w:tcPr>
            <w:tcW w:w="735" w:type="pct"/>
            <w:noWrap/>
          </w:tcPr>
          <w:p w14:paraId="38BF0082" w14:textId="3B08E146" w:rsidR="00085C93" w:rsidRPr="000E4287" w:rsidRDefault="00085C93" w:rsidP="00085C93">
            <w:pPr>
              <w:jc w:val="right"/>
              <w:rPr>
                <w:rFonts w:cs="Calibri"/>
                <w:color w:val="000000"/>
                <w:szCs w:val="26"/>
                <w:lang w:eastAsia="en-IE"/>
              </w:rPr>
            </w:pPr>
            <w:r w:rsidRPr="000E4287">
              <w:rPr>
                <w:rFonts w:cs="Calibri"/>
                <w:color w:val="000000"/>
                <w:szCs w:val="26"/>
                <w:lang w:eastAsia="en-IE"/>
              </w:rPr>
              <w:t>15</w:t>
            </w:r>
            <w:r w:rsidR="000C5706">
              <w:rPr>
                <w:rFonts w:cs="Calibri"/>
                <w:color w:val="000000"/>
                <w:szCs w:val="26"/>
                <w:lang w:eastAsia="en-IE"/>
              </w:rPr>
              <w:t>,</w:t>
            </w:r>
            <w:r w:rsidRPr="000E4287">
              <w:rPr>
                <w:rFonts w:cs="Calibri"/>
                <w:color w:val="000000"/>
                <w:szCs w:val="26"/>
                <w:lang w:eastAsia="en-IE"/>
              </w:rPr>
              <w:t>539</w:t>
            </w:r>
          </w:p>
        </w:tc>
        <w:tc>
          <w:tcPr>
            <w:tcW w:w="735" w:type="pct"/>
            <w:noWrap/>
          </w:tcPr>
          <w:p w14:paraId="12834CD4" w14:textId="0C640F35" w:rsidR="00085C93" w:rsidRPr="000E4287" w:rsidRDefault="00085C93" w:rsidP="00085C93">
            <w:pPr>
              <w:jc w:val="right"/>
              <w:rPr>
                <w:rFonts w:cs="Calibri"/>
                <w:color w:val="000000"/>
                <w:szCs w:val="26"/>
                <w:lang w:eastAsia="en-IE"/>
              </w:rPr>
            </w:pPr>
            <w:r w:rsidRPr="000E4287">
              <w:rPr>
                <w:rFonts w:cs="Calibri"/>
                <w:color w:val="000000"/>
                <w:szCs w:val="26"/>
                <w:lang w:eastAsia="en-IE"/>
              </w:rPr>
              <w:t>77.5</w:t>
            </w:r>
          </w:p>
        </w:tc>
        <w:tc>
          <w:tcPr>
            <w:tcW w:w="735" w:type="pct"/>
          </w:tcPr>
          <w:p w14:paraId="52271889" w14:textId="75A80C7D" w:rsidR="00085C93" w:rsidRPr="000E4287" w:rsidRDefault="00085C93" w:rsidP="00085C93">
            <w:pPr>
              <w:jc w:val="right"/>
              <w:rPr>
                <w:rFonts w:cs="Calibri"/>
                <w:color w:val="000000"/>
                <w:szCs w:val="26"/>
                <w:lang w:eastAsia="en-IE"/>
              </w:rPr>
            </w:pPr>
            <w:r w:rsidRPr="000E4287">
              <w:rPr>
                <w:rFonts w:cs="Calibri"/>
                <w:color w:val="000000"/>
                <w:szCs w:val="26"/>
                <w:lang w:eastAsia="en-IE"/>
              </w:rPr>
              <w:t>63.4</w:t>
            </w:r>
          </w:p>
        </w:tc>
      </w:tr>
      <w:tr w:rsidR="00085C93" w:rsidRPr="004F3077" w14:paraId="4F116D6F" w14:textId="77777777" w:rsidTr="00CD471B">
        <w:trPr>
          <w:trHeight w:val="443"/>
        </w:trPr>
        <w:tc>
          <w:tcPr>
            <w:tcW w:w="2794" w:type="pct"/>
            <w:noWrap/>
          </w:tcPr>
          <w:p w14:paraId="6B960D28" w14:textId="63F4DC6B" w:rsidR="00085C93" w:rsidRPr="000E4287" w:rsidRDefault="00085C93" w:rsidP="00085C93">
            <w:pPr>
              <w:rPr>
                <w:rFonts w:cs="Calibri"/>
                <w:color w:val="000000"/>
                <w:szCs w:val="26"/>
                <w:lang w:eastAsia="en-IE"/>
              </w:rPr>
            </w:pPr>
            <w:r w:rsidRPr="000E4287">
              <w:rPr>
                <w:rFonts w:cs="Calibri"/>
                <w:color w:val="000000"/>
                <w:szCs w:val="26"/>
                <w:lang w:eastAsia="en-IE"/>
              </w:rPr>
              <w:t xml:space="preserve">Difficulty </w:t>
            </w:r>
            <w:r w:rsidR="00B46F2D">
              <w:rPr>
                <w:rFonts w:cs="Calibri"/>
                <w:color w:val="000000"/>
                <w:szCs w:val="26"/>
                <w:lang w:eastAsia="en-IE"/>
              </w:rPr>
              <w:t>with</w:t>
            </w:r>
            <w:r w:rsidRPr="000E4287">
              <w:rPr>
                <w:rFonts w:cs="Calibri"/>
                <w:color w:val="000000"/>
                <w:szCs w:val="26"/>
                <w:lang w:eastAsia="en-IE"/>
              </w:rPr>
              <w:t xml:space="preserve"> learning, remembering, or concentrating</w:t>
            </w:r>
          </w:p>
        </w:tc>
        <w:tc>
          <w:tcPr>
            <w:tcW w:w="735" w:type="pct"/>
            <w:noWrap/>
          </w:tcPr>
          <w:p w14:paraId="7683B256" w14:textId="1C58139B" w:rsidR="00085C93" w:rsidRPr="000E4287" w:rsidRDefault="00085C93" w:rsidP="00085C93">
            <w:pPr>
              <w:jc w:val="right"/>
              <w:rPr>
                <w:rFonts w:cs="Calibri"/>
                <w:color w:val="000000"/>
                <w:szCs w:val="26"/>
                <w:lang w:eastAsia="en-IE"/>
              </w:rPr>
            </w:pPr>
            <w:r w:rsidRPr="000E4287">
              <w:rPr>
                <w:rFonts w:cs="Calibri"/>
                <w:color w:val="000000"/>
                <w:szCs w:val="26"/>
                <w:lang w:eastAsia="en-IE"/>
              </w:rPr>
              <w:t>14</w:t>
            </w:r>
            <w:r w:rsidR="000C5706">
              <w:rPr>
                <w:rFonts w:cs="Calibri"/>
                <w:color w:val="000000"/>
                <w:szCs w:val="26"/>
                <w:lang w:eastAsia="en-IE"/>
              </w:rPr>
              <w:t>,</w:t>
            </w:r>
            <w:r w:rsidRPr="000E4287">
              <w:rPr>
                <w:rFonts w:cs="Calibri"/>
                <w:color w:val="000000"/>
                <w:szCs w:val="26"/>
                <w:lang w:eastAsia="en-IE"/>
              </w:rPr>
              <w:t>627</w:t>
            </w:r>
          </w:p>
        </w:tc>
        <w:tc>
          <w:tcPr>
            <w:tcW w:w="735" w:type="pct"/>
            <w:noWrap/>
          </w:tcPr>
          <w:p w14:paraId="355D825B" w14:textId="3797A7FB" w:rsidR="00085C93" w:rsidRPr="000E4287" w:rsidRDefault="00085C93" w:rsidP="00085C93">
            <w:pPr>
              <w:jc w:val="right"/>
              <w:rPr>
                <w:rFonts w:cs="Calibri"/>
                <w:color w:val="000000"/>
                <w:szCs w:val="26"/>
                <w:lang w:eastAsia="en-IE"/>
              </w:rPr>
            </w:pPr>
            <w:r w:rsidRPr="000E4287">
              <w:rPr>
                <w:rFonts w:cs="Calibri"/>
                <w:color w:val="000000"/>
                <w:szCs w:val="26"/>
                <w:lang w:eastAsia="en-IE"/>
              </w:rPr>
              <w:t>72.9</w:t>
            </w:r>
          </w:p>
        </w:tc>
        <w:tc>
          <w:tcPr>
            <w:tcW w:w="735" w:type="pct"/>
          </w:tcPr>
          <w:p w14:paraId="5F5EB34D" w14:textId="5014270B" w:rsidR="00085C93" w:rsidRPr="000E4287" w:rsidRDefault="00085C93" w:rsidP="00085C93">
            <w:pPr>
              <w:jc w:val="right"/>
              <w:rPr>
                <w:rFonts w:cs="Calibri"/>
                <w:color w:val="000000"/>
                <w:szCs w:val="26"/>
                <w:lang w:eastAsia="en-IE"/>
              </w:rPr>
            </w:pPr>
            <w:r w:rsidRPr="000E4287">
              <w:rPr>
                <w:rFonts w:cs="Calibri"/>
                <w:color w:val="000000"/>
                <w:szCs w:val="26"/>
                <w:lang w:eastAsia="en-IE"/>
              </w:rPr>
              <w:t>59.6</w:t>
            </w:r>
          </w:p>
        </w:tc>
      </w:tr>
      <w:tr w:rsidR="00085C93" w:rsidRPr="004F3077" w14:paraId="37D5485E" w14:textId="77777777" w:rsidTr="00CD471B">
        <w:trPr>
          <w:trHeight w:val="443"/>
        </w:trPr>
        <w:tc>
          <w:tcPr>
            <w:tcW w:w="2794" w:type="pct"/>
            <w:noWrap/>
          </w:tcPr>
          <w:p w14:paraId="61D63F29" w14:textId="016A5F1D" w:rsidR="00085C93" w:rsidRPr="000E4287" w:rsidRDefault="00085C93" w:rsidP="00085C93">
            <w:pPr>
              <w:rPr>
                <w:rFonts w:cs="Calibri"/>
                <w:color w:val="000000"/>
                <w:szCs w:val="26"/>
                <w:lang w:eastAsia="en-IE"/>
              </w:rPr>
            </w:pPr>
            <w:r w:rsidRPr="000E4287">
              <w:rPr>
                <w:rFonts w:cs="Calibri"/>
                <w:color w:val="000000"/>
                <w:szCs w:val="26"/>
                <w:lang w:eastAsia="en-IE"/>
              </w:rPr>
              <w:t>Difficulty with pain, breathing or any other chronic illness or condition</w:t>
            </w:r>
          </w:p>
        </w:tc>
        <w:tc>
          <w:tcPr>
            <w:tcW w:w="735" w:type="pct"/>
            <w:noWrap/>
          </w:tcPr>
          <w:p w14:paraId="7341EF11" w14:textId="753181E8" w:rsidR="00085C93" w:rsidRPr="000E4287" w:rsidRDefault="00085C93" w:rsidP="00085C93">
            <w:pPr>
              <w:jc w:val="right"/>
              <w:rPr>
                <w:rFonts w:cs="Calibri"/>
                <w:color w:val="000000"/>
                <w:szCs w:val="26"/>
                <w:lang w:eastAsia="en-IE"/>
              </w:rPr>
            </w:pPr>
            <w:r w:rsidRPr="000E4287">
              <w:rPr>
                <w:rFonts w:cs="Calibri"/>
                <w:color w:val="000000"/>
                <w:szCs w:val="26"/>
                <w:lang w:eastAsia="en-IE"/>
              </w:rPr>
              <w:t>12</w:t>
            </w:r>
            <w:r w:rsidR="000C5706">
              <w:rPr>
                <w:rFonts w:cs="Calibri"/>
                <w:color w:val="000000"/>
                <w:szCs w:val="26"/>
                <w:lang w:eastAsia="en-IE"/>
              </w:rPr>
              <w:t>,</w:t>
            </w:r>
            <w:r w:rsidRPr="000E4287">
              <w:rPr>
                <w:rFonts w:cs="Calibri"/>
                <w:color w:val="000000"/>
                <w:szCs w:val="26"/>
                <w:lang w:eastAsia="en-IE"/>
              </w:rPr>
              <w:t>489</w:t>
            </w:r>
          </w:p>
        </w:tc>
        <w:tc>
          <w:tcPr>
            <w:tcW w:w="735" w:type="pct"/>
            <w:noWrap/>
          </w:tcPr>
          <w:p w14:paraId="437D63F3" w14:textId="7F7A2311" w:rsidR="00085C93" w:rsidRPr="000E4287" w:rsidRDefault="00085C93" w:rsidP="00085C93">
            <w:pPr>
              <w:jc w:val="right"/>
              <w:rPr>
                <w:rFonts w:cs="Calibri"/>
                <w:color w:val="000000"/>
                <w:szCs w:val="26"/>
                <w:lang w:eastAsia="en-IE"/>
              </w:rPr>
            </w:pPr>
            <w:r w:rsidRPr="000E4287">
              <w:rPr>
                <w:rFonts w:cs="Calibri"/>
                <w:color w:val="000000"/>
                <w:szCs w:val="26"/>
                <w:lang w:eastAsia="en-IE"/>
              </w:rPr>
              <w:t>62.3</w:t>
            </w:r>
          </w:p>
        </w:tc>
        <w:tc>
          <w:tcPr>
            <w:tcW w:w="735" w:type="pct"/>
          </w:tcPr>
          <w:p w14:paraId="3C703606" w14:textId="0BA04734" w:rsidR="00085C93" w:rsidRPr="000E4287" w:rsidRDefault="00085C93" w:rsidP="00085C93">
            <w:pPr>
              <w:jc w:val="right"/>
              <w:rPr>
                <w:rFonts w:cs="Calibri"/>
                <w:color w:val="000000"/>
                <w:szCs w:val="26"/>
                <w:lang w:eastAsia="en-IE"/>
              </w:rPr>
            </w:pPr>
            <w:r w:rsidRPr="000E4287">
              <w:rPr>
                <w:rFonts w:cs="Calibri"/>
                <w:color w:val="000000"/>
                <w:szCs w:val="26"/>
                <w:lang w:eastAsia="en-IE"/>
              </w:rPr>
              <w:t>50.9</w:t>
            </w:r>
          </w:p>
        </w:tc>
      </w:tr>
      <w:tr w:rsidR="00085C93" w:rsidRPr="004F3077" w14:paraId="087D25BB" w14:textId="77777777" w:rsidTr="00CD471B">
        <w:trPr>
          <w:trHeight w:val="443"/>
        </w:trPr>
        <w:tc>
          <w:tcPr>
            <w:tcW w:w="2794" w:type="pct"/>
            <w:noWrap/>
          </w:tcPr>
          <w:p w14:paraId="277B057D" w14:textId="39FAA606" w:rsidR="00085C93" w:rsidRPr="000E4287" w:rsidRDefault="00085C93" w:rsidP="00085C93">
            <w:pPr>
              <w:rPr>
                <w:rFonts w:cs="Calibri"/>
                <w:color w:val="000000"/>
                <w:szCs w:val="26"/>
                <w:lang w:eastAsia="en-IE"/>
              </w:rPr>
            </w:pPr>
            <w:r w:rsidRPr="000E4287">
              <w:rPr>
                <w:rFonts w:cs="Calibri"/>
                <w:color w:val="000000"/>
                <w:szCs w:val="26"/>
                <w:lang w:eastAsia="en-IE"/>
              </w:rPr>
              <w:t>Psychological or emotional condition or a mental health issue</w:t>
            </w:r>
          </w:p>
        </w:tc>
        <w:tc>
          <w:tcPr>
            <w:tcW w:w="735" w:type="pct"/>
            <w:noWrap/>
          </w:tcPr>
          <w:p w14:paraId="358E529E" w14:textId="4FF09B21" w:rsidR="00085C93" w:rsidRPr="000E4287" w:rsidRDefault="00085C93" w:rsidP="00085C93">
            <w:pPr>
              <w:jc w:val="right"/>
              <w:rPr>
                <w:rFonts w:cs="Calibri"/>
                <w:color w:val="000000"/>
                <w:szCs w:val="26"/>
                <w:lang w:eastAsia="en-IE"/>
              </w:rPr>
            </w:pPr>
            <w:r w:rsidRPr="000E4287">
              <w:rPr>
                <w:rFonts w:cs="Calibri"/>
                <w:color w:val="000000"/>
                <w:szCs w:val="26"/>
                <w:lang w:eastAsia="en-IE"/>
              </w:rPr>
              <w:t>9</w:t>
            </w:r>
            <w:r w:rsidR="000C5706">
              <w:rPr>
                <w:rFonts w:cs="Calibri"/>
                <w:color w:val="000000"/>
                <w:szCs w:val="26"/>
                <w:lang w:eastAsia="en-IE"/>
              </w:rPr>
              <w:t>,</w:t>
            </w:r>
            <w:r w:rsidRPr="000E4287">
              <w:rPr>
                <w:rFonts w:cs="Calibri"/>
                <w:color w:val="000000"/>
                <w:szCs w:val="26"/>
                <w:lang w:eastAsia="en-IE"/>
              </w:rPr>
              <w:t>640</w:t>
            </w:r>
          </w:p>
        </w:tc>
        <w:tc>
          <w:tcPr>
            <w:tcW w:w="735" w:type="pct"/>
            <w:noWrap/>
          </w:tcPr>
          <w:p w14:paraId="300458CE" w14:textId="6229728D" w:rsidR="00085C93" w:rsidRPr="000E4287" w:rsidRDefault="00085C93" w:rsidP="00085C93">
            <w:pPr>
              <w:jc w:val="right"/>
              <w:rPr>
                <w:rFonts w:cs="Calibri"/>
                <w:color w:val="000000"/>
                <w:szCs w:val="26"/>
                <w:lang w:eastAsia="en-IE"/>
              </w:rPr>
            </w:pPr>
            <w:r w:rsidRPr="000E4287">
              <w:rPr>
                <w:rFonts w:cs="Calibri"/>
                <w:color w:val="000000"/>
                <w:szCs w:val="26"/>
                <w:lang w:eastAsia="en-IE"/>
              </w:rPr>
              <w:t>48.1</w:t>
            </w:r>
          </w:p>
        </w:tc>
        <w:tc>
          <w:tcPr>
            <w:tcW w:w="735" w:type="pct"/>
          </w:tcPr>
          <w:p w14:paraId="31CFB5C5" w14:textId="6B1C8235" w:rsidR="00085C93" w:rsidRPr="000E4287" w:rsidRDefault="00085C93" w:rsidP="00085C93">
            <w:pPr>
              <w:jc w:val="right"/>
              <w:rPr>
                <w:rFonts w:cs="Calibri"/>
                <w:color w:val="000000"/>
                <w:szCs w:val="26"/>
                <w:lang w:eastAsia="en-IE"/>
              </w:rPr>
            </w:pPr>
            <w:r w:rsidRPr="000E4287">
              <w:rPr>
                <w:rFonts w:cs="Calibri"/>
                <w:color w:val="000000"/>
                <w:szCs w:val="26"/>
                <w:lang w:eastAsia="en-IE"/>
              </w:rPr>
              <w:t>39.3</w:t>
            </w:r>
          </w:p>
        </w:tc>
      </w:tr>
      <w:tr w:rsidR="00085C93" w:rsidRPr="004F3077" w14:paraId="4C23DADD" w14:textId="009F4602" w:rsidTr="00CD471B">
        <w:trPr>
          <w:trHeight w:val="443"/>
        </w:trPr>
        <w:tc>
          <w:tcPr>
            <w:tcW w:w="2794" w:type="pct"/>
            <w:noWrap/>
          </w:tcPr>
          <w:p w14:paraId="6E5560F9" w14:textId="19DC90A8" w:rsidR="00085C93" w:rsidRPr="000E4287" w:rsidRDefault="00085C93" w:rsidP="00085C93">
            <w:pPr>
              <w:rPr>
                <w:rFonts w:cs="Calibri"/>
                <w:color w:val="000000"/>
                <w:szCs w:val="26"/>
                <w:lang w:eastAsia="en-IE"/>
              </w:rPr>
            </w:pPr>
            <w:r w:rsidRPr="000E4287">
              <w:rPr>
                <w:rFonts w:cs="Calibri"/>
                <w:color w:val="000000"/>
                <w:szCs w:val="26"/>
                <w:lang w:eastAsia="en-IE"/>
              </w:rPr>
              <w:t>Blindness or a vision impairment</w:t>
            </w:r>
            <w:r w:rsidRPr="000E4287">
              <w:rPr>
                <w:rFonts w:cs="Calibri"/>
                <w:color w:val="000000"/>
                <w:szCs w:val="26"/>
                <w:lang w:eastAsia="en-IE"/>
              </w:rPr>
              <w:tab/>
            </w:r>
          </w:p>
        </w:tc>
        <w:tc>
          <w:tcPr>
            <w:tcW w:w="735" w:type="pct"/>
            <w:noWrap/>
          </w:tcPr>
          <w:p w14:paraId="5C761D2D" w14:textId="5F9D5731" w:rsidR="00085C93" w:rsidRPr="000E4287" w:rsidRDefault="00085C93" w:rsidP="00085C93">
            <w:pPr>
              <w:jc w:val="right"/>
              <w:rPr>
                <w:rFonts w:cs="Calibri"/>
                <w:color w:val="000000"/>
                <w:szCs w:val="26"/>
                <w:lang w:eastAsia="en-IE"/>
              </w:rPr>
            </w:pPr>
            <w:r w:rsidRPr="000E4287">
              <w:rPr>
                <w:rFonts w:cs="Calibri"/>
                <w:color w:val="000000"/>
                <w:szCs w:val="26"/>
                <w:lang w:eastAsia="en-IE"/>
              </w:rPr>
              <w:t>8</w:t>
            </w:r>
            <w:r w:rsidR="000C5706">
              <w:rPr>
                <w:rFonts w:cs="Calibri"/>
                <w:color w:val="000000"/>
                <w:szCs w:val="26"/>
                <w:lang w:eastAsia="en-IE"/>
              </w:rPr>
              <w:t>,</w:t>
            </w:r>
            <w:r w:rsidRPr="000E4287">
              <w:rPr>
                <w:rFonts w:cs="Calibri"/>
                <w:color w:val="000000"/>
                <w:szCs w:val="26"/>
                <w:lang w:eastAsia="en-IE"/>
              </w:rPr>
              <w:t>297</w:t>
            </w:r>
          </w:p>
        </w:tc>
        <w:tc>
          <w:tcPr>
            <w:tcW w:w="735" w:type="pct"/>
            <w:noWrap/>
          </w:tcPr>
          <w:p w14:paraId="3A4A36C4" w14:textId="77777777" w:rsidR="00085C93" w:rsidRPr="000E4287" w:rsidRDefault="00085C93" w:rsidP="00085C93">
            <w:pPr>
              <w:jc w:val="right"/>
              <w:rPr>
                <w:rFonts w:cs="Calibri"/>
                <w:color w:val="000000"/>
                <w:szCs w:val="26"/>
                <w:lang w:eastAsia="en-IE"/>
              </w:rPr>
            </w:pPr>
            <w:r w:rsidRPr="000E4287">
              <w:rPr>
                <w:rFonts w:cs="Calibri"/>
                <w:color w:val="000000"/>
                <w:szCs w:val="26"/>
                <w:lang w:eastAsia="en-IE"/>
              </w:rPr>
              <w:t>41.4</w:t>
            </w:r>
          </w:p>
        </w:tc>
        <w:tc>
          <w:tcPr>
            <w:tcW w:w="735" w:type="pct"/>
          </w:tcPr>
          <w:p w14:paraId="794D625C" w14:textId="354C116B" w:rsidR="00085C93" w:rsidRPr="000E4287" w:rsidRDefault="00085C93" w:rsidP="00085C93">
            <w:pPr>
              <w:jc w:val="right"/>
              <w:rPr>
                <w:rFonts w:cs="Calibri"/>
                <w:color w:val="000000"/>
                <w:szCs w:val="26"/>
                <w:lang w:eastAsia="en-IE"/>
              </w:rPr>
            </w:pPr>
            <w:r w:rsidRPr="000E4287">
              <w:rPr>
                <w:rFonts w:cs="Calibri"/>
                <w:color w:val="000000"/>
                <w:szCs w:val="26"/>
                <w:lang w:eastAsia="en-IE"/>
              </w:rPr>
              <w:t>33.8</w:t>
            </w:r>
          </w:p>
        </w:tc>
      </w:tr>
      <w:tr w:rsidR="00085C93" w:rsidRPr="004F3077" w14:paraId="7607337E" w14:textId="28C36700" w:rsidTr="00CD471B">
        <w:trPr>
          <w:trHeight w:val="443"/>
        </w:trPr>
        <w:tc>
          <w:tcPr>
            <w:tcW w:w="2794" w:type="pct"/>
            <w:noWrap/>
            <w:hideMark/>
          </w:tcPr>
          <w:p w14:paraId="16902C13" w14:textId="3DA63621" w:rsidR="00085C93" w:rsidRPr="000E4287" w:rsidRDefault="00085C93" w:rsidP="00085C93">
            <w:pPr>
              <w:rPr>
                <w:rFonts w:cs="Calibri"/>
                <w:color w:val="000000"/>
                <w:szCs w:val="26"/>
                <w:lang w:eastAsia="en-IE"/>
              </w:rPr>
            </w:pPr>
            <w:r w:rsidRPr="000E4287">
              <w:rPr>
                <w:rFonts w:cs="Calibri"/>
                <w:color w:val="000000"/>
                <w:szCs w:val="26"/>
                <w:lang w:eastAsia="en-IE"/>
              </w:rPr>
              <w:t>Deafness or a hearing impairment</w:t>
            </w:r>
          </w:p>
        </w:tc>
        <w:tc>
          <w:tcPr>
            <w:tcW w:w="735" w:type="pct"/>
            <w:noWrap/>
          </w:tcPr>
          <w:p w14:paraId="33F79BEF" w14:textId="6E3C79AC" w:rsidR="00085C93" w:rsidRPr="000E4287" w:rsidRDefault="00085C93" w:rsidP="00085C93">
            <w:pPr>
              <w:jc w:val="right"/>
              <w:rPr>
                <w:rFonts w:cs="Calibri"/>
                <w:color w:val="000000"/>
                <w:szCs w:val="26"/>
                <w:highlight w:val="yellow"/>
                <w:lang w:eastAsia="en-IE"/>
              </w:rPr>
            </w:pPr>
            <w:r w:rsidRPr="000E4287">
              <w:rPr>
                <w:rFonts w:cs="Calibri"/>
                <w:color w:val="000000"/>
                <w:szCs w:val="26"/>
                <w:lang w:eastAsia="en-IE"/>
              </w:rPr>
              <w:t>7</w:t>
            </w:r>
            <w:r w:rsidR="000C5706">
              <w:rPr>
                <w:rFonts w:cs="Calibri"/>
                <w:color w:val="000000"/>
                <w:szCs w:val="26"/>
                <w:lang w:eastAsia="en-IE"/>
              </w:rPr>
              <w:t>,</w:t>
            </w:r>
            <w:r w:rsidRPr="000E4287">
              <w:rPr>
                <w:rFonts w:cs="Calibri"/>
                <w:color w:val="000000"/>
                <w:szCs w:val="26"/>
                <w:lang w:eastAsia="en-IE"/>
              </w:rPr>
              <w:t>604</w:t>
            </w:r>
          </w:p>
        </w:tc>
        <w:tc>
          <w:tcPr>
            <w:tcW w:w="735" w:type="pct"/>
            <w:noWrap/>
          </w:tcPr>
          <w:p w14:paraId="3D260128" w14:textId="77777777" w:rsidR="00085C93" w:rsidRPr="000E4287" w:rsidRDefault="00085C93" w:rsidP="00085C93">
            <w:pPr>
              <w:jc w:val="right"/>
              <w:rPr>
                <w:rFonts w:cs="Calibri"/>
                <w:color w:val="000000"/>
                <w:szCs w:val="26"/>
                <w:lang w:eastAsia="en-IE"/>
              </w:rPr>
            </w:pPr>
            <w:r w:rsidRPr="000E4287">
              <w:rPr>
                <w:rFonts w:cs="Calibri"/>
                <w:color w:val="000000"/>
                <w:szCs w:val="26"/>
                <w:lang w:eastAsia="en-IE"/>
              </w:rPr>
              <w:t>37.9</w:t>
            </w:r>
          </w:p>
        </w:tc>
        <w:tc>
          <w:tcPr>
            <w:tcW w:w="735" w:type="pct"/>
          </w:tcPr>
          <w:p w14:paraId="6B532884" w14:textId="5365361E" w:rsidR="00085C93" w:rsidRPr="000E4287" w:rsidRDefault="00085C93" w:rsidP="00085C93">
            <w:pPr>
              <w:jc w:val="right"/>
              <w:rPr>
                <w:rFonts w:cs="Calibri"/>
                <w:color w:val="000000"/>
                <w:szCs w:val="26"/>
                <w:lang w:eastAsia="en-IE"/>
              </w:rPr>
            </w:pPr>
            <w:r w:rsidRPr="000E4287">
              <w:rPr>
                <w:rFonts w:cs="Calibri"/>
                <w:color w:val="000000"/>
                <w:szCs w:val="26"/>
                <w:lang w:eastAsia="en-IE"/>
              </w:rPr>
              <w:t>31.0</w:t>
            </w:r>
          </w:p>
        </w:tc>
      </w:tr>
      <w:tr w:rsidR="00085C93" w:rsidRPr="004F3077" w14:paraId="4331A04F" w14:textId="6F1C1F3A" w:rsidTr="00CD471B">
        <w:trPr>
          <w:trHeight w:val="443"/>
        </w:trPr>
        <w:tc>
          <w:tcPr>
            <w:tcW w:w="2794" w:type="pct"/>
            <w:noWrap/>
            <w:hideMark/>
          </w:tcPr>
          <w:p w14:paraId="441BE97F" w14:textId="77777777" w:rsidR="00085C93" w:rsidRPr="000E4287" w:rsidRDefault="00085C93" w:rsidP="00085C93">
            <w:pPr>
              <w:rPr>
                <w:rFonts w:cs="Calibri"/>
                <w:color w:val="000000"/>
                <w:szCs w:val="26"/>
                <w:lang w:eastAsia="en-IE"/>
              </w:rPr>
            </w:pPr>
            <w:r w:rsidRPr="000E4287">
              <w:rPr>
                <w:rFonts w:cs="Calibri"/>
                <w:color w:val="000000"/>
                <w:szCs w:val="26"/>
                <w:lang w:eastAsia="en-IE"/>
              </w:rPr>
              <w:t>An intellectual disability</w:t>
            </w:r>
          </w:p>
        </w:tc>
        <w:tc>
          <w:tcPr>
            <w:tcW w:w="735" w:type="pct"/>
            <w:noWrap/>
          </w:tcPr>
          <w:p w14:paraId="7DD9822D" w14:textId="6557FF91" w:rsidR="00085C93" w:rsidRPr="000E4287" w:rsidRDefault="00085C93" w:rsidP="00085C93">
            <w:pPr>
              <w:jc w:val="right"/>
              <w:rPr>
                <w:rFonts w:cs="Calibri"/>
                <w:color w:val="000000"/>
                <w:szCs w:val="26"/>
                <w:highlight w:val="yellow"/>
                <w:lang w:eastAsia="en-IE"/>
              </w:rPr>
            </w:pPr>
            <w:r w:rsidRPr="000E4287">
              <w:rPr>
                <w:rFonts w:cs="Calibri"/>
                <w:color w:val="000000"/>
                <w:szCs w:val="26"/>
                <w:lang w:eastAsia="en-IE"/>
              </w:rPr>
              <w:t>4</w:t>
            </w:r>
            <w:r w:rsidR="000C5706">
              <w:rPr>
                <w:rFonts w:cs="Calibri"/>
                <w:color w:val="000000"/>
                <w:szCs w:val="26"/>
                <w:lang w:eastAsia="en-IE"/>
              </w:rPr>
              <w:t>,</w:t>
            </w:r>
            <w:r w:rsidRPr="000E4287">
              <w:rPr>
                <w:rFonts w:cs="Calibri"/>
                <w:color w:val="000000"/>
                <w:szCs w:val="26"/>
                <w:lang w:eastAsia="en-IE"/>
              </w:rPr>
              <w:t>124</w:t>
            </w:r>
          </w:p>
        </w:tc>
        <w:tc>
          <w:tcPr>
            <w:tcW w:w="735" w:type="pct"/>
            <w:noWrap/>
          </w:tcPr>
          <w:p w14:paraId="1C63FEC6" w14:textId="77777777" w:rsidR="00085C93" w:rsidRPr="000E4287" w:rsidRDefault="00085C93" w:rsidP="00085C93">
            <w:pPr>
              <w:jc w:val="right"/>
              <w:rPr>
                <w:rFonts w:cs="Calibri"/>
                <w:color w:val="000000"/>
                <w:szCs w:val="26"/>
                <w:lang w:eastAsia="en-IE"/>
              </w:rPr>
            </w:pPr>
            <w:r w:rsidRPr="000E4287">
              <w:rPr>
                <w:rFonts w:cs="Calibri"/>
                <w:color w:val="000000"/>
                <w:szCs w:val="26"/>
                <w:lang w:eastAsia="en-IE"/>
              </w:rPr>
              <w:t>20.6</w:t>
            </w:r>
          </w:p>
        </w:tc>
        <w:tc>
          <w:tcPr>
            <w:tcW w:w="735" w:type="pct"/>
          </w:tcPr>
          <w:p w14:paraId="24E6E19E" w14:textId="772F0966" w:rsidR="00085C93" w:rsidRPr="000E4287" w:rsidRDefault="00085C93" w:rsidP="00085C93">
            <w:pPr>
              <w:jc w:val="right"/>
              <w:rPr>
                <w:rFonts w:cs="Calibri"/>
                <w:color w:val="000000"/>
                <w:szCs w:val="26"/>
                <w:lang w:eastAsia="en-IE"/>
              </w:rPr>
            </w:pPr>
            <w:r w:rsidRPr="000E4287">
              <w:rPr>
                <w:rFonts w:cs="Calibri"/>
                <w:color w:val="000000"/>
                <w:szCs w:val="26"/>
                <w:lang w:eastAsia="en-IE"/>
              </w:rPr>
              <w:t>16.8</w:t>
            </w:r>
          </w:p>
        </w:tc>
      </w:tr>
    </w:tbl>
    <w:p w14:paraId="6FA2CACF" w14:textId="78796CA1" w:rsidR="00BF6DFA" w:rsidRPr="00662753" w:rsidRDefault="00A3184B" w:rsidP="00A3184B">
      <w:pPr>
        <w:jc w:val="center"/>
      </w:pPr>
      <w:r w:rsidRPr="00A712FB">
        <w:lastRenderedPageBreak/>
        <w:t>Source: Census 2022</w:t>
      </w:r>
    </w:p>
    <w:p w14:paraId="7BAA501C" w14:textId="0CA39BF3" w:rsidR="00D558E1" w:rsidRDefault="00D558E1" w:rsidP="0025159B"/>
    <w:p w14:paraId="6570E1AA" w14:textId="33EB4CA7" w:rsidR="00D558E1" w:rsidRDefault="00D558E1" w:rsidP="00D558E1">
      <w:pPr>
        <w:spacing w:before="120" w:after="240"/>
      </w:pPr>
      <w:r w:rsidRPr="00674617">
        <w:t xml:space="preserve">In Census 2016, the categories of nursing and children’s homes were combined, and 25,356 </w:t>
      </w:r>
      <w:r>
        <w:t>disabled people were in</w:t>
      </w:r>
      <w:r w:rsidRPr="00674617">
        <w:t xml:space="preserve"> a children’s home or nursing home</w:t>
      </w:r>
      <w:r>
        <w:t xml:space="preserve"> on Census Night</w:t>
      </w:r>
      <w:r w:rsidRPr="00674617">
        <w:t>. This represented an increase from the 2011 figure of 24,743. In 2022,</w:t>
      </w:r>
      <w:r>
        <w:t xml:space="preserve"> nursing homes and children’s homes were included as separate categories on the census form. When the numbers of people in each category are summed to facilitate comparison with earlier censuses,</w:t>
      </w:r>
      <w:r w:rsidRPr="00674617">
        <w:t xml:space="preserve"> 20,174 </w:t>
      </w:r>
      <w:r>
        <w:t>persons with disabilities</w:t>
      </w:r>
      <w:r w:rsidRPr="00674617">
        <w:t xml:space="preserve"> </w:t>
      </w:r>
      <w:r>
        <w:t>were</w:t>
      </w:r>
      <w:r w:rsidRPr="00674617">
        <w:t xml:space="preserve"> in a nursing home or children’s home</w:t>
      </w:r>
      <w:r>
        <w:t xml:space="preserve"> in 2022. This</w:t>
      </w:r>
      <w:r w:rsidRPr="00674617">
        <w:t xml:space="preserve"> represent</w:t>
      </w:r>
      <w:r>
        <w:t>s</w:t>
      </w:r>
      <w:r w:rsidRPr="00674617">
        <w:t xml:space="preserve"> a 20% decrease</w:t>
      </w:r>
      <w:r>
        <w:t xml:space="preserve"> from 2016</w:t>
      </w:r>
      <w:r w:rsidRPr="00674617">
        <w:t>, even in the context of the large increase in the number of the population classified as having a disability in Census 2022.</w:t>
      </w:r>
      <w:r>
        <w:rPr>
          <w:rStyle w:val="FootnoteReference"/>
        </w:rPr>
        <w:footnoteReference w:id="9"/>
      </w:r>
      <w:r w:rsidRPr="00674617">
        <w:t xml:space="preserve"> </w:t>
      </w:r>
    </w:p>
    <w:p w14:paraId="365719B2" w14:textId="1C5FBF7C" w:rsidR="00D558E1" w:rsidRPr="00CB448A" w:rsidRDefault="00D558E1" w:rsidP="00CB448A">
      <w:pPr>
        <w:spacing w:after="240"/>
        <w:rPr>
          <w:highlight w:val="yellow"/>
        </w:rPr>
      </w:pPr>
      <w:r w:rsidRPr="00674617">
        <w:t>Overall, there w</w:t>
      </w:r>
      <w:r>
        <w:t xml:space="preserve">as a net decrease of </w:t>
      </w:r>
      <w:r w:rsidRPr="00674617">
        <w:t xml:space="preserve">4,178 people in nursing homes and children’s homes </w:t>
      </w:r>
      <w:r>
        <w:t>from 2016 to 2022</w:t>
      </w:r>
      <w:r w:rsidRPr="00674617">
        <w:t>: 5,182 fewer disabled people and 1</w:t>
      </w:r>
      <w:r>
        <w:t>,</w:t>
      </w:r>
      <w:r w:rsidRPr="00674617">
        <w:t>116 more people without disabilities living in nursing and children</w:t>
      </w:r>
      <w:r>
        <w:t>’s</w:t>
      </w:r>
      <w:r w:rsidRPr="00674617">
        <w:t xml:space="preserve"> homes</w:t>
      </w:r>
      <w:r>
        <w:t xml:space="preserve"> in 2022 than in 2016</w:t>
      </w:r>
      <w:r w:rsidRPr="00674617">
        <w:t>.</w:t>
      </w:r>
      <w:r>
        <w:t xml:space="preserve"> </w:t>
      </w:r>
      <w:r w:rsidRPr="00A3601D">
        <w:t xml:space="preserve">This finding </w:t>
      </w:r>
      <w:r>
        <w:t xml:space="preserve">is in line with the overall trend of the gradual </w:t>
      </w:r>
      <w:r w:rsidRPr="00A3601D">
        <w:t>transition of persons with disabilities away from communal establishments and into private accommodation in recent years</w:t>
      </w:r>
      <w:r>
        <w:t>. It</w:t>
      </w:r>
      <w:r w:rsidRPr="00A3601D">
        <w:t xml:space="preserve"> may also </w:t>
      </w:r>
      <w:r>
        <w:t>reflect</w:t>
      </w:r>
      <w:r w:rsidRPr="00A3601D">
        <w:t xml:space="preserve"> increasing numbers of older people with disabilities living at home with supports rather than in long-term care settings for older persons. </w:t>
      </w:r>
    </w:p>
    <w:p w14:paraId="2219A01D" w14:textId="77777777" w:rsidR="00063E53" w:rsidRDefault="00063E53" w:rsidP="00063E53">
      <w:pPr>
        <w:pStyle w:val="Heading2"/>
      </w:pPr>
      <w:r>
        <w:t>Religious communities</w:t>
      </w:r>
    </w:p>
    <w:p w14:paraId="4C2049FB" w14:textId="30930EC3" w:rsidR="00063E53" w:rsidRDefault="00063E53" w:rsidP="00063E53">
      <w:r>
        <w:t>In religious communities, the most common disability type</w:t>
      </w:r>
      <w:r w:rsidR="0061712F">
        <w:t xml:space="preserve"> or difficulty</w:t>
      </w:r>
      <w:r>
        <w:t xml:space="preserve"> </w:t>
      </w:r>
      <w:r w:rsidR="00E95D02">
        <w:t>in 2022 was</w:t>
      </w:r>
      <w:r>
        <w:t xml:space="preserve"> difficulty with basic physical activities, experienced by one third (33.6%) of all people and 55.3% of all people with disabilities (Table 7). The next most common disability type</w:t>
      </w:r>
      <w:r w:rsidR="00982B70">
        <w:t xml:space="preserve"> </w:t>
      </w:r>
      <w:r w:rsidR="0061712F">
        <w:t xml:space="preserve">or difficulty </w:t>
      </w:r>
      <w:r w:rsidR="00982B70">
        <w:t>in religious communities</w:t>
      </w:r>
      <w:r>
        <w:t xml:space="preserve"> was deafness or </w:t>
      </w:r>
      <w:r w:rsidR="001F0E6F">
        <w:t xml:space="preserve">a </w:t>
      </w:r>
      <w:r>
        <w:t xml:space="preserve">hearing impairment, experienced by 30.3% of all people and half (49.8%) of all people with disabilities. Least common were psychological or emotional conditions and mental health issues (5.1% of all people) and intellectual disabilities (2.7%), which were </w:t>
      </w:r>
      <w:r w:rsidR="00E95D02">
        <w:t>experienced by similar proportions of people</w:t>
      </w:r>
      <w:r>
        <w:t xml:space="preserve"> in these communities as in the </w:t>
      </w:r>
      <w:r w:rsidR="00E95D02">
        <w:t>general population</w:t>
      </w:r>
      <w:r>
        <w:t xml:space="preserve"> (see Table 1 for population figures).</w:t>
      </w:r>
    </w:p>
    <w:p w14:paraId="14AA1187" w14:textId="5B6F34D8" w:rsidR="00233FA6" w:rsidRDefault="00233FA6" w:rsidP="00063E53"/>
    <w:p w14:paraId="544B2346" w14:textId="61952858" w:rsidR="00233FA6" w:rsidRDefault="00233FA6" w:rsidP="00063E53"/>
    <w:p w14:paraId="323991BC" w14:textId="6598A400" w:rsidR="00233FA6" w:rsidRDefault="00233FA6" w:rsidP="00063E53"/>
    <w:p w14:paraId="2BD87183" w14:textId="29877C71" w:rsidR="00233FA6" w:rsidRDefault="00233FA6" w:rsidP="00063E53"/>
    <w:p w14:paraId="4DBDCA53" w14:textId="0507B2BD" w:rsidR="00233FA6" w:rsidRDefault="00233FA6" w:rsidP="00063E53"/>
    <w:p w14:paraId="1360B54F" w14:textId="00185778" w:rsidR="00233FA6" w:rsidRDefault="00233FA6" w:rsidP="00063E53"/>
    <w:p w14:paraId="40E039CF" w14:textId="7516A246" w:rsidR="00233FA6" w:rsidRDefault="00233FA6" w:rsidP="00063E53"/>
    <w:p w14:paraId="005C4A60" w14:textId="6F9DEA90" w:rsidR="00233FA6" w:rsidRDefault="00233FA6" w:rsidP="00063E53"/>
    <w:p w14:paraId="183C7E2B" w14:textId="77777777" w:rsidR="00233FA6" w:rsidRDefault="00233FA6" w:rsidP="00063E53"/>
    <w:p w14:paraId="0DC30D09" w14:textId="77777777" w:rsidR="00063E53" w:rsidRDefault="00063E53" w:rsidP="00063E53"/>
    <w:p w14:paraId="0ED7C67F" w14:textId="4DBE08A8" w:rsidR="00063E53" w:rsidRDefault="00063E53" w:rsidP="00063E53">
      <w:pPr>
        <w:pStyle w:val="Caption"/>
        <w:keepNext/>
      </w:pPr>
      <w:r>
        <w:lastRenderedPageBreak/>
        <w:t xml:space="preserve">Table </w:t>
      </w:r>
      <w:r w:rsidR="009F7AAB">
        <w:fldChar w:fldCharType="begin"/>
      </w:r>
      <w:r w:rsidR="009F7AAB">
        <w:instrText xml:space="preserve"> SEQ Table \* ARABIC </w:instrText>
      </w:r>
      <w:r w:rsidR="009F7AAB">
        <w:fldChar w:fldCharType="separate"/>
      </w:r>
      <w:r>
        <w:rPr>
          <w:noProof/>
        </w:rPr>
        <w:t>7</w:t>
      </w:r>
      <w:r w:rsidR="009F7AAB">
        <w:rPr>
          <w:noProof/>
        </w:rPr>
        <w:fldChar w:fldCharType="end"/>
      </w:r>
      <w:r>
        <w:t>: Prevalence of disability types</w:t>
      </w:r>
      <w:r w:rsidR="00BF69E3">
        <w:t xml:space="preserve"> and difficulties</w:t>
      </w:r>
      <w:r>
        <w:t xml:space="preserve"> in religious communities</w:t>
      </w:r>
    </w:p>
    <w:tbl>
      <w:tblPr>
        <w:tblStyle w:val="TableGrid"/>
        <w:tblW w:w="5000" w:type="pct"/>
        <w:tblLayout w:type="fixed"/>
        <w:tblLook w:val="04A0" w:firstRow="1" w:lastRow="0" w:firstColumn="1" w:lastColumn="0" w:noHBand="0" w:noVBand="1"/>
      </w:tblPr>
      <w:tblGrid>
        <w:gridCol w:w="4713"/>
        <w:gridCol w:w="1434"/>
        <w:gridCol w:w="1434"/>
        <w:gridCol w:w="1435"/>
      </w:tblGrid>
      <w:tr w:rsidR="00063E53" w:rsidRPr="004F3077" w14:paraId="4B26E7E5" w14:textId="77777777" w:rsidTr="00CD471B">
        <w:trPr>
          <w:trHeight w:val="443"/>
        </w:trPr>
        <w:tc>
          <w:tcPr>
            <w:tcW w:w="2614" w:type="pct"/>
            <w:noWrap/>
            <w:hideMark/>
          </w:tcPr>
          <w:p w14:paraId="06E6C0C5" w14:textId="77777777" w:rsidR="00063E53" w:rsidRPr="00853C27" w:rsidRDefault="00063E53" w:rsidP="00CA6E07">
            <w:pPr>
              <w:rPr>
                <w:rFonts w:ascii="Times New Roman" w:hAnsi="Times New Roman"/>
                <w:sz w:val="20"/>
                <w:szCs w:val="20"/>
                <w:highlight w:val="yellow"/>
                <w:lang w:eastAsia="en-IE"/>
              </w:rPr>
            </w:pPr>
          </w:p>
        </w:tc>
        <w:tc>
          <w:tcPr>
            <w:tcW w:w="795" w:type="pct"/>
            <w:noWrap/>
            <w:hideMark/>
          </w:tcPr>
          <w:p w14:paraId="5D7DF5BE" w14:textId="77777777" w:rsidR="00063E53" w:rsidRPr="00853C27" w:rsidRDefault="00063E53" w:rsidP="00CA6E07">
            <w:pPr>
              <w:jc w:val="right"/>
              <w:rPr>
                <w:rFonts w:cs="Calibri"/>
                <w:b/>
                <w:color w:val="000000"/>
                <w:sz w:val="22"/>
                <w:szCs w:val="22"/>
                <w:highlight w:val="yellow"/>
                <w:lang w:eastAsia="en-IE"/>
              </w:rPr>
            </w:pPr>
            <w:r w:rsidRPr="00AC078F">
              <w:rPr>
                <w:rFonts w:cs="Calibri"/>
                <w:b/>
                <w:color w:val="000000"/>
                <w:sz w:val="22"/>
                <w:szCs w:val="22"/>
                <w:lang w:eastAsia="en-IE"/>
              </w:rPr>
              <w:t>Number</w:t>
            </w:r>
          </w:p>
        </w:tc>
        <w:tc>
          <w:tcPr>
            <w:tcW w:w="795" w:type="pct"/>
            <w:noWrap/>
            <w:hideMark/>
          </w:tcPr>
          <w:p w14:paraId="73094C17" w14:textId="77777777" w:rsidR="00063E53" w:rsidRDefault="00063E53" w:rsidP="00CA6E07">
            <w:pPr>
              <w:jc w:val="right"/>
              <w:rPr>
                <w:rFonts w:cs="Calibri"/>
                <w:b/>
                <w:color w:val="000000"/>
                <w:sz w:val="22"/>
                <w:szCs w:val="22"/>
                <w:lang w:eastAsia="en-IE"/>
              </w:rPr>
            </w:pPr>
            <w:r w:rsidRPr="00AC078F">
              <w:rPr>
                <w:rFonts w:cs="Calibri"/>
                <w:b/>
                <w:color w:val="000000"/>
                <w:sz w:val="22"/>
                <w:szCs w:val="22"/>
                <w:lang w:eastAsia="en-IE"/>
              </w:rPr>
              <w:t xml:space="preserve">% of </w:t>
            </w:r>
            <w:r>
              <w:rPr>
                <w:rFonts w:cs="Calibri"/>
                <w:b/>
                <w:color w:val="000000"/>
                <w:sz w:val="22"/>
                <w:szCs w:val="22"/>
                <w:lang w:eastAsia="en-IE"/>
              </w:rPr>
              <w:t>disabled people in religious communities</w:t>
            </w:r>
            <w:r>
              <w:rPr>
                <w:rStyle w:val="FootnoteReference"/>
                <w:rFonts w:cs="Calibri"/>
                <w:b/>
                <w:color w:val="000000"/>
                <w:szCs w:val="22"/>
                <w:lang w:eastAsia="en-IE"/>
              </w:rPr>
              <w:footnoteReference w:id="10"/>
            </w:r>
          </w:p>
          <w:p w14:paraId="4449725C" w14:textId="5EB89CAD" w:rsidR="004246C9" w:rsidRPr="00AC078F" w:rsidRDefault="004246C9" w:rsidP="00CA6E07">
            <w:pPr>
              <w:jc w:val="right"/>
              <w:rPr>
                <w:rFonts w:cs="Calibri"/>
                <w:b/>
                <w:color w:val="000000"/>
                <w:sz w:val="22"/>
                <w:szCs w:val="22"/>
                <w:lang w:eastAsia="en-IE"/>
              </w:rPr>
            </w:pPr>
            <w:r>
              <w:rPr>
                <w:rFonts w:cs="Calibri"/>
                <w:b/>
                <w:color w:val="000000"/>
                <w:sz w:val="22"/>
                <w:szCs w:val="22"/>
                <w:lang w:eastAsia="en-IE"/>
              </w:rPr>
              <w:t>N=1,930</w:t>
            </w:r>
          </w:p>
        </w:tc>
        <w:tc>
          <w:tcPr>
            <w:tcW w:w="796" w:type="pct"/>
          </w:tcPr>
          <w:p w14:paraId="77A3B643" w14:textId="77777777" w:rsidR="00063E53" w:rsidRDefault="00063E53" w:rsidP="00CA6E07">
            <w:pPr>
              <w:jc w:val="right"/>
              <w:rPr>
                <w:rFonts w:cs="Calibri"/>
                <w:b/>
                <w:color w:val="000000"/>
                <w:sz w:val="22"/>
                <w:szCs w:val="22"/>
                <w:lang w:eastAsia="en-IE"/>
              </w:rPr>
            </w:pPr>
            <w:r>
              <w:rPr>
                <w:rFonts w:cs="Calibri"/>
                <w:b/>
                <w:color w:val="000000"/>
                <w:sz w:val="22"/>
                <w:szCs w:val="22"/>
                <w:lang w:eastAsia="en-IE"/>
              </w:rPr>
              <w:t>% of all people in religious communities</w:t>
            </w:r>
          </w:p>
          <w:p w14:paraId="50B50252" w14:textId="65F8549C" w:rsidR="004246C9" w:rsidRPr="00AC078F" w:rsidRDefault="004246C9" w:rsidP="00CA6E07">
            <w:pPr>
              <w:jc w:val="right"/>
              <w:rPr>
                <w:rFonts w:cs="Calibri"/>
                <w:b/>
                <w:color w:val="000000"/>
                <w:sz w:val="22"/>
                <w:szCs w:val="22"/>
                <w:lang w:eastAsia="en-IE"/>
              </w:rPr>
            </w:pPr>
            <w:r>
              <w:rPr>
                <w:rFonts w:cs="Calibri"/>
                <w:b/>
                <w:color w:val="000000"/>
                <w:sz w:val="22"/>
                <w:szCs w:val="22"/>
                <w:lang w:eastAsia="en-IE"/>
              </w:rPr>
              <w:t>N=3,178</w:t>
            </w:r>
          </w:p>
        </w:tc>
      </w:tr>
      <w:tr w:rsidR="00063E53" w:rsidRPr="004F3077" w14:paraId="3E412D3D" w14:textId="77777777" w:rsidTr="00CD471B">
        <w:trPr>
          <w:trHeight w:val="443"/>
        </w:trPr>
        <w:tc>
          <w:tcPr>
            <w:tcW w:w="2614" w:type="pct"/>
            <w:noWrap/>
          </w:tcPr>
          <w:p w14:paraId="2E9B0972" w14:textId="77777777" w:rsidR="00063E53" w:rsidRPr="000E4287" w:rsidRDefault="00063E53" w:rsidP="00CA6E07">
            <w:pPr>
              <w:rPr>
                <w:rFonts w:cs="Calibri"/>
                <w:color w:val="000000"/>
                <w:szCs w:val="26"/>
                <w:lang w:eastAsia="en-IE"/>
              </w:rPr>
            </w:pPr>
            <w:r w:rsidRPr="000E4287">
              <w:rPr>
                <w:rFonts w:cs="Calibri"/>
                <w:color w:val="000000"/>
                <w:szCs w:val="26"/>
                <w:lang w:eastAsia="en-IE"/>
              </w:rPr>
              <w:t>Difficulty with basic physical activities</w:t>
            </w:r>
          </w:p>
        </w:tc>
        <w:tc>
          <w:tcPr>
            <w:tcW w:w="795" w:type="pct"/>
            <w:noWrap/>
          </w:tcPr>
          <w:p w14:paraId="0CC6184F" w14:textId="77777777" w:rsidR="00063E53" w:rsidRPr="00430DAE" w:rsidRDefault="00063E53" w:rsidP="00CA6E07">
            <w:pPr>
              <w:jc w:val="right"/>
              <w:rPr>
                <w:rFonts w:cs="Calibri"/>
                <w:color w:val="000000"/>
                <w:szCs w:val="26"/>
                <w:lang w:eastAsia="en-IE"/>
              </w:rPr>
            </w:pPr>
            <w:r w:rsidRPr="00430DAE">
              <w:rPr>
                <w:rFonts w:cs="Calibri"/>
                <w:color w:val="000000"/>
                <w:szCs w:val="26"/>
              </w:rPr>
              <w:t>1067</w:t>
            </w:r>
          </w:p>
        </w:tc>
        <w:tc>
          <w:tcPr>
            <w:tcW w:w="795" w:type="pct"/>
            <w:noWrap/>
          </w:tcPr>
          <w:p w14:paraId="269F4387" w14:textId="77777777" w:rsidR="00063E53" w:rsidRPr="00430DAE" w:rsidRDefault="00063E53" w:rsidP="00CA6E07">
            <w:pPr>
              <w:jc w:val="right"/>
              <w:rPr>
                <w:rFonts w:cs="Calibri"/>
                <w:color w:val="000000"/>
                <w:szCs w:val="26"/>
                <w:lang w:eastAsia="en-IE"/>
              </w:rPr>
            </w:pPr>
            <w:r w:rsidRPr="00430DAE">
              <w:rPr>
                <w:rFonts w:cs="Calibri"/>
                <w:color w:val="000000"/>
                <w:szCs w:val="26"/>
              </w:rPr>
              <w:t>55.3</w:t>
            </w:r>
          </w:p>
        </w:tc>
        <w:tc>
          <w:tcPr>
            <w:tcW w:w="796" w:type="pct"/>
          </w:tcPr>
          <w:p w14:paraId="46EE47B1" w14:textId="77777777" w:rsidR="00063E53" w:rsidRPr="00430DAE" w:rsidRDefault="00063E53" w:rsidP="00CA6E07">
            <w:pPr>
              <w:jc w:val="right"/>
              <w:rPr>
                <w:rFonts w:cs="Calibri"/>
                <w:color w:val="000000"/>
                <w:szCs w:val="26"/>
                <w:lang w:eastAsia="en-IE"/>
              </w:rPr>
            </w:pPr>
            <w:r w:rsidRPr="00430DAE">
              <w:rPr>
                <w:rFonts w:cs="Calibri"/>
                <w:color w:val="000000"/>
                <w:szCs w:val="26"/>
              </w:rPr>
              <w:t>33.6</w:t>
            </w:r>
          </w:p>
        </w:tc>
      </w:tr>
      <w:tr w:rsidR="00063E53" w:rsidRPr="004F3077" w14:paraId="3D06A6B7" w14:textId="77777777" w:rsidTr="00CD471B">
        <w:trPr>
          <w:trHeight w:val="443"/>
        </w:trPr>
        <w:tc>
          <w:tcPr>
            <w:tcW w:w="2614" w:type="pct"/>
            <w:noWrap/>
          </w:tcPr>
          <w:p w14:paraId="65715220" w14:textId="44E54F95" w:rsidR="00063E53" w:rsidRPr="000E4287" w:rsidRDefault="00063E53" w:rsidP="00CA6E07">
            <w:pPr>
              <w:rPr>
                <w:rFonts w:cs="Calibri"/>
                <w:color w:val="000000"/>
                <w:szCs w:val="26"/>
                <w:lang w:eastAsia="en-IE"/>
              </w:rPr>
            </w:pPr>
            <w:r w:rsidRPr="000E4287">
              <w:rPr>
                <w:rFonts w:cs="Calibri"/>
                <w:color w:val="000000"/>
                <w:szCs w:val="26"/>
                <w:lang w:eastAsia="en-IE"/>
              </w:rPr>
              <w:t>Deafness or a hearing impairment</w:t>
            </w:r>
          </w:p>
        </w:tc>
        <w:tc>
          <w:tcPr>
            <w:tcW w:w="795" w:type="pct"/>
            <w:noWrap/>
          </w:tcPr>
          <w:p w14:paraId="47689514" w14:textId="77777777" w:rsidR="00063E53" w:rsidRPr="00430DAE" w:rsidRDefault="00063E53" w:rsidP="00CA6E07">
            <w:pPr>
              <w:jc w:val="right"/>
              <w:rPr>
                <w:rFonts w:cs="Calibri"/>
                <w:color w:val="000000"/>
                <w:szCs w:val="26"/>
                <w:lang w:eastAsia="en-IE"/>
              </w:rPr>
            </w:pPr>
            <w:r w:rsidRPr="00430DAE">
              <w:rPr>
                <w:rFonts w:cs="Calibri"/>
                <w:color w:val="000000"/>
                <w:szCs w:val="26"/>
              </w:rPr>
              <w:t>962</w:t>
            </w:r>
          </w:p>
        </w:tc>
        <w:tc>
          <w:tcPr>
            <w:tcW w:w="795" w:type="pct"/>
            <w:noWrap/>
          </w:tcPr>
          <w:p w14:paraId="122BF8FC" w14:textId="77777777" w:rsidR="00063E53" w:rsidRPr="00430DAE" w:rsidRDefault="00063E53" w:rsidP="00CA6E07">
            <w:pPr>
              <w:jc w:val="right"/>
              <w:rPr>
                <w:rFonts w:cs="Calibri"/>
                <w:color w:val="000000"/>
                <w:szCs w:val="26"/>
                <w:lang w:eastAsia="en-IE"/>
              </w:rPr>
            </w:pPr>
            <w:r w:rsidRPr="00430DAE">
              <w:rPr>
                <w:rFonts w:cs="Calibri"/>
                <w:color w:val="000000"/>
                <w:szCs w:val="26"/>
              </w:rPr>
              <w:t>49.8</w:t>
            </w:r>
          </w:p>
        </w:tc>
        <w:tc>
          <w:tcPr>
            <w:tcW w:w="796" w:type="pct"/>
          </w:tcPr>
          <w:p w14:paraId="3BFB916C" w14:textId="77777777" w:rsidR="00063E53" w:rsidRPr="00430DAE" w:rsidRDefault="00063E53" w:rsidP="00CA6E07">
            <w:pPr>
              <w:jc w:val="right"/>
              <w:rPr>
                <w:rFonts w:cs="Calibri"/>
                <w:color w:val="000000"/>
                <w:szCs w:val="26"/>
                <w:lang w:eastAsia="en-IE"/>
              </w:rPr>
            </w:pPr>
            <w:r w:rsidRPr="00430DAE">
              <w:rPr>
                <w:rFonts w:cs="Calibri"/>
                <w:color w:val="000000"/>
                <w:szCs w:val="26"/>
              </w:rPr>
              <w:t>30.3</w:t>
            </w:r>
          </w:p>
        </w:tc>
      </w:tr>
      <w:tr w:rsidR="00063E53" w:rsidRPr="004F3077" w14:paraId="644EE4C6" w14:textId="77777777" w:rsidTr="00CD471B">
        <w:trPr>
          <w:trHeight w:val="443"/>
        </w:trPr>
        <w:tc>
          <w:tcPr>
            <w:tcW w:w="2614" w:type="pct"/>
            <w:noWrap/>
          </w:tcPr>
          <w:p w14:paraId="43368316" w14:textId="77777777" w:rsidR="00063E53" w:rsidRPr="000E4287" w:rsidRDefault="00063E53" w:rsidP="00CA6E07">
            <w:pPr>
              <w:rPr>
                <w:rFonts w:cs="Calibri"/>
                <w:color w:val="000000"/>
                <w:szCs w:val="26"/>
                <w:lang w:eastAsia="en-IE"/>
              </w:rPr>
            </w:pPr>
            <w:r w:rsidRPr="000E4287">
              <w:rPr>
                <w:rFonts w:cs="Calibri"/>
                <w:color w:val="000000"/>
                <w:szCs w:val="26"/>
                <w:lang w:eastAsia="en-IE"/>
              </w:rPr>
              <w:t>Difficulty in participating in other activities</w:t>
            </w:r>
            <w:r>
              <w:rPr>
                <w:rFonts w:cs="Calibri"/>
                <w:color w:val="000000"/>
                <w:szCs w:val="26"/>
                <w:lang w:eastAsia="en-IE"/>
              </w:rPr>
              <w:t>, such as leisure or using transport</w:t>
            </w:r>
          </w:p>
        </w:tc>
        <w:tc>
          <w:tcPr>
            <w:tcW w:w="795" w:type="pct"/>
            <w:noWrap/>
          </w:tcPr>
          <w:p w14:paraId="1D4FBD35" w14:textId="77777777" w:rsidR="00063E53" w:rsidRPr="00430DAE" w:rsidRDefault="00063E53" w:rsidP="00CA6E07">
            <w:pPr>
              <w:jc w:val="right"/>
              <w:rPr>
                <w:rFonts w:cs="Calibri"/>
                <w:color w:val="000000"/>
                <w:szCs w:val="26"/>
                <w:lang w:eastAsia="en-IE"/>
              </w:rPr>
            </w:pPr>
            <w:r w:rsidRPr="00430DAE">
              <w:rPr>
                <w:rFonts w:cs="Calibri"/>
                <w:color w:val="000000"/>
                <w:szCs w:val="26"/>
              </w:rPr>
              <w:t>886</w:t>
            </w:r>
          </w:p>
        </w:tc>
        <w:tc>
          <w:tcPr>
            <w:tcW w:w="795" w:type="pct"/>
            <w:noWrap/>
          </w:tcPr>
          <w:p w14:paraId="171A6868" w14:textId="77777777" w:rsidR="00063E53" w:rsidRPr="00430DAE" w:rsidRDefault="00063E53" w:rsidP="00CA6E07">
            <w:pPr>
              <w:jc w:val="right"/>
              <w:rPr>
                <w:rFonts w:cs="Calibri"/>
                <w:color w:val="000000"/>
                <w:szCs w:val="26"/>
                <w:lang w:eastAsia="en-IE"/>
              </w:rPr>
            </w:pPr>
            <w:r w:rsidRPr="00430DAE">
              <w:rPr>
                <w:rFonts w:cs="Calibri"/>
                <w:color w:val="000000"/>
                <w:szCs w:val="26"/>
              </w:rPr>
              <w:t>45.9</w:t>
            </w:r>
          </w:p>
        </w:tc>
        <w:tc>
          <w:tcPr>
            <w:tcW w:w="796" w:type="pct"/>
          </w:tcPr>
          <w:p w14:paraId="6B242290" w14:textId="77777777" w:rsidR="00063E53" w:rsidRPr="00430DAE" w:rsidRDefault="00063E53" w:rsidP="00CA6E07">
            <w:pPr>
              <w:jc w:val="right"/>
              <w:rPr>
                <w:rFonts w:cs="Calibri"/>
                <w:color w:val="000000"/>
                <w:szCs w:val="26"/>
                <w:lang w:eastAsia="en-IE"/>
              </w:rPr>
            </w:pPr>
            <w:r w:rsidRPr="00430DAE">
              <w:rPr>
                <w:rFonts w:cs="Calibri"/>
                <w:color w:val="000000"/>
                <w:szCs w:val="26"/>
              </w:rPr>
              <w:t>27.9</w:t>
            </w:r>
          </w:p>
        </w:tc>
      </w:tr>
      <w:tr w:rsidR="00063E53" w:rsidRPr="004F3077" w14:paraId="160292E4" w14:textId="77777777" w:rsidTr="00CD471B">
        <w:trPr>
          <w:trHeight w:val="443"/>
        </w:trPr>
        <w:tc>
          <w:tcPr>
            <w:tcW w:w="2614" w:type="pct"/>
            <w:noWrap/>
          </w:tcPr>
          <w:p w14:paraId="41AB6083" w14:textId="7E995D29" w:rsidR="00063E53" w:rsidRPr="000E4287" w:rsidRDefault="00063E53" w:rsidP="00CA6E07">
            <w:pPr>
              <w:rPr>
                <w:rFonts w:cs="Calibri"/>
                <w:color w:val="000000"/>
                <w:szCs w:val="26"/>
                <w:lang w:eastAsia="en-IE"/>
              </w:rPr>
            </w:pPr>
            <w:r w:rsidRPr="000E4287">
              <w:rPr>
                <w:rFonts w:cs="Calibri"/>
                <w:color w:val="000000"/>
                <w:szCs w:val="26"/>
                <w:lang w:eastAsia="en-IE"/>
              </w:rPr>
              <w:t xml:space="preserve">Difficulty </w:t>
            </w:r>
            <w:r>
              <w:rPr>
                <w:rFonts w:cs="Calibri"/>
                <w:color w:val="000000"/>
                <w:szCs w:val="26"/>
                <w:lang w:eastAsia="en-IE"/>
              </w:rPr>
              <w:t xml:space="preserve">in </w:t>
            </w:r>
            <w:r w:rsidRPr="000E4287">
              <w:rPr>
                <w:rFonts w:cs="Calibri"/>
                <w:color w:val="000000"/>
                <w:szCs w:val="26"/>
                <w:lang w:eastAsia="en-IE"/>
              </w:rPr>
              <w:t xml:space="preserve">going </w:t>
            </w:r>
            <w:r w:rsidR="004835FA" w:rsidRPr="004835FA">
              <w:rPr>
                <w:rFonts w:cs="Calibri"/>
                <w:color w:val="000000"/>
                <w:szCs w:val="26"/>
                <w:lang w:eastAsia="en-IE"/>
              </w:rPr>
              <w:t>outside the home to shop or visit a doctor’s surgery</w:t>
            </w:r>
          </w:p>
        </w:tc>
        <w:tc>
          <w:tcPr>
            <w:tcW w:w="795" w:type="pct"/>
            <w:noWrap/>
          </w:tcPr>
          <w:p w14:paraId="66A26099" w14:textId="77777777" w:rsidR="00063E53" w:rsidRPr="00430DAE" w:rsidRDefault="00063E53" w:rsidP="00CA6E07">
            <w:pPr>
              <w:jc w:val="right"/>
              <w:rPr>
                <w:rFonts w:cs="Calibri"/>
                <w:color w:val="000000"/>
                <w:szCs w:val="26"/>
                <w:lang w:eastAsia="en-IE"/>
              </w:rPr>
            </w:pPr>
            <w:r w:rsidRPr="00430DAE">
              <w:rPr>
                <w:rFonts w:cs="Calibri"/>
                <w:color w:val="000000"/>
                <w:szCs w:val="26"/>
              </w:rPr>
              <w:t>823</w:t>
            </w:r>
          </w:p>
        </w:tc>
        <w:tc>
          <w:tcPr>
            <w:tcW w:w="795" w:type="pct"/>
            <w:noWrap/>
          </w:tcPr>
          <w:p w14:paraId="7E60B3B5" w14:textId="77777777" w:rsidR="00063E53" w:rsidRPr="00430DAE" w:rsidRDefault="00063E53" w:rsidP="00CA6E07">
            <w:pPr>
              <w:jc w:val="right"/>
              <w:rPr>
                <w:rFonts w:cs="Calibri"/>
                <w:color w:val="000000"/>
                <w:szCs w:val="26"/>
                <w:lang w:eastAsia="en-IE"/>
              </w:rPr>
            </w:pPr>
            <w:r w:rsidRPr="00430DAE">
              <w:rPr>
                <w:rFonts w:cs="Calibri"/>
                <w:color w:val="000000"/>
                <w:szCs w:val="26"/>
              </w:rPr>
              <w:t>42.6</w:t>
            </w:r>
          </w:p>
        </w:tc>
        <w:tc>
          <w:tcPr>
            <w:tcW w:w="796" w:type="pct"/>
          </w:tcPr>
          <w:p w14:paraId="5EDB16B2" w14:textId="77777777" w:rsidR="00063E53" w:rsidRPr="00430DAE" w:rsidRDefault="00063E53" w:rsidP="00CA6E07">
            <w:pPr>
              <w:jc w:val="right"/>
              <w:rPr>
                <w:rFonts w:cs="Calibri"/>
                <w:color w:val="000000"/>
                <w:szCs w:val="26"/>
                <w:lang w:eastAsia="en-IE"/>
              </w:rPr>
            </w:pPr>
            <w:r w:rsidRPr="00430DAE">
              <w:rPr>
                <w:rFonts w:cs="Calibri"/>
                <w:color w:val="000000"/>
                <w:szCs w:val="26"/>
              </w:rPr>
              <w:t>25.9</w:t>
            </w:r>
          </w:p>
        </w:tc>
      </w:tr>
      <w:tr w:rsidR="00063E53" w:rsidRPr="004F3077" w14:paraId="22A5F45C" w14:textId="77777777" w:rsidTr="00CD471B">
        <w:trPr>
          <w:trHeight w:val="443"/>
        </w:trPr>
        <w:tc>
          <w:tcPr>
            <w:tcW w:w="2614" w:type="pct"/>
            <w:noWrap/>
          </w:tcPr>
          <w:p w14:paraId="7BCA01B4" w14:textId="77777777" w:rsidR="00063E53" w:rsidRPr="000E4287" w:rsidRDefault="00063E53" w:rsidP="00CA6E07">
            <w:pPr>
              <w:rPr>
                <w:rFonts w:cs="Calibri"/>
                <w:color w:val="000000"/>
                <w:szCs w:val="26"/>
                <w:lang w:eastAsia="en-IE"/>
              </w:rPr>
            </w:pPr>
            <w:r w:rsidRPr="000E4287">
              <w:rPr>
                <w:rFonts w:cs="Calibri"/>
                <w:color w:val="000000"/>
                <w:szCs w:val="26"/>
                <w:lang w:eastAsia="en-IE"/>
              </w:rPr>
              <w:t>Difficulty with pain, breathing or any other chronic illness or condition</w:t>
            </w:r>
          </w:p>
        </w:tc>
        <w:tc>
          <w:tcPr>
            <w:tcW w:w="795" w:type="pct"/>
            <w:noWrap/>
          </w:tcPr>
          <w:p w14:paraId="0FB03E2B" w14:textId="77777777" w:rsidR="00063E53" w:rsidRPr="00430DAE" w:rsidRDefault="00063E53" w:rsidP="00CA6E07">
            <w:pPr>
              <w:jc w:val="right"/>
              <w:rPr>
                <w:rFonts w:cs="Calibri"/>
                <w:color w:val="000000"/>
                <w:szCs w:val="26"/>
                <w:lang w:eastAsia="en-IE"/>
              </w:rPr>
            </w:pPr>
            <w:r w:rsidRPr="00430DAE">
              <w:rPr>
                <w:rFonts w:cs="Calibri"/>
                <w:color w:val="000000"/>
                <w:szCs w:val="26"/>
              </w:rPr>
              <w:t>790</w:t>
            </w:r>
          </w:p>
        </w:tc>
        <w:tc>
          <w:tcPr>
            <w:tcW w:w="795" w:type="pct"/>
            <w:noWrap/>
          </w:tcPr>
          <w:p w14:paraId="774DC11F" w14:textId="77777777" w:rsidR="00063E53" w:rsidRPr="00430DAE" w:rsidRDefault="00063E53" w:rsidP="00CA6E07">
            <w:pPr>
              <w:jc w:val="right"/>
              <w:rPr>
                <w:rFonts w:cs="Calibri"/>
                <w:color w:val="000000"/>
                <w:szCs w:val="26"/>
                <w:lang w:eastAsia="en-IE"/>
              </w:rPr>
            </w:pPr>
            <w:r w:rsidRPr="00430DAE">
              <w:rPr>
                <w:rFonts w:cs="Calibri"/>
                <w:color w:val="000000"/>
                <w:szCs w:val="26"/>
              </w:rPr>
              <w:t>40.9</w:t>
            </w:r>
          </w:p>
        </w:tc>
        <w:tc>
          <w:tcPr>
            <w:tcW w:w="796" w:type="pct"/>
          </w:tcPr>
          <w:p w14:paraId="7CF6C9BB" w14:textId="77777777" w:rsidR="00063E53" w:rsidRPr="00430DAE" w:rsidRDefault="00063E53" w:rsidP="00CA6E07">
            <w:pPr>
              <w:jc w:val="right"/>
              <w:rPr>
                <w:rFonts w:cs="Calibri"/>
                <w:color w:val="000000"/>
                <w:szCs w:val="26"/>
                <w:lang w:eastAsia="en-IE"/>
              </w:rPr>
            </w:pPr>
            <w:r w:rsidRPr="00430DAE">
              <w:rPr>
                <w:rFonts w:cs="Calibri"/>
                <w:color w:val="000000"/>
                <w:szCs w:val="26"/>
              </w:rPr>
              <w:t>24.9</w:t>
            </w:r>
          </w:p>
        </w:tc>
      </w:tr>
      <w:tr w:rsidR="00063E53" w:rsidRPr="004F3077" w14:paraId="633D5C37" w14:textId="77777777" w:rsidTr="00CD471B">
        <w:trPr>
          <w:trHeight w:val="443"/>
        </w:trPr>
        <w:tc>
          <w:tcPr>
            <w:tcW w:w="2614" w:type="pct"/>
            <w:noWrap/>
          </w:tcPr>
          <w:p w14:paraId="539C36C7" w14:textId="7285CF0D" w:rsidR="00063E53" w:rsidRPr="000E4287" w:rsidRDefault="00063E53" w:rsidP="00CA6E07">
            <w:pPr>
              <w:rPr>
                <w:rFonts w:cs="Calibri"/>
                <w:color w:val="000000"/>
                <w:szCs w:val="26"/>
                <w:lang w:eastAsia="en-IE"/>
              </w:rPr>
            </w:pPr>
            <w:r w:rsidRPr="000E4287">
              <w:rPr>
                <w:rFonts w:cs="Calibri"/>
                <w:color w:val="000000"/>
                <w:szCs w:val="26"/>
                <w:lang w:eastAsia="en-IE"/>
              </w:rPr>
              <w:t xml:space="preserve">Difficulty </w:t>
            </w:r>
            <w:r w:rsidR="003E5806">
              <w:rPr>
                <w:rFonts w:cs="Calibri"/>
                <w:color w:val="000000"/>
                <w:szCs w:val="26"/>
                <w:lang w:eastAsia="en-IE"/>
              </w:rPr>
              <w:t>with</w:t>
            </w:r>
            <w:r w:rsidRPr="000E4287">
              <w:rPr>
                <w:rFonts w:cs="Calibri"/>
                <w:color w:val="000000"/>
                <w:szCs w:val="26"/>
                <w:lang w:eastAsia="en-IE"/>
              </w:rPr>
              <w:t xml:space="preserve"> learning, remembering, or concentrating</w:t>
            </w:r>
          </w:p>
        </w:tc>
        <w:tc>
          <w:tcPr>
            <w:tcW w:w="795" w:type="pct"/>
            <w:noWrap/>
          </w:tcPr>
          <w:p w14:paraId="2AEE4377" w14:textId="77777777" w:rsidR="00063E53" w:rsidRPr="00430DAE" w:rsidRDefault="00063E53" w:rsidP="00CA6E07">
            <w:pPr>
              <w:jc w:val="right"/>
              <w:rPr>
                <w:rFonts w:cs="Calibri"/>
                <w:color w:val="000000"/>
                <w:szCs w:val="26"/>
                <w:lang w:eastAsia="en-IE"/>
              </w:rPr>
            </w:pPr>
            <w:r w:rsidRPr="00430DAE">
              <w:rPr>
                <w:rFonts w:cs="Calibri"/>
                <w:color w:val="000000"/>
                <w:szCs w:val="26"/>
              </w:rPr>
              <w:t>665</w:t>
            </w:r>
          </w:p>
        </w:tc>
        <w:tc>
          <w:tcPr>
            <w:tcW w:w="795" w:type="pct"/>
            <w:noWrap/>
          </w:tcPr>
          <w:p w14:paraId="119EF789" w14:textId="77777777" w:rsidR="00063E53" w:rsidRPr="00430DAE" w:rsidRDefault="00063E53" w:rsidP="00CA6E07">
            <w:pPr>
              <w:jc w:val="right"/>
              <w:rPr>
                <w:rFonts w:cs="Calibri"/>
                <w:color w:val="000000"/>
                <w:szCs w:val="26"/>
                <w:lang w:eastAsia="en-IE"/>
              </w:rPr>
            </w:pPr>
            <w:r w:rsidRPr="00430DAE">
              <w:rPr>
                <w:rFonts w:cs="Calibri"/>
                <w:color w:val="000000"/>
                <w:szCs w:val="26"/>
              </w:rPr>
              <w:t>34.5</w:t>
            </w:r>
          </w:p>
        </w:tc>
        <w:tc>
          <w:tcPr>
            <w:tcW w:w="796" w:type="pct"/>
          </w:tcPr>
          <w:p w14:paraId="1A8B0B4D" w14:textId="77777777" w:rsidR="00063E53" w:rsidRPr="00430DAE" w:rsidRDefault="00063E53" w:rsidP="00CA6E07">
            <w:pPr>
              <w:jc w:val="right"/>
              <w:rPr>
                <w:rFonts w:cs="Calibri"/>
                <w:color w:val="000000"/>
                <w:szCs w:val="26"/>
                <w:lang w:eastAsia="en-IE"/>
              </w:rPr>
            </w:pPr>
            <w:r w:rsidRPr="00430DAE">
              <w:rPr>
                <w:rFonts w:cs="Calibri"/>
                <w:color w:val="000000"/>
                <w:szCs w:val="26"/>
              </w:rPr>
              <w:t>20.9</w:t>
            </w:r>
          </w:p>
        </w:tc>
      </w:tr>
      <w:tr w:rsidR="00063E53" w:rsidRPr="004F3077" w14:paraId="67FA2FCC" w14:textId="77777777" w:rsidTr="00CD471B">
        <w:trPr>
          <w:trHeight w:val="443"/>
        </w:trPr>
        <w:tc>
          <w:tcPr>
            <w:tcW w:w="2614" w:type="pct"/>
            <w:noWrap/>
          </w:tcPr>
          <w:p w14:paraId="4407A29D" w14:textId="2C2ACF49" w:rsidR="00063E53" w:rsidRPr="000E4287" w:rsidRDefault="00063E53" w:rsidP="00CA6E07">
            <w:pPr>
              <w:rPr>
                <w:rFonts w:cs="Calibri"/>
                <w:color w:val="000000"/>
                <w:szCs w:val="26"/>
                <w:lang w:eastAsia="en-IE"/>
              </w:rPr>
            </w:pPr>
            <w:r w:rsidRPr="00430DAE">
              <w:rPr>
                <w:rFonts w:cs="Calibri"/>
                <w:color w:val="000000"/>
                <w:szCs w:val="26"/>
                <w:lang w:eastAsia="en-IE"/>
              </w:rPr>
              <w:t>Blindness or a vision impairment</w:t>
            </w:r>
            <w:r w:rsidRPr="00430DAE">
              <w:rPr>
                <w:rFonts w:cs="Calibri"/>
                <w:color w:val="000000"/>
                <w:szCs w:val="26"/>
                <w:lang w:eastAsia="en-IE"/>
              </w:rPr>
              <w:tab/>
            </w:r>
          </w:p>
        </w:tc>
        <w:tc>
          <w:tcPr>
            <w:tcW w:w="795" w:type="pct"/>
            <w:noWrap/>
          </w:tcPr>
          <w:p w14:paraId="73F64BCE" w14:textId="77777777" w:rsidR="00063E53" w:rsidRPr="00430DAE" w:rsidRDefault="00063E53" w:rsidP="00CA6E07">
            <w:pPr>
              <w:jc w:val="right"/>
              <w:rPr>
                <w:rFonts w:cs="Calibri"/>
                <w:color w:val="000000"/>
                <w:szCs w:val="26"/>
                <w:lang w:eastAsia="en-IE"/>
              </w:rPr>
            </w:pPr>
            <w:r w:rsidRPr="00430DAE">
              <w:rPr>
                <w:rFonts w:cs="Calibri"/>
                <w:color w:val="000000"/>
                <w:szCs w:val="26"/>
              </w:rPr>
              <w:t>660</w:t>
            </w:r>
          </w:p>
        </w:tc>
        <w:tc>
          <w:tcPr>
            <w:tcW w:w="795" w:type="pct"/>
            <w:noWrap/>
          </w:tcPr>
          <w:p w14:paraId="4AC717D2" w14:textId="77777777" w:rsidR="00063E53" w:rsidRPr="00430DAE" w:rsidRDefault="00063E53" w:rsidP="00CA6E07">
            <w:pPr>
              <w:jc w:val="right"/>
              <w:rPr>
                <w:rFonts w:cs="Calibri"/>
                <w:color w:val="000000"/>
                <w:szCs w:val="26"/>
                <w:lang w:eastAsia="en-IE"/>
              </w:rPr>
            </w:pPr>
            <w:r w:rsidRPr="00430DAE">
              <w:rPr>
                <w:rFonts w:cs="Calibri"/>
                <w:color w:val="000000"/>
                <w:szCs w:val="26"/>
              </w:rPr>
              <w:t>34.2</w:t>
            </w:r>
          </w:p>
        </w:tc>
        <w:tc>
          <w:tcPr>
            <w:tcW w:w="796" w:type="pct"/>
          </w:tcPr>
          <w:p w14:paraId="52E9A20A" w14:textId="77777777" w:rsidR="00063E53" w:rsidRPr="00430DAE" w:rsidRDefault="00063E53" w:rsidP="00CA6E07">
            <w:pPr>
              <w:jc w:val="right"/>
              <w:rPr>
                <w:rFonts w:cs="Calibri"/>
                <w:color w:val="000000"/>
                <w:szCs w:val="26"/>
                <w:lang w:eastAsia="en-IE"/>
              </w:rPr>
            </w:pPr>
            <w:r w:rsidRPr="00430DAE">
              <w:rPr>
                <w:rFonts w:cs="Calibri"/>
                <w:color w:val="000000"/>
                <w:szCs w:val="26"/>
              </w:rPr>
              <w:t>20.8</w:t>
            </w:r>
          </w:p>
        </w:tc>
      </w:tr>
      <w:tr w:rsidR="00063E53" w:rsidRPr="004F3077" w14:paraId="3775A99C" w14:textId="77777777" w:rsidTr="00CD471B">
        <w:trPr>
          <w:trHeight w:val="443"/>
        </w:trPr>
        <w:tc>
          <w:tcPr>
            <w:tcW w:w="2614" w:type="pct"/>
            <w:noWrap/>
          </w:tcPr>
          <w:p w14:paraId="0408A0F8" w14:textId="233DAE18" w:rsidR="00063E53" w:rsidRPr="00430DAE" w:rsidRDefault="00063E53" w:rsidP="00CA6E07">
            <w:pPr>
              <w:rPr>
                <w:rFonts w:cs="Calibri"/>
                <w:color w:val="000000"/>
                <w:szCs w:val="26"/>
                <w:lang w:eastAsia="en-IE"/>
              </w:rPr>
            </w:pPr>
            <w:r w:rsidRPr="00430DAE">
              <w:rPr>
                <w:rFonts w:cs="Calibri"/>
                <w:color w:val="000000"/>
                <w:szCs w:val="26"/>
                <w:lang w:eastAsia="en-IE"/>
              </w:rPr>
              <w:t>Difficulty dressing, bathing, or getting around inside the home</w:t>
            </w:r>
            <w:r w:rsidRPr="00430DAE">
              <w:rPr>
                <w:rFonts w:cs="Calibri"/>
                <w:color w:val="000000"/>
                <w:szCs w:val="26"/>
                <w:lang w:eastAsia="en-IE"/>
              </w:rPr>
              <w:tab/>
            </w:r>
            <w:r w:rsidRPr="00430DAE">
              <w:rPr>
                <w:rFonts w:cs="Calibri"/>
                <w:color w:val="000000"/>
                <w:szCs w:val="26"/>
                <w:lang w:eastAsia="en-IE"/>
              </w:rPr>
              <w:tab/>
            </w:r>
            <w:r w:rsidRPr="00430DAE">
              <w:rPr>
                <w:rFonts w:cs="Calibri"/>
                <w:color w:val="000000"/>
                <w:szCs w:val="26"/>
                <w:lang w:eastAsia="en-IE"/>
              </w:rPr>
              <w:tab/>
            </w:r>
          </w:p>
        </w:tc>
        <w:tc>
          <w:tcPr>
            <w:tcW w:w="795" w:type="pct"/>
            <w:noWrap/>
          </w:tcPr>
          <w:p w14:paraId="5A14073C" w14:textId="77777777" w:rsidR="00063E53" w:rsidRPr="00430DAE" w:rsidRDefault="00063E53" w:rsidP="00CA6E07">
            <w:pPr>
              <w:jc w:val="right"/>
              <w:rPr>
                <w:rFonts w:cs="Calibri"/>
                <w:color w:val="000000"/>
                <w:szCs w:val="26"/>
                <w:lang w:eastAsia="en-IE"/>
              </w:rPr>
            </w:pPr>
            <w:r w:rsidRPr="00430DAE">
              <w:rPr>
                <w:rFonts w:cs="Calibri"/>
                <w:color w:val="000000"/>
                <w:szCs w:val="26"/>
              </w:rPr>
              <w:t>591</w:t>
            </w:r>
          </w:p>
        </w:tc>
        <w:tc>
          <w:tcPr>
            <w:tcW w:w="795" w:type="pct"/>
            <w:noWrap/>
          </w:tcPr>
          <w:p w14:paraId="4D666B07" w14:textId="77777777" w:rsidR="00063E53" w:rsidRPr="00430DAE" w:rsidRDefault="00063E53" w:rsidP="00CA6E07">
            <w:pPr>
              <w:jc w:val="right"/>
              <w:rPr>
                <w:rFonts w:cs="Calibri"/>
                <w:color w:val="000000"/>
                <w:szCs w:val="26"/>
                <w:lang w:eastAsia="en-IE"/>
              </w:rPr>
            </w:pPr>
            <w:r w:rsidRPr="00430DAE">
              <w:rPr>
                <w:rFonts w:cs="Calibri"/>
                <w:color w:val="000000"/>
                <w:szCs w:val="26"/>
              </w:rPr>
              <w:t>30.6</w:t>
            </w:r>
          </w:p>
        </w:tc>
        <w:tc>
          <w:tcPr>
            <w:tcW w:w="796" w:type="pct"/>
          </w:tcPr>
          <w:p w14:paraId="6D24CA66" w14:textId="77777777" w:rsidR="00063E53" w:rsidRPr="00430DAE" w:rsidRDefault="00063E53" w:rsidP="00CA6E07">
            <w:pPr>
              <w:jc w:val="right"/>
              <w:rPr>
                <w:rFonts w:cs="Calibri"/>
                <w:color w:val="000000"/>
                <w:szCs w:val="26"/>
                <w:lang w:eastAsia="en-IE"/>
              </w:rPr>
            </w:pPr>
            <w:r w:rsidRPr="00430DAE">
              <w:rPr>
                <w:rFonts w:cs="Calibri"/>
                <w:color w:val="000000"/>
                <w:szCs w:val="26"/>
              </w:rPr>
              <w:t>18.6</w:t>
            </w:r>
          </w:p>
        </w:tc>
      </w:tr>
      <w:tr w:rsidR="00063E53" w:rsidRPr="004F3077" w14:paraId="15C31089" w14:textId="77777777" w:rsidTr="00CD471B">
        <w:trPr>
          <w:trHeight w:val="443"/>
        </w:trPr>
        <w:tc>
          <w:tcPr>
            <w:tcW w:w="2614" w:type="pct"/>
            <w:noWrap/>
          </w:tcPr>
          <w:p w14:paraId="37F89792" w14:textId="77777777" w:rsidR="00063E53" w:rsidRPr="000E4287" w:rsidRDefault="00063E53" w:rsidP="00CA6E07">
            <w:pPr>
              <w:rPr>
                <w:rFonts w:cs="Calibri"/>
                <w:color w:val="000000"/>
                <w:szCs w:val="26"/>
                <w:lang w:eastAsia="en-IE"/>
              </w:rPr>
            </w:pPr>
            <w:r w:rsidRPr="000E4287">
              <w:rPr>
                <w:rFonts w:cs="Calibri"/>
                <w:color w:val="000000"/>
                <w:szCs w:val="26"/>
                <w:lang w:eastAsia="en-IE"/>
              </w:rPr>
              <w:t>Difficulty working at a job or business or attending school or college</w:t>
            </w:r>
          </w:p>
        </w:tc>
        <w:tc>
          <w:tcPr>
            <w:tcW w:w="795" w:type="pct"/>
            <w:noWrap/>
          </w:tcPr>
          <w:p w14:paraId="56DB83F8" w14:textId="77777777" w:rsidR="00063E53" w:rsidRPr="00430DAE" w:rsidRDefault="00063E53" w:rsidP="00CA6E07">
            <w:pPr>
              <w:jc w:val="right"/>
              <w:rPr>
                <w:rFonts w:cs="Calibri"/>
                <w:color w:val="000000"/>
                <w:szCs w:val="26"/>
                <w:lang w:eastAsia="en-IE"/>
              </w:rPr>
            </w:pPr>
            <w:r w:rsidRPr="00430DAE">
              <w:rPr>
                <w:rFonts w:cs="Calibri"/>
                <w:color w:val="000000"/>
                <w:szCs w:val="26"/>
              </w:rPr>
              <w:t>566</w:t>
            </w:r>
          </w:p>
        </w:tc>
        <w:tc>
          <w:tcPr>
            <w:tcW w:w="795" w:type="pct"/>
            <w:noWrap/>
          </w:tcPr>
          <w:p w14:paraId="3E62A952" w14:textId="77777777" w:rsidR="00063E53" w:rsidRPr="00430DAE" w:rsidRDefault="00063E53" w:rsidP="00CA6E07">
            <w:pPr>
              <w:jc w:val="right"/>
              <w:rPr>
                <w:rFonts w:cs="Calibri"/>
                <w:color w:val="000000"/>
                <w:szCs w:val="26"/>
                <w:lang w:eastAsia="en-IE"/>
              </w:rPr>
            </w:pPr>
            <w:r w:rsidRPr="00430DAE">
              <w:rPr>
                <w:rFonts w:cs="Calibri"/>
                <w:color w:val="000000"/>
                <w:szCs w:val="26"/>
              </w:rPr>
              <w:t>29.3</w:t>
            </w:r>
          </w:p>
        </w:tc>
        <w:tc>
          <w:tcPr>
            <w:tcW w:w="796" w:type="pct"/>
          </w:tcPr>
          <w:p w14:paraId="6A067BAA" w14:textId="77777777" w:rsidR="00063E53" w:rsidRPr="00430DAE" w:rsidRDefault="00063E53" w:rsidP="00CA6E07">
            <w:pPr>
              <w:jc w:val="right"/>
              <w:rPr>
                <w:rFonts w:cs="Calibri"/>
                <w:color w:val="000000"/>
                <w:szCs w:val="26"/>
                <w:lang w:eastAsia="en-IE"/>
              </w:rPr>
            </w:pPr>
            <w:r w:rsidRPr="00430DAE">
              <w:rPr>
                <w:rFonts w:cs="Calibri"/>
                <w:color w:val="000000"/>
                <w:szCs w:val="26"/>
              </w:rPr>
              <w:t>17.8</w:t>
            </w:r>
          </w:p>
        </w:tc>
      </w:tr>
      <w:tr w:rsidR="00063E53" w:rsidRPr="004F3077" w14:paraId="5E619F02" w14:textId="77777777" w:rsidTr="00CD471B">
        <w:trPr>
          <w:trHeight w:val="443"/>
        </w:trPr>
        <w:tc>
          <w:tcPr>
            <w:tcW w:w="2614" w:type="pct"/>
            <w:noWrap/>
          </w:tcPr>
          <w:p w14:paraId="775E2132" w14:textId="77777777" w:rsidR="00063E53" w:rsidRPr="000E4287" w:rsidRDefault="00063E53" w:rsidP="00CA6E07">
            <w:pPr>
              <w:rPr>
                <w:rFonts w:cs="Calibri"/>
                <w:color w:val="000000"/>
                <w:szCs w:val="26"/>
                <w:lang w:eastAsia="en-IE"/>
              </w:rPr>
            </w:pPr>
            <w:r w:rsidRPr="000E4287">
              <w:rPr>
                <w:rFonts w:cs="Calibri"/>
                <w:color w:val="000000"/>
                <w:szCs w:val="26"/>
                <w:lang w:eastAsia="en-IE"/>
              </w:rPr>
              <w:t>Psychological or emotional condition or a mental health issue</w:t>
            </w:r>
          </w:p>
        </w:tc>
        <w:tc>
          <w:tcPr>
            <w:tcW w:w="795" w:type="pct"/>
            <w:noWrap/>
          </w:tcPr>
          <w:p w14:paraId="712C7BAA" w14:textId="77777777" w:rsidR="00063E53" w:rsidRPr="00430DAE" w:rsidRDefault="00063E53" w:rsidP="00CA6E07">
            <w:pPr>
              <w:jc w:val="right"/>
              <w:rPr>
                <w:rFonts w:cs="Calibri"/>
                <w:color w:val="000000"/>
                <w:szCs w:val="26"/>
                <w:lang w:eastAsia="en-IE"/>
              </w:rPr>
            </w:pPr>
            <w:r w:rsidRPr="00430DAE">
              <w:rPr>
                <w:rFonts w:cs="Calibri"/>
                <w:color w:val="000000"/>
                <w:szCs w:val="26"/>
              </w:rPr>
              <w:t>163</w:t>
            </w:r>
          </w:p>
        </w:tc>
        <w:tc>
          <w:tcPr>
            <w:tcW w:w="795" w:type="pct"/>
            <w:noWrap/>
          </w:tcPr>
          <w:p w14:paraId="52911661" w14:textId="77777777" w:rsidR="00063E53" w:rsidRPr="00430DAE" w:rsidRDefault="00063E53" w:rsidP="00CA6E07">
            <w:pPr>
              <w:jc w:val="right"/>
              <w:rPr>
                <w:rFonts w:cs="Calibri"/>
                <w:color w:val="000000"/>
                <w:szCs w:val="26"/>
                <w:lang w:eastAsia="en-IE"/>
              </w:rPr>
            </w:pPr>
            <w:r w:rsidRPr="00430DAE">
              <w:rPr>
                <w:rFonts w:cs="Calibri"/>
                <w:color w:val="000000"/>
                <w:szCs w:val="26"/>
              </w:rPr>
              <w:t>8.4</w:t>
            </w:r>
          </w:p>
        </w:tc>
        <w:tc>
          <w:tcPr>
            <w:tcW w:w="796" w:type="pct"/>
          </w:tcPr>
          <w:p w14:paraId="23145730" w14:textId="77777777" w:rsidR="00063E53" w:rsidRPr="00430DAE" w:rsidRDefault="00063E53" w:rsidP="00CA6E07">
            <w:pPr>
              <w:jc w:val="right"/>
              <w:rPr>
                <w:rFonts w:cs="Calibri"/>
                <w:color w:val="000000"/>
                <w:szCs w:val="26"/>
                <w:lang w:eastAsia="en-IE"/>
              </w:rPr>
            </w:pPr>
            <w:r w:rsidRPr="00430DAE">
              <w:rPr>
                <w:rFonts w:cs="Calibri"/>
                <w:color w:val="000000"/>
                <w:szCs w:val="26"/>
              </w:rPr>
              <w:t>5.1</w:t>
            </w:r>
          </w:p>
        </w:tc>
      </w:tr>
      <w:tr w:rsidR="00063E53" w:rsidRPr="004F3077" w14:paraId="1061AED0" w14:textId="77777777" w:rsidTr="00CD471B">
        <w:trPr>
          <w:trHeight w:val="443"/>
        </w:trPr>
        <w:tc>
          <w:tcPr>
            <w:tcW w:w="2614" w:type="pct"/>
            <w:noWrap/>
            <w:hideMark/>
          </w:tcPr>
          <w:p w14:paraId="621DF002" w14:textId="77777777" w:rsidR="00063E53" w:rsidRPr="000E4287" w:rsidRDefault="00063E53" w:rsidP="00CA6E07">
            <w:pPr>
              <w:rPr>
                <w:rFonts w:cs="Calibri"/>
                <w:color w:val="000000"/>
                <w:szCs w:val="26"/>
                <w:lang w:eastAsia="en-IE"/>
              </w:rPr>
            </w:pPr>
            <w:r w:rsidRPr="000E4287">
              <w:rPr>
                <w:rFonts w:cs="Calibri"/>
                <w:color w:val="000000"/>
                <w:szCs w:val="26"/>
                <w:lang w:eastAsia="en-IE"/>
              </w:rPr>
              <w:t>An intellectual disability</w:t>
            </w:r>
          </w:p>
        </w:tc>
        <w:tc>
          <w:tcPr>
            <w:tcW w:w="795" w:type="pct"/>
            <w:noWrap/>
          </w:tcPr>
          <w:p w14:paraId="318D663A" w14:textId="77777777" w:rsidR="00063E53" w:rsidRPr="00430DAE" w:rsidRDefault="00063E53" w:rsidP="00CA6E07">
            <w:pPr>
              <w:jc w:val="right"/>
              <w:rPr>
                <w:rFonts w:cs="Calibri"/>
                <w:color w:val="000000"/>
                <w:szCs w:val="26"/>
                <w:highlight w:val="yellow"/>
                <w:lang w:eastAsia="en-IE"/>
              </w:rPr>
            </w:pPr>
            <w:r w:rsidRPr="00430DAE">
              <w:rPr>
                <w:rFonts w:cs="Calibri"/>
                <w:color w:val="000000"/>
                <w:szCs w:val="26"/>
              </w:rPr>
              <w:t>85</w:t>
            </w:r>
          </w:p>
        </w:tc>
        <w:tc>
          <w:tcPr>
            <w:tcW w:w="795" w:type="pct"/>
            <w:noWrap/>
          </w:tcPr>
          <w:p w14:paraId="18978F52" w14:textId="77777777" w:rsidR="00063E53" w:rsidRPr="00430DAE" w:rsidRDefault="00063E53" w:rsidP="00CA6E07">
            <w:pPr>
              <w:jc w:val="right"/>
              <w:rPr>
                <w:rFonts w:cs="Calibri"/>
                <w:color w:val="000000"/>
                <w:szCs w:val="26"/>
                <w:lang w:eastAsia="en-IE"/>
              </w:rPr>
            </w:pPr>
            <w:r w:rsidRPr="00430DAE">
              <w:rPr>
                <w:rFonts w:cs="Calibri"/>
                <w:color w:val="000000"/>
                <w:szCs w:val="26"/>
              </w:rPr>
              <w:t>4.4</w:t>
            </w:r>
          </w:p>
        </w:tc>
        <w:tc>
          <w:tcPr>
            <w:tcW w:w="796" w:type="pct"/>
          </w:tcPr>
          <w:p w14:paraId="096204E0" w14:textId="77777777" w:rsidR="00063E53" w:rsidRPr="00430DAE" w:rsidRDefault="00063E53" w:rsidP="00CA6E07">
            <w:pPr>
              <w:jc w:val="right"/>
              <w:rPr>
                <w:rFonts w:cs="Calibri"/>
                <w:color w:val="000000"/>
                <w:szCs w:val="26"/>
                <w:lang w:eastAsia="en-IE"/>
              </w:rPr>
            </w:pPr>
            <w:r w:rsidRPr="00430DAE">
              <w:rPr>
                <w:rFonts w:cs="Calibri"/>
                <w:color w:val="000000"/>
                <w:szCs w:val="26"/>
              </w:rPr>
              <w:t>2.7</w:t>
            </w:r>
          </w:p>
        </w:tc>
      </w:tr>
    </w:tbl>
    <w:p w14:paraId="0E7C2633" w14:textId="77777777" w:rsidR="00063E53" w:rsidRPr="00662753" w:rsidRDefault="00063E53" w:rsidP="00063E53">
      <w:pPr>
        <w:jc w:val="center"/>
      </w:pPr>
      <w:r w:rsidRPr="00A712FB">
        <w:t>Source: Census 2022</w:t>
      </w:r>
    </w:p>
    <w:p w14:paraId="4BD234B0" w14:textId="77777777" w:rsidR="00063E53" w:rsidRPr="00A3184B" w:rsidRDefault="00063E53" w:rsidP="00063E53"/>
    <w:p w14:paraId="1744C693" w14:textId="337A5B2B" w:rsidR="0026415B" w:rsidRDefault="0026415B" w:rsidP="000C7644">
      <w:pPr>
        <w:pStyle w:val="Heading2"/>
      </w:pPr>
      <w:r>
        <w:t>Hospitals</w:t>
      </w:r>
    </w:p>
    <w:p w14:paraId="25D41FA3" w14:textId="638D5147" w:rsidR="0026415B" w:rsidRPr="008F4089" w:rsidRDefault="009C4036" w:rsidP="003A2E1C">
      <w:pPr>
        <w:spacing w:after="240"/>
        <w:rPr>
          <w:highlight w:val="yellow"/>
        </w:rPr>
      </w:pPr>
      <w:r w:rsidRPr="00AD6C47">
        <w:t>The most common disabilit</w:t>
      </w:r>
      <w:r w:rsidR="00982B70">
        <w:t>y</w:t>
      </w:r>
      <w:r w:rsidR="009E0834">
        <w:t xml:space="preserve"> type</w:t>
      </w:r>
      <w:r w:rsidR="00982B70">
        <w:t xml:space="preserve"> or difficulty</w:t>
      </w:r>
      <w:r w:rsidRPr="00AD6C47">
        <w:t xml:space="preserve"> among individuals in hospital on </w:t>
      </w:r>
      <w:r w:rsidR="008D0F6F">
        <w:t>C</w:t>
      </w:r>
      <w:r w:rsidRPr="00AD6C47">
        <w:t xml:space="preserve">ensus </w:t>
      </w:r>
      <w:r w:rsidR="008D0F6F">
        <w:t>N</w:t>
      </w:r>
      <w:r w:rsidRPr="00AD6C47">
        <w:t xml:space="preserve">ight </w:t>
      </w:r>
      <w:r w:rsidR="00982B70">
        <w:t>was</w:t>
      </w:r>
      <w:r w:rsidR="00982B70" w:rsidRPr="00AD6C47">
        <w:t xml:space="preserve"> </w:t>
      </w:r>
      <w:r w:rsidRPr="00AD6C47">
        <w:t xml:space="preserve">a </w:t>
      </w:r>
      <w:r w:rsidR="00AD6C47" w:rsidRPr="00AD6C47">
        <w:t>difficulty with basic</w:t>
      </w:r>
      <w:r w:rsidR="009E0834">
        <w:t xml:space="preserve"> physical</w:t>
      </w:r>
      <w:r w:rsidR="00AD6C47" w:rsidRPr="00AD6C47">
        <w:t xml:space="preserve"> activities</w:t>
      </w:r>
      <w:r w:rsidRPr="00AD6C47">
        <w:t xml:space="preserve"> (</w:t>
      </w:r>
      <w:r w:rsidR="00AD6C47" w:rsidRPr="00AD6C47">
        <w:t>28.3% of all people in hospitals and 66.8% of people with a disability in hospital</w:t>
      </w:r>
      <w:r w:rsidRPr="00AD6C47">
        <w:t>)</w:t>
      </w:r>
      <w:r w:rsidR="00982B70">
        <w:t>. This was followed by</w:t>
      </w:r>
      <w:r w:rsidR="00D558E1">
        <w:t xml:space="preserve"> d</w:t>
      </w:r>
      <w:r w:rsidRPr="00AD6C47">
        <w:t xml:space="preserve">ifficulty </w:t>
      </w:r>
      <w:r w:rsidR="00AD6C47" w:rsidRPr="00AD6C47">
        <w:t>participating in other activities</w:t>
      </w:r>
      <w:r w:rsidR="005E2186">
        <w:t xml:space="preserve">, such as leisure or </w:t>
      </w:r>
      <w:r w:rsidR="009E0834">
        <w:t xml:space="preserve">using </w:t>
      </w:r>
      <w:r w:rsidR="005E2186">
        <w:t>transport</w:t>
      </w:r>
      <w:r w:rsidRPr="00AD6C47">
        <w:t xml:space="preserve"> (</w:t>
      </w:r>
      <w:r w:rsidR="00AD6C47" w:rsidRPr="00AD6C47">
        <w:t>26.0</w:t>
      </w:r>
      <w:r w:rsidRPr="00AD6C47">
        <w:t>%</w:t>
      </w:r>
      <w:r w:rsidR="00AD6C47" w:rsidRPr="00AD6C47">
        <w:t xml:space="preserve"> of all people in hospital and 61.5% of persons with a disability in hospital</w:t>
      </w:r>
      <w:r w:rsidRPr="00AD6C47">
        <w:t>)</w:t>
      </w:r>
      <w:r w:rsidR="00AD6C47" w:rsidRPr="00AD6C47">
        <w:t>, and</w:t>
      </w:r>
      <w:r w:rsidR="00AD6C47">
        <w:t xml:space="preserve"> difficulty with going outside the home</w:t>
      </w:r>
      <w:r w:rsidR="00B46FA2">
        <w:t xml:space="preserve"> alone</w:t>
      </w:r>
      <w:r w:rsidR="00AD6C47">
        <w:t xml:space="preserve"> (25.8% of all people in hospital and 61.1% of all persons with disabilities in hospital)</w:t>
      </w:r>
      <w:r w:rsidRPr="00AD6C47">
        <w:t xml:space="preserve"> (</w:t>
      </w:r>
      <w:r w:rsidR="00A75A94" w:rsidRPr="00AD6C47">
        <w:t xml:space="preserve">Table </w:t>
      </w:r>
      <w:r w:rsidR="005205C7">
        <w:t>8</w:t>
      </w:r>
      <w:r w:rsidRPr="00AD6C47">
        <w:t xml:space="preserve">). </w:t>
      </w:r>
    </w:p>
    <w:p w14:paraId="5D0B5612" w14:textId="7084E0E2" w:rsidR="0026415B" w:rsidRPr="002D7FD5" w:rsidRDefault="0026415B" w:rsidP="0026415B">
      <w:pPr>
        <w:pStyle w:val="Caption"/>
        <w:keepNext/>
      </w:pPr>
      <w:r>
        <w:lastRenderedPageBreak/>
        <w:t xml:space="preserve">Table </w:t>
      </w:r>
      <w:r w:rsidR="009F7AAB">
        <w:fldChar w:fldCharType="begin"/>
      </w:r>
      <w:r w:rsidR="009F7AAB">
        <w:instrText xml:space="preserve"> SEQ Table \* ARABIC </w:instrText>
      </w:r>
      <w:r w:rsidR="009F7AAB">
        <w:fldChar w:fldCharType="separate"/>
      </w:r>
      <w:r w:rsidR="005205C7">
        <w:rPr>
          <w:noProof/>
        </w:rPr>
        <w:t>8</w:t>
      </w:r>
      <w:r w:rsidR="009F7AAB">
        <w:rPr>
          <w:noProof/>
        </w:rPr>
        <w:fldChar w:fldCharType="end"/>
      </w:r>
      <w:r>
        <w:t>: Prevalence of disability types</w:t>
      </w:r>
      <w:r w:rsidR="00BF69E3">
        <w:t xml:space="preserve"> and difficulties</w:t>
      </w:r>
      <w:r>
        <w:t xml:space="preserve"> in hospitals </w:t>
      </w:r>
    </w:p>
    <w:tbl>
      <w:tblPr>
        <w:tblStyle w:val="TableGrid"/>
        <w:tblW w:w="5000" w:type="pct"/>
        <w:tblLayout w:type="fixed"/>
        <w:tblLook w:val="04A0" w:firstRow="1" w:lastRow="0" w:firstColumn="1" w:lastColumn="0" w:noHBand="0" w:noVBand="1"/>
      </w:tblPr>
      <w:tblGrid>
        <w:gridCol w:w="5149"/>
        <w:gridCol w:w="1289"/>
        <w:gridCol w:w="1289"/>
        <w:gridCol w:w="1289"/>
      </w:tblGrid>
      <w:tr w:rsidR="0026415B" w:rsidRPr="004F3077" w14:paraId="73B17F6C" w14:textId="77777777" w:rsidTr="00CD471B">
        <w:trPr>
          <w:trHeight w:val="443"/>
        </w:trPr>
        <w:tc>
          <w:tcPr>
            <w:tcW w:w="2854" w:type="pct"/>
            <w:noWrap/>
            <w:hideMark/>
          </w:tcPr>
          <w:p w14:paraId="16F1D984" w14:textId="77777777" w:rsidR="0026415B" w:rsidRPr="00853C27" w:rsidRDefault="0026415B" w:rsidP="0008238E">
            <w:pPr>
              <w:rPr>
                <w:rFonts w:ascii="Times New Roman" w:hAnsi="Times New Roman"/>
                <w:sz w:val="20"/>
                <w:szCs w:val="20"/>
                <w:highlight w:val="yellow"/>
                <w:lang w:eastAsia="en-IE"/>
              </w:rPr>
            </w:pPr>
          </w:p>
        </w:tc>
        <w:tc>
          <w:tcPr>
            <w:tcW w:w="715" w:type="pct"/>
            <w:noWrap/>
            <w:hideMark/>
          </w:tcPr>
          <w:p w14:paraId="573262C9" w14:textId="77777777" w:rsidR="0026415B" w:rsidRPr="00853C27" w:rsidRDefault="0026415B" w:rsidP="0008238E">
            <w:pPr>
              <w:jc w:val="right"/>
              <w:rPr>
                <w:rFonts w:cs="Calibri"/>
                <w:b/>
                <w:color w:val="000000"/>
                <w:sz w:val="22"/>
                <w:szCs w:val="22"/>
                <w:highlight w:val="yellow"/>
                <w:lang w:eastAsia="en-IE"/>
              </w:rPr>
            </w:pPr>
            <w:r w:rsidRPr="00AC078F">
              <w:rPr>
                <w:rFonts w:cs="Calibri"/>
                <w:b/>
                <w:color w:val="000000"/>
                <w:sz w:val="22"/>
                <w:szCs w:val="22"/>
                <w:lang w:eastAsia="en-IE"/>
              </w:rPr>
              <w:t>Number</w:t>
            </w:r>
          </w:p>
        </w:tc>
        <w:tc>
          <w:tcPr>
            <w:tcW w:w="715" w:type="pct"/>
            <w:noWrap/>
            <w:hideMark/>
          </w:tcPr>
          <w:p w14:paraId="278C4689" w14:textId="77777777" w:rsidR="0026415B" w:rsidRDefault="0026415B" w:rsidP="0008238E">
            <w:pPr>
              <w:jc w:val="right"/>
              <w:rPr>
                <w:rFonts w:cs="Calibri"/>
                <w:b/>
                <w:color w:val="000000"/>
                <w:sz w:val="22"/>
                <w:szCs w:val="22"/>
                <w:lang w:eastAsia="en-IE"/>
              </w:rPr>
            </w:pPr>
            <w:r w:rsidRPr="00AC078F">
              <w:rPr>
                <w:rFonts w:cs="Calibri"/>
                <w:b/>
                <w:color w:val="000000"/>
                <w:sz w:val="22"/>
                <w:szCs w:val="22"/>
                <w:lang w:eastAsia="en-IE"/>
              </w:rPr>
              <w:t xml:space="preserve">% of </w:t>
            </w:r>
            <w:r>
              <w:rPr>
                <w:rFonts w:cs="Calibri"/>
                <w:b/>
                <w:color w:val="000000"/>
                <w:sz w:val="22"/>
                <w:szCs w:val="22"/>
                <w:lang w:eastAsia="en-IE"/>
              </w:rPr>
              <w:t xml:space="preserve">disabled people in </w:t>
            </w:r>
            <w:r w:rsidR="004F3948">
              <w:rPr>
                <w:rFonts w:cs="Calibri"/>
                <w:b/>
                <w:color w:val="000000"/>
                <w:sz w:val="22"/>
                <w:szCs w:val="22"/>
                <w:lang w:eastAsia="en-IE"/>
              </w:rPr>
              <w:t>hospitals</w:t>
            </w:r>
            <w:r w:rsidR="003C2EB8">
              <w:rPr>
                <w:rStyle w:val="FootnoteReference"/>
                <w:rFonts w:cs="Calibri"/>
                <w:b/>
                <w:color w:val="000000"/>
                <w:szCs w:val="22"/>
                <w:lang w:eastAsia="en-IE"/>
              </w:rPr>
              <w:footnoteReference w:id="11"/>
            </w:r>
          </w:p>
          <w:p w14:paraId="43049DF3" w14:textId="32706EBF" w:rsidR="004246C9" w:rsidRPr="00AC078F" w:rsidRDefault="004246C9" w:rsidP="0008238E">
            <w:pPr>
              <w:jc w:val="right"/>
              <w:rPr>
                <w:rFonts w:cs="Calibri"/>
                <w:b/>
                <w:color w:val="000000"/>
                <w:sz w:val="22"/>
                <w:szCs w:val="22"/>
                <w:lang w:eastAsia="en-IE"/>
              </w:rPr>
            </w:pPr>
            <w:r>
              <w:rPr>
                <w:rFonts w:cs="Calibri"/>
                <w:b/>
                <w:color w:val="000000"/>
                <w:sz w:val="22"/>
                <w:szCs w:val="22"/>
                <w:lang w:eastAsia="en-IE"/>
              </w:rPr>
              <w:t>N=6,461</w:t>
            </w:r>
          </w:p>
        </w:tc>
        <w:tc>
          <w:tcPr>
            <w:tcW w:w="715" w:type="pct"/>
          </w:tcPr>
          <w:p w14:paraId="34FAC48B" w14:textId="77777777" w:rsidR="0026415B" w:rsidRDefault="0026415B" w:rsidP="0008238E">
            <w:pPr>
              <w:jc w:val="right"/>
              <w:rPr>
                <w:rFonts w:cs="Calibri"/>
                <w:b/>
                <w:color w:val="000000"/>
                <w:sz w:val="22"/>
                <w:szCs w:val="22"/>
                <w:lang w:eastAsia="en-IE"/>
              </w:rPr>
            </w:pPr>
            <w:r>
              <w:rPr>
                <w:rFonts w:cs="Calibri"/>
                <w:b/>
                <w:color w:val="000000"/>
                <w:sz w:val="22"/>
                <w:szCs w:val="22"/>
                <w:lang w:eastAsia="en-IE"/>
              </w:rPr>
              <w:t xml:space="preserve">% of all people in </w:t>
            </w:r>
            <w:r w:rsidR="00CB5256">
              <w:rPr>
                <w:rFonts w:cs="Calibri"/>
                <w:b/>
                <w:color w:val="000000"/>
                <w:sz w:val="22"/>
                <w:szCs w:val="22"/>
                <w:lang w:eastAsia="en-IE"/>
              </w:rPr>
              <w:t>hospitals</w:t>
            </w:r>
          </w:p>
          <w:p w14:paraId="232C4075" w14:textId="072125BD" w:rsidR="004246C9" w:rsidRPr="00AC078F" w:rsidRDefault="004246C9" w:rsidP="0008238E">
            <w:pPr>
              <w:jc w:val="right"/>
              <w:rPr>
                <w:rFonts w:cs="Calibri"/>
                <w:b/>
                <w:color w:val="000000"/>
                <w:sz w:val="22"/>
                <w:szCs w:val="22"/>
                <w:lang w:eastAsia="en-IE"/>
              </w:rPr>
            </w:pPr>
            <w:r>
              <w:rPr>
                <w:rFonts w:cs="Calibri"/>
                <w:b/>
                <w:color w:val="000000"/>
                <w:sz w:val="22"/>
                <w:szCs w:val="22"/>
                <w:lang w:eastAsia="en-IE"/>
              </w:rPr>
              <w:t>N=15,273</w:t>
            </w:r>
          </w:p>
        </w:tc>
      </w:tr>
      <w:tr w:rsidR="00085C93" w:rsidRPr="004F3077" w14:paraId="4956B68C" w14:textId="77777777" w:rsidTr="00CD471B">
        <w:trPr>
          <w:trHeight w:val="443"/>
        </w:trPr>
        <w:tc>
          <w:tcPr>
            <w:tcW w:w="2854" w:type="pct"/>
            <w:noWrap/>
          </w:tcPr>
          <w:p w14:paraId="23F90A09" w14:textId="4F71B5B3" w:rsidR="00085C93" w:rsidRPr="000E4287" w:rsidRDefault="00085C93" w:rsidP="00085C93">
            <w:pPr>
              <w:rPr>
                <w:rFonts w:cs="Calibri"/>
                <w:color w:val="000000"/>
                <w:szCs w:val="26"/>
                <w:lang w:eastAsia="en-IE"/>
              </w:rPr>
            </w:pPr>
            <w:r w:rsidRPr="000E4287">
              <w:rPr>
                <w:rFonts w:cs="Calibri"/>
                <w:color w:val="000000"/>
                <w:szCs w:val="26"/>
                <w:lang w:eastAsia="en-IE"/>
              </w:rPr>
              <w:t>Difficulty with basic physical activities</w:t>
            </w:r>
          </w:p>
        </w:tc>
        <w:tc>
          <w:tcPr>
            <w:tcW w:w="715" w:type="pct"/>
            <w:noWrap/>
          </w:tcPr>
          <w:p w14:paraId="2402CFB7" w14:textId="1A024DA0" w:rsidR="00085C93" w:rsidRDefault="00085C93" w:rsidP="00085C93">
            <w:pPr>
              <w:jc w:val="right"/>
              <w:rPr>
                <w:rFonts w:cs="Calibri"/>
                <w:color w:val="000000"/>
                <w:szCs w:val="26"/>
                <w:lang w:eastAsia="en-IE"/>
              </w:rPr>
            </w:pPr>
            <w:r>
              <w:rPr>
                <w:rFonts w:cs="Calibri"/>
                <w:color w:val="000000"/>
                <w:szCs w:val="26"/>
                <w:lang w:eastAsia="en-IE"/>
              </w:rPr>
              <w:t>4</w:t>
            </w:r>
            <w:r w:rsidR="00345E8D">
              <w:rPr>
                <w:rFonts w:cs="Calibri"/>
                <w:color w:val="000000"/>
                <w:szCs w:val="26"/>
                <w:lang w:eastAsia="en-IE"/>
              </w:rPr>
              <w:t>,</w:t>
            </w:r>
            <w:r>
              <w:rPr>
                <w:rFonts w:cs="Calibri"/>
                <w:color w:val="000000"/>
                <w:szCs w:val="26"/>
                <w:lang w:eastAsia="en-IE"/>
              </w:rPr>
              <w:t>317</w:t>
            </w:r>
          </w:p>
        </w:tc>
        <w:tc>
          <w:tcPr>
            <w:tcW w:w="715" w:type="pct"/>
            <w:noWrap/>
          </w:tcPr>
          <w:p w14:paraId="1AE76E28" w14:textId="3904FAF6" w:rsidR="00085C93" w:rsidRDefault="00085C93" w:rsidP="00085C93">
            <w:pPr>
              <w:jc w:val="right"/>
            </w:pPr>
            <w:r>
              <w:t>66.8</w:t>
            </w:r>
          </w:p>
        </w:tc>
        <w:tc>
          <w:tcPr>
            <w:tcW w:w="715" w:type="pct"/>
          </w:tcPr>
          <w:p w14:paraId="3B79C3BB" w14:textId="0F1C7C06" w:rsidR="00085C93" w:rsidRPr="00AD6C47" w:rsidRDefault="00085C93" w:rsidP="00085C93">
            <w:pPr>
              <w:jc w:val="right"/>
              <w:rPr>
                <w:rFonts w:cs="Calibri"/>
                <w:color w:val="000000"/>
                <w:szCs w:val="26"/>
                <w:lang w:eastAsia="en-IE"/>
              </w:rPr>
            </w:pPr>
            <w:r w:rsidRPr="00AD6C47">
              <w:rPr>
                <w:rFonts w:cs="Calibri"/>
                <w:color w:val="000000"/>
                <w:szCs w:val="26"/>
                <w:lang w:eastAsia="en-IE"/>
              </w:rPr>
              <w:t>28.3</w:t>
            </w:r>
          </w:p>
        </w:tc>
      </w:tr>
      <w:tr w:rsidR="00085C93" w:rsidRPr="004F3077" w14:paraId="736F37E1" w14:textId="77777777" w:rsidTr="00CD471B">
        <w:trPr>
          <w:trHeight w:val="443"/>
        </w:trPr>
        <w:tc>
          <w:tcPr>
            <w:tcW w:w="2854" w:type="pct"/>
            <w:noWrap/>
          </w:tcPr>
          <w:p w14:paraId="4041E78A" w14:textId="0001E4BF" w:rsidR="00085C93" w:rsidRPr="000E4287" w:rsidRDefault="00085C93" w:rsidP="00085C93">
            <w:pPr>
              <w:rPr>
                <w:rFonts w:cs="Calibri"/>
                <w:color w:val="000000"/>
                <w:szCs w:val="26"/>
                <w:lang w:eastAsia="en-IE"/>
              </w:rPr>
            </w:pPr>
            <w:r w:rsidRPr="000E4287">
              <w:rPr>
                <w:rFonts w:cs="Calibri"/>
                <w:color w:val="000000"/>
                <w:szCs w:val="26"/>
                <w:lang w:eastAsia="en-IE"/>
              </w:rPr>
              <w:t>Difficulty in participating in other activities</w:t>
            </w:r>
            <w:r w:rsidR="00C81B5C">
              <w:rPr>
                <w:rFonts w:cs="Calibri"/>
                <w:color w:val="000000"/>
                <w:szCs w:val="26"/>
                <w:lang w:eastAsia="en-IE"/>
              </w:rPr>
              <w:t>, such as leisure or using transport</w:t>
            </w:r>
          </w:p>
        </w:tc>
        <w:tc>
          <w:tcPr>
            <w:tcW w:w="715" w:type="pct"/>
            <w:noWrap/>
          </w:tcPr>
          <w:p w14:paraId="3B5C633D" w14:textId="470F5E8B" w:rsidR="00085C93" w:rsidRDefault="00085C93" w:rsidP="00085C93">
            <w:pPr>
              <w:jc w:val="right"/>
              <w:rPr>
                <w:rFonts w:cs="Calibri"/>
                <w:color w:val="000000"/>
                <w:szCs w:val="26"/>
                <w:lang w:eastAsia="en-IE"/>
              </w:rPr>
            </w:pPr>
            <w:r>
              <w:rPr>
                <w:rFonts w:cs="Calibri"/>
                <w:color w:val="000000"/>
                <w:szCs w:val="26"/>
                <w:lang w:eastAsia="en-IE"/>
              </w:rPr>
              <w:t>3</w:t>
            </w:r>
            <w:r w:rsidR="00345E8D">
              <w:rPr>
                <w:rFonts w:cs="Calibri"/>
                <w:color w:val="000000"/>
                <w:szCs w:val="26"/>
                <w:lang w:eastAsia="en-IE"/>
              </w:rPr>
              <w:t>,</w:t>
            </w:r>
            <w:r>
              <w:rPr>
                <w:rFonts w:cs="Calibri"/>
                <w:color w:val="000000"/>
                <w:szCs w:val="26"/>
                <w:lang w:eastAsia="en-IE"/>
              </w:rPr>
              <w:t>973</w:t>
            </w:r>
          </w:p>
        </w:tc>
        <w:tc>
          <w:tcPr>
            <w:tcW w:w="715" w:type="pct"/>
            <w:noWrap/>
          </w:tcPr>
          <w:p w14:paraId="6257E749" w14:textId="29249566" w:rsidR="00085C93" w:rsidRDefault="00085C93" w:rsidP="00085C93">
            <w:pPr>
              <w:jc w:val="right"/>
            </w:pPr>
            <w:r w:rsidRPr="00AD6C47">
              <w:rPr>
                <w:rFonts w:cs="Calibri"/>
                <w:color w:val="000000"/>
                <w:szCs w:val="26"/>
                <w:lang w:eastAsia="en-IE"/>
              </w:rPr>
              <w:t>61.5</w:t>
            </w:r>
          </w:p>
        </w:tc>
        <w:tc>
          <w:tcPr>
            <w:tcW w:w="715" w:type="pct"/>
          </w:tcPr>
          <w:p w14:paraId="6150CA56" w14:textId="7B842D0A" w:rsidR="00085C93" w:rsidRPr="00AD6C47" w:rsidRDefault="00085C93" w:rsidP="00085C93">
            <w:pPr>
              <w:jc w:val="right"/>
              <w:rPr>
                <w:rFonts w:cs="Calibri"/>
                <w:color w:val="000000"/>
                <w:szCs w:val="26"/>
                <w:lang w:eastAsia="en-IE"/>
              </w:rPr>
            </w:pPr>
            <w:r w:rsidRPr="00AD6C47">
              <w:rPr>
                <w:rFonts w:cs="Calibri"/>
                <w:color w:val="000000"/>
                <w:szCs w:val="26"/>
                <w:lang w:eastAsia="en-IE"/>
              </w:rPr>
              <w:t>26.0</w:t>
            </w:r>
          </w:p>
        </w:tc>
      </w:tr>
      <w:tr w:rsidR="00085C93" w:rsidRPr="004F3077" w14:paraId="6BCB836A" w14:textId="77777777" w:rsidTr="00CD471B">
        <w:trPr>
          <w:trHeight w:val="443"/>
        </w:trPr>
        <w:tc>
          <w:tcPr>
            <w:tcW w:w="2854" w:type="pct"/>
            <w:noWrap/>
          </w:tcPr>
          <w:p w14:paraId="64C795BF" w14:textId="4A4ADF45" w:rsidR="00085C93" w:rsidRPr="000E4287" w:rsidRDefault="00085C93" w:rsidP="00085C93">
            <w:pPr>
              <w:rPr>
                <w:rFonts w:cs="Calibri"/>
                <w:color w:val="000000"/>
                <w:szCs w:val="26"/>
                <w:lang w:eastAsia="en-IE"/>
              </w:rPr>
            </w:pPr>
            <w:r w:rsidRPr="000E4287">
              <w:rPr>
                <w:rFonts w:cs="Calibri"/>
                <w:color w:val="000000"/>
                <w:szCs w:val="26"/>
                <w:lang w:eastAsia="en-IE"/>
              </w:rPr>
              <w:t xml:space="preserve">Difficulty in going </w:t>
            </w:r>
            <w:r w:rsidR="004835FA" w:rsidRPr="004835FA">
              <w:rPr>
                <w:rFonts w:cs="Calibri"/>
                <w:color w:val="000000"/>
                <w:szCs w:val="26"/>
                <w:lang w:eastAsia="en-IE"/>
              </w:rPr>
              <w:t>outside the home to shop or visit a doctor’s surgery</w:t>
            </w:r>
          </w:p>
        </w:tc>
        <w:tc>
          <w:tcPr>
            <w:tcW w:w="715" w:type="pct"/>
            <w:noWrap/>
          </w:tcPr>
          <w:p w14:paraId="57C8A1DE" w14:textId="51E780CF" w:rsidR="00085C93" w:rsidRDefault="00085C93" w:rsidP="00085C93">
            <w:pPr>
              <w:jc w:val="right"/>
              <w:rPr>
                <w:rFonts w:cs="Calibri"/>
                <w:color w:val="000000"/>
                <w:szCs w:val="26"/>
                <w:lang w:eastAsia="en-IE"/>
              </w:rPr>
            </w:pPr>
            <w:r>
              <w:rPr>
                <w:rFonts w:cs="Calibri"/>
                <w:color w:val="000000"/>
                <w:szCs w:val="26"/>
                <w:lang w:eastAsia="en-IE"/>
              </w:rPr>
              <w:t>3</w:t>
            </w:r>
            <w:r w:rsidR="00345E8D">
              <w:rPr>
                <w:rFonts w:cs="Calibri"/>
                <w:color w:val="000000"/>
                <w:szCs w:val="26"/>
                <w:lang w:eastAsia="en-IE"/>
              </w:rPr>
              <w:t>,</w:t>
            </w:r>
            <w:r>
              <w:rPr>
                <w:rFonts w:cs="Calibri"/>
                <w:color w:val="000000"/>
                <w:szCs w:val="26"/>
                <w:lang w:eastAsia="en-IE"/>
              </w:rPr>
              <w:t>946</w:t>
            </w:r>
          </w:p>
        </w:tc>
        <w:tc>
          <w:tcPr>
            <w:tcW w:w="715" w:type="pct"/>
            <w:noWrap/>
          </w:tcPr>
          <w:p w14:paraId="46F6A78D" w14:textId="7782E587" w:rsidR="00085C93" w:rsidRPr="00AD6C47" w:rsidRDefault="00085C93" w:rsidP="00085C93">
            <w:pPr>
              <w:jc w:val="right"/>
              <w:rPr>
                <w:rFonts w:cs="Calibri"/>
                <w:color w:val="000000"/>
                <w:szCs w:val="26"/>
                <w:lang w:eastAsia="en-IE"/>
              </w:rPr>
            </w:pPr>
            <w:r>
              <w:t>61.1</w:t>
            </w:r>
          </w:p>
        </w:tc>
        <w:tc>
          <w:tcPr>
            <w:tcW w:w="715" w:type="pct"/>
          </w:tcPr>
          <w:p w14:paraId="7F86A742" w14:textId="73AC76A8" w:rsidR="00085C93" w:rsidRPr="00AD6C47" w:rsidRDefault="00085C93" w:rsidP="00085C93">
            <w:pPr>
              <w:jc w:val="right"/>
              <w:rPr>
                <w:rFonts w:cs="Calibri"/>
                <w:color w:val="000000"/>
                <w:szCs w:val="26"/>
                <w:lang w:eastAsia="en-IE"/>
              </w:rPr>
            </w:pPr>
            <w:r w:rsidRPr="00AD6C47">
              <w:rPr>
                <w:rFonts w:cs="Calibri"/>
                <w:color w:val="000000"/>
                <w:szCs w:val="26"/>
                <w:lang w:eastAsia="en-IE"/>
              </w:rPr>
              <w:t>25.8</w:t>
            </w:r>
          </w:p>
        </w:tc>
      </w:tr>
      <w:tr w:rsidR="00085C93" w:rsidRPr="004F3077" w14:paraId="5AB0D5C7" w14:textId="77777777" w:rsidTr="00CD471B">
        <w:trPr>
          <w:trHeight w:val="443"/>
        </w:trPr>
        <w:tc>
          <w:tcPr>
            <w:tcW w:w="2854" w:type="pct"/>
            <w:noWrap/>
          </w:tcPr>
          <w:p w14:paraId="0560C245" w14:textId="104CA497" w:rsidR="00085C93" w:rsidRPr="000E4287" w:rsidRDefault="00085C93" w:rsidP="00085C93">
            <w:pPr>
              <w:rPr>
                <w:rFonts w:cs="Calibri"/>
                <w:color w:val="000000"/>
                <w:szCs w:val="26"/>
                <w:lang w:eastAsia="en-IE"/>
              </w:rPr>
            </w:pPr>
            <w:r w:rsidRPr="000E4287">
              <w:rPr>
                <w:rFonts w:cs="Calibri"/>
                <w:color w:val="000000"/>
                <w:szCs w:val="26"/>
                <w:lang w:eastAsia="en-IE"/>
              </w:rPr>
              <w:t>Difficulty dressing, bathing, or getting around inside the home</w:t>
            </w:r>
          </w:p>
        </w:tc>
        <w:tc>
          <w:tcPr>
            <w:tcW w:w="715" w:type="pct"/>
            <w:noWrap/>
          </w:tcPr>
          <w:p w14:paraId="6C097D0C" w14:textId="125C4B90" w:rsidR="00085C93" w:rsidRDefault="00085C93" w:rsidP="00085C93">
            <w:pPr>
              <w:jc w:val="right"/>
              <w:rPr>
                <w:rFonts w:cs="Calibri"/>
                <w:color w:val="000000"/>
                <w:szCs w:val="26"/>
                <w:lang w:eastAsia="en-IE"/>
              </w:rPr>
            </w:pPr>
            <w:r>
              <w:rPr>
                <w:rFonts w:cs="Calibri"/>
                <w:color w:val="000000"/>
                <w:szCs w:val="26"/>
                <w:lang w:eastAsia="en-IE"/>
              </w:rPr>
              <w:t>3</w:t>
            </w:r>
            <w:r w:rsidR="00345E8D">
              <w:rPr>
                <w:rFonts w:cs="Calibri"/>
                <w:color w:val="000000"/>
                <w:szCs w:val="26"/>
                <w:lang w:eastAsia="en-IE"/>
              </w:rPr>
              <w:t>,</w:t>
            </w:r>
            <w:r>
              <w:rPr>
                <w:rFonts w:cs="Calibri"/>
                <w:color w:val="000000"/>
                <w:szCs w:val="26"/>
                <w:lang w:eastAsia="en-IE"/>
              </w:rPr>
              <w:t>716</w:t>
            </w:r>
          </w:p>
        </w:tc>
        <w:tc>
          <w:tcPr>
            <w:tcW w:w="715" w:type="pct"/>
            <w:noWrap/>
          </w:tcPr>
          <w:p w14:paraId="430F271A" w14:textId="30BE868A" w:rsidR="00085C93" w:rsidRDefault="00085C93" w:rsidP="00085C93">
            <w:pPr>
              <w:jc w:val="right"/>
            </w:pPr>
            <w:r>
              <w:t>57.5</w:t>
            </w:r>
          </w:p>
        </w:tc>
        <w:tc>
          <w:tcPr>
            <w:tcW w:w="715" w:type="pct"/>
          </w:tcPr>
          <w:p w14:paraId="375BE018" w14:textId="183C38F9" w:rsidR="00085C93" w:rsidRPr="00AD6C47" w:rsidRDefault="00085C93" w:rsidP="00085C93">
            <w:pPr>
              <w:jc w:val="right"/>
              <w:rPr>
                <w:rFonts w:cs="Calibri"/>
                <w:color w:val="000000"/>
                <w:szCs w:val="26"/>
                <w:lang w:eastAsia="en-IE"/>
              </w:rPr>
            </w:pPr>
            <w:r w:rsidRPr="00AD6C47">
              <w:rPr>
                <w:rFonts w:cs="Calibri"/>
                <w:color w:val="000000"/>
                <w:szCs w:val="26"/>
                <w:lang w:eastAsia="en-IE"/>
              </w:rPr>
              <w:t>24.3</w:t>
            </w:r>
          </w:p>
        </w:tc>
      </w:tr>
      <w:tr w:rsidR="00085C93" w:rsidRPr="004F3077" w14:paraId="1B5B7A47" w14:textId="77777777" w:rsidTr="00CD471B">
        <w:trPr>
          <w:trHeight w:val="443"/>
        </w:trPr>
        <w:tc>
          <w:tcPr>
            <w:tcW w:w="2854" w:type="pct"/>
            <w:noWrap/>
          </w:tcPr>
          <w:p w14:paraId="3CF53CC8" w14:textId="5B825494" w:rsidR="00085C93" w:rsidRPr="000E4287" w:rsidRDefault="00085C93" w:rsidP="00085C93">
            <w:pPr>
              <w:rPr>
                <w:rFonts w:cs="Calibri"/>
                <w:color w:val="000000"/>
                <w:szCs w:val="26"/>
                <w:lang w:eastAsia="en-IE"/>
              </w:rPr>
            </w:pPr>
            <w:r w:rsidRPr="000E4287">
              <w:rPr>
                <w:rFonts w:cs="Calibri"/>
                <w:color w:val="000000"/>
                <w:szCs w:val="26"/>
                <w:lang w:eastAsia="en-IE"/>
              </w:rPr>
              <w:t>Difficulty working at a job or business or attending school or college</w:t>
            </w:r>
          </w:p>
        </w:tc>
        <w:tc>
          <w:tcPr>
            <w:tcW w:w="715" w:type="pct"/>
            <w:noWrap/>
          </w:tcPr>
          <w:p w14:paraId="2729A3BE" w14:textId="50F00317" w:rsidR="00085C93" w:rsidRDefault="00085C93" w:rsidP="00085C93">
            <w:pPr>
              <w:jc w:val="right"/>
              <w:rPr>
                <w:rFonts w:cs="Calibri"/>
                <w:color w:val="000000"/>
                <w:szCs w:val="26"/>
                <w:lang w:eastAsia="en-IE"/>
              </w:rPr>
            </w:pPr>
            <w:r>
              <w:rPr>
                <w:rFonts w:cs="Calibri"/>
                <w:color w:val="000000"/>
                <w:szCs w:val="26"/>
                <w:lang w:eastAsia="en-IE"/>
              </w:rPr>
              <w:t>3</w:t>
            </w:r>
            <w:r w:rsidR="00345E8D">
              <w:rPr>
                <w:rFonts w:cs="Calibri"/>
                <w:color w:val="000000"/>
                <w:szCs w:val="26"/>
                <w:lang w:eastAsia="en-IE"/>
              </w:rPr>
              <w:t>,</w:t>
            </w:r>
            <w:r>
              <w:rPr>
                <w:rFonts w:cs="Calibri"/>
                <w:color w:val="000000"/>
                <w:szCs w:val="26"/>
                <w:lang w:eastAsia="en-IE"/>
              </w:rPr>
              <w:t>495</w:t>
            </w:r>
          </w:p>
        </w:tc>
        <w:tc>
          <w:tcPr>
            <w:tcW w:w="715" w:type="pct"/>
            <w:noWrap/>
          </w:tcPr>
          <w:p w14:paraId="037B76C3" w14:textId="699E0FB1" w:rsidR="00085C93" w:rsidRDefault="00085C93" w:rsidP="00085C93">
            <w:pPr>
              <w:jc w:val="right"/>
            </w:pPr>
            <w:r>
              <w:t>54.1</w:t>
            </w:r>
          </w:p>
        </w:tc>
        <w:tc>
          <w:tcPr>
            <w:tcW w:w="715" w:type="pct"/>
          </w:tcPr>
          <w:p w14:paraId="3287B5F0" w14:textId="6FCCDF80" w:rsidR="00085C93" w:rsidRPr="00AD6C47" w:rsidRDefault="00085C93" w:rsidP="00085C93">
            <w:pPr>
              <w:jc w:val="right"/>
              <w:rPr>
                <w:rFonts w:cs="Calibri"/>
                <w:color w:val="000000"/>
                <w:szCs w:val="26"/>
                <w:lang w:eastAsia="en-IE"/>
              </w:rPr>
            </w:pPr>
            <w:r w:rsidRPr="00AD6C47">
              <w:rPr>
                <w:rFonts w:cs="Calibri"/>
                <w:color w:val="000000"/>
                <w:szCs w:val="26"/>
                <w:lang w:eastAsia="en-IE"/>
              </w:rPr>
              <w:t>22.9</w:t>
            </w:r>
          </w:p>
        </w:tc>
      </w:tr>
      <w:tr w:rsidR="00085C93" w:rsidRPr="004F3077" w14:paraId="3BC5449F" w14:textId="77777777" w:rsidTr="00CD471B">
        <w:trPr>
          <w:trHeight w:val="443"/>
        </w:trPr>
        <w:tc>
          <w:tcPr>
            <w:tcW w:w="2854" w:type="pct"/>
            <w:noWrap/>
          </w:tcPr>
          <w:p w14:paraId="1CB74D1A" w14:textId="78D25DD2" w:rsidR="00085C93" w:rsidRPr="000E4287" w:rsidRDefault="00085C93" w:rsidP="00085C93">
            <w:pPr>
              <w:rPr>
                <w:rFonts w:cs="Calibri"/>
                <w:color w:val="000000"/>
                <w:szCs w:val="26"/>
                <w:lang w:eastAsia="en-IE"/>
              </w:rPr>
            </w:pPr>
            <w:r w:rsidRPr="000E4287">
              <w:rPr>
                <w:rFonts w:cs="Calibri"/>
                <w:color w:val="000000"/>
                <w:szCs w:val="26"/>
                <w:lang w:eastAsia="en-IE"/>
              </w:rPr>
              <w:t>Difficulty with pain, breathing or any other chronic illness or condition</w:t>
            </w:r>
          </w:p>
        </w:tc>
        <w:tc>
          <w:tcPr>
            <w:tcW w:w="715" w:type="pct"/>
            <w:noWrap/>
          </w:tcPr>
          <w:p w14:paraId="3F15979E" w14:textId="1D0650B8" w:rsidR="00085C93" w:rsidRDefault="00085C93" w:rsidP="00085C93">
            <w:pPr>
              <w:jc w:val="right"/>
              <w:rPr>
                <w:rFonts w:cs="Calibri"/>
                <w:color w:val="000000"/>
                <w:szCs w:val="26"/>
                <w:lang w:eastAsia="en-IE"/>
              </w:rPr>
            </w:pPr>
            <w:r>
              <w:rPr>
                <w:rFonts w:cs="Calibri"/>
                <w:color w:val="000000"/>
                <w:szCs w:val="26"/>
                <w:lang w:eastAsia="en-IE"/>
              </w:rPr>
              <w:t>3</w:t>
            </w:r>
            <w:r w:rsidR="00345E8D">
              <w:rPr>
                <w:rFonts w:cs="Calibri"/>
                <w:color w:val="000000"/>
                <w:szCs w:val="26"/>
                <w:lang w:eastAsia="en-IE"/>
              </w:rPr>
              <w:t>,</w:t>
            </w:r>
            <w:r>
              <w:rPr>
                <w:rFonts w:cs="Calibri"/>
                <w:color w:val="000000"/>
                <w:szCs w:val="26"/>
                <w:lang w:eastAsia="en-IE"/>
              </w:rPr>
              <w:t>439</w:t>
            </w:r>
          </w:p>
        </w:tc>
        <w:tc>
          <w:tcPr>
            <w:tcW w:w="715" w:type="pct"/>
            <w:noWrap/>
          </w:tcPr>
          <w:p w14:paraId="3A665294" w14:textId="20E30801" w:rsidR="00085C93" w:rsidRDefault="00085C93" w:rsidP="00085C93">
            <w:pPr>
              <w:jc w:val="right"/>
            </w:pPr>
            <w:r>
              <w:t>53.2</w:t>
            </w:r>
          </w:p>
        </w:tc>
        <w:tc>
          <w:tcPr>
            <w:tcW w:w="715" w:type="pct"/>
          </w:tcPr>
          <w:p w14:paraId="027ACADD" w14:textId="40B6E056" w:rsidR="00085C93" w:rsidRPr="00AD6C47" w:rsidRDefault="00085C93" w:rsidP="00085C93">
            <w:pPr>
              <w:jc w:val="right"/>
              <w:rPr>
                <w:rFonts w:cs="Calibri"/>
                <w:color w:val="000000"/>
                <w:szCs w:val="26"/>
                <w:lang w:eastAsia="en-IE"/>
              </w:rPr>
            </w:pPr>
            <w:r w:rsidRPr="00AD6C47">
              <w:rPr>
                <w:rFonts w:cs="Calibri"/>
                <w:color w:val="000000"/>
                <w:szCs w:val="26"/>
                <w:lang w:eastAsia="en-IE"/>
              </w:rPr>
              <w:t>22.5</w:t>
            </w:r>
          </w:p>
        </w:tc>
      </w:tr>
      <w:tr w:rsidR="00085C93" w:rsidRPr="004F3077" w14:paraId="4B303AAB" w14:textId="77777777" w:rsidTr="00CD471B">
        <w:trPr>
          <w:trHeight w:val="443"/>
        </w:trPr>
        <w:tc>
          <w:tcPr>
            <w:tcW w:w="2854" w:type="pct"/>
            <w:noWrap/>
          </w:tcPr>
          <w:p w14:paraId="6E9DAC1E" w14:textId="59BC7205" w:rsidR="00085C93" w:rsidRPr="000E4287" w:rsidRDefault="00085C93" w:rsidP="00085C93">
            <w:pPr>
              <w:rPr>
                <w:rFonts w:cs="Calibri"/>
                <w:color w:val="000000"/>
                <w:szCs w:val="26"/>
                <w:lang w:eastAsia="en-IE"/>
              </w:rPr>
            </w:pPr>
            <w:r w:rsidRPr="000E4287">
              <w:rPr>
                <w:rFonts w:cs="Calibri"/>
                <w:color w:val="000000"/>
                <w:szCs w:val="26"/>
                <w:lang w:eastAsia="en-IE"/>
              </w:rPr>
              <w:t xml:space="preserve">Difficulty </w:t>
            </w:r>
            <w:r w:rsidR="00A43925">
              <w:rPr>
                <w:rFonts w:cs="Calibri"/>
                <w:color w:val="000000"/>
                <w:szCs w:val="26"/>
                <w:lang w:eastAsia="en-IE"/>
              </w:rPr>
              <w:t>with</w:t>
            </w:r>
            <w:r w:rsidRPr="000E4287">
              <w:rPr>
                <w:rFonts w:cs="Calibri"/>
                <w:color w:val="000000"/>
                <w:szCs w:val="26"/>
                <w:lang w:eastAsia="en-IE"/>
              </w:rPr>
              <w:t xml:space="preserve"> learning, remembering, or concentrating</w:t>
            </w:r>
          </w:p>
        </w:tc>
        <w:tc>
          <w:tcPr>
            <w:tcW w:w="715" w:type="pct"/>
            <w:noWrap/>
          </w:tcPr>
          <w:p w14:paraId="31E0E4D9" w14:textId="4F3DCDC2" w:rsidR="00085C93" w:rsidRDefault="00085C93" w:rsidP="00085C93">
            <w:pPr>
              <w:jc w:val="right"/>
              <w:rPr>
                <w:rFonts w:cs="Calibri"/>
                <w:color w:val="000000"/>
                <w:szCs w:val="26"/>
                <w:lang w:eastAsia="en-IE"/>
              </w:rPr>
            </w:pPr>
            <w:r>
              <w:rPr>
                <w:rFonts w:cs="Calibri"/>
                <w:color w:val="000000"/>
                <w:szCs w:val="26"/>
                <w:lang w:eastAsia="en-IE"/>
              </w:rPr>
              <w:t>2</w:t>
            </w:r>
            <w:r w:rsidR="00345E8D">
              <w:rPr>
                <w:rFonts w:cs="Calibri"/>
                <w:color w:val="000000"/>
                <w:szCs w:val="26"/>
                <w:lang w:eastAsia="en-IE"/>
              </w:rPr>
              <w:t>,</w:t>
            </w:r>
            <w:r>
              <w:rPr>
                <w:rFonts w:cs="Calibri"/>
                <w:color w:val="000000"/>
                <w:szCs w:val="26"/>
                <w:lang w:eastAsia="en-IE"/>
              </w:rPr>
              <w:t>565</w:t>
            </w:r>
          </w:p>
        </w:tc>
        <w:tc>
          <w:tcPr>
            <w:tcW w:w="715" w:type="pct"/>
            <w:noWrap/>
          </w:tcPr>
          <w:p w14:paraId="1BB82CAE" w14:textId="1F405423" w:rsidR="00085C93" w:rsidRDefault="00085C93" w:rsidP="00085C93">
            <w:pPr>
              <w:jc w:val="right"/>
            </w:pPr>
            <w:r>
              <w:t>39.7</w:t>
            </w:r>
          </w:p>
        </w:tc>
        <w:tc>
          <w:tcPr>
            <w:tcW w:w="715" w:type="pct"/>
          </w:tcPr>
          <w:p w14:paraId="0396CC82" w14:textId="01E879F1" w:rsidR="00085C93" w:rsidRPr="00AD6C47" w:rsidRDefault="00085C93" w:rsidP="00085C93">
            <w:pPr>
              <w:jc w:val="right"/>
              <w:rPr>
                <w:rFonts w:cs="Calibri"/>
                <w:color w:val="000000"/>
                <w:szCs w:val="26"/>
                <w:lang w:eastAsia="en-IE"/>
              </w:rPr>
            </w:pPr>
            <w:r w:rsidRPr="00AD6C47">
              <w:rPr>
                <w:rFonts w:cs="Calibri"/>
                <w:color w:val="000000"/>
                <w:szCs w:val="26"/>
                <w:lang w:eastAsia="en-IE"/>
              </w:rPr>
              <w:t>16.8</w:t>
            </w:r>
          </w:p>
        </w:tc>
      </w:tr>
      <w:tr w:rsidR="00085C93" w:rsidRPr="004F3077" w14:paraId="647E0E2D" w14:textId="77777777" w:rsidTr="00CD471B">
        <w:trPr>
          <w:trHeight w:val="443"/>
        </w:trPr>
        <w:tc>
          <w:tcPr>
            <w:tcW w:w="2854" w:type="pct"/>
            <w:noWrap/>
          </w:tcPr>
          <w:p w14:paraId="01156A21" w14:textId="353D7BAD" w:rsidR="00085C93" w:rsidRPr="000E4287" w:rsidRDefault="00085C93" w:rsidP="00085C93">
            <w:pPr>
              <w:rPr>
                <w:rFonts w:cs="Calibri"/>
                <w:color w:val="000000"/>
                <w:szCs w:val="26"/>
                <w:lang w:eastAsia="en-IE"/>
              </w:rPr>
            </w:pPr>
            <w:r w:rsidRPr="000E4287">
              <w:rPr>
                <w:rFonts w:cs="Calibri"/>
                <w:color w:val="000000"/>
                <w:szCs w:val="26"/>
                <w:lang w:eastAsia="en-IE"/>
              </w:rPr>
              <w:t>Psychological or emotional condition or a mental health issue</w:t>
            </w:r>
          </w:p>
        </w:tc>
        <w:tc>
          <w:tcPr>
            <w:tcW w:w="715" w:type="pct"/>
            <w:noWrap/>
          </w:tcPr>
          <w:p w14:paraId="2D951914" w14:textId="410395C6" w:rsidR="00085C93" w:rsidRDefault="00085C93" w:rsidP="00085C93">
            <w:pPr>
              <w:jc w:val="right"/>
              <w:rPr>
                <w:rFonts w:cs="Calibri"/>
                <w:color w:val="000000"/>
                <w:szCs w:val="26"/>
                <w:lang w:eastAsia="en-IE"/>
              </w:rPr>
            </w:pPr>
            <w:r>
              <w:rPr>
                <w:rFonts w:cs="Calibri"/>
                <w:color w:val="000000"/>
                <w:szCs w:val="26"/>
                <w:lang w:eastAsia="en-IE"/>
              </w:rPr>
              <w:t>2</w:t>
            </w:r>
            <w:r w:rsidR="00345E8D">
              <w:rPr>
                <w:rFonts w:cs="Calibri"/>
                <w:color w:val="000000"/>
                <w:szCs w:val="26"/>
                <w:lang w:eastAsia="en-IE"/>
              </w:rPr>
              <w:t>,</w:t>
            </w:r>
            <w:r>
              <w:rPr>
                <w:rFonts w:cs="Calibri"/>
                <w:color w:val="000000"/>
                <w:szCs w:val="26"/>
                <w:lang w:eastAsia="en-IE"/>
              </w:rPr>
              <w:t>212</w:t>
            </w:r>
          </w:p>
        </w:tc>
        <w:tc>
          <w:tcPr>
            <w:tcW w:w="715" w:type="pct"/>
            <w:noWrap/>
          </w:tcPr>
          <w:p w14:paraId="4BEFEABC" w14:textId="305C6B1C" w:rsidR="00085C93" w:rsidRDefault="00085C93" w:rsidP="00085C93">
            <w:pPr>
              <w:jc w:val="right"/>
            </w:pPr>
            <w:r>
              <w:t>34.2</w:t>
            </w:r>
          </w:p>
        </w:tc>
        <w:tc>
          <w:tcPr>
            <w:tcW w:w="715" w:type="pct"/>
          </w:tcPr>
          <w:p w14:paraId="4E0D04CD" w14:textId="6485E1B8" w:rsidR="00085C93" w:rsidRPr="00AD6C47" w:rsidRDefault="00085C93" w:rsidP="00085C93">
            <w:pPr>
              <w:jc w:val="right"/>
              <w:rPr>
                <w:rFonts w:cs="Calibri"/>
                <w:color w:val="000000"/>
                <w:szCs w:val="26"/>
                <w:lang w:eastAsia="en-IE"/>
              </w:rPr>
            </w:pPr>
            <w:r w:rsidRPr="00AD6C47">
              <w:rPr>
                <w:rFonts w:cs="Calibri"/>
                <w:color w:val="000000"/>
                <w:szCs w:val="26"/>
                <w:lang w:eastAsia="en-IE"/>
              </w:rPr>
              <w:t>14.5</w:t>
            </w:r>
          </w:p>
        </w:tc>
      </w:tr>
      <w:tr w:rsidR="00085C93" w:rsidRPr="004F3077" w14:paraId="3FFB5FD5" w14:textId="77777777" w:rsidTr="00CD471B">
        <w:trPr>
          <w:trHeight w:val="443"/>
        </w:trPr>
        <w:tc>
          <w:tcPr>
            <w:tcW w:w="2854" w:type="pct"/>
            <w:noWrap/>
          </w:tcPr>
          <w:p w14:paraId="7B7257E7" w14:textId="015EFA4A" w:rsidR="00085C93" w:rsidRPr="000E4287" w:rsidRDefault="00085C93" w:rsidP="00085C93">
            <w:pPr>
              <w:rPr>
                <w:rFonts w:cs="Calibri"/>
                <w:color w:val="000000"/>
                <w:szCs w:val="26"/>
                <w:lang w:eastAsia="en-IE"/>
              </w:rPr>
            </w:pPr>
            <w:r w:rsidRPr="000E4287">
              <w:rPr>
                <w:rFonts w:cs="Calibri"/>
                <w:color w:val="000000"/>
                <w:szCs w:val="26"/>
                <w:lang w:eastAsia="en-IE"/>
              </w:rPr>
              <w:t>Blindness or a vision impairment</w:t>
            </w:r>
            <w:r w:rsidRPr="000E4287">
              <w:rPr>
                <w:rFonts w:cs="Calibri"/>
                <w:color w:val="000000"/>
                <w:szCs w:val="26"/>
                <w:lang w:eastAsia="en-IE"/>
              </w:rPr>
              <w:tab/>
            </w:r>
          </w:p>
        </w:tc>
        <w:tc>
          <w:tcPr>
            <w:tcW w:w="715" w:type="pct"/>
            <w:noWrap/>
          </w:tcPr>
          <w:p w14:paraId="6CA33AEB" w14:textId="292D2E9D" w:rsidR="00085C93" w:rsidRPr="001D4BB8" w:rsidRDefault="00085C93" w:rsidP="00085C93">
            <w:pPr>
              <w:jc w:val="right"/>
              <w:rPr>
                <w:rFonts w:cs="Calibri"/>
                <w:color w:val="000000"/>
                <w:szCs w:val="26"/>
                <w:lang w:eastAsia="en-IE"/>
              </w:rPr>
            </w:pPr>
            <w:r>
              <w:rPr>
                <w:rFonts w:cs="Calibri"/>
                <w:color w:val="000000"/>
                <w:szCs w:val="26"/>
                <w:lang w:eastAsia="en-IE"/>
              </w:rPr>
              <w:t>1</w:t>
            </w:r>
            <w:r w:rsidR="00345E8D">
              <w:rPr>
                <w:rFonts w:cs="Calibri"/>
                <w:color w:val="000000"/>
                <w:szCs w:val="26"/>
                <w:lang w:eastAsia="en-IE"/>
              </w:rPr>
              <w:t>,</w:t>
            </w:r>
            <w:r>
              <w:rPr>
                <w:rFonts w:cs="Calibri"/>
                <w:color w:val="000000"/>
                <w:szCs w:val="26"/>
                <w:lang w:eastAsia="en-IE"/>
              </w:rPr>
              <w:t>779</w:t>
            </w:r>
          </w:p>
        </w:tc>
        <w:tc>
          <w:tcPr>
            <w:tcW w:w="715" w:type="pct"/>
            <w:noWrap/>
          </w:tcPr>
          <w:p w14:paraId="4D1828E7" w14:textId="2DC2A4CF" w:rsidR="00085C93" w:rsidRPr="002D7FD5" w:rsidRDefault="00085C93" w:rsidP="00085C93">
            <w:pPr>
              <w:jc w:val="right"/>
            </w:pPr>
            <w:r>
              <w:t>27.5</w:t>
            </w:r>
          </w:p>
        </w:tc>
        <w:tc>
          <w:tcPr>
            <w:tcW w:w="715" w:type="pct"/>
          </w:tcPr>
          <w:p w14:paraId="32E61689" w14:textId="7FAF2176" w:rsidR="00085C93" w:rsidRPr="00AD6C47" w:rsidRDefault="00085C93" w:rsidP="00085C93">
            <w:pPr>
              <w:jc w:val="right"/>
              <w:rPr>
                <w:rFonts w:cs="Calibri"/>
                <w:color w:val="000000"/>
                <w:szCs w:val="26"/>
                <w:lang w:eastAsia="en-IE"/>
              </w:rPr>
            </w:pPr>
            <w:r w:rsidRPr="00AD6C47">
              <w:rPr>
                <w:rFonts w:cs="Calibri"/>
                <w:color w:val="000000"/>
                <w:szCs w:val="26"/>
                <w:lang w:eastAsia="en-IE"/>
              </w:rPr>
              <w:t>11.6</w:t>
            </w:r>
          </w:p>
        </w:tc>
      </w:tr>
      <w:tr w:rsidR="00085C93" w:rsidRPr="004F3077" w14:paraId="2484D126" w14:textId="77777777" w:rsidTr="00CD471B">
        <w:trPr>
          <w:trHeight w:val="443"/>
        </w:trPr>
        <w:tc>
          <w:tcPr>
            <w:tcW w:w="2854" w:type="pct"/>
            <w:noWrap/>
            <w:hideMark/>
          </w:tcPr>
          <w:p w14:paraId="299854F5" w14:textId="33B4A966" w:rsidR="00085C93" w:rsidRPr="000E4287" w:rsidRDefault="00085C93" w:rsidP="00085C93">
            <w:pPr>
              <w:rPr>
                <w:rFonts w:cs="Calibri"/>
                <w:color w:val="000000"/>
                <w:szCs w:val="26"/>
                <w:lang w:eastAsia="en-IE"/>
              </w:rPr>
            </w:pPr>
            <w:r w:rsidRPr="000E4287">
              <w:rPr>
                <w:rFonts w:cs="Calibri"/>
                <w:color w:val="000000"/>
                <w:szCs w:val="26"/>
                <w:lang w:eastAsia="en-IE"/>
              </w:rPr>
              <w:t>Deafness or a hearing impairment</w:t>
            </w:r>
          </w:p>
        </w:tc>
        <w:tc>
          <w:tcPr>
            <w:tcW w:w="715" w:type="pct"/>
            <w:noWrap/>
          </w:tcPr>
          <w:p w14:paraId="54000807" w14:textId="070AB814" w:rsidR="00085C93" w:rsidRPr="001D4BB8" w:rsidRDefault="00085C93" w:rsidP="00085C93">
            <w:pPr>
              <w:jc w:val="right"/>
              <w:rPr>
                <w:rFonts w:cs="Calibri"/>
                <w:color w:val="000000"/>
                <w:szCs w:val="26"/>
                <w:lang w:eastAsia="en-IE"/>
              </w:rPr>
            </w:pPr>
            <w:r>
              <w:rPr>
                <w:rFonts w:cs="Calibri"/>
                <w:color w:val="000000"/>
                <w:szCs w:val="26"/>
                <w:lang w:eastAsia="en-IE"/>
              </w:rPr>
              <w:t>1</w:t>
            </w:r>
            <w:r w:rsidR="00345E8D">
              <w:rPr>
                <w:rFonts w:cs="Calibri"/>
                <w:color w:val="000000"/>
                <w:szCs w:val="26"/>
                <w:lang w:eastAsia="en-IE"/>
              </w:rPr>
              <w:t>,</w:t>
            </w:r>
            <w:r>
              <w:rPr>
                <w:rFonts w:cs="Calibri"/>
                <w:color w:val="000000"/>
                <w:szCs w:val="26"/>
                <w:lang w:eastAsia="en-IE"/>
              </w:rPr>
              <w:t>681</w:t>
            </w:r>
          </w:p>
        </w:tc>
        <w:tc>
          <w:tcPr>
            <w:tcW w:w="715" w:type="pct"/>
            <w:noWrap/>
          </w:tcPr>
          <w:p w14:paraId="2040EA42" w14:textId="4E62F74E" w:rsidR="00085C93" w:rsidRPr="002D7FD5" w:rsidRDefault="00085C93" w:rsidP="00085C93">
            <w:pPr>
              <w:jc w:val="right"/>
            </w:pPr>
            <w:r>
              <w:t>26.0</w:t>
            </w:r>
          </w:p>
        </w:tc>
        <w:tc>
          <w:tcPr>
            <w:tcW w:w="715" w:type="pct"/>
          </w:tcPr>
          <w:p w14:paraId="7567A729" w14:textId="6F05DCA9" w:rsidR="00085C93" w:rsidRPr="00AD6C47" w:rsidRDefault="00085C93" w:rsidP="00085C93">
            <w:pPr>
              <w:jc w:val="right"/>
              <w:rPr>
                <w:rFonts w:cs="Calibri"/>
                <w:color w:val="000000"/>
                <w:szCs w:val="26"/>
                <w:lang w:eastAsia="en-IE"/>
              </w:rPr>
            </w:pPr>
            <w:r w:rsidRPr="00AD6C47">
              <w:rPr>
                <w:rFonts w:cs="Calibri"/>
                <w:color w:val="000000"/>
                <w:szCs w:val="26"/>
                <w:lang w:eastAsia="en-IE"/>
              </w:rPr>
              <w:t>11.0</w:t>
            </w:r>
          </w:p>
        </w:tc>
      </w:tr>
      <w:tr w:rsidR="00085C93" w:rsidRPr="004F3077" w14:paraId="1F2CCA78" w14:textId="77777777" w:rsidTr="00CD471B">
        <w:trPr>
          <w:trHeight w:val="443"/>
        </w:trPr>
        <w:tc>
          <w:tcPr>
            <w:tcW w:w="2854" w:type="pct"/>
            <w:noWrap/>
            <w:hideMark/>
          </w:tcPr>
          <w:p w14:paraId="32656FC2" w14:textId="77777777" w:rsidR="00085C93" w:rsidRPr="000E4287" w:rsidRDefault="00085C93" w:rsidP="00085C93">
            <w:pPr>
              <w:rPr>
                <w:rFonts w:cs="Calibri"/>
                <w:color w:val="000000"/>
                <w:szCs w:val="26"/>
                <w:lang w:eastAsia="en-IE"/>
              </w:rPr>
            </w:pPr>
            <w:r w:rsidRPr="000E4287">
              <w:rPr>
                <w:rFonts w:cs="Calibri"/>
                <w:color w:val="000000"/>
                <w:szCs w:val="26"/>
                <w:lang w:eastAsia="en-IE"/>
              </w:rPr>
              <w:t>An intellectual disability</w:t>
            </w:r>
          </w:p>
        </w:tc>
        <w:tc>
          <w:tcPr>
            <w:tcW w:w="715" w:type="pct"/>
            <w:noWrap/>
          </w:tcPr>
          <w:p w14:paraId="787D2B88" w14:textId="53488ECB" w:rsidR="00085C93" w:rsidRPr="001D4BB8" w:rsidRDefault="00085C93" w:rsidP="00085C93">
            <w:pPr>
              <w:jc w:val="right"/>
              <w:rPr>
                <w:rFonts w:cs="Calibri"/>
                <w:color w:val="000000"/>
                <w:szCs w:val="26"/>
                <w:lang w:eastAsia="en-IE"/>
              </w:rPr>
            </w:pPr>
            <w:r>
              <w:rPr>
                <w:rFonts w:cs="Calibri"/>
                <w:color w:val="000000"/>
                <w:szCs w:val="26"/>
                <w:lang w:eastAsia="en-IE"/>
              </w:rPr>
              <w:t>653</w:t>
            </w:r>
          </w:p>
        </w:tc>
        <w:tc>
          <w:tcPr>
            <w:tcW w:w="715" w:type="pct"/>
            <w:noWrap/>
          </w:tcPr>
          <w:p w14:paraId="74FBFA3D" w14:textId="097F128C" w:rsidR="00085C93" w:rsidRPr="002D7FD5" w:rsidRDefault="00085C93" w:rsidP="00085C93">
            <w:pPr>
              <w:jc w:val="right"/>
            </w:pPr>
            <w:r>
              <w:t>10.1</w:t>
            </w:r>
          </w:p>
        </w:tc>
        <w:tc>
          <w:tcPr>
            <w:tcW w:w="715" w:type="pct"/>
          </w:tcPr>
          <w:p w14:paraId="01BBDD7E" w14:textId="5009A43D" w:rsidR="00085C93" w:rsidRPr="00AD6C47" w:rsidRDefault="00085C93" w:rsidP="00085C93">
            <w:pPr>
              <w:jc w:val="right"/>
              <w:rPr>
                <w:rFonts w:cs="Calibri"/>
                <w:color w:val="000000"/>
                <w:szCs w:val="26"/>
                <w:lang w:eastAsia="en-IE"/>
              </w:rPr>
            </w:pPr>
            <w:r w:rsidRPr="00AD6C47">
              <w:rPr>
                <w:rFonts w:cs="Calibri"/>
                <w:color w:val="000000"/>
                <w:szCs w:val="26"/>
                <w:lang w:eastAsia="en-IE"/>
              </w:rPr>
              <w:t>4.3</w:t>
            </w:r>
          </w:p>
        </w:tc>
      </w:tr>
    </w:tbl>
    <w:p w14:paraId="282CEFE9" w14:textId="7304682E" w:rsidR="0026415B" w:rsidRPr="00DF15E4" w:rsidRDefault="0026415B" w:rsidP="00DF15E4">
      <w:pPr>
        <w:jc w:val="center"/>
        <w:rPr>
          <w:color w:val="808080" w:themeColor="background1" w:themeShade="80"/>
        </w:rPr>
      </w:pPr>
      <w:r w:rsidRPr="00A712FB">
        <w:t>Source: Census 2022</w:t>
      </w:r>
    </w:p>
    <w:p w14:paraId="5596116D" w14:textId="77777777" w:rsidR="00FC5C3E" w:rsidRDefault="00FC5C3E" w:rsidP="000C7644">
      <w:pPr>
        <w:pStyle w:val="Heading2"/>
      </w:pPr>
    </w:p>
    <w:p w14:paraId="74AD9665" w14:textId="77777777" w:rsidR="00FC5C3E" w:rsidRDefault="00FC5C3E" w:rsidP="000C7644">
      <w:pPr>
        <w:pStyle w:val="Heading2"/>
      </w:pPr>
    </w:p>
    <w:p w14:paraId="75A7C56C" w14:textId="79275324" w:rsidR="00F62E74" w:rsidRDefault="00FC5C3E" w:rsidP="000C7644">
      <w:pPr>
        <w:pStyle w:val="Heading2"/>
      </w:pPr>
      <w:r>
        <w:t>Children’s homes</w:t>
      </w:r>
    </w:p>
    <w:p w14:paraId="7631C686" w14:textId="63C0F00A" w:rsidR="00FC5C3E" w:rsidRDefault="003E5806" w:rsidP="00FC5C3E">
      <w:r>
        <w:t>In children’s home</w:t>
      </w:r>
      <w:r w:rsidR="00803B9D">
        <w:t>s</w:t>
      </w:r>
      <w:r>
        <w:t xml:space="preserve">, the most common disability type or difficulty was a difficulty </w:t>
      </w:r>
      <w:r w:rsidR="00A43925">
        <w:t>with</w:t>
      </w:r>
      <w:r>
        <w:t xml:space="preserve"> lear</w:t>
      </w:r>
      <w:r w:rsidR="009E0834">
        <w:t>ning, remembering, or concentrating,</w:t>
      </w:r>
      <w:r w:rsidR="00803B9D">
        <w:t xml:space="preserve"> which was</w:t>
      </w:r>
      <w:r w:rsidR="009E0834">
        <w:t xml:space="preserve"> experienced by 20.7% of all people in children’s homes and 58.9% of disabled people in children’s homes (Table 9). This was followed closely by a psychological or emotional condition or a mental issue, experienced by one in five (19.7%) people in children’s homes and 56.3% of disabled people in children’s homes. </w:t>
      </w:r>
    </w:p>
    <w:p w14:paraId="7BC5A737" w14:textId="68ACE549" w:rsidR="00233FA6" w:rsidRDefault="00233FA6" w:rsidP="00FC5C3E"/>
    <w:p w14:paraId="4BE5088C" w14:textId="77777777" w:rsidR="00233FA6" w:rsidRDefault="00233FA6" w:rsidP="00FC5C3E"/>
    <w:p w14:paraId="12EC4262" w14:textId="77777777" w:rsidR="00335AFE" w:rsidRPr="00FC5C3E" w:rsidRDefault="00335AFE" w:rsidP="00FC5C3E"/>
    <w:p w14:paraId="1F1A6C27" w14:textId="4980EA30" w:rsidR="00FC5C3E" w:rsidRPr="002D7FD5" w:rsidRDefault="00FC5C3E" w:rsidP="00FC5C3E">
      <w:pPr>
        <w:pStyle w:val="Caption"/>
        <w:keepNext/>
      </w:pPr>
      <w:r>
        <w:lastRenderedPageBreak/>
        <w:t xml:space="preserve">Table </w:t>
      </w:r>
      <w:r w:rsidR="009F7AAB">
        <w:fldChar w:fldCharType="begin"/>
      </w:r>
      <w:r w:rsidR="009F7AAB">
        <w:instrText xml:space="preserve"> SEQ Table \* ARABIC </w:instrText>
      </w:r>
      <w:r w:rsidR="009F7AAB">
        <w:fldChar w:fldCharType="separate"/>
      </w:r>
      <w:r>
        <w:rPr>
          <w:noProof/>
        </w:rPr>
        <w:t>9</w:t>
      </w:r>
      <w:r w:rsidR="009F7AAB">
        <w:rPr>
          <w:noProof/>
        </w:rPr>
        <w:fldChar w:fldCharType="end"/>
      </w:r>
      <w:r>
        <w:t xml:space="preserve">: Prevalence of disability types and difficulties in children’s homes </w:t>
      </w:r>
    </w:p>
    <w:tbl>
      <w:tblPr>
        <w:tblStyle w:val="TableGrid"/>
        <w:tblW w:w="5000" w:type="pct"/>
        <w:tblLayout w:type="fixed"/>
        <w:tblLook w:val="04A0" w:firstRow="1" w:lastRow="0" w:firstColumn="1" w:lastColumn="0" w:noHBand="0" w:noVBand="1"/>
      </w:tblPr>
      <w:tblGrid>
        <w:gridCol w:w="4857"/>
        <w:gridCol w:w="1387"/>
        <w:gridCol w:w="1387"/>
        <w:gridCol w:w="1385"/>
      </w:tblGrid>
      <w:tr w:rsidR="00FC5C3E" w:rsidRPr="004F3077" w14:paraId="1342DD36" w14:textId="77777777" w:rsidTr="00CD471B">
        <w:trPr>
          <w:trHeight w:val="443"/>
        </w:trPr>
        <w:tc>
          <w:tcPr>
            <w:tcW w:w="2694" w:type="pct"/>
            <w:noWrap/>
            <w:hideMark/>
          </w:tcPr>
          <w:p w14:paraId="53B3D534" w14:textId="77777777" w:rsidR="00FC5C3E" w:rsidRPr="00853C27" w:rsidRDefault="00FC5C3E" w:rsidP="00CA6E07">
            <w:pPr>
              <w:rPr>
                <w:rFonts w:ascii="Times New Roman" w:hAnsi="Times New Roman"/>
                <w:sz w:val="20"/>
                <w:szCs w:val="20"/>
                <w:highlight w:val="yellow"/>
                <w:lang w:eastAsia="en-IE"/>
              </w:rPr>
            </w:pPr>
          </w:p>
        </w:tc>
        <w:tc>
          <w:tcPr>
            <w:tcW w:w="769" w:type="pct"/>
            <w:noWrap/>
            <w:hideMark/>
          </w:tcPr>
          <w:p w14:paraId="35071F35" w14:textId="77777777" w:rsidR="00FC5C3E" w:rsidRPr="00853C27" w:rsidRDefault="00FC5C3E" w:rsidP="00CA6E07">
            <w:pPr>
              <w:jc w:val="right"/>
              <w:rPr>
                <w:rFonts w:cs="Calibri"/>
                <w:b/>
                <w:color w:val="000000"/>
                <w:sz w:val="22"/>
                <w:szCs w:val="22"/>
                <w:highlight w:val="yellow"/>
                <w:lang w:eastAsia="en-IE"/>
              </w:rPr>
            </w:pPr>
            <w:r w:rsidRPr="00AC078F">
              <w:rPr>
                <w:rFonts w:cs="Calibri"/>
                <w:b/>
                <w:color w:val="000000"/>
                <w:sz w:val="22"/>
                <w:szCs w:val="22"/>
                <w:lang w:eastAsia="en-IE"/>
              </w:rPr>
              <w:t>Number</w:t>
            </w:r>
          </w:p>
        </w:tc>
        <w:tc>
          <w:tcPr>
            <w:tcW w:w="769" w:type="pct"/>
            <w:noWrap/>
            <w:hideMark/>
          </w:tcPr>
          <w:p w14:paraId="6D44FCA2" w14:textId="362197FC" w:rsidR="00FC5C3E" w:rsidRDefault="00FC5C3E" w:rsidP="00CA6E07">
            <w:pPr>
              <w:jc w:val="right"/>
              <w:rPr>
                <w:rFonts w:cs="Calibri"/>
                <w:b/>
                <w:color w:val="000000"/>
                <w:sz w:val="22"/>
                <w:szCs w:val="22"/>
                <w:lang w:eastAsia="en-IE"/>
              </w:rPr>
            </w:pPr>
            <w:r w:rsidRPr="00AC078F">
              <w:rPr>
                <w:rFonts w:cs="Calibri"/>
                <w:b/>
                <w:color w:val="000000"/>
                <w:sz w:val="22"/>
                <w:szCs w:val="22"/>
                <w:lang w:eastAsia="en-IE"/>
              </w:rPr>
              <w:t xml:space="preserve">% of </w:t>
            </w:r>
            <w:r>
              <w:rPr>
                <w:rFonts w:cs="Calibri"/>
                <w:b/>
                <w:color w:val="000000"/>
                <w:sz w:val="22"/>
                <w:szCs w:val="22"/>
                <w:lang w:eastAsia="en-IE"/>
              </w:rPr>
              <w:t xml:space="preserve">disabled people in </w:t>
            </w:r>
            <w:r w:rsidR="00C36954">
              <w:rPr>
                <w:rFonts w:cs="Calibri"/>
                <w:b/>
                <w:color w:val="000000"/>
                <w:sz w:val="22"/>
                <w:szCs w:val="22"/>
                <w:lang w:eastAsia="en-IE"/>
              </w:rPr>
              <w:t>children’s home</w:t>
            </w:r>
            <w:r w:rsidR="009E0834">
              <w:rPr>
                <w:rFonts w:cs="Calibri"/>
                <w:b/>
                <w:color w:val="000000"/>
                <w:sz w:val="22"/>
                <w:szCs w:val="22"/>
                <w:lang w:eastAsia="en-IE"/>
              </w:rPr>
              <w:t>s</w:t>
            </w:r>
            <w:r>
              <w:rPr>
                <w:rStyle w:val="FootnoteReference"/>
                <w:rFonts w:cs="Calibri"/>
                <w:b/>
                <w:color w:val="000000"/>
                <w:szCs w:val="22"/>
                <w:lang w:eastAsia="en-IE"/>
              </w:rPr>
              <w:footnoteReference w:id="12"/>
            </w:r>
          </w:p>
          <w:p w14:paraId="0A9CBE87" w14:textId="52873C86" w:rsidR="00FC5C3E" w:rsidRPr="00AC078F" w:rsidRDefault="00FC5C3E" w:rsidP="00CA6E07">
            <w:pPr>
              <w:jc w:val="right"/>
              <w:rPr>
                <w:rFonts w:cs="Calibri"/>
                <w:b/>
                <w:color w:val="000000"/>
                <w:sz w:val="22"/>
                <w:szCs w:val="22"/>
                <w:lang w:eastAsia="en-IE"/>
              </w:rPr>
            </w:pPr>
            <w:r>
              <w:rPr>
                <w:rFonts w:cs="Calibri"/>
                <w:b/>
                <w:color w:val="000000"/>
                <w:sz w:val="22"/>
                <w:szCs w:val="22"/>
                <w:lang w:eastAsia="en-IE"/>
              </w:rPr>
              <w:t>N=</w:t>
            </w:r>
            <w:r w:rsidR="001F2DA1">
              <w:rPr>
                <w:rFonts w:cs="Calibri"/>
                <w:b/>
                <w:color w:val="000000"/>
                <w:sz w:val="22"/>
                <w:szCs w:val="22"/>
                <w:lang w:eastAsia="en-IE"/>
              </w:rPr>
              <w:t>112</w:t>
            </w:r>
          </w:p>
        </w:tc>
        <w:tc>
          <w:tcPr>
            <w:tcW w:w="769" w:type="pct"/>
          </w:tcPr>
          <w:p w14:paraId="3A45F545" w14:textId="1E410249" w:rsidR="00FC5C3E" w:rsidRDefault="00FC5C3E" w:rsidP="00CA6E07">
            <w:pPr>
              <w:jc w:val="right"/>
              <w:rPr>
                <w:rFonts w:cs="Calibri"/>
                <w:b/>
                <w:color w:val="000000"/>
                <w:sz w:val="22"/>
                <w:szCs w:val="22"/>
                <w:lang w:eastAsia="en-IE"/>
              </w:rPr>
            </w:pPr>
            <w:r>
              <w:rPr>
                <w:rFonts w:cs="Calibri"/>
                <w:b/>
                <w:color w:val="000000"/>
                <w:sz w:val="22"/>
                <w:szCs w:val="22"/>
                <w:lang w:eastAsia="en-IE"/>
              </w:rPr>
              <w:t xml:space="preserve">% of all people in </w:t>
            </w:r>
            <w:r w:rsidR="00C36954">
              <w:rPr>
                <w:rFonts w:cs="Calibri"/>
                <w:b/>
                <w:color w:val="000000"/>
                <w:sz w:val="22"/>
                <w:szCs w:val="22"/>
                <w:lang w:eastAsia="en-IE"/>
              </w:rPr>
              <w:t>children’s homes</w:t>
            </w:r>
          </w:p>
          <w:p w14:paraId="28DF22B2" w14:textId="10827ECF" w:rsidR="00FC5C3E" w:rsidRPr="00AC078F" w:rsidRDefault="00FC5C3E" w:rsidP="00CA6E07">
            <w:pPr>
              <w:jc w:val="right"/>
              <w:rPr>
                <w:rFonts w:cs="Calibri"/>
                <w:b/>
                <w:color w:val="000000"/>
                <w:sz w:val="22"/>
                <w:szCs w:val="22"/>
                <w:lang w:eastAsia="en-IE"/>
              </w:rPr>
            </w:pPr>
            <w:r>
              <w:rPr>
                <w:rFonts w:cs="Calibri"/>
                <w:b/>
                <w:color w:val="000000"/>
                <w:sz w:val="22"/>
                <w:szCs w:val="22"/>
                <w:lang w:eastAsia="en-IE"/>
              </w:rPr>
              <w:t>N=</w:t>
            </w:r>
            <w:r w:rsidR="001F2DA1">
              <w:rPr>
                <w:rFonts w:cs="Calibri"/>
                <w:b/>
                <w:color w:val="000000"/>
                <w:sz w:val="22"/>
                <w:szCs w:val="22"/>
                <w:lang w:eastAsia="en-IE"/>
              </w:rPr>
              <w:t>319</w:t>
            </w:r>
          </w:p>
        </w:tc>
      </w:tr>
      <w:tr w:rsidR="00B248E0" w:rsidRPr="004F3077" w14:paraId="2C6E8278" w14:textId="77777777" w:rsidTr="00CD471B">
        <w:trPr>
          <w:trHeight w:val="443"/>
        </w:trPr>
        <w:tc>
          <w:tcPr>
            <w:tcW w:w="2694" w:type="pct"/>
            <w:noWrap/>
          </w:tcPr>
          <w:p w14:paraId="3D44D0D2" w14:textId="60CD3D80" w:rsidR="00B248E0" w:rsidRPr="000E4287" w:rsidRDefault="00B248E0" w:rsidP="00B248E0">
            <w:pPr>
              <w:rPr>
                <w:rFonts w:cs="Calibri"/>
                <w:color w:val="000000"/>
                <w:szCs w:val="26"/>
                <w:lang w:eastAsia="en-IE"/>
              </w:rPr>
            </w:pPr>
            <w:r w:rsidRPr="000E4287">
              <w:rPr>
                <w:rFonts w:cs="Calibri"/>
                <w:color w:val="000000"/>
                <w:szCs w:val="26"/>
                <w:lang w:eastAsia="en-IE"/>
              </w:rPr>
              <w:t xml:space="preserve">Difficulty </w:t>
            </w:r>
            <w:r w:rsidR="00A43925">
              <w:rPr>
                <w:rFonts w:cs="Calibri"/>
                <w:color w:val="000000"/>
                <w:szCs w:val="26"/>
                <w:lang w:eastAsia="en-IE"/>
              </w:rPr>
              <w:t>with</w:t>
            </w:r>
            <w:r w:rsidRPr="000E4287">
              <w:rPr>
                <w:rFonts w:cs="Calibri"/>
                <w:color w:val="000000"/>
                <w:szCs w:val="26"/>
                <w:lang w:eastAsia="en-IE"/>
              </w:rPr>
              <w:t xml:space="preserve"> learning, remembering, or concentrating</w:t>
            </w:r>
          </w:p>
        </w:tc>
        <w:tc>
          <w:tcPr>
            <w:tcW w:w="769" w:type="pct"/>
            <w:noWrap/>
          </w:tcPr>
          <w:p w14:paraId="140BD7DE" w14:textId="6BFB8637" w:rsidR="00B248E0" w:rsidRPr="00B248E0" w:rsidRDefault="00B248E0" w:rsidP="00B248E0">
            <w:pPr>
              <w:jc w:val="right"/>
              <w:rPr>
                <w:rFonts w:cs="Calibri"/>
                <w:color w:val="000000"/>
                <w:szCs w:val="26"/>
                <w:lang w:eastAsia="en-IE"/>
              </w:rPr>
            </w:pPr>
            <w:r w:rsidRPr="00B248E0">
              <w:rPr>
                <w:szCs w:val="26"/>
              </w:rPr>
              <w:t>66</w:t>
            </w:r>
          </w:p>
        </w:tc>
        <w:tc>
          <w:tcPr>
            <w:tcW w:w="769" w:type="pct"/>
            <w:noWrap/>
          </w:tcPr>
          <w:p w14:paraId="25650F61" w14:textId="03687041" w:rsidR="00B248E0" w:rsidRPr="00B248E0" w:rsidRDefault="00B248E0" w:rsidP="00B248E0">
            <w:pPr>
              <w:jc w:val="right"/>
              <w:rPr>
                <w:szCs w:val="26"/>
              </w:rPr>
            </w:pPr>
            <w:r w:rsidRPr="00B248E0">
              <w:rPr>
                <w:rFonts w:cs="Calibri"/>
                <w:color w:val="000000"/>
                <w:szCs w:val="26"/>
              </w:rPr>
              <w:t>58.9</w:t>
            </w:r>
          </w:p>
        </w:tc>
        <w:tc>
          <w:tcPr>
            <w:tcW w:w="769" w:type="pct"/>
          </w:tcPr>
          <w:p w14:paraId="310BCAC4" w14:textId="1FEA9152" w:rsidR="00B248E0" w:rsidRPr="00B248E0" w:rsidRDefault="00B248E0" w:rsidP="00B248E0">
            <w:pPr>
              <w:jc w:val="right"/>
              <w:rPr>
                <w:rFonts w:cs="Calibri"/>
                <w:color w:val="000000"/>
                <w:szCs w:val="26"/>
                <w:lang w:eastAsia="en-IE"/>
              </w:rPr>
            </w:pPr>
            <w:r w:rsidRPr="00B248E0">
              <w:rPr>
                <w:rFonts w:cs="Calibri"/>
                <w:color w:val="000000"/>
                <w:szCs w:val="26"/>
              </w:rPr>
              <w:t>20.7</w:t>
            </w:r>
          </w:p>
        </w:tc>
      </w:tr>
      <w:tr w:rsidR="00B248E0" w:rsidRPr="004F3077" w14:paraId="675A3F1C" w14:textId="77777777" w:rsidTr="00CD471B">
        <w:trPr>
          <w:trHeight w:val="443"/>
        </w:trPr>
        <w:tc>
          <w:tcPr>
            <w:tcW w:w="2694" w:type="pct"/>
            <w:noWrap/>
          </w:tcPr>
          <w:p w14:paraId="7B104C85" w14:textId="3D78C2E4" w:rsidR="00B248E0" w:rsidRPr="000E4287" w:rsidRDefault="00B248E0" w:rsidP="00B248E0">
            <w:pPr>
              <w:rPr>
                <w:rFonts w:cs="Calibri"/>
                <w:color w:val="000000"/>
                <w:szCs w:val="26"/>
                <w:lang w:eastAsia="en-IE"/>
              </w:rPr>
            </w:pPr>
            <w:r w:rsidRPr="00144EF6">
              <w:rPr>
                <w:rFonts w:cs="Calibri"/>
                <w:color w:val="000000"/>
                <w:szCs w:val="26"/>
                <w:lang w:eastAsia="en-IE"/>
              </w:rPr>
              <w:t>Psychological or emotional condition or a mental health issue</w:t>
            </w:r>
          </w:p>
        </w:tc>
        <w:tc>
          <w:tcPr>
            <w:tcW w:w="769" w:type="pct"/>
            <w:noWrap/>
          </w:tcPr>
          <w:p w14:paraId="3B5492FC" w14:textId="0905AB51" w:rsidR="00B248E0" w:rsidRPr="00B248E0" w:rsidRDefault="00B248E0" w:rsidP="00B248E0">
            <w:pPr>
              <w:jc w:val="right"/>
              <w:rPr>
                <w:rFonts w:cs="Calibri"/>
                <w:color w:val="000000"/>
                <w:szCs w:val="26"/>
                <w:lang w:eastAsia="en-IE"/>
              </w:rPr>
            </w:pPr>
            <w:r w:rsidRPr="00B248E0">
              <w:rPr>
                <w:szCs w:val="26"/>
              </w:rPr>
              <w:t>63</w:t>
            </w:r>
          </w:p>
        </w:tc>
        <w:tc>
          <w:tcPr>
            <w:tcW w:w="769" w:type="pct"/>
            <w:noWrap/>
          </w:tcPr>
          <w:p w14:paraId="3697B360" w14:textId="58A72E80" w:rsidR="00B248E0" w:rsidRPr="00B248E0" w:rsidRDefault="00B248E0" w:rsidP="00B248E0">
            <w:pPr>
              <w:jc w:val="right"/>
              <w:rPr>
                <w:szCs w:val="26"/>
              </w:rPr>
            </w:pPr>
            <w:r w:rsidRPr="00B248E0">
              <w:rPr>
                <w:rFonts w:cs="Calibri"/>
                <w:color w:val="000000"/>
                <w:szCs w:val="26"/>
              </w:rPr>
              <w:t>56.3</w:t>
            </w:r>
          </w:p>
        </w:tc>
        <w:tc>
          <w:tcPr>
            <w:tcW w:w="769" w:type="pct"/>
          </w:tcPr>
          <w:p w14:paraId="74C93DF1" w14:textId="04D5C2D8" w:rsidR="00B248E0" w:rsidRPr="00B248E0" w:rsidRDefault="00B248E0" w:rsidP="00B248E0">
            <w:pPr>
              <w:jc w:val="right"/>
              <w:rPr>
                <w:rFonts w:cs="Calibri"/>
                <w:color w:val="000000"/>
                <w:szCs w:val="26"/>
                <w:lang w:eastAsia="en-IE"/>
              </w:rPr>
            </w:pPr>
            <w:r w:rsidRPr="00B248E0">
              <w:rPr>
                <w:rFonts w:cs="Calibri"/>
                <w:color w:val="000000"/>
                <w:szCs w:val="26"/>
              </w:rPr>
              <w:t>19.7</w:t>
            </w:r>
          </w:p>
        </w:tc>
      </w:tr>
      <w:tr w:rsidR="00B248E0" w:rsidRPr="004F3077" w14:paraId="723822BA" w14:textId="77777777" w:rsidTr="00CD471B">
        <w:trPr>
          <w:trHeight w:val="443"/>
        </w:trPr>
        <w:tc>
          <w:tcPr>
            <w:tcW w:w="2694" w:type="pct"/>
            <w:noWrap/>
          </w:tcPr>
          <w:p w14:paraId="75F4DA4E" w14:textId="70E34984" w:rsidR="00B248E0" w:rsidRPr="00144EF6" w:rsidRDefault="00B248E0" w:rsidP="00B248E0">
            <w:pPr>
              <w:rPr>
                <w:rFonts w:cs="Calibri"/>
                <w:color w:val="000000"/>
                <w:szCs w:val="26"/>
                <w:lang w:eastAsia="en-IE"/>
              </w:rPr>
            </w:pPr>
            <w:r w:rsidRPr="000E4287">
              <w:rPr>
                <w:rFonts w:cs="Calibri"/>
                <w:color w:val="000000"/>
                <w:szCs w:val="26"/>
                <w:lang w:eastAsia="en-IE"/>
              </w:rPr>
              <w:t>An intellectual disability</w:t>
            </w:r>
          </w:p>
        </w:tc>
        <w:tc>
          <w:tcPr>
            <w:tcW w:w="769" w:type="pct"/>
            <w:noWrap/>
          </w:tcPr>
          <w:p w14:paraId="4D67D92C" w14:textId="7C9D113C" w:rsidR="00B248E0" w:rsidRPr="00B248E0" w:rsidRDefault="00B248E0" w:rsidP="00B248E0">
            <w:pPr>
              <w:jc w:val="right"/>
              <w:rPr>
                <w:rFonts w:cs="Calibri"/>
                <w:color w:val="000000"/>
                <w:szCs w:val="26"/>
                <w:lang w:eastAsia="en-IE"/>
              </w:rPr>
            </w:pPr>
            <w:r w:rsidRPr="00B248E0">
              <w:rPr>
                <w:szCs w:val="26"/>
              </w:rPr>
              <w:t>35</w:t>
            </w:r>
          </w:p>
        </w:tc>
        <w:tc>
          <w:tcPr>
            <w:tcW w:w="769" w:type="pct"/>
            <w:noWrap/>
          </w:tcPr>
          <w:p w14:paraId="24034A1F" w14:textId="20AFC9E1" w:rsidR="00B248E0" w:rsidRPr="00B248E0" w:rsidRDefault="00B248E0" w:rsidP="00B248E0">
            <w:pPr>
              <w:jc w:val="right"/>
              <w:rPr>
                <w:szCs w:val="26"/>
              </w:rPr>
            </w:pPr>
            <w:r w:rsidRPr="00B248E0">
              <w:rPr>
                <w:rFonts w:cs="Calibri"/>
                <w:color w:val="000000"/>
                <w:szCs w:val="26"/>
              </w:rPr>
              <w:t>31.3</w:t>
            </w:r>
          </w:p>
        </w:tc>
        <w:tc>
          <w:tcPr>
            <w:tcW w:w="769" w:type="pct"/>
          </w:tcPr>
          <w:p w14:paraId="2D3F58A3" w14:textId="17A099F5" w:rsidR="00B248E0" w:rsidRPr="00B248E0" w:rsidRDefault="00B248E0" w:rsidP="00B248E0">
            <w:pPr>
              <w:jc w:val="right"/>
              <w:rPr>
                <w:rFonts w:cs="Calibri"/>
                <w:color w:val="000000"/>
                <w:szCs w:val="26"/>
                <w:lang w:eastAsia="en-IE"/>
              </w:rPr>
            </w:pPr>
            <w:r w:rsidRPr="00B248E0">
              <w:rPr>
                <w:rFonts w:cs="Calibri"/>
                <w:color w:val="000000"/>
                <w:szCs w:val="26"/>
              </w:rPr>
              <w:t>11.0</w:t>
            </w:r>
          </w:p>
        </w:tc>
      </w:tr>
      <w:tr w:rsidR="00B248E0" w:rsidRPr="004F3077" w14:paraId="5647315C" w14:textId="77777777" w:rsidTr="00CD471B">
        <w:trPr>
          <w:trHeight w:val="443"/>
        </w:trPr>
        <w:tc>
          <w:tcPr>
            <w:tcW w:w="2694" w:type="pct"/>
            <w:noWrap/>
          </w:tcPr>
          <w:p w14:paraId="02F4932B" w14:textId="7E40EA40" w:rsidR="00B248E0" w:rsidRPr="000E4287" w:rsidRDefault="00B248E0" w:rsidP="00B248E0">
            <w:pPr>
              <w:rPr>
                <w:rFonts w:cs="Calibri"/>
                <w:color w:val="000000"/>
                <w:szCs w:val="26"/>
                <w:lang w:eastAsia="en-IE"/>
              </w:rPr>
            </w:pPr>
            <w:r w:rsidRPr="000E4287">
              <w:rPr>
                <w:rFonts w:cs="Calibri"/>
                <w:color w:val="000000"/>
                <w:szCs w:val="26"/>
                <w:lang w:eastAsia="en-IE"/>
              </w:rPr>
              <w:t>Difficulty working at a job or business or attending school or college</w:t>
            </w:r>
          </w:p>
        </w:tc>
        <w:tc>
          <w:tcPr>
            <w:tcW w:w="769" w:type="pct"/>
            <w:noWrap/>
          </w:tcPr>
          <w:p w14:paraId="7BBE898C" w14:textId="2EE2F019" w:rsidR="00B248E0" w:rsidRPr="00B248E0" w:rsidRDefault="00B248E0" w:rsidP="00B248E0">
            <w:pPr>
              <w:jc w:val="right"/>
              <w:rPr>
                <w:rFonts w:cs="Calibri"/>
                <w:color w:val="000000"/>
                <w:szCs w:val="26"/>
                <w:lang w:eastAsia="en-IE"/>
              </w:rPr>
            </w:pPr>
            <w:r w:rsidRPr="00B248E0">
              <w:rPr>
                <w:szCs w:val="26"/>
              </w:rPr>
              <w:t>22</w:t>
            </w:r>
          </w:p>
        </w:tc>
        <w:tc>
          <w:tcPr>
            <w:tcW w:w="769" w:type="pct"/>
            <w:noWrap/>
          </w:tcPr>
          <w:p w14:paraId="57AFB127" w14:textId="12E08D5D" w:rsidR="00B248E0" w:rsidRPr="00B248E0" w:rsidRDefault="00B248E0" w:rsidP="00B248E0">
            <w:pPr>
              <w:jc w:val="right"/>
              <w:rPr>
                <w:szCs w:val="26"/>
              </w:rPr>
            </w:pPr>
            <w:r w:rsidRPr="00B248E0">
              <w:rPr>
                <w:rFonts w:cs="Calibri"/>
                <w:color w:val="000000"/>
                <w:szCs w:val="26"/>
              </w:rPr>
              <w:t>19.6</w:t>
            </w:r>
          </w:p>
        </w:tc>
        <w:tc>
          <w:tcPr>
            <w:tcW w:w="769" w:type="pct"/>
          </w:tcPr>
          <w:p w14:paraId="0A2C084D" w14:textId="073F1C68" w:rsidR="00B248E0" w:rsidRPr="00B248E0" w:rsidRDefault="00B248E0" w:rsidP="00B248E0">
            <w:pPr>
              <w:jc w:val="right"/>
              <w:rPr>
                <w:rFonts w:cs="Calibri"/>
                <w:color w:val="000000"/>
                <w:szCs w:val="26"/>
                <w:lang w:eastAsia="en-IE"/>
              </w:rPr>
            </w:pPr>
            <w:r w:rsidRPr="00B248E0">
              <w:rPr>
                <w:rFonts w:cs="Calibri"/>
                <w:color w:val="000000"/>
                <w:szCs w:val="26"/>
              </w:rPr>
              <w:t>6.9</w:t>
            </w:r>
          </w:p>
        </w:tc>
      </w:tr>
      <w:tr w:rsidR="00B248E0" w:rsidRPr="004F3077" w14:paraId="605556A2" w14:textId="77777777" w:rsidTr="00CD471B">
        <w:trPr>
          <w:trHeight w:val="443"/>
        </w:trPr>
        <w:tc>
          <w:tcPr>
            <w:tcW w:w="2694" w:type="pct"/>
            <w:noWrap/>
          </w:tcPr>
          <w:p w14:paraId="231935A0" w14:textId="34D37098" w:rsidR="00B248E0" w:rsidRPr="000E4287" w:rsidRDefault="00B248E0" w:rsidP="00B248E0">
            <w:pPr>
              <w:rPr>
                <w:rFonts w:cs="Calibri"/>
                <w:color w:val="000000"/>
                <w:szCs w:val="26"/>
                <w:lang w:eastAsia="en-IE"/>
              </w:rPr>
            </w:pPr>
            <w:r w:rsidRPr="000E4287">
              <w:rPr>
                <w:rFonts w:cs="Calibri"/>
                <w:color w:val="000000"/>
                <w:szCs w:val="26"/>
                <w:lang w:eastAsia="en-IE"/>
              </w:rPr>
              <w:t>Blindness or a vision impairment</w:t>
            </w:r>
            <w:r w:rsidRPr="000E4287">
              <w:rPr>
                <w:rFonts w:cs="Calibri"/>
                <w:color w:val="000000"/>
                <w:szCs w:val="26"/>
                <w:lang w:eastAsia="en-IE"/>
              </w:rPr>
              <w:tab/>
            </w:r>
          </w:p>
        </w:tc>
        <w:tc>
          <w:tcPr>
            <w:tcW w:w="769" w:type="pct"/>
            <w:noWrap/>
          </w:tcPr>
          <w:p w14:paraId="192AEF5A" w14:textId="52ACF154" w:rsidR="00B248E0" w:rsidRPr="00B248E0" w:rsidRDefault="00B248E0" w:rsidP="00B248E0">
            <w:pPr>
              <w:jc w:val="right"/>
              <w:rPr>
                <w:rFonts w:cs="Calibri"/>
                <w:color w:val="000000"/>
                <w:szCs w:val="26"/>
                <w:lang w:eastAsia="en-IE"/>
              </w:rPr>
            </w:pPr>
            <w:r w:rsidRPr="00B248E0">
              <w:rPr>
                <w:szCs w:val="26"/>
              </w:rPr>
              <w:t>18</w:t>
            </w:r>
          </w:p>
        </w:tc>
        <w:tc>
          <w:tcPr>
            <w:tcW w:w="769" w:type="pct"/>
            <w:noWrap/>
          </w:tcPr>
          <w:p w14:paraId="1F2D1A54" w14:textId="4B9BED58" w:rsidR="00B248E0" w:rsidRPr="00B248E0" w:rsidRDefault="00B248E0" w:rsidP="00B248E0">
            <w:pPr>
              <w:jc w:val="right"/>
              <w:rPr>
                <w:szCs w:val="26"/>
              </w:rPr>
            </w:pPr>
            <w:r w:rsidRPr="00B248E0">
              <w:rPr>
                <w:rFonts w:cs="Calibri"/>
                <w:color w:val="000000"/>
                <w:szCs w:val="26"/>
              </w:rPr>
              <w:t>16.1</w:t>
            </w:r>
          </w:p>
        </w:tc>
        <w:tc>
          <w:tcPr>
            <w:tcW w:w="769" w:type="pct"/>
          </w:tcPr>
          <w:p w14:paraId="2057B8B2" w14:textId="1B317170" w:rsidR="00B248E0" w:rsidRPr="00B248E0" w:rsidRDefault="00B248E0" w:rsidP="00B248E0">
            <w:pPr>
              <w:jc w:val="right"/>
              <w:rPr>
                <w:rFonts w:cs="Calibri"/>
                <w:color w:val="000000"/>
                <w:szCs w:val="26"/>
                <w:lang w:eastAsia="en-IE"/>
              </w:rPr>
            </w:pPr>
            <w:r w:rsidRPr="00B248E0">
              <w:rPr>
                <w:rFonts w:cs="Calibri"/>
                <w:color w:val="000000"/>
                <w:szCs w:val="26"/>
              </w:rPr>
              <w:t>5.6</w:t>
            </w:r>
          </w:p>
        </w:tc>
      </w:tr>
      <w:tr w:rsidR="00B248E0" w:rsidRPr="004F3077" w14:paraId="24DDA54A" w14:textId="77777777" w:rsidTr="00CD471B">
        <w:trPr>
          <w:trHeight w:val="443"/>
        </w:trPr>
        <w:tc>
          <w:tcPr>
            <w:tcW w:w="2694" w:type="pct"/>
            <w:noWrap/>
          </w:tcPr>
          <w:p w14:paraId="694FE27B" w14:textId="3CEAA81A" w:rsidR="00B248E0" w:rsidRPr="000E4287" w:rsidRDefault="00B248E0" w:rsidP="00B248E0">
            <w:pPr>
              <w:rPr>
                <w:rFonts w:cs="Calibri"/>
                <w:color w:val="000000"/>
                <w:szCs w:val="26"/>
                <w:lang w:eastAsia="en-IE"/>
              </w:rPr>
            </w:pPr>
            <w:r w:rsidRPr="000E4287">
              <w:rPr>
                <w:rFonts w:cs="Calibri"/>
                <w:color w:val="000000"/>
                <w:szCs w:val="26"/>
                <w:lang w:eastAsia="en-IE"/>
              </w:rPr>
              <w:t>Difficulty in participating in other activities</w:t>
            </w:r>
            <w:r>
              <w:rPr>
                <w:rFonts w:cs="Calibri"/>
                <w:color w:val="000000"/>
                <w:szCs w:val="26"/>
                <w:lang w:eastAsia="en-IE"/>
              </w:rPr>
              <w:t>, such as leisure or using transport</w:t>
            </w:r>
          </w:p>
        </w:tc>
        <w:tc>
          <w:tcPr>
            <w:tcW w:w="769" w:type="pct"/>
            <w:noWrap/>
          </w:tcPr>
          <w:p w14:paraId="38B084EA" w14:textId="205541BE" w:rsidR="00B248E0" w:rsidRPr="00B248E0" w:rsidRDefault="00B248E0" w:rsidP="00B248E0">
            <w:pPr>
              <w:jc w:val="right"/>
              <w:rPr>
                <w:rFonts w:cs="Calibri"/>
                <w:color w:val="000000"/>
                <w:szCs w:val="26"/>
                <w:lang w:eastAsia="en-IE"/>
              </w:rPr>
            </w:pPr>
            <w:r w:rsidRPr="00B248E0">
              <w:rPr>
                <w:szCs w:val="26"/>
              </w:rPr>
              <w:t>16</w:t>
            </w:r>
          </w:p>
        </w:tc>
        <w:tc>
          <w:tcPr>
            <w:tcW w:w="769" w:type="pct"/>
            <w:noWrap/>
          </w:tcPr>
          <w:p w14:paraId="66E7E4FD" w14:textId="37ED2A87" w:rsidR="00B248E0" w:rsidRPr="00B248E0" w:rsidRDefault="00B248E0" w:rsidP="00B248E0">
            <w:pPr>
              <w:jc w:val="right"/>
              <w:rPr>
                <w:szCs w:val="26"/>
              </w:rPr>
            </w:pPr>
            <w:r w:rsidRPr="00B248E0">
              <w:rPr>
                <w:rFonts w:cs="Calibri"/>
                <w:color w:val="000000"/>
                <w:szCs w:val="26"/>
              </w:rPr>
              <w:t>14.3</w:t>
            </w:r>
          </w:p>
        </w:tc>
        <w:tc>
          <w:tcPr>
            <w:tcW w:w="769" w:type="pct"/>
          </w:tcPr>
          <w:p w14:paraId="6948B1E6" w14:textId="52D99D3E" w:rsidR="00B248E0" w:rsidRPr="00B248E0" w:rsidRDefault="00B248E0" w:rsidP="00B248E0">
            <w:pPr>
              <w:jc w:val="right"/>
              <w:rPr>
                <w:rFonts w:cs="Calibri"/>
                <w:color w:val="000000"/>
                <w:szCs w:val="26"/>
                <w:lang w:eastAsia="en-IE"/>
              </w:rPr>
            </w:pPr>
            <w:r w:rsidRPr="00B248E0">
              <w:rPr>
                <w:rFonts w:cs="Calibri"/>
                <w:color w:val="000000"/>
                <w:szCs w:val="26"/>
              </w:rPr>
              <w:t>5.0</w:t>
            </w:r>
          </w:p>
        </w:tc>
      </w:tr>
      <w:tr w:rsidR="00B248E0" w:rsidRPr="004F3077" w14:paraId="0C96A583" w14:textId="77777777" w:rsidTr="00CD471B">
        <w:trPr>
          <w:trHeight w:val="443"/>
        </w:trPr>
        <w:tc>
          <w:tcPr>
            <w:tcW w:w="2694" w:type="pct"/>
            <w:noWrap/>
          </w:tcPr>
          <w:p w14:paraId="03EF60D6" w14:textId="44EC2CB2" w:rsidR="00B248E0" w:rsidRPr="000E4287" w:rsidRDefault="00B248E0" w:rsidP="00B248E0">
            <w:pPr>
              <w:rPr>
                <w:rFonts w:cs="Calibri"/>
                <w:color w:val="000000"/>
                <w:szCs w:val="26"/>
                <w:lang w:eastAsia="en-IE"/>
              </w:rPr>
            </w:pPr>
            <w:r w:rsidRPr="000E4287">
              <w:rPr>
                <w:rFonts w:cs="Calibri"/>
                <w:color w:val="000000"/>
                <w:szCs w:val="26"/>
                <w:lang w:eastAsia="en-IE"/>
              </w:rPr>
              <w:t xml:space="preserve">Difficulty in going </w:t>
            </w:r>
            <w:r w:rsidRPr="004835FA">
              <w:rPr>
                <w:rFonts w:cs="Calibri"/>
                <w:color w:val="000000"/>
                <w:szCs w:val="26"/>
                <w:lang w:eastAsia="en-IE"/>
              </w:rPr>
              <w:t>outside the home to shop or visit a doctor’s surgery</w:t>
            </w:r>
          </w:p>
        </w:tc>
        <w:tc>
          <w:tcPr>
            <w:tcW w:w="769" w:type="pct"/>
            <w:noWrap/>
          </w:tcPr>
          <w:p w14:paraId="1162AB11" w14:textId="6A5E9017" w:rsidR="00B248E0" w:rsidRPr="00B248E0" w:rsidRDefault="00B248E0" w:rsidP="00B248E0">
            <w:pPr>
              <w:jc w:val="right"/>
              <w:rPr>
                <w:rFonts w:cs="Calibri"/>
                <w:color w:val="000000"/>
                <w:szCs w:val="26"/>
                <w:lang w:eastAsia="en-IE"/>
              </w:rPr>
            </w:pPr>
            <w:r w:rsidRPr="00B248E0">
              <w:rPr>
                <w:szCs w:val="26"/>
              </w:rPr>
              <w:t>13</w:t>
            </w:r>
          </w:p>
        </w:tc>
        <w:tc>
          <w:tcPr>
            <w:tcW w:w="769" w:type="pct"/>
            <w:noWrap/>
          </w:tcPr>
          <w:p w14:paraId="11495CEE" w14:textId="2085438E" w:rsidR="00B248E0" w:rsidRPr="00B248E0" w:rsidRDefault="00B248E0" w:rsidP="00B248E0">
            <w:pPr>
              <w:jc w:val="right"/>
              <w:rPr>
                <w:szCs w:val="26"/>
              </w:rPr>
            </w:pPr>
            <w:r w:rsidRPr="00B248E0">
              <w:rPr>
                <w:rFonts w:cs="Calibri"/>
                <w:color w:val="000000"/>
                <w:szCs w:val="26"/>
              </w:rPr>
              <w:t>11.6</w:t>
            </w:r>
          </w:p>
        </w:tc>
        <w:tc>
          <w:tcPr>
            <w:tcW w:w="769" w:type="pct"/>
          </w:tcPr>
          <w:p w14:paraId="467EE150" w14:textId="01723F46" w:rsidR="00B248E0" w:rsidRPr="00B248E0" w:rsidRDefault="00B248E0" w:rsidP="00B248E0">
            <w:pPr>
              <w:jc w:val="right"/>
              <w:rPr>
                <w:rFonts w:cs="Calibri"/>
                <w:color w:val="000000"/>
                <w:szCs w:val="26"/>
                <w:lang w:eastAsia="en-IE"/>
              </w:rPr>
            </w:pPr>
            <w:r w:rsidRPr="00B248E0">
              <w:rPr>
                <w:rFonts w:cs="Calibri"/>
                <w:color w:val="000000"/>
                <w:szCs w:val="26"/>
              </w:rPr>
              <w:t>4.1</w:t>
            </w:r>
          </w:p>
        </w:tc>
      </w:tr>
      <w:tr w:rsidR="00B248E0" w:rsidRPr="004F3077" w14:paraId="4D56E063" w14:textId="77777777" w:rsidTr="00CD471B">
        <w:trPr>
          <w:trHeight w:val="443"/>
        </w:trPr>
        <w:tc>
          <w:tcPr>
            <w:tcW w:w="2694" w:type="pct"/>
            <w:noWrap/>
          </w:tcPr>
          <w:p w14:paraId="2B3A9DEB" w14:textId="05EDF7BC" w:rsidR="00B248E0" w:rsidRPr="000E4287" w:rsidRDefault="00B248E0" w:rsidP="00B248E0">
            <w:pPr>
              <w:rPr>
                <w:rFonts w:cs="Calibri"/>
                <w:color w:val="000000"/>
                <w:szCs w:val="26"/>
                <w:lang w:eastAsia="en-IE"/>
              </w:rPr>
            </w:pPr>
            <w:r w:rsidRPr="000E4287">
              <w:rPr>
                <w:rFonts w:cs="Calibri"/>
                <w:color w:val="000000"/>
                <w:szCs w:val="26"/>
                <w:lang w:eastAsia="en-IE"/>
              </w:rPr>
              <w:t>Deafness or hearing impairment</w:t>
            </w:r>
          </w:p>
        </w:tc>
        <w:tc>
          <w:tcPr>
            <w:tcW w:w="769" w:type="pct"/>
            <w:noWrap/>
          </w:tcPr>
          <w:p w14:paraId="02C91844" w14:textId="22975328" w:rsidR="00B248E0" w:rsidRPr="00B248E0" w:rsidRDefault="00B248E0" w:rsidP="00B248E0">
            <w:pPr>
              <w:jc w:val="right"/>
              <w:rPr>
                <w:rFonts w:cs="Calibri"/>
                <w:color w:val="000000"/>
                <w:szCs w:val="26"/>
                <w:lang w:eastAsia="en-IE"/>
              </w:rPr>
            </w:pPr>
            <w:r w:rsidRPr="00B248E0">
              <w:rPr>
                <w:szCs w:val="26"/>
              </w:rPr>
              <w:t>11</w:t>
            </w:r>
          </w:p>
        </w:tc>
        <w:tc>
          <w:tcPr>
            <w:tcW w:w="769" w:type="pct"/>
            <w:noWrap/>
          </w:tcPr>
          <w:p w14:paraId="77B49EA6" w14:textId="337D4F24" w:rsidR="00B248E0" w:rsidRPr="00B248E0" w:rsidRDefault="00B248E0" w:rsidP="00B248E0">
            <w:pPr>
              <w:jc w:val="right"/>
              <w:rPr>
                <w:szCs w:val="26"/>
              </w:rPr>
            </w:pPr>
            <w:r w:rsidRPr="00B248E0">
              <w:rPr>
                <w:rFonts w:cs="Calibri"/>
                <w:color w:val="000000"/>
                <w:szCs w:val="26"/>
              </w:rPr>
              <w:t>9.8</w:t>
            </w:r>
          </w:p>
        </w:tc>
        <w:tc>
          <w:tcPr>
            <w:tcW w:w="769" w:type="pct"/>
          </w:tcPr>
          <w:p w14:paraId="67373E1E" w14:textId="16F21B8D" w:rsidR="00B248E0" w:rsidRPr="00B248E0" w:rsidRDefault="00B248E0" w:rsidP="00B248E0">
            <w:pPr>
              <w:jc w:val="right"/>
              <w:rPr>
                <w:rFonts w:cs="Calibri"/>
                <w:color w:val="000000"/>
                <w:szCs w:val="26"/>
                <w:lang w:eastAsia="en-IE"/>
              </w:rPr>
            </w:pPr>
            <w:r w:rsidRPr="00B248E0">
              <w:rPr>
                <w:rFonts w:cs="Calibri"/>
                <w:color w:val="000000"/>
                <w:szCs w:val="26"/>
              </w:rPr>
              <w:t>3.4</w:t>
            </w:r>
          </w:p>
        </w:tc>
      </w:tr>
      <w:tr w:rsidR="00B248E0" w:rsidRPr="004F3077" w14:paraId="5C9AB5FE" w14:textId="77777777" w:rsidTr="00CD471B">
        <w:trPr>
          <w:trHeight w:val="443"/>
        </w:trPr>
        <w:tc>
          <w:tcPr>
            <w:tcW w:w="2694" w:type="pct"/>
            <w:noWrap/>
          </w:tcPr>
          <w:p w14:paraId="18EB077D" w14:textId="6752EE79" w:rsidR="00B248E0" w:rsidRPr="000E4287" w:rsidRDefault="00B248E0" w:rsidP="00B248E0">
            <w:pPr>
              <w:rPr>
                <w:rFonts w:cs="Calibri"/>
                <w:color w:val="000000"/>
                <w:szCs w:val="26"/>
                <w:lang w:eastAsia="en-IE"/>
              </w:rPr>
            </w:pPr>
            <w:r w:rsidRPr="000E4287">
              <w:rPr>
                <w:rFonts w:cs="Calibri"/>
                <w:color w:val="000000"/>
                <w:szCs w:val="26"/>
                <w:lang w:eastAsia="en-IE"/>
              </w:rPr>
              <w:t>Difficulty dressing, bathing, or getting around inside the home</w:t>
            </w:r>
          </w:p>
        </w:tc>
        <w:tc>
          <w:tcPr>
            <w:tcW w:w="769" w:type="pct"/>
            <w:noWrap/>
          </w:tcPr>
          <w:p w14:paraId="0B8B11DE" w14:textId="07D916B1" w:rsidR="00B248E0" w:rsidRPr="00B248E0" w:rsidRDefault="00B248E0" w:rsidP="00B248E0">
            <w:pPr>
              <w:jc w:val="right"/>
              <w:rPr>
                <w:rFonts w:cs="Calibri"/>
                <w:color w:val="000000"/>
                <w:szCs w:val="26"/>
                <w:lang w:eastAsia="en-IE"/>
              </w:rPr>
            </w:pPr>
            <w:r w:rsidRPr="00B248E0">
              <w:rPr>
                <w:szCs w:val="26"/>
              </w:rPr>
              <w:t>9</w:t>
            </w:r>
          </w:p>
        </w:tc>
        <w:tc>
          <w:tcPr>
            <w:tcW w:w="769" w:type="pct"/>
            <w:noWrap/>
          </w:tcPr>
          <w:p w14:paraId="713921C0" w14:textId="6951E687" w:rsidR="00B248E0" w:rsidRPr="00B248E0" w:rsidRDefault="00B248E0" w:rsidP="00B248E0">
            <w:pPr>
              <w:jc w:val="right"/>
              <w:rPr>
                <w:rFonts w:cs="Calibri"/>
                <w:color w:val="000000"/>
                <w:szCs w:val="26"/>
                <w:lang w:eastAsia="en-IE"/>
              </w:rPr>
            </w:pPr>
            <w:r w:rsidRPr="00B248E0">
              <w:rPr>
                <w:rFonts w:cs="Calibri"/>
                <w:color w:val="000000"/>
                <w:szCs w:val="26"/>
              </w:rPr>
              <w:t>8.0</w:t>
            </w:r>
          </w:p>
        </w:tc>
        <w:tc>
          <w:tcPr>
            <w:tcW w:w="769" w:type="pct"/>
          </w:tcPr>
          <w:p w14:paraId="37D0B41E" w14:textId="6117AFC3" w:rsidR="00B248E0" w:rsidRPr="00B248E0" w:rsidRDefault="00B248E0" w:rsidP="00B248E0">
            <w:pPr>
              <w:jc w:val="right"/>
              <w:rPr>
                <w:rFonts w:cs="Calibri"/>
                <w:color w:val="000000"/>
                <w:szCs w:val="26"/>
                <w:lang w:eastAsia="en-IE"/>
              </w:rPr>
            </w:pPr>
            <w:r w:rsidRPr="00B248E0">
              <w:rPr>
                <w:rFonts w:cs="Calibri"/>
                <w:color w:val="000000"/>
                <w:szCs w:val="26"/>
              </w:rPr>
              <w:t>2.8</w:t>
            </w:r>
          </w:p>
        </w:tc>
      </w:tr>
      <w:tr w:rsidR="00B248E0" w:rsidRPr="004F3077" w14:paraId="0CB9F667" w14:textId="77777777" w:rsidTr="00CD471B">
        <w:trPr>
          <w:trHeight w:val="443"/>
        </w:trPr>
        <w:tc>
          <w:tcPr>
            <w:tcW w:w="2694" w:type="pct"/>
            <w:noWrap/>
          </w:tcPr>
          <w:p w14:paraId="3644BBF9" w14:textId="007E55C4" w:rsidR="00B248E0" w:rsidRPr="000E4287" w:rsidRDefault="00B248E0" w:rsidP="00B248E0">
            <w:pPr>
              <w:rPr>
                <w:rFonts w:cs="Calibri"/>
                <w:color w:val="000000"/>
                <w:szCs w:val="26"/>
                <w:lang w:eastAsia="en-IE"/>
              </w:rPr>
            </w:pPr>
            <w:r w:rsidRPr="000E4287">
              <w:rPr>
                <w:rFonts w:cs="Calibri"/>
                <w:color w:val="000000"/>
                <w:szCs w:val="26"/>
                <w:lang w:eastAsia="en-IE"/>
              </w:rPr>
              <w:t>Difficulty with basic physical activities</w:t>
            </w:r>
          </w:p>
        </w:tc>
        <w:tc>
          <w:tcPr>
            <w:tcW w:w="769" w:type="pct"/>
            <w:noWrap/>
          </w:tcPr>
          <w:p w14:paraId="05EC0C1D" w14:textId="245F95A8" w:rsidR="00B248E0" w:rsidRPr="00B248E0" w:rsidRDefault="00B248E0" w:rsidP="00B248E0">
            <w:pPr>
              <w:jc w:val="right"/>
              <w:rPr>
                <w:rFonts w:cs="Calibri"/>
                <w:color w:val="000000"/>
                <w:szCs w:val="26"/>
                <w:lang w:eastAsia="en-IE"/>
              </w:rPr>
            </w:pPr>
            <w:r w:rsidRPr="00B248E0">
              <w:rPr>
                <w:szCs w:val="26"/>
              </w:rPr>
              <w:t>8</w:t>
            </w:r>
          </w:p>
        </w:tc>
        <w:tc>
          <w:tcPr>
            <w:tcW w:w="769" w:type="pct"/>
            <w:noWrap/>
          </w:tcPr>
          <w:p w14:paraId="4B99610B" w14:textId="0605A9B4" w:rsidR="00B248E0" w:rsidRPr="00B248E0" w:rsidRDefault="00B248E0" w:rsidP="00B248E0">
            <w:pPr>
              <w:jc w:val="right"/>
              <w:rPr>
                <w:szCs w:val="26"/>
              </w:rPr>
            </w:pPr>
            <w:r w:rsidRPr="00B248E0">
              <w:rPr>
                <w:rFonts w:cs="Calibri"/>
                <w:color w:val="000000"/>
                <w:szCs w:val="26"/>
              </w:rPr>
              <w:t>7.1</w:t>
            </w:r>
          </w:p>
        </w:tc>
        <w:tc>
          <w:tcPr>
            <w:tcW w:w="769" w:type="pct"/>
          </w:tcPr>
          <w:p w14:paraId="562CB8CA" w14:textId="64BEB261" w:rsidR="00B248E0" w:rsidRPr="00B248E0" w:rsidRDefault="00B248E0" w:rsidP="00B248E0">
            <w:pPr>
              <w:jc w:val="right"/>
              <w:rPr>
                <w:rFonts w:cs="Calibri"/>
                <w:color w:val="000000"/>
                <w:szCs w:val="26"/>
                <w:lang w:eastAsia="en-IE"/>
              </w:rPr>
            </w:pPr>
            <w:r w:rsidRPr="00B248E0">
              <w:rPr>
                <w:rFonts w:cs="Calibri"/>
                <w:color w:val="000000"/>
                <w:szCs w:val="26"/>
              </w:rPr>
              <w:t>2.5</w:t>
            </w:r>
          </w:p>
        </w:tc>
      </w:tr>
      <w:tr w:rsidR="00B248E0" w:rsidRPr="004F3077" w14:paraId="6F4CB94D" w14:textId="77777777" w:rsidTr="00CD471B">
        <w:trPr>
          <w:trHeight w:val="443"/>
        </w:trPr>
        <w:tc>
          <w:tcPr>
            <w:tcW w:w="2694" w:type="pct"/>
            <w:noWrap/>
          </w:tcPr>
          <w:p w14:paraId="03D9A502" w14:textId="77777777" w:rsidR="00B248E0" w:rsidRPr="000E4287" w:rsidRDefault="00B248E0" w:rsidP="00B248E0">
            <w:pPr>
              <w:rPr>
                <w:rFonts w:cs="Calibri"/>
                <w:color w:val="000000"/>
                <w:szCs w:val="26"/>
                <w:lang w:eastAsia="en-IE"/>
              </w:rPr>
            </w:pPr>
            <w:r w:rsidRPr="000E4287">
              <w:rPr>
                <w:rFonts w:cs="Calibri"/>
                <w:color w:val="000000"/>
                <w:szCs w:val="26"/>
                <w:lang w:eastAsia="en-IE"/>
              </w:rPr>
              <w:t>Difficulty with pain, breathing or any other chronic illness or condition</w:t>
            </w:r>
          </w:p>
        </w:tc>
        <w:tc>
          <w:tcPr>
            <w:tcW w:w="769" w:type="pct"/>
            <w:noWrap/>
          </w:tcPr>
          <w:p w14:paraId="4F9BEE21" w14:textId="63A55916" w:rsidR="00B248E0" w:rsidRPr="00B248E0" w:rsidRDefault="00B248E0" w:rsidP="00B248E0">
            <w:pPr>
              <w:jc w:val="right"/>
              <w:rPr>
                <w:rFonts w:cs="Calibri"/>
                <w:color w:val="000000"/>
                <w:szCs w:val="26"/>
                <w:lang w:eastAsia="en-IE"/>
              </w:rPr>
            </w:pPr>
            <w:r w:rsidRPr="00B248E0">
              <w:rPr>
                <w:szCs w:val="26"/>
              </w:rPr>
              <w:t>8</w:t>
            </w:r>
          </w:p>
        </w:tc>
        <w:tc>
          <w:tcPr>
            <w:tcW w:w="769" w:type="pct"/>
            <w:noWrap/>
          </w:tcPr>
          <w:p w14:paraId="2C0B4EDE" w14:textId="224C1E02" w:rsidR="00B248E0" w:rsidRPr="00B248E0" w:rsidRDefault="00B248E0" w:rsidP="00B248E0">
            <w:pPr>
              <w:jc w:val="right"/>
              <w:rPr>
                <w:szCs w:val="26"/>
              </w:rPr>
            </w:pPr>
            <w:r w:rsidRPr="00B248E0">
              <w:rPr>
                <w:rFonts w:cs="Calibri"/>
                <w:color w:val="000000"/>
                <w:szCs w:val="26"/>
              </w:rPr>
              <w:t>7.1</w:t>
            </w:r>
          </w:p>
        </w:tc>
        <w:tc>
          <w:tcPr>
            <w:tcW w:w="769" w:type="pct"/>
          </w:tcPr>
          <w:p w14:paraId="48DD5D2F" w14:textId="02CE1001" w:rsidR="00B248E0" w:rsidRPr="00B248E0" w:rsidRDefault="00B248E0" w:rsidP="00B248E0">
            <w:pPr>
              <w:jc w:val="right"/>
              <w:rPr>
                <w:rFonts w:cs="Calibri"/>
                <w:color w:val="000000"/>
                <w:szCs w:val="26"/>
                <w:lang w:eastAsia="en-IE"/>
              </w:rPr>
            </w:pPr>
            <w:r w:rsidRPr="00B248E0">
              <w:rPr>
                <w:rFonts w:cs="Calibri"/>
                <w:color w:val="000000"/>
                <w:szCs w:val="26"/>
              </w:rPr>
              <w:t>2.5</w:t>
            </w:r>
          </w:p>
        </w:tc>
      </w:tr>
    </w:tbl>
    <w:p w14:paraId="33652719" w14:textId="77777777" w:rsidR="00FC5C3E" w:rsidRPr="00DF15E4" w:rsidRDefault="00FC5C3E" w:rsidP="00F642E3">
      <w:pPr>
        <w:jc w:val="center"/>
        <w:rPr>
          <w:color w:val="808080" w:themeColor="background1" w:themeShade="80"/>
        </w:rPr>
      </w:pPr>
      <w:r w:rsidRPr="00A712FB">
        <w:t>Source: Census 2022</w:t>
      </w:r>
    </w:p>
    <w:p w14:paraId="66D443DD" w14:textId="77777777" w:rsidR="00FC5C3E" w:rsidRDefault="00FC5C3E" w:rsidP="000C7644">
      <w:pPr>
        <w:pStyle w:val="Heading2"/>
      </w:pPr>
    </w:p>
    <w:p w14:paraId="287F9D5D" w14:textId="70898585" w:rsidR="0026415B" w:rsidRDefault="0026415B" w:rsidP="000C7644">
      <w:pPr>
        <w:pStyle w:val="Heading2"/>
      </w:pPr>
      <w:r>
        <w:t>Shelters and refuges</w:t>
      </w:r>
    </w:p>
    <w:p w14:paraId="5F9837CF" w14:textId="29735819" w:rsidR="000E4287" w:rsidRDefault="000E4287" w:rsidP="003A2E1C">
      <w:pPr>
        <w:spacing w:after="240"/>
      </w:pPr>
      <w:r>
        <w:t>The most common disability</w:t>
      </w:r>
      <w:r w:rsidR="0014025E">
        <w:t xml:space="preserve"> type</w:t>
      </w:r>
      <w:r w:rsidR="00982B70">
        <w:t xml:space="preserve"> or difficulty</w:t>
      </w:r>
      <w:r>
        <w:t xml:space="preserve"> among persons </w:t>
      </w:r>
      <w:r w:rsidR="00DF15E4">
        <w:t>enumerated</w:t>
      </w:r>
      <w:r>
        <w:t xml:space="preserve"> in shelters and refuges </w:t>
      </w:r>
      <w:r w:rsidR="00743ECA">
        <w:t>in</w:t>
      </w:r>
      <w:r>
        <w:t xml:space="preserve"> Census 2022 was a psychological or emotional condition or a mental health issue,</w:t>
      </w:r>
      <w:r w:rsidR="006358F9">
        <w:t xml:space="preserve"> </w:t>
      </w:r>
      <w:r>
        <w:t>experienced by 28.6% of all people</w:t>
      </w:r>
      <w:r w:rsidR="00DF15E4">
        <w:t xml:space="preserve">, </w:t>
      </w:r>
      <w:r w:rsidR="00DF15E4" w:rsidRPr="00DF15E4">
        <w:t xml:space="preserve">almost six times the rate in the general population (5.2%, Table 1). </w:t>
      </w:r>
      <w:r w:rsidR="00DF15E4">
        <w:t>Just</w:t>
      </w:r>
      <w:r>
        <w:t xml:space="preserve"> over half (50.8%) of all people with a disability in shelters</w:t>
      </w:r>
      <w:r w:rsidR="006358F9">
        <w:t xml:space="preserve"> and refuges</w:t>
      </w:r>
      <w:r>
        <w:t xml:space="preserve"> </w:t>
      </w:r>
      <w:r w:rsidR="00DF15E4">
        <w:t>experienced a psychological or emotional condition or a mental health issue</w:t>
      </w:r>
      <w:r w:rsidR="006358F9">
        <w:t xml:space="preserve"> (Table </w:t>
      </w:r>
      <w:r w:rsidR="00F67349">
        <w:t>10</w:t>
      </w:r>
      <w:r w:rsidR="006358F9">
        <w:t>)</w:t>
      </w:r>
      <w:r w:rsidR="00DF15E4">
        <w:t>.</w:t>
      </w:r>
    </w:p>
    <w:p w14:paraId="12D9E0EC" w14:textId="574928F0" w:rsidR="0026415B" w:rsidRDefault="000E4287" w:rsidP="003A2E1C">
      <w:pPr>
        <w:spacing w:after="240"/>
      </w:pPr>
      <w:r>
        <w:t>The next most common disability</w:t>
      </w:r>
      <w:r w:rsidR="0014025E">
        <w:t xml:space="preserve"> type</w:t>
      </w:r>
      <w:r>
        <w:t xml:space="preserve"> </w:t>
      </w:r>
      <w:r w:rsidR="00982B70">
        <w:t xml:space="preserve">or difficulty experienced by </w:t>
      </w:r>
      <w:r>
        <w:t xml:space="preserve">those in shelters and refuges is difficulty with pain, breathing or another chronic condition or illness, experienced by 14.5% of all people and 42.4% of people with a disability. </w:t>
      </w:r>
    </w:p>
    <w:p w14:paraId="1533A7F6" w14:textId="77777777" w:rsidR="000C7644" w:rsidRPr="000E4287" w:rsidRDefault="000C7644" w:rsidP="003A2E1C">
      <w:pPr>
        <w:spacing w:after="240"/>
      </w:pPr>
    </w:p>
    <w:p w14:paraId="322EF9E4" w14:textId="77CE1429" w:rsidR="0031735C" w:rsidRPr="002D7FD5" w:rsidRDefault="0031735C" w:rsidP="0031735C">
      <w:pPr>
        <w:pStyle w:val="Caption"/>
        <w:keepNext/>
      </w:pPr>
      <w:r>
        <w:t xml:space="preserve">Table </w:t>
      </w:r>
      <w:r w:rsidR="009F7AAB">
        <w:fldChar w:fldCharType="begin"/>
      </w:r>
      <w:r w:rsidR="009F7AAB">
        <w:instrText xml:space="preserve"> SEQ Table \* ARABIC </w:instrText>
      </w:r>
      <w:r w:rsidR="009F7AAB">
        <w:fldChar w:fldCharType="separate"/>
      </w:r>
      <w:r w:rsidR="00F67349">
        <w:rPr>
          <w:noProof/>
        </w:rPr>
        <w:t>10</w:t>
      </w:r>
      <w:r w:rsidR="009F7AAB">
        <w:rPr>
          <w:noProof/>
        </w:rPr>
        <w:fldChar w:fldCharType="end"/>
      </w:r>
      <w:r>
        <w:t>: Prevalence of disability types</w:t>
      </w:r>
      <w:r w:rsidR="00BF69E3">
        <w:t xml:space="preserve"> and difficulties</w:t>
      </w:r>
      <w:r>
        <w:t xml:space="preserve"> in shelters and refuges (</w:t>
      </w:r>
      <w:r w:rsidR="00A53316">
        <w:t xml:space="preserve">including </w:t>
      </w:r>
      <w:r>
        <w:t>accommodation</w:t>
      </w:r>
      <w:r w:rsidR="00A53316">
        <w:t xml:space="preserve"> for homeless persons</w:t>
      </w:r>
      <w:r>
        <w:t>)</w:t>
      </w:r>
    </w:p>
    <w:tbl>
      <w:tblPr>
        <w:tblStyle w:val="TableGrid"/>
        <w:tblW w:w="5000" w:type="pct"/>
        <w:tblLayout w:type="fixed"/>
        <w:tblLook w:val="04A0" w:firstRow="1" w:lastRow="0" w:firstColumn="1" w:lastColumn="0" w:noHBand="0" w:noVBand="1"/>
      </w:tblPr>
      <w:tblGrid>
        <w:gridCol w:w="4798"/>
        <w:gridCol w:w="1406"/>
        <w:gridCol w:w="1406"/>
        <w:gridCol w:w="1406"/>
      </w:tblGrid>
      <w:tr w:rsidR="0031735C" w:rsidRPr="004F3077" w14:paraId="548EC190" w14:textId="77777777" w:rsidTr="00CD471B">
        <w:trPr>
          <w:trHeight w:val="443"/>
        </w:trPr>
        <w:tc>
          <w:tcPr>
            <w:tcW w:w="2659" w:type="pct"/>
            <w:noWrap/>
            <w:hideMark/>
          </w:tcPr>
          <w:p w14:paraId="4F357984" w14:textId="77777777" w:rsidR="0031735C" w:rsidRPr="00C81B5C" w:rsidRDefault="0031735C" w:rsidP="0008238E">
            <w:pPr>
              <w:rPr>
                <w:szCs w:val="26"/>
                <w:highlight w:val="yellow"/>
                <w:lang w:eastAsia="en-IE"/>
              </w:rPr>
            </w:pPr>
          </w:p>
        </w:tc>
        <w:tc>
          <w:tcPr>
            <w:tcW w:w="780" w:type="pct"/>
            <w:noWrap/>
            <w:hideMark/>
          </w:tcPr>
          <w:p w14:paraId="5183A70D" w14:textId="77777777" w:rsidR="0031735C" w:rsidRPr="00853C27" w:rsidRDefault="0031735C" w:rsidP="0008238E">
            <w:pPr>
              <w:jc w:val="right"/>
              <w:rPr>
                <w:rFonts w:cs="Calibri"/>
                <w:b/>
                <w:color w:val="000000"/>
                <w:sz w:val="22"/>
                <w:szCs w:val="22"/>
                <w:highlight w:val="yellow"/>
                <w:lang w:eastAsia="en-IE"/>
              </w:rPr>
            </w:pPr>
            <w:r w:rsidRPr="00AC078F">
              <w:rPr>
                <w:rFonts w:cs="Calibri"/>
                <w:b/>
                <w:color w:val="000000"/>
                <w:sz w:val="22"/>
                <w:szCs w:val="22"/>
                <w:lang w:eastAsia="en-IE"/>
              </w:rPr>
              <w:t>Number</w:t>
            </w:r>
          </w:p>
        </w:tc>
        <w:tc>
          <w:tcPr>
            <w:tcW w:w="780" w:type="pct"/>
            <w:noWrap/>
            <w:hideMark/>
          </w:tcPr>
          <w:p w14:paraId="64CF2CC6" w14:textId="77777777" w:rsidR="0031735C" w:rsidRDefault="0031735C" w:rsidP="0008238E">
            <w:pPr>
              <w:jc w:val="right"/>
              <w:rPr>
                <w:rFonts w:cs="Calibri"/>
                <w:b/>
                <w:color w:val="000000"/>
                <w:sz w:val="22"/>
                <w:szCs w:val="22"/>
                <w:lang w:eastAsia="en-IE"/>
              </w:rPr>
            </w:pPr>
            <w:r w:rsidRPr="00AC078F">
              <w:rPr>
                <w:rFonts w:cs="Calibri"/>
                <w:b/>
                <w:color w:val="000000"/>
                <w:sz w:val="22"/>
                <w:szCs w:val="22"/>
                <w:lang w:eastAsia="en-IE"/>
              </w:rPr>
              <w:t xml:space="preserve">% of </w:t>
            </w:r>
            <w:r>
              <w:rPr>
                <w:rFonts w:cs="Calibri"/>
                <w:b/>
                <w:color w:val="000000"/>
                <w:sz w:val="22"/>
                <w:szCs w:val="22"/>
                <w:lang w:eastAsia="en-IE"/>
              </w:rPr>
              <w:t xml:space="preserve">disabled people </w:t>
            </w:r>
            <w:r w:rsidR="0026415B">
              <w:rPr>
                <w:rFonts w:cs="Calibri"/>
                <w:b/>
                <w:color w:val="000000"/>
                <w:sz w:val="22"/>
                <w:szCs w:val="22"/>
                <w:lang w:eastAsia="en-IE"/>
              </w:rPr>
              <w:t xml:space="preserve">in </w:t>
            </w:r>
            <w:r w:rsidR="00AA5EFF">
              <w:rPr>
                <w:rFonts w:cs="Calibri"/>
                <w:b/>
                <w:color w:val="000000"/>
                <w:sz w:val="22"/>
                <w:szCs w:val="22"/>
                <w:lang w:eastAsia="en-IE"/>
              </w:rPr>
              <w:t>shelters and refuges</w:t>
            </w:r>
            <w:r w:rsidR="003C2EB8">
              <w:rPr>
                <w:rStyle w:val="FootnoteReference"/>
                <w:rFonts w:cs="Calibri"/>
                <w:b/>
                <w:color w:val="000000"/>
                <w:szCs w:val="22"/>
                <w:lang w:eastAsia="en-IE"/>
              </w:rPr>
              <w:footnoteReference w:id="13"/>
            </w:r>
          </w:p>
          <w:p w14:paraId="42AC7F5B" w14:textId="7EA1011A" w:rsidR="004246C9" w:rsidRPr="00AC078F" w:rsidRDefault="004246C9" w:rsidP="0008238E">
            <w:pPr>
              <w:jc w:val="right"/>
              <w:rPr>
                <w:rFonts w:cs="Calibri"/>
                <w:b/>
                <w:color w:val="000000"/>
                <w:sz w:val="22"/>
                <w:szCs w:val="22"/>
                <w:lang w:eastAsia="en-IE"/>
              </w:rPr>
            </w:pPr>
            <w:r>
              <w:rPr>
                <w:rFonts w:cs="Calibri"/>
                <w:b/>
                <w:color w:val="000000"/>
                <w:sz w:val="22"/>
                <w:szCs w:val="22"/>
                <w:lang w:eastAsia="en-IE"/>
              </w:rPr>
              <w:t>N=2,543</w:t>
            </w:r>
          </w:p>
        </w:tc>
        <w:tc>
          <w:tcPr>
            <w:tcW w:w="780" w:type="pct"/>
          </w:tcPr>
          <w:p w14:paraId="5D73B80B" w14:textId="77777777" w:rsidR="0031735C" w:rsidRDefault="0031735C" w:rsidP="0008238E">
            <w:pPr>
              <w:jc w:val="right"/>
              <w:rPr>
                <w:rFonts w:cs="Calibri"/>
                <w:b/>
                <w:color w:val="000000"/>
                <w:sz w:val="22"/>
                <w:szCs w:val="22"/>
                <w:lang w:eastAsia="en-IE"/>
              </w:rPr>
            </w:pPr>
            <w:r>
              <w:rPr>
                <w:rFonts w:cs="Calibri"/>
                <w:b/>
                <w:color w:val="000000"/>
                <w:sz w:val="22"/>
                <w:szCs w:val="22"/>
                <w:lang w:eastAsia="en-IE"/>
              </w:rPr>
              <w:t xml:space="preserve">% of all people in </w:t>
            </w:r>
            <w:r w:rsidR="00AA5EFF">
              <w:rPr>
                <w:rFonts w:cs="Calibri"/>
                <w:b/>
                <w:color w:val="000000"/>
                <w:sz w:val="22"/>
                <w:szCs w:val="22"/>
                <w:lang w:eastAsia="en-IE"/>
              </w:rPr>
              <w:t>shelters and refuges</w:t>
            </w:r>
          </w:p>
          <w:p w14:paraId="6E9E9388" w14:textId="31E56598" w:rsidR="004246C9" w:rsidRPr="00AC078F" w:rsidRDefault="004246C9" w:rsidP="0008238E">
            <w:pPr>
              <w:jc w:val="right"/>
              <w:rPr>
                <w:rFonts w:cs="Calibri"/>
                <w:b/>
                <w:color w:val="000000"/>
                <w:sz w:val="22"/>
                <w:szCs w:val="22"/>
                <w:lang w:eastAsia="en-IE"/>
              </w:rPr>
            </w:pPr>
            <w:r>
              <w:rPr>
                <w:rFonts w:cs="Calibri"/>
                <w:b/>
                <w:color w:val="000000"/>
                <w:sz w:val="22"/>
                <w:szCs w:val="22"/>
                <w:lang w:eastAsia="en-IE"/>
              </w:rPr>
              <w:t>N=8,900</w:t>
            </w:r>
          </w:p>
        </w:tc>
      </w:tr>
      <w:tr w:rsidR="008C3398" w:rsidRPr="004F3077" w14:paraId="33F25994" w14:textId="77777777" w:rsidTr="00CD471B">
        <w:trPr>
          <w:trHeight w:val="443"/>
        </w:trPr>
        <w:tc>
          <w:tcPr>
            <w:tcW w:w="2659" w:type="pct"/>
            <w:noWrap/>
          </w:tcPr>
          <w:p w14:paraId="290317EF" w14:textId="5A4F3D8D" w:rsidR="008C3398" w:rsidRPr="00C81B5C" w:rsidRDefault="008C3398" w:rsidP="0008238E">
            <w:pPr>
              <w:rPr>
                <w:rFonts w:cs="Calibri"/>
                <w:color w:val="000000"/>
                <w:szCs w:val="26"/>
                <w:lang w:eastAsia="en-IE"/>
              </w:rPr>
            </w:pPr>
            <w:r w:rsidRPr="00C81B5C">
              <w:rPr>
                <w:rFonts w:cs="Calibri"/>
                <w:color w:val="000000"/>
                <w:szCs w:val="26"/>
                <w:lang w:eastAsia="en-IE"/>
              </w:rPr>
              <w:t>Psychological or emotional condition or a mental health issue</w:t>
            </w:r>
            <w:r w:rsidRPr="00C81B5C">
              <w:rPr>
                <w:rFonts w:cs="Calibri"/>
                <w:color w:val="000000"/>
                <w:szCs w:val="26"/>
                <w:lang w:eastAsia="en-IE"/>
              </w:rPr>
              <w:tab/>
            </w:r>
          </w:p>
        </w:tc>
        <w:tc>
          <w:tcPr>
            <w:tcW w:w="780" w:type="pct"/>
            <w:noWrap/>
          </w:tcPr>
          <w:p w14:paraId="76B9FA7F" w14:textId="47124364" w:rsidR="008C3398" w:rsidRDefault="008C3398" w:rsidP="0008238E">
            <w:pPr>
              <w:jc w:val="right"/>
              <w:rPr>
                <w:rFonts w:cs="Calibri"/>
                <w:color w:val="000000"/>
                <w:szCs w:val="26"/>
                <w:lang w:eastAsia="en-IE"/>
              </w:rPr>
            </w:pPr>
            <w:r>
              <w:rPr>
                <w:rFonts w:cs="Calibri"/>
                <w:color w:val="000000"/>
                <w:szCs w:val="26"/>
                <w:lang w:eastAsia="en-IE"/>
              </w:rPr>
              <w:t>1</w:t>
            </w:r>
            <w:r w:rsidR="00E2249D">
              <w:rPr>
                <w:rFonts w:cs="Calibri"/>
                <w:color w:val="000000"/>
                <w:szCs w:val="26"/>
                <w:lang w:eastAsia="en-IE"/>
              </w:rPr>
              <w:t>,</w:t>
            </w:r>
            <w:r>
              <w:rPr>
                <w:rFonts w:cs="Calibri"/>
                <w:color w:val="000000"/>
                <w:szCs w:val="26"/>
                <w:lang w:eastAsia="en-IE"/>
              </w:rPr>
              <w:t>291</w:t>
            </w:r>
          </w:p>
        </w:tc>
        <w:tc>
          <w:tcPr>
            <w:tcW w:w="780" w:type="pct"/>
            <w:noWrap/>
          </w:tcPr>
          <w:p w14:paraId="57CBCFB3" w14:textId="530A0B9E" w:rsidR="008C3398" w:rsidRDefault="008C3398" w:rsidP="0008238E">
            <w:pPr>
              <w:jc w:val="right"/>
            </w:pPr>
            <w:r>
              <w:t>50.8</w:t>
            </w:r>
          </w:p>
        </w:tc>
        <w:tc>
          <w:tcPr>
            <w:tcW w:w="780" w:type="pct"/>
          </w:tcPr>
          <w:p w14:paraId="40EBDFB7" w14:textId="3C08ACE4" w:rsidR="008C3398" w:rsidRPr="00362AFA" w:rsidRDefault="00362AFA" w:rsidP="0008238E">
            <w:pPr>
              <w:jc w:val="right"/>
              <w:rPr>
                <w:rFonts w:cs="Calibri"/>
                <w:color w:val="000000"/>
                <w:szCs w:val="26"/>
                <w:lang w:eastAsia="en-IE"/>
              </w:rPr>
            </w:pPr>
            <w:r w:rsidRPr="00362AFA">
              <w:rPr>
                <w:rFonts w:cs="Calibri"/>
                <w:color w:val="000000"/>
                <w:szCs w:val="26"/>
                <w:lang w:eastAsia="en-IE"/>
              </w:rPr>
              <w:t>28.6</w:t>
            </w:r>
          </w:p>
        </w:tc>
      </w:tr>
      <w:tr w:rsidR="008C3398" w:rsidRPr="004F3077" w14:paraId="7DF25F98" w14:textId="77777777" w:rsidTr="00CD471B">
        <w:trPr>
          <w:trHeight w:val="443"/>
        </w:trPr>
        <w:tc>
          <w:tcPr>
            <w:tcW w:w="2659" w:type="pct"/>
            <w:noWrap/>
          </w:tcPr>
          <w:p w14:paraId="31533CDD" w14:textId="73D378E8" w:rsidR="008C3398" w:rsidRPr="00C81B5C" w:rsidRDefault="008C3398" w:rsidP="008C3398">
            <w:pPr>
              <w:rPr>
                <w:rFonts w:cs="Calibri"/>
                <w:color w:val="000000"/>
                <w:szCs w:val="26"/>
                <w:lang w:eastAsia="en-IE"/>
              </w:rPr>
            </w:pPr>
            <w:r w:rsidRPr="00C81B5C">
              <w:rPr>
                <w:rFonts w:cs="Calibri"/>
                <w:color w:val="000000"/>
                <w:szCs w:val="26"/>
                <w:lang w:eastAsia="en-IE"/>
              </w:rPr>
              <w:t>Difficulty with pain, breathing or any other chronic illness or condition</w:t>
            </w:r>
          </w:p>
        </w:tc>
        <w:tc>
          <w:tcPr>
            <w:tcW w:w="780" w:type="pct"/>
            <w:noWrap/>
          </w:tcPr>
          <w:p w14:paraId="6152BDFA" w14:textId="4767B681" w:rsidR="008C3398" w:rsidRDefault="008C3398" w:rsidP="008C3398">
            <w:pPr>
              <w:jc w:val="right"/>
              <w:rPr>
                <w:rFonts w:cs="Calibri"/>
                <w:color w:val="000000"/>
                <w:szCs w:val="26"/>
                <w:lang w:eastAsia="en-IE"/>
              </w:rPr>
            </w:pPr>
            <w:r>
              <w:rPr>
                <w:rFonts w:cs="Calibri"/>
                <w:color w:val="000000"/>
                <w:szCs w:val="26"/>
                <w:lang w:eastAsia="en-IE"/>
              </w:rPr>
              <w:t>1</w:t>
            </w:r>
            <w:r w:rsidR="00E2249D">
              <w:rPr>
                <w:rFonts w:cs="Calibri"/>
                <w:color w:val="000000"/>
                <w:szCs w:val="26"/>
                <w:lang w:eastAsia="en-IE"/>
              </w:rPr>
              <w:t>,</w:t>
            </w:r>
            <w:r>
              <w:rPr>
                <w:rFonts w:cs="Calibri"/>
                <w:color w:val="000000"/>
                <w:szCs w:val="26"/>
                <w:lang w:eastAsia="en-IE"/>
              </w:rPr>
              <w:t>077</w:t>
            </w:r>
          </w:p>
        </w:tc>
        <w:tc>
          <w:tcPr>
            <w:tcW w:w="780" w:type="pct"/>
            <w:noWrap/>
          </w:tcPr>
          <w:p w14:paraId="3E4F1BE7" w14:textId="1D08047E" w:rsidR="008C3398" w:rsidRDefault="008C3398" w:rsidP="008C3398">
            <w:pPr>
              <w:jc w:val="right"/>
            </w:pPr>
            <w:r>
              <w:t>42.4</w:t>
            </w:r>
          </w:p>
        </w:tc>
        <w:tc>
          <w:tcPr>
            <w:tcW w:w="780" w:type="pct"/>
          </w:tcPr>
          <w:p w14:paraId="7BEE3EF6" w14:textId="224AC83E" w:rsidR="008C3398" w:rsidRPr="00362AFA" w:rsidRDefault="00362AFA" w:rsidP="008C3398">
            <w:pPr>
              <w:jc w:val="right"/>
              <w:rPr>
                <w:rFonts w:cs="Calibri"/>
                <w:color w:val="000000"/>
                <w:szCs w:val="26"/>
                <w:lang w:eastAsia="en-IE"/>
              </w:rPr>
            </w:pPr>
            <w:r>
              <w:rPr>
                <w:rFonts w:cs="Calibri"/>
                <w:color w:val="000000"/>
                <w:szCs w:val="26"/>
                <w:lang w:eastAsia="en-IE"/>
              </w:rPr>
              <w:t>14.5</w:t>
            </w:r>
          </w:p>
        </w:tc>
      </w:tr>
      <w:tr w:rsidR="008C3398" w:rsidRPr="004F3077" w14:paraId="0D1030F2" w14:textId="77777777" w:rsidTr="00CD471B">
        <w:trPr>
          <w:trHeight w:val="443"/>
        </w:trPr>
        <w:tc>
          <w:tcPr>
            <w:tcW w:w="2659" w:type="pct"/>
            <w:noWrap/>
          </w:tcPr>
          <w:p w14:paraId="4A567F49" w14:textId="60A0A905" w:rsidR="008C3398" w:rsidRPr="00C81B5C" w:rsidRDefault="008C3398" w:rsidP="008C3398">
            <w:pPr>
              <w:rPr>
                <w:rFonts w:cs="Calibri"/>
                <w:color w:val="000000"/>
                <w:szCs w:val="26"/>
                <w:lang w:eastAsia="en-IE"/>
              </w:rPr>
            </w:pPr>
            <w:r w:rsidRPr="00C81B5C">
              <w:rPr>
                <w:rFonts w:cs="Calibri"/>
                <w:color w:val="000000"/>
                <w:szCs w:val="26"/>
                <w:lang w:eastAsia="en-IE"/>
              </w:rPr>
              <w:t>Difficulty working at a job or business or attending school or college</w:t>
            </w:r>
          </w:p>
        </w:tc>
        <w:tc>
          <w:tcPr>
            <w:tcW w:w="780" w:type="pct"/>
            <w:noWrap/>
          </w:tcPr>
          <w:p w14:paraId="735DE27E" w14:textId="0E811F54" w:rsidR="008C3398" w:rsidRDefault="008C3398" w:rsidP="008C3398">
            <w:pPr>
              <w:jc w:val="right"/>
              <w:rPr>
                <w:rFonts w:cs="Calibri"/>
                <w:color w:val="000000"/>
                <w:szCs w:val="26"/>
                <w:lang w:eastAsia="en-IE"/>
              </w:rPr>
            </w:pPr>
            <w:r>
              <w:rPr>
                <w:rFonts w:cs="Calibri"/>
                <w:color w:val="000000"/>
                <w:szCs w:val="26"/>
                <w:lang w:eastAsia="en-IE"/>
              </w:rPr>
              <w:t>898</w:t>
            </w:r>
          </w:p>
        </w:tc>
        <w:tc>
          <w:tcPr>
            <w:tcW w:w="780" w:type="pct"/>
            <w:noWrap/>
          </w:tcPr>
          <w:p w14:paraId="73C6E6D8" w14:textId="11089ABD" w:rsidR="008C3398" w:rsidRDefault="008C3398" w:rsidP="008C3398">
            <w:pPr>
              <w:jc w:val="right"/>
            </w:pPr>
            <w:r>
              <w:t>35.3</w:t>
            </w:r>
          </w:p>
        </w:tc>
        <w:tc>
          <w:tcPr>
            <w:tcW w:w="780" w:type="pct"/>
          </w:tcPr>
          <w:p w14:paraId="3092DC0A" w14:textId="4D38DE19" w:rsidR="008C3398" w:rsidRPr="00362AFA" w:rsidRDefault="00362AFA" w:rsidP="008C3398">
            <w:pPr>
              <w:jc w:val="right"/>
              <w:rPr>
                <w:rFonts w:cs="Calibri"/>
                <w:color w:val="000000"/>
                <w:szCs w:val="26"/>
                <w:lang w:eastAsia="en-IE"/>
              </w:rPr>
            </w:pPr>
            <w:r>
              <w:rPr>
                <w:rFonts w:cs="Calibri"/>
                <w:color w:val="000000"/>
                <w:szCs w:val="26"/>
                <w:lang w:eastAsia="en-IE"/>
              </w:rPr>
              <w:t>12.1</w:t>
            </w:r>
          </w:p>
        </w:tc>
      </w:tr>
      <w:tr w:rsidR="008C3398" w:rsidRPr="004F3077" w14:paraId="6DBB244B" w14:textId="77777777" w:rsidTr="00CD471B">
        <w:trPr>
          <w:trHeight w:val="443"/>
        </w:trPr>
        <w:tc>
          <w:tcPr>
            <w:tcW w:w="2659" w:type="pct"/>
            <w:noWrap/>
          </w:tcPr>
          <w:p w14:paraId="43DEAC10" w14:textId="76EAFA2D" w:rsidR="008C3398" w:rsidRPr="00C81B5C" w:rsidRDefault="008C3398" w:rsidP="008C3398">
            <w:pPr>
              <w:rPr>
                <w:rFonts w:cs="Calibri"/>
                <w:color w:val="000000"/>
                <w:szCs w:val="26"/>
                <w:lang w:eastAsia="en-IE"/>
              </w:rPr>
            </w:pPr>
            <w:r w:rsidRPr="00C81B5C">
              <w:rPr>
                <w:rFonts w:cs="Calibri"/>
                <w:color w:val="000000"/>
                <w:szCs w:val="26"/>
                <w:lang w:eastAsia="en-IE"/>
              </w:rPr>
              <w:t xml:space="preserve">Difficulty </w:t>
            </w:r>
            <w:r w:rsidR="00A43925">
              <w:rPr>
                <w:rFonts w:cs="Calibri"/>
                <w:color w:val="000000"/>
                <w:szCs w:val="26"/>
                <w:lang w:eastAsia="en-IE"/>
              </w:rPr>
              <w:t>with</w:t>
            </w:r>
            <w:r w:rsidRPr="00C81B5C">
              <w:rPr>
                <w:rFonts w:cs="Calibri"/>
                <w:color w:val="000000"/>
                <w:szCs w:val="26"/>
                <w:lang w:eastAsia="en-IE"/>
              </w:rPr>
              <w:t xml:space="preserve"> learning, remembering, or concentrating</w:t>
            </w:r>
          </w:p>
        </w:tc>
        <w:tc>
          <w:tcPr>
            <w:tcW w:w="780" w:type="pct"/>
            <w:noWrap/>
          </w:tcPr>
          <w:p w14:paraId="507BAC4A" w14:textId="42CB98CC" w:rsidR="008C3398" w:rsidRDefault="008C3398" w:rsidP="008C3398">
            <w:pPr>
              <w:jc w:val="right"/>
              <w:rPr>
                <w:rFonts w:cs="Calibri"/>
                <w:color w:val="000000"/>
                <w:szCs w:val="26"/>
                <w:lang w:eastAsia="en-IE"/>
              </w:rPr>
            </w:pPr>
            <w:r>
              <w:rPr>
                <w:rFonts w:cs="Calibri"/>
                <w:color w:val="000000"/>
                <w:szCs w:val="26"/>
                <w:lang w:eastAsia="en-IE"/>
              </w:rPr>
              <w:t>886</w:t>
            </w:r>
          </w:p>
        </w:tc>
        <w:tc>
          <w:tcPr>
            <w:tcW w:w="780" w:type="pct"/>
            <w:noWrap/>
          </w:tcPr>
          <w:p w14:paraId="338D81DA" w14:textId="6B0C73EF" w:rsidR="008C3398" w:rsidRDefault="008C3398" w:rsidP="008C3398">
            <w:pPr>
              <w:jc w:val="right"/>
            </w:pPr>
            <w:r>
              <w:t>34.8</w:t>
            </w:r>
          </w:p>
        </w:tc>
        <w:tc>
          <w:tcPr>
            <w:tcW w:w="780" w:type="pct"/>
          </w:tcPr>
          <w:p w14:paraId="56BB6268" w14:textId="54ED6190" w:rsidR="008C3398" w:rsidRPr="00362AFA" w:rsidRDefault="00362AFA" w:rsidP="008C3398">
            <w:pPr>
              <w:jc w:val="right"/>
              <w:rPr>
                <w:rFonts w:cs="Calibri"/>
                <w:color w:val="000000"/>
                <w:szCs w:val="26"/>
                <w:lang w:eastAsia="en-IE"/>
              </w:rPr>
            </w:pPr>
            <w:r>
              <w:rPr>
                <w:rFonts w:cs="Calibri"/>
                <w:color w:val="000000"/>
                <w:szCs w:val="26"/>
                <w:lang w:eastAsia="en-IE"/>
              </w:rPr>
              <w:t>10.1</w:t>
            </w:r>
          </w:p>
        </w:tc>
      </w:tr>
      <w:tr w:rsidR="008C3398" w:rsidRPr="004F3077" w14:paraId="7BD56656" w14:textId="77777777" w:rsidTr="00CD471B">
        <w:trPr>
          <w:trHeight w:val="443"/>
        </w:trPr>
        <w:tc>
          <w:tcPr>
            <w:tcW w:w="2659" w:type="pct"/>
            <w:noWrap/>
          </w:tcPr>
          <w:p w14:paraId="0EBD79D2" w14:textId="0AF6B7CA" w:rsidR="008C3398" w:rsidRPr="00C81B5C" w:rsidRDefault="008C3398" w:rsidP="008C3398">
            <w:pPr>
              <w:rPr>
                <w:rFonts w:cs="Calibri"/>
                <w:color w:val="000000"/>
                <w:szCs w:val="26"/>
                <w:lang w:eastAsia="en-IE"/>
              </w:rPr>
            </w:pPr>
            <w:r w:rsidRPr="00C81B5C">
              <w:rPr>
                <w:rFonts w:cs="Calibri"/>
                <w:color w:val="000000"/>
                <w:szCs w:val="26"/>
                <w:lang w:eastAsia="en-IE"/>
              </w:rPr>
              <w:t>Difficulty with basic physical activities</w:t>
            </w:r>
          </w:p>
        </w:tc>
        <w:tc>
          <w:tcPr>
            <w:tcW w:w="780" w:type="pct"/>
            <w:noWrap/>
          </w:tcPr>
          <w:p w14:paraId="15F7293C" w14:textId="35F57210" w:rsidR="008C3398" w:rsidRDefault="008C3398" w:rsidP="008C3398">
            <w:pPr>
              <w:jc w:val="right"/>
              <w:rPr>
                <w:rFonts w:cs="Calibri"/>
                <w:color w:val="000000"/>
                <w:szCs w:val="26"/>
                <w:lang w:eastAsia="en-IE"/>
              </w:rPr>
            </w:pPr>
            <w:r>
              <w:rPr>
                <w:rFonts w:cs="Calibri"/>
                <w:color w:val="000000"/>
                <w:szCs w:val="26"/>
                <w:lang w:eastAsia="en-IE"/>
              </w:rPr>
              <w:t>845</w:t>
            </w:r>
          </w:p>
        </w:tc>
        <w:tc>
          <w:tcPr>
            <w:tcW w:w="780" w:type="pct"/>
            <w:noWrap/>
          </w:tcPr>
          <w:p w14:paraId="45F5A243" w14:textId="242593B3" w:rsidR="008C3398" w:rsidRDefault="008C3398" w:rsidP="008C3398">
            <w:pPr>
              <w:jc w:val="right"/>
            </w:pPr>
            <w:r>
              <w:t>33.2</w:t>
            </w:r>
          </w:p>
        </w:tc>
        <w:tc>
          <w:tcPr>
            <w:tcW w:w="780" w:type="pct"/>
          </w:tcPr>
          <w:p w14:paraId="7B5EB868" w14:textId="18FEFE76" w:rsidR="008C3398" w:rsidRPr="00362AFA" w:rsidRDefault="00362AFA" w:rsidP="008C3398">
            <w:pPr>
              <w:jc w:val="right"/>
              <w:rPr>
                <w:rFonts w:cs="Calibri"/>
                <w:color w:val="000000"/>
                <w:szCs w:val="26"/>
                <w:lang w:eastAsia="en-IE"/>
              </w:rPr>
            </w:pPr>
            <w:r>
              <w:rPr>
                <w:rFonts w:cs="Calibri"/>
                <w:color w:val="000000"/>
                <w:szCs w:val="26"/>
                <w:lang w:eastAsia="en-IE"/>
              </w:rPr>
              <w:t>10.0</w:t>
            </w:r>
          </w:p>
        </w:tc>
      </w:tr>
      <w:tr w:rsidR="008C3398" w:rsidRPr="004F3077" w14:paraId="5D194BEC" w14:textId="77777777" w:rsidTr="00CD471B">
        <w:trPr>
          <w:trHeight w:val="443"/>
        </w:trPr>
        <w:tc>
          <w:tcPr>
            <w:tcW w:w="2659" w:type="pct"/>
            <w:noWrap/>
          </w:tcPr>
          <w:p w14:paraId="56481506" w14:textId="6B841A22" w:rsidR="008C3398" w:rsidRPr="00C81B5C" w:rsidRDefault="008C3398" w:rsidP="008C3398">
            <w:pPr>
              <w:rPr>
                <w:rFonts w:cs="Calibri"/>
                <w:color w:val="000000"/>
                <w:szCs w:val="26"/>
                <w:lang w:eastAsia="en-IE"/>
              </w:rPr>
            </w:pPr>
            <w:r w:rsidRPr="00C81B5C">
              <w:rPr>
                <w:rFonts w:cs="Calibri"/>
                <w:color w:val="000000"/>
                <w:szCs w:val="26"/>
                <w:lang w:eastAsia="en-IE"/>
              </w:rPr>
              <w:t>Difficulty in participating in other activities</w:t>
            </w:r>
            <w:r w:rsidR="00C81B5C">
              <w:rPr>
                <w:rFonts w:cs="Calibri"/>
                <w:color w:val="000000"/>
                <w:szCs w:val="26"/>
                <w:lang w:eastAsia="en-IE"/>
              </w:rPr>
              <w:t>, such as leisure or using transport</w:t>
            </w:r>
          </w:p>
        </w:tc>
        <w:tc>
          <w:tcPr>
            <w:tcW w:w="780" w:type="pct"/>
            <w:noWrap/>
          </w:tcPr>
          <w:p w14:paraId="265B5C4D" w14:textId="27A59109" w:rsidR="008C3398" w:rsidRDefault="008C3398" w:rsidP="008C3398">
            <w:pPr>
              <w:jc w:val="right"/>
              <w:rPr>
                <w:rFonts w:cs="Calibri"/>
                <w:color w:val="000000"/>
                <w:szCs w:val="26"/>
                <w:lang w:eastAsia="en-IE"/>
              </w:rPr>
            </w:pPr>
            <w:r>
              <w:rPr>
                <w:rFonts w:cs="Calibri"/>
                <w:color w:val="000000"/>
                <w:szCs w:val="26"/>
                <w:lang w:eastAsia="en-IE"/>
              </w:rPr>
              <w:t>716</w:t>
            </w:r>
          </w:p>
        </w:tc>
        <w:tc>
          <w:tcPr>
            <w:tcW w:w="780" w:type="pct"/>
            <w:noWrap/>
          </w:tcPr>
          <w:p w14:paraId="19F0B6A3" w14:textId="2AEE904C" w:rsidR="008C3398" w:rsidRDefault="008C3398" w:rsidP="008C3398">
            <w:pPr>
              <w:jc w:val="right"/>
            </w:pPr>
            <w:r>
              <w:t>28.2</w:t>
            </w:r>
          </w:p>
        </w:tc>
        <w:tc>
          <w:tcPr>
            <w:tcW w:w="780" w:type="pct"/>
          </w:tcPr>
          <w:p w14:paraId="429B5BB0" w14:textId="7AC795F9" w:rsidR="008C3398" w:rsidRPr="00362AFA" w:rsidRDefault="00362AFA" w:rsidP="008C3398">
            <w:pPr>
              <w:jc w:val="right"/>
              <w:rPr>
                <w:rFonts w:cs="Calibri"/>
                <w:color w:val="000000"/>
                <w:szCs w:val="26"/>
                <w:lang w:eastAsia="en-IE"/>
              </w:rPr>
            </w:pPr>
            <w:r>
              <w:rPr>
                <w:rFonts w:cs="Calibri"/>
                <w:color w:val="000000"/>
                <w:szCs w:val="26"/>
                <w:lang w:eastAsia="en-IE"/>
              </w:rPr>
              <w:t>9.5</w:t>
            </w:r>
          </w:p>
        </w:tc>
      </w:tr>
      <w:tr w:rsidR="008C3398" w:rsidRPr="004F3077" w14:paraId="67FA8397" w14:textId="77777777" w:rsidTr="00CD471B">
        <w:trPr>
          <w:trHeight w:val="443"/>
        </w:trPr>
        <w:tc>
          <w:tcPr>
            <w:tcW w:w="2659" w:type="pct"/>
            <w:noWrap/>
          </w:tcPr>
          <w:p w14:paraId="03A4A694" w14:textId="2E934196" w:rsidR="008C3398" w:rsidRPr="00C81B5C" w:rsidRDefault="008C3398" w:rsidP="008C3398">
            <w:pPr>
              <w:rPr>
                <w:rFonts w:cs="Calibri"/>
                <w:color w:val="000000"/>
                <w:szCs w:val="26"/>
                <w:lang w:eastAsia="en-IE"/>
              </w:rPr>
            </w:pPr>
            <w:r w:rsidRPr="00C81B5C">
              <w:rPr>
                <w:rFonts w:cs="Calibri"/>
                <w:color w:val="000000"/>
                <w:szCs w:val="26"/>
                <w:lang w:eastAsia="en-IE"/>
              </w:rPr>
              <w:t>Blindness or a vision impairment</w:t>
            </w:r>
            <w:r w:rsidRPr="00C81B5C">
              <w:rPr>
                <w:rFonts w:cs="Calibri"/>
                <w:color w:val="000000"/>
                <w:szCs w:val="26"/>
                <w:lang w:eastAsia="en-IE"/>
              </w:rPr>
              <w:tab/>
            </w:r>
          </w:p>
        </w:tc>
        <w:tc>
          <w:tcPr>
            <w:tcW w:w="780" w:type="pct"/>
            <w:noWrap/>
          </w:tcPr>
          <w:p w14:paraId="5E973981" w14:textId="05769D56" w:rsidR="008C3398" w:rsidRPr="001D4BB8" w:rsidRDefault="008C3398" w:rsidP="008C3398">
            <w:pPr>
              <w:jc w:val="right"/>
              <w:rPr>
                <w:rFonts w:cs="Calibri"/>
                <w:color w:val="000000"/>
                <w:szCs w:val="26"/>
                <w:lang w:eastAsia="en-IE"/>
              </w:rPr>
            </w:pPr>
            <w:r>
              <w:rPr>
                <w:rFonts w:cs="Calibri"/>
                <w:color w:val="000000"/>
                <w:szCs w:val="26"/>
                <w:lang w:eastAsia="en-IE"/>
              </w:rPr>
              <w:t>686</w:t>
            </w:r>
          </w:p>
        </w:tc>
        <w:tc>
          <w:tcPr>
            <w:tcW w:w="780" w:type="pct"/>
            <w:noWrap/>
          </w:tcPr>
          <w:p w14:paraId="6A85FD7A" w14:textId="487CB18A" w:rsidR="008C3398" w:rsidRPr="002D7FD5" w:rsidRDefault="008C3398" w:rsidP="008C3398">
            <w:pPr>
              <w:jc w:val="right"/>
            </w:pPr>
            <w:r>
              <w:t>27.0</w:t>
            </w:r>
          </w:p>
        </w:tc>
        <w:tc>
          <w:tcPr>
            <w:tcW w:w="780" w:type="pct"/>
          </w:tcPr>
          <w:p w14:paraId="315A1593" w14:textId="74221103" w:rsidR="008C3398" w:rsidRPr="00362AFA" w:rsidRDefault="00362AFA" w:rsidP="008C3398">
            <w:pPr>
              <w:jc w:val="right"/>
              <w:rPr>
                <w:rFonts w:cs="Calibri"/>
                <w:color w:val="000000"/>
                <w:szCs w:val="26"/>
                <w:lang w:eastAsia="en-IE"/>
              </w:rPr>
            </w:pPr>
            <w:r>
              <w:rPr>
                <w:rFonts w:cs="Calibri"/>
                <w:color w:val="000000"/>
                <w:szCs w:val="26"/>
                <w:lang w:eastAsia="en-IE"/>
              </w:rPr>
              <w:t>8.0</w:t>
            </w:r>
          </w:p>
        </w:tc>
      </w:tr>
      <w:tr w:rsidR="008C3398" w:rsidRPr="004F3077" w14:paraId="5895CCE5" w14:textId="77777777" w:rsidTr="00CD471B">
        <w:trPr>
          <w:trHeight w:val="443"/>
        </w:trPr>
        <w:tc>
          <w:tcPr>
            <w:tcW w:w="2659" w:type="pct"/>
            <w:noWrap/>
          </w:tcPr>
          <w:p w14:paraId="1E61B39F" w14:textId="3F6D5213" w:rsidR="008C3398" w:rsidRPr="00C81B5C" w:rsidRDefault="008C3398" w:rsidP="008C3398">
            <w:pPr>
              <w:rPr>
                <w:rFonts w:cs="Calibri"/>
                <w:color w:val="000000"/>
                <w:szCs w:val="26"/>
                <w:lang w:eastAsia="en-IE"/>
              </w:rPr>
            </w:pPr>
            <w:r w:rsidRPr="00C81B5C">
              <w:rPr>
                <w:rFonts w:cs="Calibri"/>
                <w:color w:val="000000"/>
                <w:szCs w:val="26"/>
                <w:lang w:eastAsia="en-IE"/>
              </w:rPr>
              <w:t xml:space="preserve">Difficulty in going </w:t>
            </w:r>
            <w:r w:rsidR="004835FA" w:rsidRPr="004835FA">
              <w:rPr>
                <w:rFonts w:cs="Calibri"/>
                <w:color w:val="000000"/>
                <w:szCs w:val="26"/>
                <w:lang w:eastAsia="en-IE"/>
              </w:rPr>
              <w:t>outside the home to shop or visit a doctor’s surgery</w:t>
            </w:r>
          </w:p>
        </w:tc>
        <w:tc>
          <w:tcPr>
            <w:tcW w:w="780" w:type="pct"/>
            <w:noWrap/>
          </w:tcPr>
          <w:p w14:paraId="25348EFD" w14:textId="47942C9C" w:rsidR="008C3398" w:rsidRDefault="008C3398" w:rsidP="008C3398">
            <w:pPr>
              <w:jc w:val="right"/>
              <w:rPr>
                <w:rFonts w:cs="Calibri"/>
                <w:color w:val="000000"/>
                <w:szCs w:val="26"/>
                <w:lang w:eastAsia="en-IE"/>
              </w:rPr>
            </w:pPr>
            <w:r>
              <w:rPr>
                <w:rFonts w:cs="Calibri"/>
                <w:color w:val="000000"/>
                <w:szCs w:val="26"/>
                <w:lang w:eastAsia="en-IE"/>
              </w:rPr>
              <w:t>560</w:t>
            </w:r>
          </w:p>
        </w:tc>
        <w:tc>
          <w:tcPr>
            <w:tcW w:w="780" w:type="pct"/>
            <w:noWrap/>
          </w:tcPr>
          <w:p w14:paraId="6C5E4A89" w14:textId="3A44A693" w:rsidR="008C3398" w:rsidRDefault="008C3398" w:rsidP="008C3398">
            <w:pPr>
              <w:jc w:val="right"/>
            </w:pPr>
            <w:r>
              <w:t>22.0</w:t>
            </w:r>
          </w:p>
        </w:tc>
        <w:tc>
          <w:tcPr>
            <w:tcW w:w="780" w:type="pct"/>
          </w:tcPr>
          <w:p w14:paraId="785E66AC" w14:textId="0C2D30B5" w:rsidR="008C3398" w:rsidRPr="00362AFA" w:rsidRDefault="00362AFA" w:rsidP="008C3398">
            <w:pPr>
              <w:jc w:val="right"/>
              <w:rPr>
                <w:rFonts w:cs="Calibri"/>
                <w:color w:val="000000"/>
                <w:szCs w:val="26"/>
                <w:lang w:eastAsia="en-IE"/>
              </w:rPr>
            </w:pPr>
            <w:r>
              <w:rPr>
                <w:rFonts w:cs="Calibri"/>
                <w:color w:val="000000"/>
                <w:szCs w:val="26"/>
                <w:lang w:eastAsia="en-IE"/>
              </w:rPr>
              <w:t>7.7</w:t>
            </w:r>
          </w:p>
        </w:tc>
      </w:tr>
      <w:tr w:rsidR="008C3398" w:rsidRPr="004F3077" w14:paraId="4F7E0149" w14:textId="77777777" w:rsidTr="00CD471B">
        <w:trPr>
          <w:trHeight w:val="443"/>
        </w:trPr>
        <w:tc>
          <w:tcPr>
            <w:tcW w:w="2659" w:type="pct"/>
            <w:noWrap/>
          </w:tcPr>
          <w:p w14:paraId="252FBA32" w14:textId="73938BF1" w:rsidR="008C3398" w:rsidRPr="00C81B5C" w:rsidRDefault="008C3398" w:rsidP="008C3398">
            <w:pPr>
              <w:rPr>
                <w:rFonts w:cs="Calibri"/>
                <w:color w:val="000000"/>
                <w:szCs w:val="26"/>
                <w:lang w:eastAsia="en-IE"/>
              </w:rPr>
            </w:pPr>
            <w:r w:rsidRPr="00C81B5C">
              <w:rPr>
                <w:rFonts w:cs="Calibri"/>
                <w:color w:val="000000"/>
                <w:szCs w:val="26"/>
                <w:lang w:eastAsia="en-IE"/>
              </w:rPr>
              <w:t>Difficulty dressing, bathing, or getting around inside the home</w:t>
            </w:r>
          </w:p>
        </w:tc>
        <w:tc>
          <w:tcPr>
            <w:tcW w:w="780" w:type="pct"/>
            <w:noWrap/>
          </w:tcPr>
          <w:p w14:paraId="3306D0C1" w14:textId="6F3C584A" w:rsidR="008C3398" w:rsidRDefault="008C3398" w:rsidP="008C3398">
            <w:pPr>
              <w:jc w:val="right"/>
              <w:rPr>
                <w:rFonts w:cs="Calibri"/>
                <w:color w:val="000000"/>
                <w:szCs w:val="26"/>
                <w:lang w:eastAsia="en-IE"/>
              </w:rPr>
            </w:pPr>
            <w:r>
              <w:rPr>
                <w:rFonts w:cs="Calibri"/>
                <w:color w:val="000000"/>
                <w:szCs w:val="26"/>
                <w:lang w:eastAsia="en-IE"/>
              </w:rPr>
              <w:t>373</w:t>
            </w:r>
          </w:p>
        </w:tc>
        <w:tc>
          <w:tcPr>
            <w:tcW w:w="780" w:type="pct"/>
            <w:noWrap/>
          </w:tcPr>
          <w:p w14:paraId="2783459F" w14:textId="1D88AFB0" w:rsidR="008C3398" w:rsidRDefault="008C3398" w:rsidP="008C3398">
            <w:pPr>
              <w:jc w:val="right"/>
            </w:pPr>
            <w:r>
              <w:t>14.7</w:t>
            </w:r>
          </w:p>
        </w:tc>
        <w:tc>
          <w:tcPr>
            <w:tcW w:w="780" w:type="pct"/>
          </w:tcPr>
          <w:p w14:paraId="72129F81" w14:textId="78AA05B5" w:rsidR="008C3398" w:rsidRPr="00362AFA" w:rsidRDefault="00362AFA" w:rsidP="008C3398">
            <w:pPr>
              <w:jc w:val="right"/>
              <w:rPr>
                <w:rFonts w:cs="Calibri"/>
                <w:color w:val="000000"/>
                <w:szCs w:val="26"/>
                <w:lang w:eastAsia="en-IE"/>
              </w:rPr>
            </w:pPr>
            <w:r>
              <w:rPr>
                <w:rFonts w:cs="Calibri"/>
                <w:color w:val="000000"/>
                <w:szCs w:val="26"/>
                <w:lang w:eastAsia="en-IE"/>
              </w:rPr>
              <w:t>6.3</w:t>
            </w:r>
          </w:p>
        </w:tc>
      </w:tr>
      <w:tr w:rsidR="008C3398" w:rsidRPr="004F3077" w14:paraId="7340C4B7" w14:textId="77777777" w:rsidTr="00CD471B">
        <w:trPr>
          <w:trHeight w:val="443"/>
        </w:trPr>
        <w:tc>
          <w:tcPr>
            <w:tcW w:w="2659" w:type="pct"/>
            <w:noWrap/>
            <w:hideMark/>
          </w:tcPr>
          <w:p w14:paraId="109713DF" w14:textId="6247E8D3" w:rsidR="008C3398" w:rsidRPr="00C81B5C" w:rsidRDefault="008C3398" w:rsidP="008C3398">
            <w:pPr>
              <w:rPr>
                <w:rFonts w:cs="Calibri"/>
                <w:color w:val="000000"/>
                <w:szCs w:val="26"/>
                <w:lang w:eastAsia="en-IE"/>
              </w:rPr>
            </w:pPr>
            <w:r w:rsidRPr="00C81B5C">
              <w:rPr>
                <w:rFonts w:cs="Calibri"/>
                <w:color w:val="000000"/>
                <w:szCs w:val="26"/>
                <w:lang w:eastAsia="en-IE"/>
              </w:rPr>
              <w:t>Deafness or a hearing impairment</w:t>
            </w:r>
          </w:p>
        </w:tc>
        <w:tc>
          <w:tcPr>
            <w:tcW w:w="780" w:type="pct"/>
            <w:noWrap/>
          </w:tcPr>
          <w:p w14:paraId="0EE20797" w14:textId="552B4B33" w:rsidR="008C3398" w:rsidRPr="001D4BB8" w:rsidRDefault="008C3398" w:rsidP="008C3398">
            <w:pPr>
              <w:jc w:val="right"/>
              <w:rPr>
                <w:rFonts w:cs="Calibri"/>
                <w:color w:val="000000"/>
                <w:szCs w:val="26"/>
                <w:lang w:eastAsia="en-IE"/>
              </w:rPr>
            </w:pPr>
            <w:r>
              <w:rPr>
                <w:rFonts w:cs="Calibri"/>
                <w:color w:val="000000"/>
                <w:szCs w:val="26"/>
                <w:lang w:eastAsia="en-IE"/>
              </w:rPr>
              <w:t>329</w:t>
            </w:r>
          </w:p>
        </w:tc>
        <w:tc>
          <w:tcPr>
            <w:tcW w:w="780" w:type="pct"/>
            <w:noWrap/>
          </w:tcPr>
          <w:p w14:paraId="1049DA77" w14:textId="4B073CF9" w:rsidR="008C3398" w:rsidRPr="002D7FD5" w:rsidRDefault="008C3398" w:rsidP="008C3398">
            <w:pPr>
              <w:jc w:val="right"/>
            </w:pPr>
            <w:r>
              <w:t>12.9</w:t>
            </w:r>
          </w:p>
        </w:tc>
        <w:tc>
          <w:tcPr>
            <w:tcW w:w="780" w:type="pct"/>
          </w:tcPr>
          <w:p w14:paraId="7C4EB9F4" w14:textId="17E8CBAF" w:rsidR="008C3398" w:rsidRPr="00362AFA" w:rsidRDefault="00362AFA" w:rsidP="008C3398">
            <w:pPr>
              <w:jc w:val="right"/>
              <w:rPr>
                <w:rFonts w:cs="Calibri"/>
                <w:color w:val="000000"/>
                <w:szCs w:val="26"/>
                <w:lang w:eastAsia="en-IE"/>
              </w:rPr>
            </w:pPr>
            <w:r>
              <w:rPr>
                <w:rFonts w:cs="Calibri"/>
                <w:color w:val="000000"/>
                <w:szCs w:val="26"/>
                <w:lang w:eastAsia="en-IE"/>
              </w:rPr>
              <w:t>3.7</w:t>
            </w:r>
          </w:p>
        </w:tc>
      </w:tr>
      <w:tr w:rsidR="008C3398" w:rsidRPr="004F3077" w14:paraId="4A9B2723" w14:textId="77777777" w:rsidTr="00CD471B">
        <w:trPr>
          <w:trHeight w:val="443"/>
        </w:trPr>
        <w:tc>
          <w:tcPr>
            <w:tcW w:w="2659" w:type="pct"/>
            <w:noWrap/>
            <w:hideMark/>
          </w:tcPr>
          <w:p w14:paraId="47876F64" w14:textId="77777777" w:rsidR="008C3398" w:rsidRPr="00C81B5C" w:rsidRDefault="008C3398" w:rsidP="008C3398">
            <w:pPr>
              <w:rPr>
                <w:rFonts w:cs="Calibri"/>
                <w:color w:val="000000"/>
                <w:szCs w:val="26"/>
                <w:lang w:eastAsia="en-IE"/>
              </w:rPr>
            </w:pPr>
            <w:r w:rsidRPr="00C81B5C">
              <w:rPr>
                <w:rFonts w:cs="Calibri"/>
                <w:color w:val="000000"/>
                <w:szCs w:val="26"/>
                <w:lang w:eastAsia="en-IE"/>
              </w:rPr>
              <w:t>An intellectual disability</w:t>
            </w:r>
          </w:p>
        </w:tc>
        <w:tc>
          <w:tcPr>
            <w:tcW w:w="780" w:type="pct"/>
            <w:noWrap/>
          </w:tcPr>
          <w:p w14:paraId="31C93130" w14:textId="26A221AB" w:rsidR="008C3398" w:rsidRPr="001D4BB8" w:rsidRDefault="008C3398" w:rsidP="008C3398">
            <w:pPr>
              <w:jc w:val="right"/>
              <w:rPr>
                <w:rFonts w:cs="Calibri"/>
                <w:color w:val="000000"/>
                <w:szCs w:val="26"/>
                <w:lang w:eastAsia="en-IE"/>
              </w:rPr>
            </w:pPr>
            <w:r>
              <w:rPr>
                <w:rFonts w:cs="Calibri"/>
                <w:color w:val="000000"/>
                <w:szCs w:val="26"/>
                <w:lang w:eastAsia="en-IE"/>
              </w:rPr>
              <w:t>325</w:t>
            </w:r>
          </w:p>
        </w:tc>
        <w:tc>
          <w:tcPr>
            <w:tcW w:w="780" w:type="pct"/>
            <w:noWrap/>
          </w:tcPr>
          <w:p w14:paraId="0E70BA75" w14:textId="4EFE71D5" w:rsidR="008C3398" w:rsidRPr="002D7FD5" w:rsidRDefault="008C3398" w:rsidP="008C3398">
            <w:pPr>
              <w:jc w:val="right"/>
            </w:pPr>
            <w:r>
              <w:t>12.8</w:t>
            </w:r>
          </w:p>
        </w:tc>
        <w:tc>
          <w:tcPr>
            <w:tcW w:w="780" w:type="pct"/>
          </w:tcPr>
          <w:p w14:paraId="15ADE0F0" w14:textId="295E00F5" w:rsidR="008C3398" w:rsidRPr="00362AFA" w:rsidRDefault="00362AFA" w:rsidP="008C3398">
            <w:pPr>
              <w:jc w:val="right"/>
              <w:rPr>
                <w:rFonts w:cs="Calibri"/>
                <w:color w:val="000000"/>
                <w:szCs w:val="26"/>
                <w:lang w:eastAsia="en-IE"/>
              </w:rPr>
            </w:pPr>
            <w:r>
              <w:rPr>
                <w:rFonts w:cs="Calibri"/>
                <w:color w:val="000000"/>
                <w:szCs w:val="26"/>
                <w:lang w:eastAsia="en-IE"/>
              </w:rPr>
              <w:t>3.7</w:t>
            </w:r>
          </w:p>
        </w:tc>
      </w:tr>
    </w:tbl>
    <w:p w14:paraId="6CC54B30" w14:textId="77777777" w:rsidR="0031735C" w:rsidRPr="0090622A" w:rsidRDefault="0031735C" w:rsidP="0031735C">
      <w:pPr>
        <w:jc w:val="center"/>
        <w:rPr>
          <w:color w:val="808080" w:themeColor="background1" w:themeShade="80"/>
        </w:rPr>
      </w:pPr>
      <w:r w:rsidRPr="00A712FB">
        <w:t>Source: Census 2022</w:t>
      </w:r>
    </w:p>
    <w:p w14:paraId="79D82017" w14:textId="77777777" w:rsidR="00F62E74" w:rsidRDefault="00F62E74" w:rsidP="000C7644">
      <w:pPr>
        <w:pStyle w:val="Heading2"/>
      </w:pPr>
    </w:p>
    <w:p w14:paraId="05284170" w14:textId="1DFFCFEB" w:rsidR="006F7185" w:rsidRPr="00CB5256" w:rsidRDefault="00CB5256" w:rsidP="000C7644">
      <w:pPr>
        <w:pStyle w:val="Heading2"/>
      </w:pPr>
      <w:r w:rsidRPr="00CB5256">
        <w:t>Prisons</w:t>
      </w:r>
    </w:p>
    <w:p w14:paraId="1A80FE25" w14:textId="74762D2F" w:rsidR="006F7185" w:rsidRDefault="00DB10D0" w:rsidP="00F62E74">
      <w:pPr>
        <w:spacing w:after="240"/>
      </w:pPr>
      <w:r w:rsidRPr="00DB10D0">
        <w:t>T</w:t>
      </w:r>
      <w:r>
        <w:t>he most common disability</w:t>
      </w:r>
      <w:r w:rsidR="00803B9D">
        <w:t xml:space="preserve"> type</w:t>
      </w:r>
      <w:r w:rsidR="00982B70">
        <w:t xml:space="preserve"> or difficulty </w:t>
      </w:r>
      <w:r>
        <w:t xml:space="preserve">among prisoners was a psychological or emotional condition or a mental health issue, experienced by 11.3% of all people in prisons and close to half (48.6%) of those with a disability in prison (Table </w:t>
      </w:r>
      <w:r w:rsidR="005205C7">
        <w:t>1</w:t>
      </w:r>
      <w:r w:rsidR="00F67349">
        <w:t>1</w:t>
      </w:r>
      <w:r>
        <w:t xml:space="preserve">). </w:t>
      </w:r>
      <w:r w:rsidR="00E50D66">
        <w:t xml:space="preserve">This compares to 5.2% </w:t>
      </w:r>
      <w:r w:rsidR="00803B9D">
        <w:t>in</w:t>
      </w:r>
      <w:r w:rsidR="00E50D66">
        <w:t xml:space="preserve"> the general population (see Table 1).</w:t>
      </w:r>
    </w:p>
    <w:p w14:paraId="5C71CE9D" w14:textId="148FB5F5" w:rsidR="00743ECA" w:rsidRDefault="00DB10D0" w:rsidP="00F62E74">
      <w:pPr>
        <w:spacing w:after="240"/>
      </w:pPr>
      <w:r>
        <w:t xml:space="preserve">The next most common </w:t>
      </w:r>
      <w:r w:rsidR="00C836BD">
        <w:t xml:space="preserve">disability </w:t>
      </w:r>
      <w:r w:rsidR="00982B70">
        <w:t xml:space="preserve">or difficulty was </w:t>
      </w:r>
      <w:r>
        <w:t xml:space="preserve">a difficulty </w:t>
      </w:r>
      <w:r w:rsidR="00B46F2D">
        <w:t>with</w:t>
      </w:r>
      <w:r>
        <w:t xml:space="preserve"> learning, remembering, or concentrating (8.6% of all people in prison and 36.8% of all disabled </w:t>
      </w:r>
      <w:r>
        <w:lastRenderedPageBreak/>
        <w:t xml:space="preserve">people in prison), </w:t>
      </w:r>
      <w:r w:rsidR="00982B70">
        <w:t xml:space="preserve">followed by </w:t>
      </w:r>
      <w:r>
        <w:t>difficulty with pain, breathing or another chronic illness or condition (8.5% of all people in prison and 36.4% of all disabled people in prison).</w:t>
      </w:r>
      <w:r w:rsidR="00743ECA">
        <w:t xml:space="preserve"> </w:t>
      </w:r>
    </w:p>
    <w:p w14:paraId="7542C801" w14:textId="7CB3091A" w:rsidR="00F62E74" w:rsidRDefault="00743ECA" w:rsidP="00DB10D0">
      <w:r>
        <w:t>While intellectual disability is the least prevalent disability type in the general population</w:t>
      </w:r>
      <w:r w:rsidR="00E50D66">
        <w:t xml:space="preserve"> at 2.1%</w:t>
      </w:r>
      <w:r>
        <w:t>, it is the eighth most common (</w:t>
      </w:r>
      <w:r w:rsidR="00C836BD">
        <w:t xml:space="preserve">out </w:t>
      </w:r>
      <w:r>
        <w:t>of 11 enumerated in the Census) among prisoners</w:t>
      </w:r>
      <w:r w:rsidR="00E50D66">
        <w:t xml:space="preserve"> at 3.9%</w:t>
      </w:r>
      <w:r>
        <w:t>.</w:t>
      </w:r>
    </w:p>
    <w:p w14:paraId="7B71149E" w14:textId="77777777" w:rsidR="00D558E1" w:rsidRPr="00DB10D0" w:rsidRDefault="00D558E1" w:rsidP="00DB10D0"/>
    <w:p w14:paraId="454A7C3D" w14:textId="61983A77" w:rsidR="002D7FD5" w:rsidRPr="002D7FD5" w:rsidRDefault="00F63311" w:rsidP="002D7FD5">
      <w:pPr>
        <w:pStyle w:val="Caption"/>
        <w:keepNext/>
      </w:pPr>
      <w:r>
        <w:t xml:space="preserve">Table </w:t>
      </w:r>
      <w:r w:rsidR="009F7AAB">
        <w:fldChar w:fldCharType="begin"/>
      </w:r>
      <w:r w:rsidR="009F7AAB">
        <w:instrText xml:space="preserve"> SEQ Table \* ARABIC </w:instrText>
      </w:r>
      <w:r w:rsidR="009F7AAB">
        <w:fldChar w:fldCharType="separate"/>
      </w:r>
      <w:r w:rsidR="00F67349">
        <w:rPr>
          <w:noProof/>
        </w:rPr>
        <w:t>11</w:t>
      </w:r>
      <w:r w:rsidR="009F7AAB">
        <w:rPr>
          <w:noProof/>
        </w:rPr>
        <w:fldChar w:fldCharType="end"/>
      </w:r>
      <w:r>
        <w:t>: Prevalence of disability types</w:t>
      </w:r>
      <w:r w:rsidR="00BF69E3">
        <w:t xml:space="preserve"> and difficulties</w:t>
      </w:r>
      <w:r>
        <w:t xml:space="preserve"> in prisons</w:t>
      </w:r>
    </w:p>
    <w:tbl>
      <w:tblPr>
        <w:tblStyle w:val="TableGrid"/>
        <w:tblW w:w="5000" w:type="pct"/>
        <w:tblLayout w:type="fixed"/>
        <w:tblLook w:val="04A0" w:firstRow="1" w:lastRow="0" w:firstColumn="1" w:lastColumn="0" w:noHBand="0" w:noVBand="1"/>
      </w:tblPr>
      <w:tblGrid>
        <w:gridCol w:w="5317"/>
        <w:gridCol w:w="1233"/>
        <w:gridCol w:w="1233"/>
        <w:gridCol w:w="1233"/>
      </w:tblGrid>
      <w:tr w:rsidR="00F63311" w:rsidRPr="004F3077" w14:paraId="314C36AD" w14:textId="77777777" w:rsidTr="00CD471B">
        <w:trPr>
          <w:trHeight w:val="443"/>
        </w:trPr>
        <w:tc>
          <w:tcPr>
            <w:tcW w:w="2948" w:type="pct"/>
            <w:noWrap/>
            <w:hideMark/>
          </w:tcPr>
          <w:p w14:paraId="6331DD26" w14:textId="77777777" w:rsidR="00F63311" w:rsidRPr="00853C27" w:rsidRDefault="00F63311" w:rsidP="0008238E">
            <w:pPr>
              <w:rPr>
                <w:rFonts w:ascii="Times New Roman" w:hAnsi="Times New Roman"/>
                <w:sz w:val="20"/>
                <w:szCs w:val="20"/>
                <w:highlight w:val="yellow"/>
                <w:lang w:eastAsia="en-IE"/>
              </w:rPr>
            </w:pPr>
          </w:p>
        </w:tc>
        <w:tc>
          <w:tcPr>
            <w:tcW w:w="684" w:type="pct"/>
            <w:noWrap/>
            <w:hideMark/>
          </w:tcPr>
          <w:p w14:paraId="0AFDF697" w14:textId="77777777" w:rsidR="00F63311" w:rsidRPr="00853C27" w:rsidRDefault="00F63311" w:rsidP="0008238E">
            <w:pPr>
              <w:jc w:val="right"/>
              <w:rPr>
                <w:rFonts w:cs="Calibri"/>
                <w:b/>
                <w:color w:val="000000"/>
                <w:sz w:val="22"/>
                <w:szCs w:val="22"/>
                <w:highlight w:val="yellow"/>
                <w:lang w:eastAsia="en-IE"/>
              </w:rPr>
            </w:pPr>
            <w:r w:rsidRPr="00AC078F">
              <w:rPr>
                <w:rFonts w:cs="Calibri"/>
                <w:b/>
                <w:color w:val="000000"/>
                <w:sz w:val="22"/>
                <w:szCs w:val="22"/>
                <w:lang w:eastAsia="en-IE"/>
              </w:rPr>
              <w:t>Number</w:t>
            </w:r>
          </w:p>
        </w:tc>
        <w:tc>
          <w:tcPr>
            <w:tcW w:w="684" w:type="pct"/>
            <w:noWrap/>
            <w:hideMark/>
          </w:tcPr>
          <w:p w14:paraId="50748426" w14:textId="77777777" w:rsidR="00F63311" w:rsidRDefault="00F63311" w:rsidP="0008238E">
            <w:pPr>
              <w:jc w:val="right"/>
              <w:rPr>
                <w:rFonts w:cs="Calibri"/>
                <w:b/>
                <w:color w:val="000000"/>
                <w:sz w:val="22"/>
                <w:szCs w:val="22"/>
                <w:lang w:eastAsia="en-IE"/>
              </w:rPr>
            </w:pPr>
            <w:r w:rsidRPr="00AC078F">
              <w:rPr>
                <w:rFonts w:cs="Calibri"/>
                <w:b/>
                <w:color w:val="000000"/>
                <w:sz w:val="22"/>
                <w:szCs w:val="22"/>
                <w:lang w:eastAsia="en-IE"/>
              </w:rPr>
              <w:t xml:space="preserve">% of </w:t>
            </w:r>
            <w:r>
              <w:rPr>
                <w:rFonts w:cs="Calibri"/>
                <w:b/>
                <w:color w:val="000000"/>
                <w:sz w:val="22"/>
                <w:szCs w:val="22"/>
                <w:lang w:eastAsia="en-IE"/>
              </w:rPr>
              <w:t xml:space="preserve">disabled people in </w:t>
            </w:r>
            <w:r w:rsidR="0029567B">
              <w:rPr>
                <w:rFonts w:cs="Calibri"/>
                <w:b/>
                <w:color w:val="000000"/>
                <w:sz w:val="22"/>
                <w:szCs w:val="22"/>
                <w:lang w:eastAsia="en-IE"/>
              </w:rPr>
              <w:t>prisons</w:t>
            </w:r>
          </w:p>
          <w:p w14:paraId="4BE9B507" w14:textId="0ACB9AE9" w:rsidR="004246C9" w:rsidRPr="00AC078F" w:rsidRDefault="004246C9" w:rsidP="0008238E">
            <w:pPr>
              <w:jc w:val="right"/>
              <w:rPr>
                <w:rFonts w:cs="Calibri"/>
                <w:b/>
                <w:color w:val="000000"/>
                <w:sz w:val="22"/>
                <w:szCs w:val="22"/>
                <w:lang w:eastAsia="en-IE"/>
              </w:rPr>
            </w:pPr>
            <w:r>
              <w:rPr>
                <w:rFonts w:cs="Calibri"/>
                <w:b/>
                <w:color w:val="000000"/>
                <w:sz w:val="22"/>
                <w:szCs w:val="22"/>
                <w:lang w:eastAsia="en-IE"/>
              </w:rPr>
              <w:t>N=922</w:t>
            </w:r>
          </w:p>
        </w:tc>
        <w:tc>
          <w:tcPr>
            <w:tcW w:w="684" w:type="pct"/>
          </w:tcPr>
          <w:p w14:paraId="51794D17" w14:textId="77777777" w:rsidR="00F63311" w:rsidRDefault="00F63311" w:rsidP="0008238E">
            <w:pPr>
              <w:jc w:val="right"/>
              <w:rPr>
                <w:rFonts w:cs="Calibri"/>
                <w:b/>
                <w:color w:val="000000"/>
                <w:sz w:val="22"/>
                <w:szCs w:val="22"/>
                <w:lang w:eastAsia="en-IE"/>
              </w:rPr>
            </w:pPr>
            <w:r>
              <w:rPr>
                <w:rFonts w:cs="Calibri"/>
                <w:b/>
                <w:color w:val="000000"/>
                <w:sz w:val="22"/>
                <w:szCs w:val="22"/>
                <w:lang w:eastAsia="en-IE"/>
              </w:rPr>
              <w:t>% of all people</w:t>
            </w:r>
            <w:r w:rsidR="002D7FD5">
              <w:rPr>
                <w:rFonts w:cs="Calibri"/>
                <w:b/>
                <w:color w:val="000000"/>
                <w:sz w:val="22"/>
                <w:szCs w:val="22"/>
                <w:lang w:eastAsia="en-IE"/>
              </w:rPr>
              <w:t xml:space="preserve"> in</w:t>
            </w:r>
            <w:r>
              <w:rPr>
                <w:rFonts w:cs="Calibri"/>
                <w:b/>
                <w:color w:val="000000"/>
                <w:sz w:val="22"/>
                <w:szCs w:val="22"/>
                <w:lang w:eastAsia="en-IE"/>
              </w:rPr>
              <w:t xml:space="preserve"> </w:t>
            </w:r>
            <w:r w:rsidR="0029567B">
              <w:rPr>
                <w:rFonts w:cs="Calibri"/>
                <w:b/>
                <w:color w:val="000000"/>
                <w:sz w:val="22"/>
                <w:szCs w:val="22"/>
                <w:lang w:eastAsia="en-IE"/>
              </w:rPr>
              <w:t>prisons</w:t>
            </w:r>
          </w:p>
          <w:p w14:paraId="5FD2B3E5" w14:textId="2576BB55" w:rsidR="004246C9" w:rsidRPr="00AC078F" w:rsidRDefault="004246C9" w:rsidP="0008238E">
            <w:pPr>
              <w:jc w:val="right"/>
              <w:rPr>
                <w:rFonts w:cs="Calibri"/>
                <w:b/>
                <w:color w:val="000000"/>
                <w:sz w:val="22"/>
                <w:szCs w:val="22"/>
                <w:lang w:eastAsia="en-IE"/>
              </w:rPr>
            </w:pPr>
            <w:r>
              <w:rPr>
                <w:rFonts w:cs="Calibri"/>
                <w:b/>
                <w:color w:val="000000"/>
                <w:sz w:val="22"/>
                <w:szCs w:val="22"/>
                <w:lang w:eastAsia="en-IE"/>
              </w:rPr>
              <w:t>N=3,958</w:t>
            </w:r>
          </w:p>
        </w:tc>
      </w:tr>
      <w:tr w:rsidR="00D829D9" w:rsidRPr="004F3077" w14:paraId="4B144058" w14:textId="77777777" w:rsidTr="00CD471B">
        <w:trPr>
          <w:trHeight w:val="443"/>
        </w:trPr>
        <w:tc>
          <w:tcPr>
            <w:tcW w:w="2948" w:type="pct"/>
            <w:noWrap/>
          </w:tcPr>
          <w:p w14:paraId="7ADB6F01" w14:textId="159E9450" w:rsidR="00D829D9" w:rsidRPr="00C81B5C" w:rsidRDefault="00D829D9" w:rsidP="00D829D9">
            <w:pPr>
              <w:rPr>
                <w:rFonts w:cs="Calibri"/>
                <w:color w:val="000000"/>
                <w:szCs w:val="26"/>
                <w:lang w:eastAsia="en-IE"/>
              </w:rPr>
            </w:pPr>
            <w:r w:rsidRPr="00C81B5C">
              <w:rPr>
                <w:rFonts w:cs="Calibri"/>
                <w:color w:val="000000"/>
                <w:szCs w:val="26"/>
                <w:lang w:eastAsia="en-IE"/>
              </w:rPr>
              <w:t>Psychological or emotional condition or a mental health issue</w:t>
            </w:r>
          </w:p>
        </w:tc>
        <w:tc>
          <w:tcPr>
            <w:tcW w:w="684" w:type="pct"/>
            <w:noWrap/>
          </w:tcPr>
          <w:p w14:paraId="4F3E74C5" w14:textId="7FAC8BEA" w:rsidR="00D829D9" w:rsidRPr="001D4BB8" w:rsidRDefault="00D829D9" w:rsidP="00D829D9">
            <w:pPr>
              <w:jc w:val="right"/>
              <w:rPr>
                <w:rFonts w:cs="Calibri"/>
                <w:color w:val="000000"/>
                <w:szCs w:val="26"/>
                <w:lang w:eastAsia="en-IE"/>
              </w:rPr>
            </w:pPr>
            <w:r>
              <w:rPr>
                <w:rFonts w:cs="Calibri"/>
                <w:color w:val="000000"/>
                <w:szCs w:val="26"/>
                <w:lang w:eastAsia="en-IE"/>
              </w:rPr>
              <w:t>448</w:t>
            </w:r>
          </w:p>
        </w:tc>
        <w:tc>
          <w:tcPr>
            <w:tcW w:w="684" w:type="pct"/>
            <w:noWrap/>
          </w:tcPr>
          <w:p w14:paraId="2A1289B3" w14:textId="19807B75" w:rsidR="00D829D9" w:rsidRDefault="00D829D9" w:rsidP="00D829D9">
            <w:pPr>
              <w:jc w:val="right"/>
            </w:pPr>
            <w:r>
              <w:t>48.6</w:t>
            </w:r>
          </w:p>
        </w:tc>
        <w:tc>
          <w:tcPr>
            <w:tcW w:w="684" w:type="pct"/>
          </w:tcPr>
          <w:p w14:paraId="24397397" w14:textId="710CFD42" w:rsidR="00D829D9" w:rsidRPr="000B42D5" w:rsidRDefault="00D829D9" w:rsidP="00D829D9">
            <w:pPr>
              <w:jc w:val="right"/>
              <w:rPr>
                <w:rFonts w:cs="Calibri"/>
                <w:color w:val="000000"/>
                <w:szCs w:val="26"/>
                <w:lang w:eastAsia="en-IE"/>
              </w:rPr>
            </w:pPr>
            <w:r w:rsidRPr="000B42D5">
              <w:rPr>
                <w:rFonts w:cs="Calibri"/>
                <w:color w:val="000000"/>
                <w:szCs w:val="26"/>
                <w:lang w:eastAsia="en-IE"/>
              </w:rPr>
              <w:t>11.3</w:t>
            </w:r>
          </w:p>
        </w:tc>
      </w:tr>
      <w:tr w:rsidR="00D829D9" w:rsidRPr="004F3077" w14:paraId="253B7A09" w14:textId="77777777" w:rsidTr="00CD471B">
        <w:trPr>
          <w:trHeight w:val="443"/>
        </w:trPr>
        <w:tc>
          <w:tcPr>
            <w:tcW w:w="2948" w:type="pct"/>
            <w:noWrap/>
          </w:tcPr>
          <w:p w14:paraId="012C8A39" w14:textId="09AE8BEF" w:rsidR="00D829D9" w:rsidRPr="00C81B5C" w:rsidRDefault="00D829D9" w:rsidP="00D829D9">
            <w:pPr>
              <w:rPr>
                <w:rFonts w:cs="Calibri"/>
                <w:color w:val="000000"/>
                <w:szCs w:val="26"/>
                <w:lang w:eastAsia="en-IE"/>
              </w:rPr>
            </w:pPr>
            <w:r w:rsidRPr="00C81B5C">
              <w:rPr>
                <w:rFonts w:cs="Calibri"/>
                <w:color w:val="000000"/>
                <w:szCs w:val="26"/>
                <w:lang w:eastAsia="en-IE"/>
              </w:rPr>
              <w:t xml:space="preserve">Difficulty </w:t>
            </w:r>
            <w:r w:rsidR="00B46F2D">
              <w:rPr>
                <w:rFonts w:cs="Calibri"/>
                <w:color w:val="000000"/>
                <w:szCs w:val="26"/>
                <w:lang w:eastAsia="en-IE"/>
              </w:rPr>
              <w:t>with</w:t>
            </w:r>
            <w:r w:rsidRPr="00C81B5C">
              <w:rPr>
                <w:rFonts w:cs="Calibri"/>
                <w:color w:val="000000"/>
                <w:szCs w:val="26"/>
                <w:lang w:eastAsia="en-IE"/>
              </w:rPr>
              <w:t xml:space="preserve"> learning, remembering, or concentrating</w:t>
            </w:r>
          </w:p>
        </w:tc>
        <w:tc>
          <w:tcPr>
            <w:tcW w:w="684" w:type="pct"/>
            <w:noWrap/>
          </w:tcPr>
          <w:p w14:paraId="24BF63A2" w14:textId="54B7D9CB" w:rsidR="00D829D9" w:rsidRPr="001D4BB8" w:rsidRDefault="00D829D9" w:rsidP="00D829D9">
            <w:pPr>
              <w:jc w:val="right"/>
              <w:rPr>
                <w:rFonts w:cs="Calibri"/>
                <w:color w:val="000000"/>
                <w:szCs w:val="26"/>
                <w:lang w:eastAsia="en-IE"/>
              </w:rPr>
            </w:pPr>
            <w:r>
              <w:rPr>
                <w:rFonts w:cs="Calibri"/>
                <w:color w:val="000000"/>
                <w:szCs w:val="26"/>
                <w:lang w:eastAsia="en-IE"/>
              </w:rPr>
              <w:t>339</w:t>
            </w:r>
          </w:p>
        </w:tc>
        <w:tc>
          <w:tcPr>
            <w:tcW w:w="684" w:type="pct"/>
            <w:noWrap/>
          </w:tcPr>
          <w:p w14:paraId="5D5DF6CC" w14:textId="2C2B2FCB" w:rsidR="00D829D9" w:rsidRDefault="00D829D9" w:rsidP="00D829D9">
            <w:pPr>
              <w:jc w:val="right"/>
            </w:pPr>
            <w:r>
              <w:t>36.8</w:t>
            </w:r>
          </w:p>
        </w:tc>
        <w:tc>
          <w:tcPr>
            <w:tcW w:w="684" w:type="pct"/>
          </w:tcPr>
          <w:p w14:paraId="78D1D73F" w14:textId="0FD53991" w:rsidR="00D829D9" w:rsidRPr="000B42D5" w:rsidRDefault="00D829D9" w:rsidP="00D829D9">
            <w:pPr>
              <w:jc w:val="right"/>
              <w:rPr>
                <w:rFonts w:cs="Calibri"/>
                <w:color w:val="000000"/>
                <w:szCs w:val="26"/>
                <w:lang w:eastAsia="en-IE"/>
              </w:rPr>
            </w:pPr>
            <w:r w:rsidRPr="000B42D5">
              <w:rPr>
                <w:rFonts w:cs="Calibri"/>
                <w:color w:val="000000"/>
                <w:szCs w:val="26"/>
                <w:lang w:eastAsia="en-IE"/>
              </w:rPr>
              <w:t>8.6</w:t>
            </w:r>
          </w:p>
        </w:tc>
      </w:tr>
      <w:tr w:rsidR="00D829D9" w:rsidRPr="004F3077" w14:paraId="46AFE22C" w14:textId="77777777" w:rsidTr="00CD471B">
        <w:trPr>
          <w:trHeight w:val="443"/>
        </w:trPr>
        <w:tc>
          <w:tcPr>
            <w:tcW w:w="2948" w:type="pct"/>
            <w:noWrap/>
          </w:tcPr>
          <w:p w14:paraId="6CF644C5" w14:textId="0F87AB33" w:rsidR="00D829D9" w:rsidRPr="00C81B5C" w:rsidRDefault="00D829D9" w:rsidP="00D829D9">
            <w:pPr>
              <w:rPr>
                <w:rFonts w:cs="Calibri"/>
                <w:color w:val="000000"/>
                <w:szCs w:val="26"/>
                <w:lang w:eastAsia="en-IE"/>
              </w:rPr>
            </w:pPr>
            <w:r w:rsidRPr="00C81B5C">
              <w:rPr>
                <w:rFonts w:cs="Calibri"/>
                <w:color w:val="000000"/>
                <w:szCs w:val="26"/>
                <w:lang w:eastAsia="en-IE"/>
              </w:rPr>
              <w:t>Difficulty with pain, breathing or any other chronic illness or condition</w:t>
            </w:r>
          </w:p>
        </w:tc>
        <w:tc>
          <w:tcPr>
            <w:tcW w:w="684" w:type="pct"/>
            <w:noWrap/>
          </w:tcPr>
          <w:p w14:paraId="3EB93546" w14:textId="62BF8E87" w:rsidR="00D829D9" w:rsidRDefault="00D829D9" w:rsidP="00D829D9">
            <w:pPr>
              <w:jc w:val="right"/>
              <w:rPr>
                <w:rFonts w:cs="Calibri"/>
                <w:color w:val="000000"/>
                <w:szCs w:val="26"/>
                <w:lang w:eastAsia="en-IE"/>
              </w:rPr>
            </w:pPr>
            <w:r>
              <w:rPr>
                <w:rFonts w:cs="Calibri"/>
                <w:color w:val="000000"/>
                <w:szCs w:val="26"/>
                <w:lang w:eastAsia="en-IE"/>
              </w:rPr>
              <w:t>336</w:t>
            </w:r>
          </w:p>
        </w:tc>
        <w:tc>
          <w:tcPr>
            <w:tcW w:w="684" w:type="pct"/>
            <w:noWrap/>
          </w:tcPr>
          <w:p w14:paraId="623D9412" w14:textId="69CBCA6D" w:rsidR="00D829D9" w:rsidRDefault="00D829D9" w:rsidP="00D829D9">
            <w:pPr>
              <w:jc w:val="right"/>
            </w:pPr>
            <w:r>
              <w:t>36.4</w:t>
            </w:r>
          </w:p>
        </w:tc>
        <w:tc>
          <w:tcPr>
            <w:tcW w:w="684" w:type="pct"/>
          </w:tcPr>
          <w:p w14:paraId="6F6667FA" w14:textId="4A219B54" w:rsidR="00D829D9" w:rsidRPr="000B42D5" w:rsidRDefault="00D829D9" w:rsidP="00D829D9">
            <w:pPr>
              <w:jc w:val="right"/>
              <w:rPr>
                <w:rFonts w:cs="Calibri"/>
                <w:color w:val="000000"/>
                <w:szCs w:val="26"/>
                <w:lang w:eastAsia="en-IE"/>
              </w:rPr>
            </w:pPr>
            <w:r w:rsidRPr="000B42D5">
              <w:rPr>
                <w:rFonts w:cs="Calibri"/>
                <w:color w:val="000000"/>
                <w:szCs w:val="26"/>
                <w:lang w:eastAsia="en-IE"/>
              </w:rPr>
              <w:t>8.5</w:t>
            </w:r>
          </w:p>
        </w:tc>
      </w:tr>
      <w:tr w:rsidR="00D829D9" w:rsidRPr="004F3077" w14:paraId="16A0A744" w14:textId="77777777" w:rsidTr="00CD471B">
        <w:trPr>
          <w:trHeight w:val="443"/>
        </w:trPr>
        <w:tc>
          <w:tcPr>
            <w:tcW w:w="2948" w:type="pct"/>
            <w:noWrap/>
          </w:tcPr>
          <w:p w14:paraId="44185958" w14:textId="7BBBDA3A" w:rsidR="00D829D9" w:rsidRPr="00C81B5C" w:rsidRDefault="00D829D9" w:rsidP="00D829D9">
            <w:pPr>
              <w:rPr>
                <w:rFonts w:cs="Calibri"/>
                <w:color w:val="000000"/>
                <w:szCs w:val="26"/>
                <w:lang w:eastAsia="en-IE"/>
              </w:rPr>
            </w:pPr>
            <w:r w:rsidRPr="00C81B5C">
              <w:rPr>
                <w:rFonts w:cs="Calibri"/>
                <w:color w:val="000000"/>
                <w:szCs w:val="26"/>
                <w:lang w:eastAsia="en-IE"/>
              </w:rPr>
              <w:t>Blindness or a vision impairment</w:t>
            </w:r>
            <w:r w:rsidRPr="00C81B5C">
              <w:rPr>
                <w:rFonts w:cs="Calibri"/>
                <w:color w:val="000000"/>
                <w:szCs w:val="26"/>
                <w:lang w:eastAsia="en-IE"/>
              </w:rPr>
              <w:tab/>
            </w:r>
          </w:p>
        </w:tc>
        <w:tc>
          <w:tcPr>
            <w:tcW w:w="684" w:type="pct"/>
            <w:noWrap/>
          </w:tcPr>
          <w:p w14:paraId="752850B8" w14:textId="7BA9BB87" w:rsidR="00D829D9" w:rsidRDefault="00D829D9" w:rsidP="00D829D9">
            <w:pPr>
              <w:jc w:val="right"/>
              <w:rPr>
                <w:rFonts w:cs="Calibri"/>
                <w:color w:val="000000"/>
                <w:szCs w:val="26"/>
                <w:lang w:eastAsia="en-IE"/>
              </w:rPr>
            </w:pPr>
            <w:r w:rsidRPr="001D4BB8">
              <w:rPr>
                <w:rFonts w:cs="Calibri"/>
                <w:color w:val="000000"/>
                <w:szCs w:val="26"/>
                <w:lang w:eastAsia="en-IE"/>
              </w:rPr>
              <w:t>224</w:t>
            </w:r>
          </w:p>
        </w:tc>
        <w:tc>
          <w:tcPr>
            <w:tcW w:w="684" w:type="pct"/>
            <w:noWrap/>
          </w:tcPr>
          <w:p w14:paraId="26AD9530" w14:textId="398C145E" w:rsidR="00D829D9" w:rsidRDefault="00D829D9" w:rsidP="00D829D9">
            <w:pPr>
              <w:jc w:val="right"/>
            </w:pPr>
            <w:r>
              <w:t>24.3</w:t>
            </w:r>
          </w:p>
        </w:tc>
        <w:tc>
          <w:tcPr>
            <w:tcW w:w="684" w:type="pct"/>
          </w:tcPr>
          <w:p w14:paraId="6C410D1B" w14:textId="4DF635EF" w:rsidR="00D829D9" w:rsidRPr="000B42D5" w:rsidRDefault="00D829D9" w:rsidP="00D829D9">
            <w:pPr>
              <w:jc w:val="right"/>
              <w:rPr>
                <w:rFonts w:cs="Calibri"/>
                <w:color w:val="000000"/>
                <w:szCs w:val="26"/>
                <w:lang w:eastAsia="en-IE"/>
              </w:rPr>
            </w:pPr>
            <w:r w:rsidRPr="000B42D5">
              <w:rPr>
                <w:rFonts w:cs="Calibri"/>
                <w:color w:val="000000"/>
                <w:szCs w:val="26"/>
                <w:lang w:eastAsia="en-IE"/>
              </w:rPr>
              <w:t>5.7</w:t>
            </w:r>
          </w:p>
        </w:tc>
      </w:tr>
      <w:tr w:rsidR="00D829D9" w:rsidRPr="004F3077" w14:paraId="07DE1A5B" w14:textId="77777777" w:rsidTr="00CD471B">
        <w:trPr>
          <w:trHeight w:val="443"/>
        </w:trPr>
        <w:tc>
          <w:tcPr>
            <w:tcW w:w="2948" w:type="pct"/>
            <w:noWrap/>
          </w:tcPr>
          <w:p w14:paraId="53DA668F" w14:textId="10A6E7C6" w:rsidR="00D829D9" w:rsidRPr="00C81B5C" w:rsidRDefault="00D829D9" w:rsidP="00D829D9">
            <w:pPr>
              <w:rPr>
                <w:rFonts w:cs="Calibri"/>
                <w:color w:val="000000"/>
                <w:szCs w:val="26"/>
                <w:lang w:eastAsia="en-IE"/>
              </w:rPr>
            </w:pPr>
            <w:r w:rsidRPr="00C81B5C">
              <w:rPr>
                <w:rFonts w:cs="Calibri"/>
                <w:color w:val="000000"/>
                <w:szCs w:val="26"/>
                <w:lang w:eastAsia="en-IE"/>
              </w:rPr>
              <w:t>Difficulty working at a job or business or attending school or college</w:t>
            </w:r>
          </w:p>
        </w:tc>
        <w:tc>
          <w:tcPr>
            <w:tcW w:w="684" w:type="pct"/>
            <w:noWrap/>
          </w:tcPr>
          <w:p w14:paraId="7C9D625F" w14:textId="6E16527F" w:rsidR="00D829D9" w:rsidRPr="001D4BB8" w:rsidRDefault="00D829D9" w:rsidP="00D829D9">
            <w:pPr>
              <w:jc w:val="right"/>
              <w:rPr>
                <w:rFonts w:cs="Calibri"/>
                <w:color w:val="000000"/>
                <w:szCs w:val="26"/>
                <w:lang w:eastAsia="en-IE"/>
              </w:rPr>
            </w:pPr>
            <w:r>
              <w:rPr>
                <w:rFonts w:cs="Calibri"/>
                <w:color w:val="000000"/>
                <w:szCs w:val="26"/>
                <w:lang w:eastAsia="en-IE"/>
              </w:rPr>
              <w:t>211</w:t>
            </w:r>
          </w:p>
        </w:tc>
        <w:tc>
          <w:tcPr>
            <w:tcW w:w="684" w:type="pct"/>
            <w:noWrap/>
          </w:tcPr>
          <w:p w14:paraId="3CD3E254" w14:textId="6967BB7C" w:rsidR="00D829D9" w:rsidRPr="002D7FD5" w:rsidRDefault="00D829D9" w:rsidP="00D829D9">
            <w:pPr>
              <w:jc w:val="right"/>
            </w:pPr>
            <w:r>
              <w:t>22.9</w:t>
            </w:r>
          </w:p>
        </w:tc>
        <w:tc>
          <w:tcPr>
            <w:tcW w:w="684" w:type="pct"/>
          </w:tcPr>
          <w:p w14:paraId="279E8842" w14:textId="4B906CDF" w:rsidR="00D829D9" w:rsidRPr="000B42D5" w:rsidRDefault="00D829D9" w:rsidP="00D829D9">
            <w:pPr>
              <w:jc w:val="right"/>
              <w:rPr>
                <w:rFonts w:cs="Calibri"/>
                <w:color w:val="000000"/>
                <w:szCs w:val="26"/>
                <w:lang w:eastAsia="en-IE"/>
              </w:rPr>
            </w:pPr>
            <w:r w:rsidRPr="000B42D5">
              <w:rPr>
                <w:rFonts w:cs="Calibri"/>
                <w:color w:val="000000"/>
                <w:szCs w:val="26"/>
                <w:lang w:eastAsia="en-IE"/>
              </w:rPr>
              <w:t>5.3</w:t>
            </w:r>
          </w:p>
        </w:tc>
      </w:tr>
      <w:tr w:rsidR="00D829D9" w:rsidRPr="004F3077" w14:paraId="482873C1" w14:textId="77777777" w:rsidTr="00CD471B">
        <w:trPr>
          <w:trHeight w:val="443"/>
        </w:trPr>
        <w:tc>
          <w:tcPr>
            <w:tcW w:w="2948" w:type="pct"/>
            <w:noWrap/>
          </w:tcPr>
          <w:p w14:paraId="486A4356" w14:textId="53B8EA6A" w:rsidR="00D829D9" w:rsidRPr="00C81B5C" w:rsidRDefault="00D829D9" w:rsidP="00D829D9">
            <w:pPr>
              <w:rPr>
                <w:rFonts w:cs="Calibri"/>
                <w:color w:val="000000"/>
                <w:szCs w:val="26"/>
                <w:lang w:eastAsia="en-IE"/>
              </w:rPr>
            </w:pPr>
            <w:r w:rsidRPr="00C81B5C">
              <w:rPr>
                <w:rFonts w:cs="Calibri"/>
                <w:color w:val="000000"/>
                <w:szCs w:val="26"/>
                <w:lang w:eastAsia="en-IE"/>
              </w:rPr>
              <w:t>Difficulty in participating in other activities</w:t>
            </w:r>
            <w:r w:rsidR="00C81B5C" w:rsidRPr="00C81B5C">
              <w:rPr>
                <w:rFonts w:cs="Calibri"/>
                <w:color w:val="000000"/>
                <w:szCs w:val="26"/>
                <w:lang w:eastAsia="en-IE"/>
              </w:rPr>
              <w:t>, such as leisure or using transport</w:t>
            </w:r>
          </w:p>
        </w:tc>
        <w:tc>
          <w:tcPr>
            <w:tcW w:w="684" w:type="pct"/>
            <w:noWrap/>
          </w:tcPr>
          <w:p w14:paraId="2FA61282" w14:textId="274313EF" w:rsidR="00D829D9" w:rsidRDefault="00D829D9" w:rsidP="00D829D9">
            <w:pPr>
              <w:jc w:val="right"/>
              <w:rPr>
                <w:rFonts w:cs="Calibri"/>
                <w:color w:val="000000"/>
                <w:szCs w:val="26"/>
                <w:lang w:eastAsia="en-IE"/>
              </w:rPr>
            </w:pPr>
            <w:r>
              <w:rPr>
                <w:rFonts w:cs="Calibri"/>
                <w:color w:val="000000"/>
                <w:szCs w:val="26"/>
                <w:lang w:eastAsia="en-IE"/>
              </w:rPr>
              <w:t>208</w:t>
            </w:r>
          </w:p>
        </w:tc>
        <w:tc>
          <w:tcPr>
            <w:tcW w:w="684" w:type="pct"/>
            <w:noWrap/>
          </w:tcPr>
          <w:p w14:paraId="1120DE05" w14:textId="5360739E" w:rsidR="00D829D9" w:rsidRDefault="00D829D9" w:rsidP="00D829D9">
            <w:pPr>
              <w:jc w:val="right"/>
            </w:pPr>
            <w:r>
              <w:t>22.6</w:t>
            </w:r>
          </w:p>
        </w:tc>
        <w:tc>
          <w:tcPr>
            <w:tcW w:w="684" w:type="pct"/>
          </w:tcPr>
          <w:p w14:paraId="34F222A9" w14:textId="36404C4A" w:rsidR="00D829D9" w:rsidRPr="000B42D5" w:rsidRDefault="00D829D9" w:rsidP="00D829D9">
            <w:pPr>
              <w:jc w:val="right"/>
              <w:rPr>
                <w:rFonts w:cs="Calibri"/>
                <w:color w:val="000000"/>
                <w:szCs w:val="26"/>
                <w:lang w:eastAsia="en-IE"/>
              </w:rPr>
            </w:pPr>
            <w:r w:rsidRPr="000B42D5">
              <w:rPr>
                <w:rFonts w:cs="Calibri"/>
                <w:color w:val="000000"/>
                <w:szCs w:val="26"/>
                <w:lang w:eastAsia="en-IE"/>
              </w:rPr>
              <w:t>5.3</w:t>
            </w:r>
          </w:p>
        </w:tc>
      </w:tr>
      <w:tr w:rsidR="00D829D9" w:rsidRPr="004F3077" w14:paraId="550ABBD7" w14:textId="77777777" w:rsidTr="00CD471B">
        <w:trPr>
          <w:trHeight w:val="443"/>
        </w:trPr>
        <w:tc>
          <w:tcPr>
            <w:tcW w:w="2948" w:type="pct"/>
            <w:noWrap/>
          </w:tcPr>
          <w:p w14:paraId="206C63E9" w14:textId="05B5DCF6" w:rsidR="00D829D9" w:rsidRPr="00C81B5C" w:rsidRDefault="00D829D9" w:rsidP="00D829D9">
            <w:pPr>
              <w:rPr>
                <w:rFonts w:cs="Calibri"/>
                <w:color w:val="000000"/>
                <w:szCs w:val="26"/>
                <w:lang w:eastAsia="en-IE"/>
              </w:rPr>
            </w:pPr>
            <w:r w:rsidRPr="00C81B5C">
              <w:rPr>
                <w:rFonts w:cs="Calibri"/>
                <w:color w:val="000000"/>
                <w:szCs w:val="26"/>
                <w:lang w:eastAsia="en-IE"/>
              </w:rPr>
              <w:t>Difficulty with basic physical activities</w:t>
            </w:r>
          </w:p>
        </w:tc>
        <w:tc>
          <w:tcPr>
            <w:tcW w:w="684" w:type="pct"/>
            <w:noWrap/>
          </w:tcPr>
          <w:p w14:paraId="7941B82F" w14:textId="2CEA7E6B" w:rsidR="00D829D9" w:rsidRDefault="00D829D9" w:rsidP="00D829D9">
            <w:pPr>
              <w:jc w:val="right"/>
              <w:rPr>
                <w:rFonts w:cs="Calibri"/>
                <w:color w:val="000000"/>
                <w:szCs w:val="26"/>
                <w:lang w:eastAsia="en-IE"/>
              </w:rPr>
            </w:pPr>
            <w:r>
              <w:rPr>
                <w:rFonts w:cs="Calibri"/>
                <w:color w:val="000000"/>
                <w:szCs w:val="26"/>
                <w:lang w:eastAsia="en-IE"/>
              </w:rPr>
              <w:t>178</w:t>
            </w:r>
          </w:p>
        </w:tc>
        <w:tc>
          <w:tcPr>
            <w:tcW w:w="684" w:type="pct"/>
            <w:noWrap/>
          </w:tcPr>
          <w:p w14:paraId="6943DB68" w14:textId="3B00996D" w:rsidR="00D829D9" w:rsidRDefault="00D829D9" w:rsidP="00D829D9">
            <w:pPr>
              <w:jc w:val="right"/>
            </w:pPr>
            <w:r>
              <w:t>19.3</w:t>
            </w:r>
          </w:p>
        </w:tc>
        <w:tc>
          <w:tcPr>
            <w:tcW w:w="684" w:type="pct"/>
          </w:tcPr>
          <w:p w14:paraId="6B451A31" w14:textId="210ABA2C" w:rsidR="00D829D9" w:rsidRPr="000B42D5" w:rsidRDefault="00D829D9" w:rsidP="00D829D9">
            <w:pPr>
              <w:jc w:val="right"/>
              <w:rPr>
                <w:rFonts w:cs="Calibri"/>
                <w:color w:val="000000"/>
                <w:szCs w:val="26"/>
                <w:lang w:eastAsia="en-IE"/>
              </w:rPr>
            </w:pPr>
            <w:r w:rsidRPr="000B42D5">
              <w:rPr>
                <w:rFonts w:cs="Calibri"/>
                <w:color w:val="000000"/>
                <w:szCs w:val="26"/>
                <w:lang w:eastAsia="en-IE"/>
              </w:rPr>
              <w:t>4.5</w:t>
            </w:r>
          </w:p>
        </w:tc>
      </w:tr>
      <w:tr w:rsidR="00D829D9" w:rsidRPr="004F3077" w14:paraId="01989525" w14:textId="77777777" w:rsidTr="00CD471B">
        <w:trPr>
          <w:trHeight w:val="443"/>
        </w:trPr>
        <w:tc>
          <w:tcPr>
            <w:tcW w:w="2948" w:type="pct"/>
            <w:noWrap/>
          </w:tcPr>
          <w:p w14:paraId="11FF2262" w14:textId="7F4CF7B0" w:rsidR="00D829D9" w:rsidRPr="00C81B5C" w:rsidRDefault="00D829D9" w:rsidP="00D829D9">
            <w:pPr>
              <w:rPr>
                <w:rFonts w:cs="Calibri"/>
                <w:color w:val="000000"/>
                <w:szCs w:val="26"/>
                <w:lang w:eastAsia="en-IE"/>
              </w:rPr>
            </w:pPr>
            <w:r w:rsidRPr="00C81B5C">
              <w:rPr>
                <w:rFonts w:cs="Calibri"/>
                <w:color w:val="000000"/>
                <w:szCs w:val="26"/>
                <w:lang w:eastAsia="en-IE"/>
              </w:rPr>
              <w:t>An intellectual disability</w:t>
            </w:r>
          </w:p>
        </w:tc>
        <w:tc>
          <w:tcPr>
            <w:tcW w:w="684" w:type="pct"/>
            <w:noWrap/>
          </w:tcPr>
          <w:p w14:paraId="03D6CBEB" w14:textId="46C71EBC" w:rsidR="00D829D9" w:rsidRDefault="00D829D9" w:rsidP="00D829D9">
            <w:pPr>
              <w:jc w:val="right"/>
              <w:rPr>
                <w:rFonts w:cs="Calibri"/>
                <w:color w:val="000000"/>
                <w:szCs w:val="26"/>
                <w:lang w:eastAsia="en-IE"/>
              </w:rPr>
            </w:pPr>
            <w:r>
              <w:rPr>
                <w:rFonts w:cs="Calibri"/>
                <w:color w:val="000000"/>
                <w:szCs w:val="26"/>
                <w:lang w:eastAsia="en-IE"/>
              </w:rPr>
              <w:t>154</w:t>
            </w:r>
          </w:p>
        </w:tc>
        <w:tc>
          <w:tcPr>
            <w:tcW w:w="684" w:type="pct"/>
            <w:noWrap/>
          </w:tcPr>
          <w:p w14:paraId="6259A054" w14:textId="5FF2FF9E" w:rsidR="00D829D9" w:rsidRDefault="00D829D9" w:rsidP="00D829D9">
            <w:pPr>
              <w:jc w:val="right"/>
            </w:pPr>
            <w:r>
              <w:t>16.7</w:t>
            </w:r>
          </w:p>
        </w:tc>
        <w:tc>
          <w:tcPr>
            <w:tcW w:w="684" w:type="pct"/>
          </w:tcPr>
          <w:p w14:paraId="2368ABEE" w14:textId="08452AC4" w:rsidR="00D829D9" w:rsidRPr="000B42D5" w:rsidRDefault="00D829D9" w:rsidP="00D829D9">
            <w:pPr>
              <w:jc w:val="right"/>
              <w:rPr>
                <w:rFonts w:cs="Calibri"/>
                <w:color w:val="000000"/>
                <w:szCs w:val="26"/>
                <w:lang w:eastAsia="en-IE"/>
              </w:rPr>
            </w:pPr>
            <w:r w:rsidRPr="000B42D5">
              <w:rPr>
                <w:rFonts w:cs="Calibri"/>
                <w:color w:val="000000"/>
                <w:szCs w:val="26"/>
                <w:lang w:eastAsia="en-IE"/>
              </w:rPr>
              <w:t>3.9</w:t>
            </w:r>
          </w:p>
        </w:tc>
      </w:tr>
      <w:tr w:rsidR="00D829D9" w:rsidRPr="004F3077" w14:paraId="49BA76CF" w14:textId="77777777" w:rsidTr="00CD471B">
        <w:trPr>
          <w:trHeight w:val="443"/>
        </w:trPr>
        <w:tc>
          <w:tcPr>
            <w:tcW w:w="2948" w:type="pct"/>
            <w:noWrap/>
            <w:hideMark/>
          </w:tcPr>
          <w:p w14:paraId="6EA5C862" w14:textId="70AFD70F" w:rsidR="00D829D9" w:rsidRPr="00C81B5C" w:rsidRDefault="00D829D9" w:rsidP="00D829D9">
            <w:pPr>
              <w:rPr>
                <w:rFonts w:cs="Calibri"/>
                <w:color w:val="000000"/>
                <w:szCs w:val="26"/>
                <w:lang w:eastAsia="en-IE"/>
              </w:rPr>
            </w:pPr>
            <w:r w:rsidRPr="00C81B5C">
              <w:rPr>
                <w:rFonts w:cs="Calibri"/>
                <w:color w:val="000000"/>
                <w:szCs w:val="26"/>
                <w:lang w:eastAsia="en-IE"/>
              </w:rPr>
              <w:t>Deafness or a hearing impairment</w:t>
            </w:r>
          </w:p>
        </w:tc>
        <w:tc>
          <w:tcPr>
            <w:tcW w:w="684" w:type="pct"/>
            <w:noWrap/>
          </w:tcPr>
          <w:p w14:paraId="690541B3" w14:textId="48414192" w:rsidR="00D829D9" w:rsidRPr="001D4BB8" w:rsidRDefault="00D829D9" w:rsidP="00D829D9">
            <w:pPr>
              <w:jc w:val="right"/>
              <w:rPr>
                <w:rFonts w:cs="Calibri"/>
                <w:color w:val="000000"/>
                <w:szCs w:val="26"/>
                <w:lang w:eastAsia="en-IE"/>
              </w:rPr>
            </w:pPr>
            <w:r w:rsidRPr="001D4BB8">
              <w:rPr>
                <w:rFonts w:cs="Calibri"/>
                <w:color w:val="000000"/>
                <w:szCs w:val="26"/>
                <w:lang w:eastAsia="en-IE"/>
              </w:rPr>
              <w:t>126</w:t>
            </w:r>
          </w:p>
        </w:tc>
        <w:tc>
          <w:tcPr>
            <w:tcW w:w="684" w:type="pct"/>
            <w:noWrap/>
          </w:tcPr>
          <w:p w14:paraId="09B651AA" w14:textId="74C64ABC" w:rsidR="00D829D9" w:rsidRPr="002D7FD5" w:rsidRDefault="00D829D9" w:rsidP="00D829D9">
            <w:pPr>
              <w:jc w:val="right"/>
            </w:pPr>
            <w:r>
              <w:t>13.7</w:t>
            </w:r>
          </w:p>
        </w:tc>
        <w:tc>
          <w:tcPr>
            <w:tcW w:w="684" w:type="pct"/>
          </w:tcPr>
          <w:p w14:paraId="32678DDF" w14:textId="76189558" w:rsidR="00D829D9" w:rsidRPr="000B42D5" w:rsidRDefault="00D829D9" w:rsidP="00D829D9">
            <w:pPr>
              <w:jc w:val="right"/>
              <w:rPr>
                <w:rFonts w:cs="Calibri"/>
                <w:color w:val="000000"/>
                <w:szCs w:val="26"/>
                <w:lang w:eastAsia="en-IE"/>
              </w:rPr>
            </w:pPr>
            <w:r w:rsidRPr="000B42D5">
              <w:rPr>
                <w:rFonts w:cs="Calibri"/>
                <w:color w:val="000000"/>
                <w:szCs w:val="26"/>
                <w:lang w:eastAsia="en-IE"/>
              </w:rPr>
              <w:t>3.2</w:t>
            </w:r>
          </w:p>
        </w:tc>
      </w:tr>
      <w:tr w:rsidR="00D829D9" w:rsidRPr="004F3077" w14:paraId="620DFE9E" w14:textId="77777777" w:rsidTr="00CD471B">
        <w:trPr>
          <w:trHeight w:val="443"/>
        </w:trPr>
        <w:tc>
          <w:tcPr>
            <w:tcW w:w="2948" w:type="pct"/>
            <w:noWrap/>
          </w:tcPr>
          <w:p w14:paraId="116CB207" w14:textId="3E8FFF6B" w:rsidR="00D829D9" w:rsidRPr="00C81B5C" w:rsidRDefault="00D829D9" w:rsidP="00D829D9">
            <w:pPr>
              <w:rPr>
                <w:rFonts w:cs="Calibri"/>
                <w:color w:val="000000"/>
                <w:szCs w:val="26"/>
                <w:lang w:eastAsia="en-IE"/>
              </w:rPr>
            </w:pPr>
            <w:r w:rsidRPr="00C81B5C">
              <w:rPr>
                <w:rFonts w:cs="Calibri"/>
                <w:color w:val="000000"/>
                <w:szCs w:val="26"/>
                <w:lang w:eastAsia="en-IE"/>
              </w:rPr>
              <w:t xml:space="preserve">Difficulty in going </w:t>
            </w:r>
            <w:r w:rsidR="004835FA" w:rsidRPr="004835FA">
              <w:rPr>
                <w:rFonts w:cs="Calibri"/>
                <w:color w:val="000000"/>
                <w:szCs w:val="26"/>
                <w:lang w:eastAsia="en-IE"/>
              </w:rPr>
              <w:t>outside the home to shop or visit a doctor’s surgery</w:t>
            </w:r>
          </w:p>
        </w:tc>
        <w:tc>
          <w:tcPr>
            <w:tcW w:w="684" w:type="pct"/>
            <w:noWrap/>
          </w:tcPr>
          <w:p w14:paraId="11F66D52" w14:textId="0944203E" w:rsidR="00D829D9" w:rsidRPr="001D4BB8" w:rsidRDefault="00D829D9" w:rsidP="00D829D9">
            <w:pPr>
              <w:jc w:val="right"/>
              <w:rPr>
                <w:rFonts w:cs="Calibri"/>
                <w:color w:val="000000"/>
                <w:szCs w:val="26"/>
                <w:lang w:eastAsia="en-IE"/>
              </w:rPr>
            </w:pPr>
            <w:r>
              <w:rPr>
                <w:rFonts w:cs="Calibri"/>
                <w:color w:val="000000"/>
                <w:szCs w:val="26"/>
                <w:lang w:eastAsia="en-IE"/>
              </w:rPr>
              <w:t>120</w:t>
            </w:r>
          </w:p>
        </w:tc>
        <w:tc>
          <w:tcPr>
            <w:tcW w:w="684" w:type="pct"/>
            <w:noWrap/>
          </w:tcPr>
          <w:p w14:paraId="35CC8DCD" w14:textId="1595916A" w:rsidR="00D829D9" w:rsidRPr="002D7FD5" w:rsidRDefault="00D829D9" w:rsidP="00D829D9">
            <w:pPr>
              <w:jc w:val="right"/>
            </w:pPr>
            <w:r>
              <w:t>13.0</w:t>
            </w:r>
          </w:p>
        </w:tc>
        <w:tc>
          <w:tcPr>
            <w:tcW w:w="684" w:type="pct"/>
          </w:tcPr>
          <w:p w14:paraId="0368AEFE" w14:textId="25F84D67" w:rsidR="00D829D9" w:rsidRPr="000B42D5" w:rsidRDefault="00D829D9" w:rsidP="00D829D9">
            <w:pPr>
              <w:jc w:val="right"/>
              <w:rPr>
                <w:rFonts w:cs="Calibri"/>
                <w:color w:val="000000"/>
                <w:szCs w:val="26"/>
                <w:lang w:eastAsia="en-IE"/>
              </w:rPr>
            </w:pPr>
            <w:r w:rsidRPr="000B42D5">
              <w:rPr>
                <w:rFonts w:cs="Calibri"/>
                <w:color w:val="000000"/>
                <w:szCs w:val="26"/>
                <w:lang w:eastAsia="en-IE"/>
              </w:rPr>
              <w:t>3.0</w:t>
            </w:r>
          </w:p>
        </w:tc>
      </w:tr>
      <w:tr w:rsidR="00D829D9" w:rsidRPr="004F3077" w14:paraId="4A2C28AC" w14:textId="77777777" w:rsidTr="00CD471B">
        <w:trPr>
          <w:trHeight w:val="443"/>
        </w:trPr>
        <w:tc>
          <w:tcPr>
            <w:tcW w:w="2948" w:type="pct"/>
            <w:noWrap/>
          </w:tcPr>
          <w:p w14:paraId="4DEDE404" w14:textId="0A8C4F95" w:rsidR="00D829D9" w:rsidRPr="00C81B5C" w:rsidRDefault="00D829D9" w:rsidP="00D829D9">
            <w:pPr>
              <w:rPr>
                <w:rFonts w:cs="Calibri"/>
                <w:color w:val="000000"/>
                <w:szCs w:val="26"/>
                <w:lang w:eastAsia="en-IE"/>
              </w:rPr>
            </w:pPr>
            <w:r w:rsidRPr="00C81B5C">
              <w:rPr>
                <w:rFonts w:cs="Calibri"/>
                <w:color w:val="000000"/>
                <w:szCs w:val="26"/>
                <w:lang w:eastAsia="en-IE"/>
              </w:rPr>
              <w:t>Difficulty</w:t>
            </w:r>
            <w:r w:rsidR="0025058C">
              <w:rPr>
                <w:rFonts w:cs="Calibri"/>
                <w:color w:val="000000"/>
                <w:szCs w:val="26"/>
                <w:lang w:eastAsia="en-IE"/>
              </w:rPr>
              <w:t xml:space="preserve"> </w:t>
            </w:r>
            <w:r w:rsidRPr="00C81B5C">
              <w:rPr>
                <w:rFonts w:cs="Calibri"/>
                <w:color w:val="000000"/>
                <w:szCs w:val="26"/>
                <w:lang w:eastAsia="en-IE"/>
              </w:rPr>
              <w:t>dressing, bathing, or getting around inside the home</w:t>
            </w:r>
          </w:p>
        </w:tc>
        <w:tc>
          <w:tcPr>
            <w:tcW w:w="684" w:type="pct"/>
            <w:noWrap/>
          </w:tcPr>
          <w:p w14:paraId="3A514785" w14:textId="3C64BCEA" w:rsidR="00D829D9" w:rsidRPr="001D4BB8" w:rsidRDefault="00D829D9" w:rsidP="00D829D9">
            <w:pPr>
              <w:jc w:val="right"/>
              <w:rPr>
                <w:rFonts w:cs="Calibri"/>
                <w:color w:val="000000"/>
                <w:szCs w:val="26"/>
                <w:lang w:eastAsia="en-IE"/>
              </w:rPr>
            </w:pPr>
            <w:r>
              <w:rPr>
                <w:rFonts w:cs="Calibri"/>
                <w:color w:val="000000"/>
                <w:szCs w:val="26"/>
                <w:lang w:eastAsia="en-IE"/>
              </w:rPr>
              <w:t>84</w:t>
            </w:r>
          </w:p>
        </w:tc>
        <w:tc>
          <w:tcPr>
            <w:tcW w:w="684" w:type="pct"/>
            <w:noWrap/>
          </w:tcPr>
          <w:p w14:paraId="5B317987" w14:textId="7FB0265C" w:rsidR="00D829D9" w:rsidRPr="002D7FD5" w:rsidRDefault="00D829D9" w:rsidP="00D829D9">
            <w:pPr>
              <w:jc w:val="right"/>
            </w:pPr>
            <w:r>
              <w:t>9.1</w:t>
            </w:r>
          </w:p>
        </w:tc>
        <w:tc>
          <w:tcPr>
            <w:tcW w:w="684" w:type="pct"/>
          </w:tcPr>
          <w:p w14:paraId="1410236F" w14:textId="23BC90F5" w:rsidR="00D829D9" w:rsidRPr="000B42D5" w:rsidRDefault="00D829D9" w:rsidP="00D829D9">
            <w:pPr>
              <w:jc w:val="right"/>
              <w:rPr>
                <w:rFonts w:cs="Calibri"/>
                <w:color w:val="000000"/>
                <w:szCs w:val="26"/>
                <w:lang w:eastAsia="en-IE"/>
              </w:rPr>
            </w:pPr>
            <w:r w:rsidRPr="000B42D5">
              <w:rPr>
                <w:rFonts w:cs="Calibri"/>
                <w:color w:val="000000"/>
                <w:szCs w:val="26"/>
                <w:lang w:eastAsia="en-IE"/>
              </w:rPr>
              <w:t>2.1</w:t>
            </w:r>
          </w:p>
        </w:tc>
      </w:tr>
    </w:tbl>
    <w:p w14:paraId="2826993D" w14:textId="7F7B99BF" w:rsidR="005654C4" w:rsidRPr="005654C4" w:rsidRDefault="00F63311" w:rsidP="005654C4">
      <w:pPr>
        <w:jc w:val="center"/>
        <w:rPr>
          <w:color w:val="808080" w:themeColor="background1" w:themeShade="80"/>
        </w:rPr>
        <w:sectPr w:rsidR="005654C4" w:rsidRPr="005654C4" w:rsidSect="001F6CBF">
          <w:footerReference w:type="default" r:id="rId11"/>
          <w:pgSz w:w="11906" w:h="16838" w:code="9"/>
          <w:pgMar w:top="1440" w:right="1440" w:bottom="1440" w:left="1440" w:header="709" w:footer="709" w:gutter="0"/>
          <w:cols w:space="708"/>
          <w:docGrid w:linePitch="360"/>
        </w:sectPr>
      </w:pPr>
      <w:r w:rsidRPr="00A712FB">
        <w:t>Source: Census 20</w:t>
      </w:r>
      <w:r w:rsidR="00233FA6">
        <w:t>22</w:t>
      </w:r>
    </w:p>
    <w:p w14:paraId="4B70F689" w14:textId="77777777" w:rsidR="00A51238" w:rsidRPr="00A51238" w:rsidRDefault="00A51238" w:rsidP="00A51238">
      <w:pPr>
        <w:pStyle w:val="Heading1"/>
      </w:pPr>
      <w:r w:rsidRPr="00A51238">
        <w:lastRenderedPageBreak/>
        <w:t>Appendix A: Definition of disability in Census 2022</w:t>
      </w:r>
    </w:p>
    <w:p w14:paraId="47AECE4B" w14:textId="782743BC" w:rsidR="00A51238" w:rsidRPr="00A51238" w:rsidRDefault="00A51238" w:rsidP="00A51238">
      <w:pPr>
        <w:spacing w:before="240" w:after="240"/>
      </w:pPr>
      <w:r w:rsidRPr="00A51238">
        <w:t xml:space="preserve">In Census 2022, data on disability were derived from answers to two questions on the census form. In the first question, census respondents were asked to indicate if they had any of a list of long-lasting conditions or difficulties, by choosing one of three response options: ‘yes, to some extent’, ‘yes, to a great extent’ or ‘no’ (see Q15 below). In previous censuses, only two response options were provided: ‘yes’ and ‘no’. The second question asked respondents to indicate whether they had difficulty doing any of a series of daily activities, by responding that they had ‘no difficulty’, ‘some difficulty’ or ‘a lot of difficulty’ (see Q16 below). In previous censuses, respondents were only asked to respond to this question on activity limitation if they had already indicated that they experienced one of the conditions or difficulties in the previous question; in 2022, everyone was asked to respond to both questions. </w:t>
      </w:r>
    </w:p>
    <w:p w14:paraId="182CFC00" w14:textId="06F381DA" w:rsidR="00A51238" w:rsidRPr="00A51238" w:rsidRDefault="00A51238" w:rsidP="00A51238">
      <w:pPr>
        <w:spacing w:after="240"/>
      </w:pPr>
      <w:r w:rsidRPr="00A51238">
        <w:t xml:space="preserve">Individuals who selected a response of 'yes, to some extent' for at least one condition/difficulty or 'yes, a little' for difficulty with one activity, but did not select 'yes to a great extent' or 'yes, a lot' for either question </w:t>
      </w:r>
      <w:r w:rsidR="00700CB0">
        <w:t xml:space="preserve">are </w:t>
      </w:r>
      <w:r w:rsidRPr="00A51238">
        <w:t xml:space="preserve">classified </w:t>
      </w:r>
      <w:r w:rsidR="00700CB0">
        <w:t xml:space="preserve">by the Central Statistics Office </w:t>
      </w:r>
      <w:r w:rsidRPr="00A51238">
        <w:t xml:space="preserve">as having a 'disability to some extent'. Individuals who selected at least one of the 'yes, to a great extent' or 'yes, a lot' response options were classified as having a 'disability to a great extent'. Any individual who ticked any of the 'yes' boxes in either question was considered as part of the 'disability to any extent' group. </w:t>
      </w:r>
    </w:p>
    <w:p w14:paraId="10CC3CEE" w14:textId="77777777" w:rsidR="00A51238" w:rsidRPr="00A51238" w:rsidRDefault="00A51238" w:rsidP="00A51238">
      <w:pPr>
        <w:spacing w:after="240"/>
        <w:rPr>
          <w:b/>
          <w:bCs/>
        </w:rPr>
      </w:pPr>
      <w:r w:rsidRPr="00A51238">
        <w:rPr>
          <w:b/>
          <w:bCs/>
        </w:rPr>
        <w:t>Census Q15: Do you have any of the following long-lasting conditions or difficulties?</w:t>
      </w:r>
    </w:p>
    <w:tbl>
      <w:tblPr>
        <w:tblStyle w:val="TableGrid"/>
        <w:tblW w:w="0" w:type="auto"/>
        <w:tblLook w:val="04A0" w:firstRow="1" w:lastRow="0" w:firstColumn="1" w:lastColumn="0" w:noHBand="0" w:noVBand="1"/>
      </w:tblPr>
      <w:tblGrid>
        <w:gridCol w:w="3681"/>
        <w:gridCol w:w="1701"/>
        <w:gridCol w:w="1631"/>
        <w:gridCol w:w="1283"/>
      </w:tblGrid>
      <w:tr w:rsidR="00A51238" w:rsidRPr="00A51238" w14:paraId="6A676E21" w14:textId="77777777" w:rsidTr="00CA6E07">
        <w:tc>
          <w:tcPr>
            <w:tcW w:w="3681" w:type="dxa"/>
          </w:tcPr>
          <w:p w14:paraId="064A4165" w14:textId="77777777" w:rsidR="00A51238" w:rsidRPr="00A51238" w:rsidRDefault="00A51238" w:rsidP="00A51238"/>
        </w:tc>
        <w:tc>
          <w:tcPr>
            <w:tcW w:w="1701" w:type="dxa"/>
          </w:tcPr>
          <w:p w14:paraId="69BB6561" w14:textId="77777777" w:rsidR="00A51238" w:rsidRPr="00A51238" w:rsidRDefault="00A51238" w:rsidP="00A51238">
            <w:r w:rsidRPr="00A51238">
              <w:t>1 Yes, to a great extent</w:t>
            </w:r>
          </w:p>
        </w:tc>
        <w:tc>
          <w:tcPr>
            <w:tcW w:w="1631" w:type="dxa"/>
          </w:tcPr>
          <w:p w14:paraId="552D2217" w14:textId="77777777" w:rsidR="00A51238" w:rsidRPr="00A51238" w:rsidRDefault="00A51238" w:rsidP="00A51238">
            <w:r w:rsidRPr="00A51238">
              <w:t>2 Yes, to some extent</w:t>
            </w:r>
          </w:p>
        </w:tc>
        <w:tc>
          <w:tcPr>
            <w:tcW w:w="1283" w:type="dxa"/>
          </w:tcPr>
          <w:p w14:paraId="3F819CC1" w14:textId="77777777" w:rsidR="00A51238" w:rsidRPr="00A51238" w:rsidRDefault="00A51238" w:rsidP="00A51238">
            <w:r w:rsidRPr="00A51238">
              <w:t>3 No</w:t>
            </w:r>
          </w:p>
        </w:tc>
      </w:tr>
      <w:tr w:rsidR="00A51238" w:rsidRPr="00A51238" w14:paraId="52484FAA" w14:textId="77777777" w:rsidTr="00CA6E07">
        <w:tc>
          <w:tcPr>
            <w:tcW w:w="3681" w:type="dxa"/>
          </w:tcPr>
          <w:p w14:paraId="1CF8D5E9" w14:textId="77777777" w:rsidR="00A51238" w:rsidRPr="00A51238" w:rsidRDefault="00A51238" w:rsidP="00A51238">
            <w:r w:rsidRPr="00A51238">
              <w:t>a) Blindness or a vision impairment</w:t>
            </w:r>
          </w:p>
        </w:tc>
        <w:tc>
          <w:tcPr>
            <w:tcW w:w="1701" w:type="dxa"/>
          </w:tcPr>
          <w:p w14:paraId="11331108" w14:textId="77777777" w:rsidR="00A51238" w:rsidRPr="00A51238" w:rsidRDefault="00A51238" w:rsidP="00A51238"/>
        </w:tc>
        <w:tc>
          <w:tcPr>
            <w:tcW w:w="1631" w:type="dxa"/>
          </w:tcPr>
          <w:p w14:paraId="6F211B06" w14:textId="77777777" w:rsidR="00A51238" w:rsidRPr="00A51238" w:rsidRDefault="00A51238" w:rsidP="00A51238"/>
        </w:tc>
        <w:tc>
          <w:tcPr>
            <w:tcW w:w="1283" w:type="dxa"/>
          </w:tcPr>
          <w:p w14:paraId="64169B15" w14:textId="77777777" w:rsidR="00A51238" w:rsidRPr="00A51238" w:rsidRDefault="00A51238" w:rsidP="00A51238"/>
        </w:tc>
      </w:tr>
      <w:tr w:rsidR="00A51238" w:rsidRPr="00A51238" w14:paraId="77E0E8AC" w14:textId="77777777" w:rsidTr="00CA6E07">
        <w:tc>
          <w:tcPr>
            <w:tcW w:w="3681" w:type="dxa"/>
          </w:tcPr>
          <w:p w14:paraId="3B252132" w14:textId="77777777" w:rsidR="00A51238" w:rsidRPr="00A51238" w:rsidRDefault="00A51238" w:rsidP="00A51238">
            <w:r w:rsidRPr="00A51238">
              <w:t>b) Deafness or a hearing impairment</w:t>
            </w:r>
          </w:p>
        </w:tc>
        <w:tc>
          <w:tcPr>
            <w:tcW w:w="1701" w:type="dxa"/>
          </w:tcPr>
          <w:p w14:paraId="1A775F59" w14:textId="77777777" w:rsidR="00A51238" w:rsidRPr="00A51238" w:rsidRDefault="00A51238" w:rsidP="00A51238"/>
        </w:tc>
        <w:tc>
          <w:tcPr>
            <w:tcW w:w="1631" w:type="dxa"/>
          </w:tcPr>
          <w:p w14:paraId="7091872F" w14:textId="77777777" w:rsidR="00A51238" w:rsidRPr="00A51238" w:rsidRDefault="00A51238" w:rsidP="00A51238"/>
        </w:tc>
        <w:tc>
          <w:tcPr>
            <w:tcW w:w="1283" w:type="dxa"/>
          </w:tcPr>
          <w:p w14:paraId="19FC1C93" w14:textId="77777777" w:rsidR="00A51238" w:rsidRPr="00A51238" w:rsidRDefault="00A51238" w:rsidP="00A51238"/>
        </w:tc>
      </w:tr>
      <w:tr w:rsidR="00A51238" w:rsidRPr="00A51238" w14:paraId="60419535" w14:textId="77777777" w:rsidTr="00CA6E07">
        <w:tc>
          <w:tcPr>
            <w:tcW w:w="3681" w:type="dxa"/>
          </w:tcPr>
          <w:p w14:paraId="0A4B144F" w14:textId="77777777" w:rsidR="00A51238" w:rsidRPr="00A51238" w:rsidRDefault="00A51238" w:rsidP="00A51238">
            <w:r w:rsidRPr="00A51238">
              <w:t xml:space="preserve">c) A difficulty with basic physical activities such as walking, climbing stairs, reaching, </w:t>
            </w:r>
            <w:proofErr w:type="gramStart"/>
            <w:r w:rsidRPr="00A51238">
              <w:t>lifting</w:t>
            </w:r>
            <w:proofErr w:type="gramEnd"/>
            <w:r w:rsidRPr="00A51238">
              <w:t xml:space="preserve"> or carrying</w:t>
            </w:r>
          </w:p>
        </w:tc>
        <w:tc>
          <w:tcPr>
            <w:tcW w:w="1701" w:type="dxa"/>
          </w:tcPr>
          <w:p w14:paraId="7D56DE0E" w14:textId="77777777" w:rsidR="00A51238" w:rsidRPr="00A51238" w:rsidRDefault="00A51238" w:rsidP="00A51238"/>
        </w:tc>
        <w:tc>
          <w:tcPr>
            <w:tcW w:w="1631" w:type="dxa"/>
          </w:tcPr>
          <w:p w14:paraId="0891CA9B" w14:textId="77777777" w:rsidR="00A51238" w:rsidRPr="00A51238" w:rsidRDefault="00A51238" w:rsidP="00A51238"/>
        </w:tc>
        <w:tc>
          <w:tcPr>
            <w:tcW w:w="1283" w:type="dxa"/>
          </w:tcPr>
          <w:p w14:paraId="5C16582D" w14:textId="77777777" w:rsidR="00A51238" w:rsidRPr="00A51238" w:rsidRDefault="00A51238" w:rsidP="00A51238"/>
        </w:tc>
      </w:tr>
      <w:tr w:rsidR="00A51238" w:rsidRPr="00A51238" w14:paraId="4355342C" w14:textId="77777777" w:rsidTr="00CA6E07">
        <w:tc>
          <w:tcPr>
            <w:tcW w:w="3681" w:type="dxa"/>
          </w:tcPr>
          <w:p w14:paraId="4F05EA72" w14:textId="77777777" w:rsidR="00A51238" w:rsidRPr="00A51238" w:rsidRDefault="00A51238" w:rsidP="00A51238">
            <w:r w:rsidRPr="00A51238">
              <w:t>d) An intellectual disability</w:t>
            </w:r>
          </w:p>
        </w:tc>
        <w:tc>
          <w:tcPr>
            <w:tcW w:w="1701" w:type="dxa"/>
          </w:tcPr>
          <w:p w14:paraId="30FFE93D" w14:textId="77777777" w:rsidR="00A51238" w:rsidRPr="00A51238" w:rsidRDefault="00A51238" w:rsidP="00A51238"/>
        </w:tc>
        <w:tc>
          <w:tcPr>
            <w:tcW w:w="1631" w:type="dxa"/>
          </w:tcPr>
          <w:p w14:paraId="64A38A1F" w14:textId="77777777" w:rsidR="00A51238" w:rsidRPr="00A51238" w:rsidRDefault="00A51238" w:rsidP="00A51238"/>
        </w:tc>
        <w:tc>
          <w:tcPr>
            <w:tcW w:w="1283" w:type="dxa"/>
          </w:tcPr>
          <w:p w14:paraId="70F6B39B" w14:textId="77777777" w:rsidR="00A51238" w:rsidRPr="00A51238" w:rsidRDefault="00A51238" w:rsidP="00A51238"/>
        </w:tc>
      </w:tr>
      <w:tr w:rsidR="00A51238" w:rsidRPr="00A51238" w14:paraId="48F6214E" w14:textId="77777777" w:rsidTr="00CA6E07">
        <w:tc>
          <w:tcPr>
            <w:tcW w:w="3681" w:type="dxa"/>
          </w:tcPr>
          <w:p w14:paraId="36BF675C" w14:textId="77777777" w:rsidR="00A51238" w:rsidRPr="00A51238" w:rsidRDefault="00A51238" w:rsidP="00A51238">
            <w:r w:rsidRPr="00A51238">
              <w:t xml:space="preserve">e) A difficulty with learning, </w:t>
            </w:r>
            <w:proofErr w:type="gramStart"/>
            <w:r w:rsidRPr="00A51238">
              <w:t>remembering</w:t>
            </w:r>
            <w:proofErr w:type="gramEnd"/>
            <w:r w:rsidRPr="00A51238">
              <w:t xml:space="preserve"> or concentrating</w:t>
            </w:r>
          </w:p>
        </w:tc>
        <w:tc>
          <w:tcPr>
            <w:tcW w:w="1701" w:type="dxa"/>
          </w:tcPr>
          <w:p w14:paraId="67ECF30F" w14:textId="77777777" w:rsidR="00A51238" w:rsidRPr="00A51238" w:rsidRDefault="00A51238" w:rsidP="00A51238"/>
        </w:tc>
        <w:tc>
          <w:tcPr>
            <w:tcW w:w="1631" w:type="dxa"/>
          </w:tcPr>
          <w:p w14:paraId="083580F6" w14:textId="77777777" w:rsidR="00A51238" w:rsidRPr="00A51238" w:rsidRDefault="00A51238" w:rsidP="00A51238"/>
        </w:tc>
        <w:tc>
          <w:tcPr>
            <w:tcW w:w="1283" w:type="dxa"/>
          </w:tcPr>
          <w:p w14:paraId="07A1102C" w14:textId="77777777" w:rsidR="00A51238" w:rsidRPr="00A51238" w:rsidRDefault="00A51238" w:rsidP="00A51238"/>
        </w:tc>
      </w:tr>
      <w:tr w:rsidR="00A51238" w:rsidRPr="00A51238" w14:paraId="54BA6BF3" w14:textId="77777777" w:rsidTr="00CA6E07">
        <w:tc>
          <w:tcPr>
            <w:tcW w:w="3681" w:type="dxa"/>
          </w:tcPr>
          <w:p w14:paraId="25688574" w14:textId="77777777" w:rsidR="00A51238" w:rsidRPr="00A51238" w:rsidRDefault="00A51238" w:rsidP="00A51238">
            <w:r w:rsidRPr="00A51238">
              <w:t>f) A psychological or emotional condition or a mental health issue</w:t>
            </w:r>
          </w:p>
        </w:tc>
        <w:tc>
          <w:tcPr>
            <w:tcW w:w="1701" w:type="dxa"/>
          </w:tcPr>
          <w:p w14:paraId="35D47DFF" w14:textId="77777777" w:rsidR="00A51238" w:rsidRPr="00A51238" w:rsidRDefault="00A51238" w:rsidP="00A51238"/>
        </w:tc>
        <w:tc>
          <w:tcPr>
            <w:tcW w:w="1631" w:type="dxa"/>
          </w:tcPr>
          <w:p w14:paraId="33F264B9" w14:textId="77777777" w:rsidR="00A51238" w:rsidRPr="00A51238" w:rsidRDefault="00A51238" w:rsidP="00A51238"/>
        </w:tc>
        <w:tc>
          <w:tcPr>
            <w:tcW w:w="1283" w:type="dxa"/>
          </w:tcPr>
          <w:p w14:paraId="750ED2D0" w14:textId="77777777" w:rsidR="00A51238" w:rsidRPr="00A51238" w:rsidRDefault="00A51238" w:rsidP="00A51238"/>
        </w:tc>
      </w:tr>
      <w:tr w:rsidR="00A51238" w:rsidRPr="00A51238" w14:paraId="7F5AAEB6" w14:textId="77777777" w:rsidTr="00CA6E07">
        <w:tc>
          <w:tcPr>
            <w:tcW w:w="3681" w:type="dxa"/>
          </w:tcPr>
          <w:p w14:paraId="0ECC22D2" w14:textId="77777777" w:rsidR="00A51238" w:rsidRPr="00A51238" w:rsidRDefault="00A51238" w:rsidP="00A51238">
            <w:r w:rsidRPr="00A51238">
              <w:lastRenderedPageBreak/>
              <w:t>g) A difficulty with pain, breathing, or any other chronic illness or condition</w:t>
            </w:r>
          </w:p>
        </w:tc>
        <w:tc>
          <w:tcPr>
            <w:tcW w:w="1701" w:type="dxa"/>
          </w:tcPr>
          <w:p w14:paraId="48608816" w14:textId="77777777" w:rsidR="00A51238" w:rsidRPr="00A51238" w:rsidRDefault="00A51238" w:rsidP="00A51238"/>
        </w:tc>
        <w:tc>
          <w:tcPr>
            <w:tcW w:w="1631" w:type="dxa"/>
          </w:tcPr>
          <w:p w14:paraId="3A519DDE" w14:textId="77777777" w:rsidR="00A51238" w:rsidRPr="00A51238" w:rsidRDefault="00A51238" w:rsidP="00A51238"/>
        </w:tc>
        <w:tc>
          <w:tcPr>
            <w:tcW w:w="1283" w:type="dxa"/>
          </w:tcPr>
          <w:p w14:paraId="68221A5F" w14:textId="77777777" w:rsidR="00A51238" w:rsidRPr="00A51238" w:rsidRDefault="00A51238" w:rsidP="00A51238"/>
        </w:tc>
      </w:tr>
    </w:tbl>
    <w:p w14:paraId="54ED7427" w14:textId="77777777" w:rsidR="00A51238" w:rsidRPr="00A51238" w:rsidRDefault="00A51238" w:rsidP="00A51238"/>
    <w:p w14:paraId="267D4F5D" w14:textId="77777777" w:rsidR="00233FA6" w:rsidRDefault="00233FA6" w:rsidP="00A51238">
      <w:pPr>
        <w:spacing w:after="240"/>
        <w:rPr>
          <w:b/>
          <w:bCs/>
        </w:rPr>
      </w:pPr>
    </w:p>
    <w:p w14:paraId="348DD5B5" w14:textId="43C638C9" w:rsidR="00A51238" w:rsidRPr="00A51238" w:rsidRDefault="00A51238" w:rsidP="00A51238">
      <w:pPr>
        <w:spacing w:after="240"/>
        <w:rPr>
          <w:i/>
          <w:iCs/>
        </w:rPr>
      </w:pPr>
      <w:r w:rsidRPr="00A51238">
        <w:rPr>
          <w:b/>
          <w:bCs/>
        </w:rPr>
        <w:t xml:space="preserve">Census Q16: As a result of a long-lasting condition, do you have difficulty doing any of the following? </w:t>
      </w:r>
      <w:r w:rsidRPr="00A51238">
        <w:rPr>
          <w:i/>
          <w:iCs/>
        </w:rPr>
        <w:t>Include issues due to old age.</w:t>
      </w:r>
    </w:p>
    <w:tbl>
      <w:tblPr>
        <w:tblStyle w:val="TableGrid"/>
        <w:tblW w:w="0" w:type="auto"/>
        <w:tblLook w:val="04A0" w:firstRow="1" w:lastRow="0" w:firstColumn="1" w:lastColumn="0" w:noHBand="0" w:noVBand="1"/>
      </w:tblPr>
      <w:tblGrid>
        <w:gridCol w:w="3114"/>
        <w:gridCol w:w="1559"/>
        <w:gridCol w:w="1843"/>
        <w:gridCol w:w="1780"/>
      </w:tblGrid>
      <w:tr w:rsidR="00A51238" w:rsidRPr="00A51238" w14:paraId="0397813C" w14:textId="77777777" w:rsidTr="00CA6E07">
        <w:tc>
          <w:tcPr>
            <w:tcW w:w="3114" w:type="dxa"/>
          </w:tcPr>
          <w:p w14:paraId="404C5CEA" w14:textId="77777777" w:rsidR="00A51238" w:rsidRPr="00A51238" w:rsidRDefault="00A51238" w:rsidP="00A51238"/>
        </w:tc>
        <w:tc>
          <w:tcPr>
            <w:tcW w:w="1559" w:type="dxa"/>
          </w:tcPr>
          <w:p w14:paraId="4C9566E2" w14:textId="77777777" w:rsidR="00A51238" w:rsidRPr="00A51238" w:rsidRDefault="00A51238" w:rsidP="00A51238">
            <w:r w:rsidRPr="00A51238">
              <w:t>1 Yes, a lot</w:t>
            </w:r>
          </w:p>
        </w:tc>
        <w:tc>
          <w:tcPr>
            <w:tcW w:w="1843" w:type="dxa"/>
          </w:tcPr>
          <w:p w14:paraId="1A98B8D5" w14:textId="77777777" w:rsidR="00A51238" w:rsidRPr="00A51238" w:rsidRDefault="00A51238" w:rsidP="00A51238">
            <w:r w:rsidRPr="00A51238">
              <w:t>2 Yes, a little</w:t>
            </w:r>
          </w:p>
        </w:tc>
        <w:tc>
          <w:tcPr>
            <w:tcW w:w="1780" w:type="dxa"/>
          </w:tcPr>
          <w:p w14:paraId="6FF776DA" w14:textId="77777777" w:rsidR="00A51238" w:rsidRPr="00A51238" w:rsidRDefault="00A51238" w:rsidP="00A51238">
            <w:pPr>
              <w:numPr>
                <w:ilvl w:val="0"/>
                <w:numId w:val="23"/>
              </w:numPr>
              <w:spacing w:after="240"/>
              <w:contextualSpacing/>
            </w:pPr>
            <w:r w:rsidRPr="00A51238">
              <w:t>No</w:t>
            </w:r>
          </w:p>
        </w:tc>
      </w:tr>
      <w:tr w:rsidR="00A51238" w:rsidRPr="00A51238" w14:paraId="7C98425E" w14:textId="77777777" w:rsidTr="00CA6E07">
        <w:tc>
          <w:tcPr>
            <w:tcW w:w="3114" w:type="dxa"/>
          </w:tcPr>
          <w:p w14:paraId="66458DF9" w14:textId="77777777" w:rsidR="00A51238" w:rsidRPr="00A51238" w:rsidRDefault="00A51238" w:rsidP="00A51238">
            <w:r w:rsidRPr="00A51238">
              <w:t>a) Dressing, bathing, or getting around inside the home</w:t>
            </w:r>
          </w:p>
        </w:tc>
        <w:tc>
          <w:tcPr>
            <w:tcW w:w="1559" w:type="dxa"/>
          </w:tcPr>
          <w:p w14:paraId="1564659F" w14:textId="77777777" w:rsidR="00A51238" w:rsidRPr="00A51238" w:rsidRDefault="00A51238" w:rsidP="00A51238"/>
        </w:tc>
        <w:tc>
          <w:tcPr>
            <w:tcW w:w="1843" w:type="dxa"/>
          </w:tcPr>
          <w:p w14:paraId="479B4846" w14:textId="77777777" w:rsidR="00A51238" w:rsidRPr="00A51238" w:rsidRDefault="00A51238" w:rsidP="00A51238"/>
        </w:tc>
        <w:tc>
          <w:tcPr>
            <w:tcW w:w="1780" w:type="dxa"/>
          </w:tcPr>
          <w:p w14:paraId="2B307228" w14:textId="77777777" w:rsidR="00A51238" w:rsidRPr="00A51238" w:rsidRDefault="00A51238" w:rsidP="00A51238"/>
        </w:tc>
      </w:tr>
      <w:tr w:rsidR="00A51238" w:rsidRPr="00A51238" w14:paraId="3783151F" w14:textId="77777777" w:rsidTr="00CA6E07">
        <w:tc>
          <w:tcPr>
            <w:tcW w:w="3114" w:type="dxa"/>
          </w:tcPr>
          <w:p w14:paraId="7837082E" w14:textId="77777777" w:rsidR="00A51238" w:rsidRPr="00A51238" w:rsidRDefault="00A51238" w:rsidP="00A51238">
            <w:r w:rsidRPr="00A51238">
              <w:t>b) Going outside the home to shop or visit a doctor’s surgery</w:t>
            </w:r>
          </w:p>
        </w:tc>
        <w:tc>
          <w:tcPr>
            <w:tcW w:w="1559" w:type="dxa"/>
          </w:tcPr>
          <w:p w14:paraId="7241CC9C" w14:textId="77777777" w:rsidR="00A51238" w:rsidRPr="00A51238" w:rsidRDefault="00A51238" w:rsidP="00A51238"/>
        </w:tc>
        <w:tc>
          <w:tcPr>
            <w:tcW w:w="1843" w:type="dxa"/>
          </w:tcPr>
          <w:p w14:paraId="61537F45" w14:textId="77777777" w:rsidR="00A51238" w:rsidRPr="00A51238" w:rsidRDefault="00A51238" w:rsidP="00A51238"/>
        </w:tc>
        <w:tc>
          <w:tcPr>
            <w:tcW w:w="1780" w:type="dxa"/>
          </w:tcPr>
          <w:p w14:paraId="5B466AFB" w14:textId="77777777" w:rsidR="00A51238" w:rsidRPr="00A51238" w:rsidRDefault="00A51238" w:rsidP="00A51238"/>
        </w:tc>
      </w:tr>
      <w:tr w:rsidR="00A51238" w:rsidRPr="00A51238" w14:paraId="465CE979" w14:textId="77777777" w:rsidTr="00CA6E07">
        <w:tc>
          <w:tcPr>
            <w:tcW w:w="3114" w:type="dxa"/>
          </w:tcPr>
          <w:p w14:paraId="3ACE1C5B" w14:textId="77777777" w:rsidR="00A51238" w:rsidRPr="00A51238" w:rsidRDefault="00A51238" w:rsidP="00A51238">
            <w:r w:rsidRPr="00A51238">
              <w:t>c) Working at a job or business or attending school or college</w:t>
            </w:r>
          </w:p>
        </w:tc>
        <w:tc>
          <w:tcPr>
            <w:tcW w:w="1559" w:type="dxa"/>
          </w:tcPr>
          <w:p w14:paraId="10229D96" w14:textId="77777777" w:rsidR="00A51238" w:rsidRPr="00A51238" w:rsidRDefault="00A51238" w:rsidP="00A51238"/>
        </w:tc>
        <w:tc>
          <w:tcPr>
            <w:tcW w:w="1843" w:type="dxa"/>
          </w:tcPr>
          <w:p w14:paraId="1B0444C2" w14:textId="77777777" w:rsidR="00A51238" w:rsidRPr="00A51238" w:rsidRDefault="00A51238" w:rsidP="00A51238"/>
        </w:tc>
        <w:tc>
          <w:tcPr>
            <w:tcW w:w="1780" w:type="dxa"/>
          </w:tcPr>
          <w:p w14:paraId="0DCE81F9" w14:textId="77777777" w:rsidR="00A51238" w:rsidRPr="00A51238" w:rsidRDefault="00A51238" w:rsidP="00A51238"/>
        </w:tc>
      </w:tr>
      <w:tr w:rsidR="00A51238" w:rsidRPr="00A51238" w14:paraId="73C9EB7D" w14:textId="77777777" w:rsidTr="00CA6E07">
        <w:tc>
          <w:tcPr>
            <w:tcW w:w="3114" w:type="dxa"/>
          </w:tcPr>
          <w:p w14:paraId="7575B3C0" w14:textId="77777777" w:rsidR="00A51238" w:rsidRPr="00A51238" w:rsidRDefault="00A51238" w:rsidP="00A51238">
            <w:r w:rsidRPr="00A51238">
              <w:t>d) Participating in other activities, such as leisure or using transport</w:t>
            </w:r>
          </w:p>
        </w:tc>
        <w:tc>
          <w:tcPr>
            <w:tcW w:w="1559" w:type="dxa"/>
          </w:tcPr>
          <w:p w14:paraId="3F7DC310" w14:textId="77777777" w:rsidR="00A51238" w:rsidRPr="00A51238" w:rsidRDefault="00A51238" w:rsidP="00A51238"/>
        </w:tc>
        <w:tc>
          <w:tcPr>
            <w:tcW w:w="1843" w:type="dxa"/>
          </w:tcPr>
          <w:p w14:paraId="56B10F75" w14:textId="77777777" w:rsidR="00A51238" w:rsidRPr="00A51238" w:rsidRDefault="00A51238" w:rsidP="00A51238"/>
        </w:tc>
        <w:tc>
          <w:tcPr>
            <w:tcW w:w="1780" w:type="dxa"/>
          </w:tcPr>
          <w:p w14:paraId="61AAE2C1" w14:textId="77777777" w:rsidR="00A51238" w:rsidRPr="00A51238" w:rsidRDefault="00A51238" w:rsidP="00A51238"/>
        </w:tc>
      </w:tr>
    </w:tbl>
    <w:p w14:paraId="460556B4" w14:textId="6CD53C23" w:rsidR="00FC345D" w:rsidRDefault="00FC345D" w:rsidP="00A51238"/>
    <w:sectPr w:rsidR="00FC345D" w:rsidSect="001F6CBF">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AF122" w14:textId="77777777" w:rsidR="008433FA" w:rsidRDefault="008433FA">
      <w:r>
        <w:separator/>
      </w:r>
    </w:p>
    <w:p w14:paraId="125192CA" w14:textId="77777777" w:rsidR="008433FA" w:rsidRDefault="008433FA"/>
  </w:endnote>
  <w:endnote w:type="continuationSeparator" w:id="0">
    <w:p w14:paraId="623631B0" w14:textId="77777777" w:rsidR="008433FA" w:rsidRDefault="008433FA">
      <w:r>
        <w:continuationSeparator/>
      </w:r>
    </w:p>
    <w:p w14:paraId="541D2186" w14:textId="77777777" w:rsidR="008433FA" w:rsidRDefault="008433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w:altName w:val="Gill Sans M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DDED" w14:textId="6D1EA2E4" w:rsidR="00C06465" w:rsidRDefault="00C06465">
    <w:pPr>
      <w:pStyle w:val="Footer"/>
    </w:pPr>
    <w:r>
      <w:tab/>
    </w:r>
    <w:r>
      <w:tab/>
    </w:r>
    <w:r>
      <w:fldChar w:fldCharType="begin"/>
    </w:r>
    <w:r>
      <w:instrText xml:space="preserve"> PAGE  \* Arabic  \* MERGEFORMAT </w:instrText>
    </w:r>
    <w:r>
      <w:fldChar w:fldCharType="separate"/>
    </w:r>
    <w:r w:rsidR="00665E0C">
      <w:rPr>
        <w:noProof/>
      </w:rPr>
      <w:t>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6175B" w14:textId="77777777" w:rsidR="008433FA" w:rsidRDefault="008433FA">
      <w:r>
        <w:separator/>
      </w:r>
    </w:p>
    <w:p w14:paraId="088ADC8C" w14:textId="77777777" w:rsidR="008433FA" w:rsidRDefault="008433FA"/>
  </w:footnote>
  <w:footnote w:type="continuationSeparator" w:id="0">
    <w:p w14:paraId="53E483AE" w14:textId="77777777" w:rsidR="008433FA" w:rsidRDefault="008433FA">
      <w:r>
        <w:continuationSeparator/>
      </w:r>
    </w:p>
    <w:p w14:paraId="009C8FAB" w14:textId="77777777" w:rsidR="008433FA" w:rsidRDefault="008433FA"/>
  </w:footnote>
  <w:footnote w:id="1">
    <w:p w14:paraId="008EFDD4" w14:textId="0E18B155" w:rsidR="00227A70" w:rsidRDefault="00227A70">
      <w:pPr>
        <w:pStyle w:val="FootnoteText"/>
      </w:pPr>
      <w:r>
        <w:rPr>
          <w:rStyle w:val="FootnoteReference"/>
        </w:rPr>
        <w:footnoteRef/>
      </w:r>
      <w:r>
        <w:t xml:space="preserve"> The release of the </w:t>
      </w:r>
      <w:r w:rsidR="00D77823">
        <w:t xml:space="preserve">Census 2022 </w:t>
      </w:r>
      <w:r>
        <w:t>homelessness profile was originally slated for Q4 2023, but it has been postponed by the CSO to allow more time for analysis. At the time of publication of this paper, no new date for its release had been announced.</w:t>
      </w:r>
    </w:p>
  </w:footnote>
  <w:footnote w:id="2">
    <w:p w14:paraId="1ED96A7F" w14:textId="6E899619" w:rsidR="00D30CFF" w:rsidRDefault="00D30CFF">
      <w:pPr>
        <w:pStyle w:val="FootnoteText"/>
      </w:pPr>
      <w:r>
        <w:rPr>
          <w:rStyle w:val="FootnoteReference"/>
        </w:rPr>
        <w:footnoteRef/>
      </w:r>
      <w:r>
        <w:t xml:space="preserve"> Data on the numbers living in temporary housing units had not been released by the CSO at the time of publication of this report.</w:t>
      </w:r>
    </w:p>
  </w:footnote>
  <w:footnote w:id="3">
    <w:p w14:paraId="65B32EA0" w14:textId="77777777" w:rsidR="006A36D0" w:rsidRDefault="006A36D0" w:rsidP="006A36D0">
      <w:pPr>
        <w:pStyle w:val="FootnoteText"/>
      </w:pPr>
      <w:r>
        <w:rPr>
          <w:rStyle w:val="FootnoteReference"/>
        </w:rPr>
        <w:footnoteRef/>
      </w:r>
      <w:r>
        <w:t xml:space="preserve"> While there are some people aged 65 or older living with their parents, these comprise less than 0.5% of the population over 25 cohabiting with their parents.</w:t>
      </w:r>
    </w:p>
  </w:footnote>
  <w:footnote w:id="4">
    <w:p w14:paraId="1C6E2FF4" w14:textId="77777777" w:rsidR="00015036" w:rsidRDefault="00015036" w:rsidP="00015036">
      <w:pPr>
        <w:pStyle w:val="FootnoteText"/>
      </w:pPr>
      <w:r>
        <w:rPr>
          <w:rStyle w:val="FootnoteReference"/>
        </w:rPr>
        <w:footnoteRef/>
      </w:r>
      <w:r>
        <w:t xml:space="preserve"> As some individuals experience more than one long-standing condition or difficulty, percentages do not sum to 100%.</w:t>
      </w:r>
    </w:p>
  </w:footnote>
  <w:footnote w:id="5">
    <w:p w14:paraId="57A1CF49" w14:textId="38E98657" w:rsidR="003E526F" w:rsidRDefault="003E526F">
      <w:pPr>
        <w:pStyle w:val="FootnoteText"/>
      </w:pPr>
      <w:r>
        <w:rPr>
          <w:rStyle w:val="FootnoteReference"/>
        </w:rPr>
        <w:footnoteRef/>
      </w:r>
      <w:r>
        <w:t xml:space="preserve"> It is important to note that these figures include people who are not ordinarily resident in Ireland, such as tourists in hotels</w:t>
      </w:r>
      <w:r w:rsidR="00D82849">
        <w:t>.</w:t>
      </w:r>
      <w:r>
        <w:t xml:space="preserve"> </w:t>
      </w:r>
      <w:r w:rsidR="00D82849">
        <w:t>D</w:t>
      </w:r>
      <w:r>
        <w:t>ata</w:t>
      </w:r>
      <w:r w:rsidR="00DB14F7">
        <w:t xml:space="preserve"> on</w:t>
      </w:r>
      <w:r>
        <w:t xml:space="preserve"> </w:t>
      </w:r>
      <w:r w:rsidR="00DB14F7">
        <w:t xml:space="preserve">disabled people in communal establishments with a breakdown by </w:t>
      </w:r>
      <w:r>
        <w:t xml:space="preserve">usual residence </w:t>
      </w:r>
      <w:r w:rsidR="00DB14F7">
        <w:t xml:space="preserve">status </w:t>
      </w:r>
      <w:r w:rsidR="002E2E10">
        <w:t>was not available at the time of publication</w:t>
      </w:r>
      <w:r>
        <w:t xml:space="preserve">. </w:t>
      </w:r>
    </w:p>
  </w:footnote>
  <w:footnote w:id="6">
    <w:p w14:paraId="3EFDB1A0" w14:textId="1582630D" w:rsidR="00386BAC" w:rsidRDefault="00386BAC">
      <w:pPr>
        <w:pStyle w:val="FootnoteText"/>
      </w:pPr>
      <w:r>
        <w:rPr>
          <w:rStyle w:val="FootnoteReference"/>
        </w:rPr>
        <w:footnoteRef/>
      </w:r>
      <w:r>
        <w:t xml:space="preserve"> </w:t>
      </w:r>
      <w:r w:rsidR="00AD2C3F">
        <w:t xml:space="preserve">The </w:t>
      </w:r>
      <w:r w:rsidR="009649A1">
        <w:t xml:space="preserve">high </w:t>
      </w:r>
      <w:r w:rsidR="00AD2C3F">
        <w:t>proportion of disabled people in religious communities</w:t>
      </w:r>
      <w:r>
        <w:t xml:space="preserve"> is likely to be at least partially explained by the older average age profile</w:t>
      </w:r>
      <w:r w:rsidR="00C46B8D">
        <w:t xml:space="preserve"> of</w:t>
      </w:r>
      <w:r>
        <w:t xml:space="preserve"> these communities and the increasing incidence of disability with age.</w:t>
      </w:r>
    </w:p>
  </w:footnote>
  <w:footnote w:id="7">
    <w:p w14:paraId="546BF3B5" w14:textId="77777777" w:rsidR="005205C7" w:rsidRDefault="005205C7" w:rsidP="005205C7">
      <w:pPr>
        <w:pStyle w:val="FootnoteText"/>
      </w:pPr>
      <w:r>
        <w:rPr>
          <w:rStyle w:val="FootnoteReference"/>
        </w:rPr>
        <w:footnoteRef/>
      </w:r>
      <w:r>
        <w:t xml:space="preserve"> As some individuals experience more than one long-standing condition or difficulty, percentages do not sum to 100%.</w:t>
      </w:r>
    </w:p>
  </w:footnote>
  <w:footnote w:id="8">
    <w:p w14:paraId="62F2E77D" w14:textId="4AE35531" w:rsidR="0026415B" w:rsidRDefault="0026415B">
      <w:pPr>
        <w:pStyle w:val="FootnoteText"/>
      </w:pPr>
      <w:r>
        <w:rPr>
          <w:rStyle w:val="FootnoteReference"/>
        </w:rPr>
        <w:footnoteRef/>
      </w:r>
      <w:r>
        <w:t xml:space="preserve"> As some individuals experience more than one long-standing condition or difficulty, percentages do not sum to 100%.</w:t>
      </w:r>
    </w:p>
  </w:footnote>
  <w:footnote w:id="9">
    <w:p w14:paraId="115D48BE" w14:textId="55B6AB25" w:rsidR="00D558E1" w:rsidRDefault="00D558E1" w:rsidP="00D558E1">
      <w:pPr>
        <w:pStyle w:val="FootnoteText"/>
      </w:pPr>
      <w:r>
        <w:rPr>
          <w:rStyle w:val="FootnoteReference"/>
        </w:rPr>
        <w:footnoteRef/>
      </w:r>
      <w:r>
        <w:t xml:space="preserve"> Please note that direct comparisons </w:t>
      </w:r>
      <w:r w:rsidR="004B4889">
        <w:t xml:space="preserve">between censuses </w:t>
      </w:r>
      <w:r>
        <w:t>are not possible due to the change in definition of disability</w:t>
      </w:r>
      <w:r w:rsidR="003C59D7">
        <w:t>,</w:t>
      </w:r>
      <w:r>
        <w:t xml:space="preserve"> but</w:t>
      </w:r>
      <w:r w:rsidR="003C59D7">
        <w:t xml:space="preserve"> the decrease</w:t>
      </w:r>
      <w:r>
        <w:t xml:space="preserve"> is included here as </w:t>
      </w:r>
      <w:r w:rsidR="004B4889">
        <w:t>an</w:t>
      </w:r>
      <w:r>
        <w:t xml:space="preserve"> interesting finding. </w:t>
      </w:r>
    </w:p>
  </w:footnote>
  <w:footnote w:id="10">
    <w:p w14:paraId="5A3C2CB0" w14:textId="77777777" w:rsidR="00063E53" w:rsidRDefault="00063E53" w:rsidP="00063E53">
      <w:pPr>
        <w:pStyle w:val="FootnoteText"/>
      </w:pPr>
      <w:r>
        <w:rPr>
          <w:rStyle w:val="FootnoteReference"/>
        </w:rPr>
        <w:footnoteRef/>
      </w:r>
      <w:r>
        <w:t xml:space="preserve"> As some individuals experience more than one long-standing condition or difficulty, percentages do not sum to 100%.</w:t>
      </w:r>
    </w:p>
  </w:footnote>
  <w:footnote w:id="11">
    <w:p w14:paraId="4FAAA77D" w14:textId="77777777" w:rsidR="003C2EB8" w:rsidRDefault="003C2EB8" w:rsidP="003C2EB8">
      <w:pPr>
        <w:pStyle w:val="FootnoteText"/>
      </w:pPr>
      <w:r>
        <w:rPr>
          <w:rStyle w:val="FootnoteReference"/>
        </w:rPr>
        <w:footnoteRef/>
      </w:r>
      <w:r>
        <w:t xml:space="preserve"> As some individuals experience more than one long-standing condition or difficulty, percentages do not sum to 100%.</w:t>
      </w:r>
    </w:p>
  </w:footnote>
  <w:footnote w:id="12">
    <w:p w14:paraId="4A99B7DB" w14:textId="77777777" w:rsidR="00FC5C3E" w:rsidRDefault="00FC5C3E" w:rsidP="00FC5C3E">
      <w:pPr>
        <w:pStyle w:val="FootnoteText"/>
      </w:pPr>
      <w:r>
        <w:rPr>
          <w:rStyle w:val="FootnoteReference"/>
        </w:rPr>
        <w:footnoteRef/>
      </w:r>
      <w:r>
        <w:t xml:space="preserve"> As some individuals experience more than one long-standing condition or difficulty, percentages do not sum to 100%.</w:t>
      </w:r>
    </w:p>
  </w:footnote>
  <w:footnote w:id="13">
    <w:p w14:paraId="66FC64DB" w14:textId="77777777" w:rsidR="003C2EB8" w:rsidRDefault="003C2EB8" w:rsidP="003C2EB8">
      <w:pPr>
        <w:pStyle w:val="FootnoteText"/>
      </w:pPr>
      <w:r>
        <w:rPr>
          <w:rStyle w:val="FootnoteReference"/>
        </w:rPr>
        <w:footnoteRef/>
      </w:r>
      <w:r>
        <w:t xml:space="preserve"> As some individuals experience more than one long-standing condition or difficulty, percentages do not sum to 100%.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66E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D4F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0E6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587E54"/>
    <w:lvl w:ilvl="0">
      <w:start w:val="1"/>
      <w:numFmt w:val="decimal"/>
      <w:pStyle w:val="ListNumber2"/>
      <w:lvlText w:val="%1."/>
      <w:lvlJc w:val="left"/>
      <w:pPr>
        <w:tabs>
          <w:tab w:val="num" w:pos="641"/>
        </w:tabs>
        <w:ind w:left="641" w:hanging="357"/>
      </w:pPr>
      <w:rPr>
        <w:rFonts w:hint="default"/>
      </w:rPr>
    </w:lvl>
  </w:abstractNum>
  <w:abstractNum w:abstractNumId="4" w15:restartNumberingAfterBreak="0">
    <w:nsid w:val="FFFFFF80"/>
    <w:multiLevelType w:val="singleLevel"/>
    <w:tmpl w:val="568CB6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2813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28FE14"/>
    <w:lvl w:ilvl="0">
      <w:start w:val="1"/>
      <w:numFmt w:val="bullet"/>
      <w:pStyle w:val="ListBullet3"/>
      <w:lvlText w:val=""/>
      <w:lvlJc w:val="left"/>
      <w:pPr>
        <w:tabs>
          <w:tab w:val="num" w:pos="360"/>
        </w:tabs>
        <w:ind w:left="360" w:hanging="360"/>
      </w:pPr>
      <w:rPr>
        <w:rFonts w:ascii="Symbol" w:hAnsi="Symbol" w:hint="default"/>
        <w:sz w:val="20"/>
        <w:szCs w:val="20"/>
      </w:rPr>
    </w:lvl>
  </w:abstractNum>
  <w:abstractNum w:abstractNumId="7" w15:restartNumberingAfterBreak="0">
    <w:nsid w:val="FFFFFF83"/>
    <w:multiLevelType w:val="singleLevel"/>
    <w:tmpl w:val="1B8401F8"/>
    <w:lvl w:ilvl="0">
      <w:start w:val="1"/>
      <w:numFmt w:val="bullet"/>
      <w:pStyle w:val="ListBullet2"/>
      <w:lvlText w:val=""/>
      <w:lvlJc w:val="left"/>
      <w:pPr>
        <w:tabs>
          <w:tab w:val="num" w:pos="717"/>
        </w:tabs>
        <w:ind w:left="717" w:hanging="360"/>
      </w:pPr>
      <w:rPr>
        <w:rFonts w:ascii="Symbol" w:hAnsi="Symbol" w:cs="Times New Roman" w:hint="default"/>
        <w:sz w:val="20"/>
        <w:szCs w:val="20"/>
      </w:rPr>
    </w:lvl>
  </w:abstractNum>
  <w:abstractNum w:abstractNumId="8" w15:restartNumberingAfterBreak="0">
    <w:nsid w:val="FFFFFF88"/>
    <w:multiLevelType w:val="singleLevel"/>
    <w:tmpl w:val="5A3418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8239A0"/>
    <w:lvl w:ilvl="0">
      <w:start w:val="1"/>
      <w:numFmt w:val="bullet"/>
      <w:pStyle w:val="ListBullet"/>
      <w:lvlText w:val=""/>
      <w:lvlJc w:val="left"/>
      <w:pPr>
        <w:tabs>
          <w:tab w:val="num" w:pos="360"/>
        </w:tabs>
        <w:ind w:left="360" w:hanging="360"/>
      </w:pPr>
      <w:rPr>
        <w:rFonts w:ascii="Symbol" w:hAnsi="Symbol" w:hint="default"/>
        <w:sz w:val="20"/>
        <w:szCs w:val="20"/>
      </w:rPr>
    </w:lvl>
  </w:abstractNum>
  <w:abstractNum w:abstractNumId="10" w15:restartNumberingAfterBreak="0">
    <w:nsid w:val="26AD618A"/>
    <w:multiLevelType w:val="hybridMultilevel"/>
    <w:tmpl w:val="4DAE7F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68E038B"/>
    <w:multiLevelType w:val="hybridMultilevel"/>
    <w:tmpl w:val="4A4EFD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B1E7317"/>
    <w:multiLevelType w:val="hybridMultilevel"/>
    <w:tmpl w:val="4B06A19A"/>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FBA230C"/>
    <w:multiLevelType w:val="hybridMultilevel"/>
    <w:tmpl w:val="8C8E847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083309C"/>
    <w:multiLevelType w:val="hybridMultilevel"/>
    <w:tmpl w:val="FC1415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E8214A3"/>
    <w:multiLevelType w:val="hybridMultilevel"/>
    <w:tmpl w:val="B84CBD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863395724">
    <w:abstractNumId w:val="9"/>
  </w:num>
  <w:num w:numId="2" w16cid:durableId="684475207">
    <w:abstractNumId w:val="9"/>
  </w:num>
  <w:num w:numId="3" w16cid:durableId="1965455023">
    <w:abstractNumId w:val="7"/>
  </w:num>
  <w:num w:numId="4" w16cid:durableId="2041010302">
    <w:abstractNumId w:val="7"/>
  </w:num>
  <w:num w:numId="5" w16cid:durableId="971322649">
    <w:abstractNumId w:val="6"/>
  </w:num>
  <w:num w:numId="6" w16cid:durableId="649216524">
    <w:abstractNumId w:val="6"/>
  </w:num>
  <w:num w:numId="7" w16cid:durableId="1824077591">
    <w:abstractNumId w:val="8"/>
  </w:num>
  <w:num w:numId="8" w16cid:durableId="1436247358">
    <w:abstractNumId w:val="8"/>
  </w:num>
  <w:num w:numId="9" w16cid:durableId="1538271891">
    <w:abstractNumId w:val="3"/>
  </w:num>
  <w:num w:numId="10" w16cid:durableId="1322856991">
    <w:abstractNumId w:val="3"/>
  </w:num>
  <w:num w:numId="11" w16cid:durableId="1689259455">
    <w:abstractNumId w:val="2"/>
  </w:num>
  <w:num w:numId="12" w16cid:durableId="1218855379">
    <w:abstractNumId w:val="2"/>
  </w:num>
  <w:num w:numId="13" w16cid:durableId="2057044615">
    <w:abstractNumId w:val="5"/>
  </w:num>
  <w:num w:numId="14" w16cid:durableId="1466964605">
    <w:abstractNumId w:val="4"/>
  </w:num>
  <w:num w:numId="15" w16cid:durableId="1002972927">
    <w:abstractNumId w:val="1"/>
  </w:num>
  <w:num w:numId="16" w16cid:durableId="1789468914">
    <w:abstractNumId w:val="0"/>
  </w:num>
  <w:num w:numId="17" w16cid:durableId="1104573647">
    <w:abstractNumId w:val="13"/>
  </w:num>
  <w:num w:numId="18" w16cid:durableId="536356086">
    <w:abstractNumId w:val="10"/>
  </w:num>
  <w:num w:numId="19" w16cid:durableId="1700426649">
    <w:abstractNumId w:val="15"/>
  </w:num>
  <w:num w:numId="20" w16cid:durableId="852376010">
    <w:abstractNumId w:val="11"/>
  </w:num>
  <w:num w:numId="21" w16cid:durableId="1068383678">
    <w:abstractNumId w:val="8"/>
    <w:lvlOverride w:ilvl="0">
      <w:startOverride w:val="1"/>
    </w:lvlOverride>
  </w:num>
  <w:num w:numId="22" w16cid:durableId="1901165150">
    <w:abstractNumId w:val="14"/>
  </w:num>
  <w:num w:numId="23" w16cid:durableId="20225099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IE"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EC1"/>
    <w:rsid w:val="00001A7E"/>
    <w:rsid w:val="00003874"/>
    <w:rsid w:val="000063D1"/>
    <w:rsid w:val="0000671C"/>
    <w:rsid w:val="00010654"/>
    <w:rsid w:val="00010BB7"/>
    <w:rsid w:val="00011C8B"/>
    <w:rsid w:val="00012637"/>
    <w:rsid w:val="00015036"/>
    <w:rsid w:val="00020875"/>
    <w:rsid w:val="00020E71"/>
    <w:rsid w:val="000213BC"/>
    <w:rsid w:val="00021584"/>
    <w:rsid w:val="00027D1C"/>
    <w:rsid w:val="0003041B"/>
    <w:rsid w:val="00032AEC"/>
    <w:rsid w:val="00033718"/>
    <w:rsid w:val="000418EC"/>
    <w:rsid w:val="00046B75"/>
    <w:rsid w:val="00052E76"/>
    <w:rsid w:val="00054306"/>
    <w:rsid w:val="00056FA3"/>
    <w:rsid w:val="00057FBF"/>
    <w:rsid w:val="0006140B"/>
    <w:rsid w:val="00062EF4"/>
    <w:rsid w:val="00063E53"/>
    <w:rsid w:val="00070369"/>
    <w:rsid w:val="00072E94"/>
    <w:rsid w:val="0008387D"/>
    <w:rsid w:val="00084642"/>
    <w:rsid w:val="00085C93"/>
    <w:rsid w:val="00085D0F"/>
    <w:rsid w:val="00085E16"/>
    <w:rsid w:val="000901EE"/>
    <w:rsid w:val="00093116"/>
    <w:rsid w:val="00093980"/>
    <w:rsid w:val="00093D93"/>
    <w:rsid w:val="000A1E0C"/>
    <w:rsid w:val="000A3EBE"/>
    <w:rsid w:val="000A4F74"/>
    <w:rsid w:val="000A641D"/>
    <w:rsid w:val="000A698D"/>
    <w:rsid w:val="000B17B6"/>
    <w:rsid w:val="000B2F48"/>
    <w:rsid w:val="000B42D5"/>
    <w:rsid w:val="000B75D7"/>
    <w:rsid w:val="000C01BB"/>
    <w:rsid w:val="000C14A4"/>
    <w:rsid w:val="000C5706"/>
    <w:rsid w:val="000C616E"/>
    <w:rsid w:val="000C7644"/>
    <w:rsid w:val="000C770B"/>
    <w:rsid w:val="000C77D8"/>
    <w:rsid w:val="000D008A"/>
    <w:rsid w:val="000D2C14"/>
    <w:rsid w:val="000D501E"/>
    <w:rsid w:val="000E0833"/>
    <w:rsid w:val="000E0DEF"/>
    <w:rsid w:val="000E0E39"/>
    <w:rsid w:val="000E4287"/>
    <w:rsid w:val="000E44A1"/>
    <w:rsid w:val="000E4A82"/>
    <w:rsid w:val="000E564B"/>
    <w:rsid w:val="000E6CB0"/>
    <w:rsid w:val="000F0B4E"/>
    <w:rsid w:val="000F22FC"/>
    <w:rsid w:val="000F60FE"/>
    <w:rsid w:val="00104579"/>
    <w:rsid w:val="001046EC"/>
    <w:rsid w:val="001068D2"/>
    <w:rsid w:val="00107EEF"/>
    <w:rsid w:val="00115D44"/>
    <w:rsid w:val="00120011"/>
    <w:rsid w:val="001207A0"/>
    <w:rsid w:val="001209E6"/>
    <w:rsid w:val="0012352B"/>
    <w:rsid w:val="00127D72"/>
    <w:rsid w:val="00134763"/>
    <w:rsid w:val="001353CF"/>
    <w:rsid w:val="001401C0"/>
    <w:rsid w:val="0014025E"/>
    <w:rsid w:val="00141A3D"/>
    <w:rsid w:val="00142269"/>
    <w:rsid w:val="00144EF6"/>
    <w:rsid w:val="0015152D"/>
    <w:rsid w:val="00152C8B"/>
    <w:rsid w:val="00152E64"/>
    <w:rsid w:val="00157C19"/>
    <w:rsid w:val="00163187"/>
    <w:rsid w:val="00171088"/>
    <w:rsid w:val="001754D4"/>
    <w:rsid w:val="00175586"/>
    <w:rsid w:val="00180924"/>
    <w:rsid w:val="00181FE6"/>
    <w:rsid w:val="001843E8"/>
    <w:rsid w:val="00184A13"/>
    <w:rsid w:val="00185F93"/>
    <w:rsid w:val="00192C9B"/>
    <w:rsid w:val="001939DD"/>
    <w:rsid w:val="001951B0"/>
    <w:rsid w:val="00196B31"/>
    <w:rsid w:val="001A1D94"/>
    <w:rsid w:val="001A341C"/>
    <w:rsid w:val="001A518F"/>
    <w:rsid w:val="001B3C17"/>
    <w:rsid w:val="001B7684"/>
    <w:rsid w:val="001C0E45"/>
    <w:rsid w:val="001C1D18"/>
    <w:rsid w:val="001C20CC"/>
    <w:rsid w:val="001C496B"/>
    <w:rsid w:val="001D079B"/>
    <w:rsid w:val="001D4BB8"/>
    <w:rsid w:val="001D4D33"/>
    <w:rsid w:val="001D56E0"/>
    <w:rsid w:val="001D6BC6"/>
    <w:rsid w:val="001E2595"/>
    <w:rsid w:val="001E6A73"/>
    <w:rsid w:val="001E7465"/>
    <w:rsid w:val="001F0E6F"/>
    <w:rsid w:val="001F2DA1"/>
    <w:rsid w:val="001F4839"/>
    <w:rsid w:val="001F6CBF"/>
    <w:rsid w:val="001F6F80"/>
    <w:rsid w:val="00201A5A"/>
    <w:rsid w:val="00203748"/>
    <w:rsid w:val="00207B19"/>
    <w:rsid w:val="002124E0"/>
    <w:rsid w:val="0021288F"/>
    <w:rsid w:val="002223FA"/>
    <w:rsid w:val="002244C6"/>
    <w:rsid w:val="00227A70"/>
    <w:rsid w:val="002313D9"/>
    <w:rsid w:val="00233FA6"/>
    <w:rsid w:val="00234683"/>
    <w:rsid w:val="0023512D"/>
    <w:rsid w:val="00242443"/>
    <w:rsid w:val="00243D42"/>
    <w:rsid w:val="00244E38"/>
    <w:rsid w:val="00246044"/>
    <w:rsid w:val="0024644E"/>
    <w:rsid w:val="0025058C"/>
    <w:rsid w:val="002507A5"/>
    <w:rsid w:val="0025159B"/>
    <w:rsid w:val="00255856"/>
    <w:rsid w:val="0025597A"/>
    <w:rsid w:val="0026415B"/>
    <w:rsid w:val="002701AD"/>
    <w:rsid w:val="00271DD8"/>
    <w:rsid w:val="00272D57"/>
    <w:rsid w:val="00280F20"/>
    <w:rsid w:val="00287B8E"/>
    <w:rsid w:val="0029099A"/>
    <w:rsid w:val="00290C61"/>
    <w:rsid w:val="00291D1A"/>
    <w:rsid w:val="002950FB"/>
    <w:rsid w:val="0029567B"/>
    <w:rsid w:val="002A2DD6"/>
    <w:rsid w:val="002A78B5"/>
    <w:rsid w:val="002A7BBA"/>
    <w:rsid w:val="002B0AF4"/>
    <w:rsid w:val="002B1B57"/>
    <w:rsid w:val="002B5289"/>
    <w:rsid w:val="002C0FEC"/>
    <w:rsid w:val="002C4948"/>
    <w:rsid w:val="002C67D7"/>
    <w:rsid w:val="002D0AEF"/>
    <w:rsid w:val="002D2A3A"/>
    <w:rsid w:val="002D3CF8"/>
    <w:rsid w:val="002D7FD5"/>
    <w:rsid w:val="002E02A2"/>
    <w:rsid w:val="002E18D3"/>
    <w:rsid w:val="002E1D9F"/>
    <w:rsid w:val="002E2E10"/>
    <w:rsid w:val="002F16EF"/>
    <w:rsid w:val="002F489F"/>
    <w:rsid w:val="00304E93"/>
    <w:rsid w:val="003102EF"/>
    <w:rsid w:val="00315C57"/>
    <w:rsid w:val="003161E3"/>
    <w:rsid w:val="0031735C"/>
    <w:rsid w:val="003176DD"/>
    <w:rsid w:val="00326574"/>
    <w:rsid w:val="00327912"/>
    <w:rsid w:val="00327996"/>
    <w:rsid w:val="00331BCD"/>
    <w:rsid w:val="00334001"/>
    <w:rsid w:val="00335214"/>
    <w:rsid w:val="00335AFE"/>
    <w:rsid w:val="00336BF1"/>
    <w:rsid w:val="00337765"/>
    <w:rsid w:val="00344FC8"/>
    <w:rsid w:val="00345E8D"/>
    <w:rsid w:val="00352128"/>
    <w:rsid w:val="00354F6A"/>
    <w:rsid w:val="003556BA"/>
    <w:rsid w:val="00356432"/>
    <w:rsid w:val="0035727F"/>
    <w:rsid w:val="003608BB"/>
    <w:rsid w:val="00362AFA"/>
    <w:rsid w:val="00364FE2"/>
    <w:rsid w:val="00375FFD"/>
    <w:rsid w:val="0038011C"/>
    <w:rsid w:val="0038022B"/>
    <w:rsid w:val="0038054C"/>
    <w:rsid w:val="00380833"/>
    <w:rsid w:val="00380989"/>
    <w:rsid w:val="00380F01"/>
    <w:rsid w:val="0038181D"/>
    <w:rsid w:val="003856DD"/>
    <w:rsid w:val="00386BAC"/>
    <w:rsid w:val="00386F0D"/>
    <w:rsid w:val="00386F62"/>
    <w:rsid w:val="00387588"/>
    <w:rsid w:val="003A14F5"/>
    <w:rsid w:val="003A293E"/>
    <w:rsid w:val="003A2E1C"/>
    <w:rsid w:val="003A44C8"/>
    <w:rsid w:val="003A637B"/>
    <w:rsid w:val="003B10EC"/>
    <w:rsid w:val="003B2465"/>
    <w:rsid w:val="003B2FCB"/>
    <w:rsid w:val="003B5651"/>
    <w:rsid w:val="003B7228"/>
    <w:rsid w:val="003C2EB8"/>
    <w:rsid w:val="003C31BB"/>
    <w:rsid w:val="003C59D7"/>
    <w:rsid w:val="003D05DC"/>
    <w:rsid w:val="003D24C9"/>
    <w:rsid w:val="003D4E34"/>
    <w:rsid w:val="003D7388"/>
    <w:rsid w:val="003E3092"/>
    <w:rsid w:val="003E3ACD"/>
    <w:rsid w:val="003E526F"/>
    <w:rsid w:val="003E5806"/>
    <w:rsid w:val="003E6FE7"/>
    <w:rsid w:val="003F3247"/>
    <w:rsid w:val="003F4B49"/>
    <w:rsid w:val="003F502C"/>
    <w:rsid w:val="00404BE1"/>
    <w:rsid w:val="004051AF"/>
    <w:rsid w:val="00406EFB"/>
    <w:rsid w:val="004132B1"/>
    <w:rsid w:val="00414DA6"/>
    <w:rsid w:val="00416A7C"/>
    <w:rsid w:val="004172A4"/>
    <w:rsid w:val="00417696"/>
    <w:rsid w:val="00423015"/>
    <w:rsid w:val="004246C9"/>
    <w:rsid w:val="00427694"/>
    <w:rsid w:val="00430599"/>
    <w:rsid w:val="00430DAE"/>
    <w:rsid w:val="0044699C"/>
    <w:rsid w:val="00446E9E"/>
    <w:rsid w:val="00452510"/>
    <w:rsid w:val="004531B5"/>
    <w:rsid w:val="00463374"/>
    <w:rsid w:val="00463F7D"/>
    <w:rsid w:val="004720D0"/>
    <w:rsid w:val="00473E54"/>
    <w:rsid w:val="004758E4"/>
    <w:rsid w:val="00477091"/>
    <w:rsid w:val="00480CC1"/>
    <w:rsid w:val="004835FA"/>
    <w:rsid w:val="00485AB8"/>
    <w:rsid w:val="00492F32"/>
    <w:rsid w:val="004934C9"/>
    <w:rsid w:val="00496925"/>
    <w:rsid w:val="004A435A"/>
    <w:rsid w:val="004A56E8"/>
    <w:rsid w:val="004A779A"/>
    <w:rsid w:val="004A7D3B"/>
    <w:rsid w:val="004B1BDA"/>
    <w:rsid w:val="004B4889"/>
    <w:rsid w:val="004C4F1E"/>
    <w:rsid w:val="004C5836"/>
    <w:rsid w:val="004C74F7"/>
    <w:rsid w:val="004D51DD"/>
    <w:rsid w:val="004D5397"/>
    <w:rsid w:val="004D7F95"/>
    <w:rsid w:val="004D7FD8"/>
    <w:rsid w:val="004E4A76"/>
    <w:rsid w:val="004E5E74"/>
    <w:rsid w:val="004E6329"/>
    <w:rsid w:val="004E7CA8"/>
    <w:rsid w:val="004F0EC1"/>
    <w:rsid w:val="004F16A7"/>
    <w:rsid w:val="004F3077"/>
    <w:rsid w:val="004F3948"/>
    <w:rsid w:val="004F4B60"/>
    <w:rsid w:val="00504291"/>
    <w:rsid w:val="00506730"/>
    <w:rsid w:val="00507125"/>
    <w:rsid w:val="00507776"/>
    <w:rsid w:val="00510BDF"/>
    <w:rsid w:val="00510EA7"/>
    <w:rsid w:val="00511D0A"/>
    <w:rsid w:val="005136AE"/>
    <w:rsid w:val="00520494"/>
    <w:rsid w:val="005205C7"/>
    <w:rsid w:val="00524E03"/>
    <w:rsid w:val="00525CC4"/>
    <w:rsid w:val="0053531E"/>
    <w:rsid w:val="0053657A"/>
    <w:rsid w:val="0054496A"/>
    <w:rsid w:val="00544D58"/>
    <w:rsid w:val="00545635"/>
    <w:rsid w:val="00552DAE"/>
    <w:rsid w:val="00553091"/>
    <w:rsid w:val="00553B35"/>
    <w:rsid w:val="00556328"/>
    <w:rsid w:val="005571BE"/>
    <w:rsid w:val="00562687"/>
    <w:rsid w:val="005648CD"/>
    <w:rsid w:val="00565074"/>
    <w:rsid w:val="005654C4"/>
    <w:rsid w:val="00567AE4"/>
    <w:rsid w:val="00580077"/>
    <w:rsid w:val="00583FDD"/>
    <w:rsid w:val="005850FD"/>
    <w:rsid w:val="00587140"/>
    <w:rsid w:val="005A298D"/>
    <w:rsid w:val="005A2D2B"/>
    <w:rsid w:val="005A3575"/>
    <w:rsid w:val="005A36A7"/>
    <w:rsid w:val="005B1067"/>
    <w:rsid w:val="005B1D59"/>
    <w:rsid w:val="005B260F"/>
    <w:rsid w:val="005B3AC0"/>
    <w:rsid w:val="005B3D47"/>
    <w:rsid w:val="005B4F6A"/>
    <w:rsid w:val="005B6CC6"/>
    <w:rsid w:val="005B71B1"/>
    <w:rsid w:val="005C54A6"/>
    <w:rsid w:val="005C63D9"/>
    <w:rsid w:val="005C6539"/>
    <w:rsid w:val="005D1B1B"/>
    <w:rsid w:val="005D30E7"/>
    <w:rsid w:val="005D35F0"/>
    <w:rsid w:val="005D3F9D"/>
    <w:rsid w:val="005D4124"/>
    <w:rsid w:val="005E0F03"/>
    <w:rsid w:val="005E17E4"/>
    <w:rsid w:val="005E2186"/>
    <w:rsid w:val="005F0AE4"/>
    <w:rsid w:val="00602901"/>
    <w:rsid w:val="006146B0"/>
    <w:rsid w:val="00616134"/>
    <w:rsid w:val="0061712F"/>
    <w:rsid w:val="006202F2"/>
    <w:rsid w:val="00622CA6"/>
    <w:rsid w:val="00625ECC"/>
    <w:rsid w:val="006304CE"/>
    <w:rsid w:val="00631E39"/>
    <w:rsid w:val="006349ED"/>
    <w:rsid w:val="006358F9"/>
    <w:rsid w:val="006402CF"/>
    <w:rsid w:val="00642B42"/>
    <w:rsid w:val="00644E6F"/>
    <w:rsid w:val="00647765"/>
    <w:rsid w:val="00647DB8"/>
    <w:rsid w:val="0065139F"/>
    <w:rsid w:val="006536C1"/>
    <w:rsid w:val="00662753"/>
    <w:rsid w:val="00663D7B"/>
    <w:rsid w:val="00665E0C"/>
    <w:rsid w:val="00666717"/>
    <w:rsid w:val="0067421E"/>
    <w:rsid w:val="00674617"/>
    <w:rsid w:val="0067501F"/>
    <w:rsid w:val="00676177"/>
    <w:rsid w:val="00677097"/>
    <w:rsid w:val="00683985"/>
    <w:rsid w:val="00694794"/>
    <w:rsid w:val="0069728E"/>
    <w:rsid w:val="006A1166"/>
    <w:rsid w:val="006A34B8"/>
    <w:rsid w:val="006A36D0"/>
    <w:rsid w:val="006A4520"/>
    <w:rsid w:val="006A5C9B"/>
    <w:rsid w:val="006A7FD5"/>
    <w:rsid w:val="006B1D77"/>
    <w:rsid w:val="006B45BE"/>
    <w:rsid w:val="006B786B"/>
    <w:rsid w:val="006C3145"/>
    <w:rsid w:val="006C34A0"/>
    <w:rsid w:val="006C592A"/>
    <w:rsid w:val="006D1886"/>
    <w:rsid w:val="006D7B4B"/>
    <w:rsid w:val="006E32B7"/>
    <w:rsid w:val="006E34C5"/>
    <w:rsid w:val="006F336D"/>
    <w:rsid w:val="006F70FD"/>
    <w:rsid w:val="006F7185"/>
    <w:rsid w:val="00700CB0"/>
    <w:rsid w:val="00704E09"/>
    <w:rsid w:val="00710DBF"/>
    <w:rsid w:val="00712690"/>
    <w:rsid w:val="00715800"/>
    <w:rsid w:val="00715C97"/>
    <w:rsid w:val="00726E3A"/>
    <w:rsid w:val="00731B8F"/>
    <w:rsid w:val="00735B2B"/>
    <w:rsid w:val="007419E5"/>
    <w:rsid w:val="00743909"/>
    <w:rsid w:val="00743ECA"/>
    <w:rsid w:val="00744050"/>
    <w:rsid w:val="0074450F"/>
    <w:rsid w:val="00744FBA"/>
    <w:rsid w:val="007458E0"/>
    <w:rsid w:val="007534BF"/>
    <w:rsid w:val="0076146D"/>
    <w:rsid w:val="007618D7"/>
    <w:rsid w:val="007667A7"/>
    <w:rsid w:val="00767C52"/>
    <w:rsid w:val="007739B2"/>
    <w:rsid w:val="00773AF7"/>
    <w:rsid w:val="007748EF"/>
    <w:rsid w:val="007761E1"/>
    <w:rsid w:val="00776E87"/>
    <w:rsid w:val="00777F91"/>
    <w:rsid w:val="00781E6F"/>
    <w:rsid w:val="007865B7"/>
    <w:rsid w:val="007871DB"/>
    <w:rsid w:val="00793BB9"/>
    <w:rsid w:val="007965F5"/>
    <w:rsid w:val="007A084B"/>
    <w:rsid w:val="007A18C0"/>
    <w:rsid w:val="007A1CED"/>
    <w:rsid w:val="007A6547"/>
    <w:rsid w:val="007A6AFF"/>
    <w:rsid w:val="007A7CF8"/>
    <w:rsid w:val="007B0858"/>
    <w:rsid w:val="007B256D"/>
    <w:rsid w:val="007C02F9"/>
    <w:rsid w:val="007C1D90"/>
    <w:rsid w:val="007C2108"/>
    <w:rsid w:val="007C68D6"/>
    <w:rsid w:val="007D2A08"/>
    <w:rsid w:val="007D343A"/>
    <w:rsid w:val="007D7D85"/>
    <w:rsid w:val="007E0231"/>
    <w:rsid w:val="007E24F9"/>
    <w:rsid w:val="007E4233"/>
    <w:rsid w:val="007F06EC"/>
    <w:rsid w:val="007F16CD"/>
    <w:rsid w:val="007F4212"/>
    <w:rsid w:val="007F6270"/>
    <w:rsid w:val="008011E8"/>
    <w:rsid w:val="00802A1F"/>
    <w:rsid w:val="00803755"/>
    <w:rsid w:val="00803B9D"/>
    <w:rsid w:val="008058F7"/>
    <w:rsid w:val="00806621"/>
    <w:rsid w:val="00806C8A"/>
    <w:rsid w:val="0081199F"/>
    <w:rsid w:val="00814F6F"/>
    <w:rsid w:val="0081725E"/>
    <w:rsid w:val="0081773C"/>
    <w:rsid w:val="008206E6"/>
    <w:rsid w:val="00822C14"/>
    <w:rsid w:val="00825F80"/>
    <w:rsid w:val="0082743B"/>
    <w:rsid w:val="00830A21"/>
    <w:rsid w:val="00831FA1"/>
    <w:rsid w:val="0083274B"/>
    <w:rsid w:val="008354B1"/>
    <w:rsid w:val="00835C59"/>
    <w:rsid w:val="00835EBD"/>
    <w:rsid w:val="008376FF"/>
    <w:rsid w:val="008433FA"/>
    <w:rsid w:val="00852C92"/>
    <w:rsid w:val="00853C27"/>
    <w:rsid w:val="00856246"/>
    <w:rsid w:val="008568BB"/>
    <w:rsid w:val="00860CFE"/>
    <w:rsid w:val="00864033"/>
    <w:rsid w:val="00867962"/>
    <w:rsid w:val="008701B1"/>
    <w:rsid w:val="00881A69"/>
    <w:rsid w:val="0088299F"/>
    <w:rsid w:val="00894A70"/>
    <w:rsid w:val="00896687"/>
    <w:rsid w:val="0089712C"/>
    <w:rsid w:val="008A2A57"/>
    <w:rsid w:val="008A7508"/>
    <w:rsid w:val="008B16D2"/>
    <w:rsid w:val="008B3C28"/>
    <w:rsid w:val="008B71EA"/>
    <w:rsid w:val="008C2B3B"/>
    <w:rsid w:val="008C3398"/>
    <w:rsid w:val="008C4DAB"/>
    <w:rsid w:val="008D07F3"/>
    <w:rsid w:val="008D0F6F"/>
    <w:rsid w:val="008D730A"/>
    <w:rsid w:val="008E24D6"/>
    <w:rsid w:val="008E3765"/>
    <w:rsid w:val="008E7592"/>
    <w:rsid w:val="008F062C"/>
    <w:rsid w:val="008F29EC"/>
    <w:rsid w:val="008F4089"/>
    <w:rsid w:val="008F4E11"/>
    <w:rsid w:val="008F6107"/>
    <w:rsid w:val="00901ED1"/>
    <w:rsid w:val="009046F5"/>
    <w:rsid w:val="0090622A"/>
    <w:rsid w:val="009107FC"/>
    <w:rsid w:val="009241E9"/>
    <w:rsid w:val="0094028F"/>
    <w:rsid w:val="009402E6"/>
    <w:rsid w:val="00943611"/>
    <w:rsid w:val="00943E29"/>
    <w:rsid w:val="009457C5"/>
    <w:rsid w:val="00947161"/>
    <w:rsid w:val="0095448D"/>
    <w:rsid w:val="00955CAE"/>
    <w:rsid w:val="009616CD"/>
    <w:rsid w:val="00963B66"/>
    <w:rsid w:val="009649A1"/>
    <w:rsid w:val="00964A34"/>
    <w:rsid w:val="009652C8"/>
    <w:rsid w:val="0097068C"/>
    <w:rsid w:val="00970E5E"/>
    <w:rsid w:val="00972109"/>
    <w:rsid w:val="009829B5"/>
    <w:rsid w:val="00982B70"/>
    <w:rsid w:val="00982E1F"/>
    <w:rsid w:val="00983BD0"/>
    <w:rsid w:val="009970F3"/>
    <w:rsid w:val="009976D6"/>
    <w:rsid w:val="009A2251"/>
    <w:rsid w:val="009A5E8C"/>
    <w:rsid w:val="009B5AD8"/>
    <w:rsid w:val="009B6536"/>
    <w:rsid w:val="009C142F"/>
    <w:rsid w:val="009C3BD7"/>
    <w:rsid w:val="009C4036"/>
    <w:rsid w:val="009C4D62"/>
    <w:rsid w:val="009C5988"/>
    <w:rsid w:val="009C648B"/>
    <w:rsid w:val="009C7280"/>
    <w:rsid w:val="009E0834"/>
    <w:rsid w:val="009E2586"/>
    <w:rsid w:val="009E3E4B"/>
    <w:rsid w:val="009E60AA"/>
    <w:rsid w:val="009F3CCE"/>
    <w:rsid w:val="009F7AAB"/>
    <w:rsid w:val="00A008CC"/>
    <w:rsid w:val="00A00F9C"/>
    <w:rsid w:val="00A01A5F"/>
    <w:rsid w:val="00A05270"/>
    <w:rsid w:val="00A12404"/>
    <w:rsid w:val="00A1323F"/>
    <w:rsid w:val="00A135C5"/>
    <w:rsid w:val="00A13FBD"/>
    <w:rsid w:val="00A1516E"/>
    <w:rsid w:val="00A165C1"/>
    <w:rsid w:val="00A21E78"/>
    <w:rsid w:val="00A268FD"/>
    <w:rsid w:val="00A26BA6"/>
    <w:rsid w:val="00A26E96"/>
    <w:rsid w:val="00A26FFC"/>
    <w:rsid w:val="00A3184B"/>
    <w:rsid w:val="00A32390"/>
    <w:rsid w:val="00A3601D"/>
    <w:rsid w:val="00A42B2D"/>
    <w:rsid w:val="00A434F5"/>
    <w:rsid w:val="00A43925"/>
    <w:rsid w:val="00A444F8"/>
    <w:rsid w:val="00A469DE"/>
    <w:rsid w:val="00A50523"/>
    <w:rsid w:val="00A51238"/>
    <w:rsid w:val="00A53316"/>
    <w:rsid w:val="00A536A5"/>
    <w:rsid w:val="00A55FE1"/>
    <w:rsid w:val="00A61930"/>
    <w:rsid w:val="00A61A01"/>
    <w:rsid w:val="00A63249"/>
    <w:rsid w:val="00A70132"/>
    <w:rsid w:val="00A71048"/>
    <w:rsid w:val="00A712FB"/>
    <w:rsid w:val="00A74EC0"/>
    <w:rsid w:val="00A75A94"/>
    <w:rsid w:val="00A808C0"/>
    <w:rsid w:val="00A83A7A"/>
    <w:rsid w:val="00A9195E"/>
    <w:rsid w:val="00A95EF8"/>
    <w:rsid w:val="00AA0CC0"/>
    <w:rsid w:val="00AA3BAB"/>
    <w:rsid w:val="00AA54C7"/>
    <w:rsid w:val="00AA5EFF"/>
    <w:rsid w:val="00AB08EF"/>
    <w:rsid w:val="00AB34F7"/>
    <w:rsid w:val="00AB4085"/>
    <w:rsid w:val="00AB413A"/>
    <w:rsid w:val="00AB77E7"/>
    <w:rsid w:val="00AB7D8F"/>
    <w:rsid w:val="00AC057F"/>
    <w:rsid w:val="00AC078F"/>
    <w:rsid w:val="00AC332C"/>
    <w:rsid w:val="00AC498B"/>
    <w:rsid w:val="00AC6100"/>
    <w:rsid w:val="00AD2C3F"/>
    <w:rsid w:val="00AD6C47"/>
    <w:rsid w:val="00AE299C"/>
    <w:rsid w:val="00AE3978"/>
    <w:rsid w:val="00AE4921"/>
    <w:rsid w:val="00AE5EF5"/>
    <w:rsid w:val="00AF4838"/>
    <w:rsid w:val="00B0709F"/>
    <w:rsid w:val="00B1006E"/>
    <w:rsid w:val="00B14618"/>
    <w:rsid w:val="00B14E60"/>
    <w:rsid w:val="00B17A55"/>
    <w:rsid w:val="00B20DDC"/>
    <w:rsid w:val="00B215E5"/>
    <w:rsid w:val="00B248E0"/>
    <w:rsid w:val="00B31F6F"/>
    <w:rsid w:val="00B32B69"/>
    <w:rsid w:val="00B4117C"/>
    <w:rsid w:val="00B411BF"/>
    <w:rsid w:val="00B41578"/>
    <w:rsid w:val="00B41BC4"/>
    <w:rsid w:val="00B4524E"/>
    <w:rsid w:val="00B46F2D"/>
    <w:rsid w:val="00B46FA2"/>
    <w:rsid w:val="00B51E4C"/>
    <w:rsid w:val="00B53E9C"/>
    <w:rsid w:val="00B64ACA"/>
    <w:rsid w:val="00B703D9"/>
    <w:rsid w:val="00B72634"/>
    <w:rsid w:val="00B72BFC"/>
    <w:rsid w:val="00B756A1"/>
    <w:rsid w:val="00B75F30"/>
    <w:rsid w:val="00B76547"/>
    <w:rsid w:val="00B76B41"/>
    <w:rsid w:val="00B810DE"/>
    <w:rsid w:val="00B8396F"/>
    <w:rsid w:val="00B84452"/>
    <w:rsid w:val="00B87553"/>
    <w:rsid w:val="00B93E03"/>
    <w:rsid w:val="00B963D7"/>
    <w:rsid w:val="00BA12F8"/>
    <w:rsid w:val="00BA2579"/>
    <w:rsid w:val="00BB2F1E"/>
    <w:rsid w:val="00BC066C"/>
    <w:rsid w:val="00BC2968"/>
    <w:rsid w:val="00BC3ED2"/>
    <w:rsid w:val="00BC74C2"/>
    <w:rsid w:val="00BD1277"/>
    <w:rsid w:val="00BD460D"/>
    <w:rsid w:val="00BD47AE"/>
    <w:rsid w:val="00BD5C3D"/>
    <w:rsid w:val="00BE0D0F"/>
    <w:rsid w:val="00BE3889"/>
    <w:rsid w:val="00BE3DCC"/>
    <w:rsid w:val="00BE45FD"/>
    <w:rsid w:val="00BE6CBA"/>
    <w:rsid w:val="00BF09E0"/>
    <w:rsid w:val="00BF0D34"/>
    <w:rsid w:val="00BF6520"/>
    <w:rsid w:val="00BF69E3"/>
    <w:rsid w:val="00BF6DFA"/>
    <w:rsid w:val="00C00162"/>
    <w:rsid w:val="00C01053"/>
    <w:rsid w:val="00C06465"/>
    <w:rsid w:val="00C07AC2"/>
    <w:rsid w:val="00C1152C"/>
    <w:rsid w:val="00C154AE"/>
    <w:rsid w:val="00C242E1"/>
    <w:rsid w:val="00C275AE"/>
    <w:rsid w:val="00C35F83"/>
    <w:rsid w:val="00C36954"/>
    <w:rsid w:val="00C46B8D"/>
    <w:rsid w:val="00C47579"/>
    <w:rsid w:val="00C475DA"/>
    <w:rsid w:val="00C47637"/>
    <w:rsid w:val="00C57086"/>
    <w:rsid w:val="00C605C8"/>
    <w:rsid w:val="00C61389"/>
    <w:rsid w:val="00C6215F"/>
    <w:rsid w:val="00C65844"/>
    <w:rsid w:val="00C81B5C"/>
    <w:rsid w:val="00C8216B"/>
    <w:rsid w:val="00C82876"/>
    <w:rsid w:val="00C836BD"/>
    <w:rsid w:val="00C8489A"/>
    <w:rsid w:val="00C861BE"/>
    <w:rsid w:val="00C867C9"/>
    <w:rsid w:val="00CA2598"/>
    <w:rsid w:val="00CA4EB8"/>
    <w:rsid w:val="00CB448A"/>
    <w:rsid w:val="00CB5256"/>
    <w:rsid w:val="00CC0041"/>
    <w:rsid w:val="00CC0253"/>
    <w:rsid w:val="00CC0870"/>
    <w:rsid w:val="00CC0961"/>
    <w:rsid w:val="00CC277F"/>
    <w:rsid w:val="00CD2F3C"/>
    <w:rsid w:val="00CD471B"/>
    <w:rsid w:val="00CE5339"/>
    <w:rsid w:val="00CE70EB"/>
    <w:rsid w:val="00CF3DA0"/>
    <w:rsid w:val="00D000DE"/>
    <w:rsid w:val="00D02792"/>
    <w:rsid w:val="00D05263"/>
    <w:rsid w:val="00D063CE"/>
    <w:rsid w:val="00D07653"/>
    <w:rsid w:val="00D10565"/>
    <w:rsid w:val="00D10DBD"/>
    <w:rsid w:val="00D1241C"/>
    <w:rsid w:val="00D1271E"/>
    <w:rsid w:val="00D16615"/>
    <w:rsid w:val="00D21120"/>
    <w:rsid w:val="00D21A89"/>
    <w:rsid w:val="00D22EA2"/>
    <w:rsid w:val="00D23477"/>
    <w:rsid w:val="00D264AB"/>
    <w:rsid w:val="00D30CFF"/>
    <w:rsid w:val="00D33560"/>
    <w:rsid w:val="00D35F59"/>
    <w:rsid w:val="00D41524"/>
    <w:rsid w:val="00D476B1"/>
    <w:rsid w:val="00D523C1"/>
    <w:rsid w:val="00D558E1"/>
    <w:rsid w:val="00D615E7"/>
    <w:rsid w:val="00D70522"/>
    <w:rsid w:val="00D70D51"/>
    <w:rsid w:val="00D716EE"/>
    <w:rsid w:val="00D72DCC"/>
    <w:rsid w:val="00D76BEA"/>
    <w:rsid w:val="00D76EC4"/>
    <w:rsid w:val="00D77823"/>
    <w:rsid w:val="00D8081F"/>
    <w:rsid w:val="00D82849"/>
    <w:rsid w:val="00D829D9"/>
    <w:rsid w:val="00D91397"/>
    <w:rsid w:val="00D92DE2"/>
    <w:rsid w:val="00D971C6"/>
    <w:rsid w:val="00DA0F96"/>
    <w:rsid w:val="00DA14E3"/>
    <w:rsid w:val="00DA24A7"/>
    <w:rsid w:val="00DA32B4"/>
    <w:rsid w:val="00DA5AEC"/>
    <w:rsid w:val="00DB10D0"/>
    <w:rsid w:val="00DB14F7"/>
    <w:rsid w:val="00DB40D3"/>
    <w:rsid w:val="00DB7EF4"/>
    <w:rsid w:val="00DC01B5"/>
    <w:rsid w:val="00DC181A"/>
    <w:rsid w:val="00DC3635"/>
    <w:rsid w:val="00DC4E73"/>
    <w:rsid w:val="00DD7110"/>
    <w:rsid w:val="00DE765B"/>
    <w:rsid w:val="00DF00F3"/>
    <w:rsid w:val="00DF15E4"/>
    <w:rsid w:val="00DF207E"/>
    <w:rsid w:val="00DF2C95"/>
    <w:rsid w:val="00DF666C"/>
    <w:rsid w:val="00DF6FE4"/>
    <w:rsid w:val="00DF7486"/>
    <w:rsid w:val="00E043A4"/>
    <w:rsid w:val="00E04B9E"/>
    <w:rsid w:val="00E0736D"/>
    <w:rsid w:val="00E12E82"/>
    <w:rsid w:val="00E1578F"/>
    <w:rsid w:val="00E17EF7"/>
    <w:rsid w:val="00E2249D"/>
    <w:rsid w:val="00E30E6C"/>
    <w:rsid w:val="00E42766"/>
    <w:rsid w:val="00E42903"/>
    <w:rsid w:val="00E448EB"/>
    <w:rsid w:val="00E50D66"/>
    <w:rsid w:val="00E51196"/>
    <w:rsid w:val="00E56AAA"/>
    <w:rsid w:val="00E60945"/>
    <w:rsid w:val="00E64106"/>
    <w:rsid w:val="00E713D5"/>
    <w:rsid w:val="00E72869"/>
    <w:rsid w:val="00E72D44"/>
    <w:rsid w:val="00E7594D"/>
    <w:rsid w:val="00E75B10"/>
    <w:rsid w:val="00E76713"/>
    <w:rsid w:val="00E774C6"/>
    <w:rsid w:val="00E8229C"/>
    <w:rsid w:val="00E82D27"/>
    <w:rsid w:val="00E90214"/>
    <w:rsid w:val="00E90E17"/>
    <w:rsid w:val="00E91025"/>
    <w:rsid w:val="00E95597"/>
    <w:rsid w:val="00E95D02"/>
    <w:rsid w:val="00E967B5"/>
    <w:rsid w:val="00EA4A57"/>
    <w:rsid w:val="00EA4E88"/>
    <w:rsid w:val="00EA5F30"/>
    <w:rsid w:val="00EA7623"/>
    <w:rsid w:val="00EB0B5E"/>
    <w:rsid w:val="00EB46E2"/>
    <w:rsid w:val="00EB686C"/>
    <w:rsid w:val="00EB7BC8"/>
    <w:rsid w:val="00EB7CCC"/>
    <w:rsid w:val="00EC0897"/>
    <w:rsid w:val="00EC0E22"/>
    <w:rsid w:val="00EC71F7"/>
    <w:rsid w:val="00ED0B6A"/>
    <w:rsid w:val="00ED6BCB"/>
    <w:rsid w:val="00ED7849"/>
    <w:rsid w:val="00EE12CC"/>
    <w:rsid w:val="00EE4481"/>
    <w:rsid w:val="00EE6844"/>
    <w:rsid w:val="00EE75D0"/>
    <w:rsid w:val="00EF15A6"/>
    <w:rsid w:val="00EF4F6A"/>
    <w:rsid w:val="00F005B7"/>
    <w:rsid w:val="00F017F6"/>
    <w:rsid w:val="00F03311"/>
    <w:rsid w:val="00F07688"/>
    <w:rsid w:val="00F1016C"/>
    <w:rsid w:val="00F103BA"/>
    <w:rsid w:val="00F12001"/>
    <w:rsid w:val="00F20302"/>
    <w:rsid w:val="00F25ABC"/>
    <w:rsid w:val="00F25AC8"/>
    <w:rsid w:val="00F3168A"/>
    <w:rsid w:val="00F31B8F"/>
    <w:rsid w:val="00F351D6"/>
    <w:rsid w:val="00F35E6D"/>
    <w:rsid w:val="00F365B6"/>
    <w:rsid w:val="00F36708"/>
    <w:rsid w:val="00F42C51"/>
    <w:rsid w:val="00F42D60"/>
    <w:rsid w:val="00F43DCA"/>
    <w:rsid w:val="00F4574D"/>
    <w:rsid w:val="00F57048"/>
    <w:rsid w:val="00F62DE5"/>
    <w:rsid w:val="00F62E74"/>
    <w:rsid w:val="00F63311"/>
    <w:rsid w:val="00F642E3"/>
    <w:rsid w:val="00F645C2"/>
    <w:rsid w:val="00F65396"/>
    <w:rsid w:val="00F67349"/>
    <w:rsid w:val="00F713A8"/>
    <w:rsid w:val="00F8022B"/>
    <w:rsid w:val="00F8197C"/>
    <w:rsid w:val="00F81CD4"/>
    <w:rsid w:val="00F8291E"/>
    <w:rsid w:val="00F84197"/>
    <w:rsid w:val="00F84F2B"/>
    <w:rsid w:val="00F84F36"/>
    <w:rsid w:val="00F8524B"/>
    <w:rsid w:val="00F85B06"/>
    <w:rsid w:val="00F90B91"/>
    <w:rsid w:val="00F9141C"/>
    <w:rsid w:val="00F937EB"/>
    <w:rsid w:val="00F9381A"/>
    <w:rsid w:val="00F954A9"/>
    <w:rsid w:val="00F957E8"/>
    <w:rsid w:val="00F96E12"/>
    <w:rsid w:val="00FA4AB5"/>
    <w:rsid w:val="00FA7A74"/>
    <w:rsid w:val="00FB200B"/>
    <w:rsid w:val="00FB24E4"/>
    <w:rsid w:val="00FB63AD"/>
    <w:rsid w:val="00FC345D"/>
    <w:rsid w:val="00FC589B"/>
    <w:rsid w:val="00FC5C3E"/>
    <w:rsid w:val="00FC7378"/>
    <w:rsid w:val="00FD0662"/>
    <w:rsid w:val="00FD08D5"/>
    <w:rsid w:val="00FD1E7A"/>
    <w:rsid w:val="00FD1F78"/>
    <w:rsid w:val="00FD2B69"/>
    <w:rsid w:val="00FD7DA4"/>
    <w:rsid w:val="00FE0F44"/>
    <w:rsid w:val="00FE36AA"/>
    <w:rsid w:val="00FE5010"/>
    <w:rsid w:val="00FE5384"/>
    <w:rsid w:val="00FE559A"/>
    <w:rsid w:val="00FF5C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3CF7CC"/>
  <w15:chartTrackingRefBased/>
  <w15:docId w15:val="{21A5F224-E02E-4428-86FC-1A046686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C95"/>
    <w:rPr>
      <w:rFonts w:ascii="Gill Sans MT" w:eastAsia="Times New Roman" w:hAnsi="Gill Sans MT"/>
      <w:sz w:val="26"/>
      <w:szCs w:val="24"/>
      <w:lang w:eastAsia="en-US"/>
    </w:rPr>
  </w:style>
  <w:style w:type="paragraph" w:styleId="Heading1">
    <w:name w:val="heading 1"/>
    <w:basedOn w:val="Normal"/>
    <w:next w:val="Normal"/>
    <w:qFormat/>
    <w:rsid w:val="00B14618"/>
    <w:pPr>
      <w:keepNext/>
      <w:pBdr>
        <w:top w:val="single" w:sz="4" w:space="4" w:color="auto"/>
        <w:left w:val="single" w:sz="4" w:space="2" w:color="auto"/>
        <w:bottom w:val="single" w:sz="4" w:space="4" w:color="auto"/>
        <w:right w:val="single" w:sz="4" w:space="4" w:color="auto"/>
      </w:pBdr>
      <w:spacing w:before="360"/>
      <w:ind w:left="-284"/>
      <w:outlineLvl w:val="0"/>
    </w:pPr>
    <w:rPr>
      <w:rFonts w:cs="Arial"/>
      <w:b/>
      <w:bCs/>
      <w:kern w:val="32"/>
      <w:sz w:val="32"/>
      <w:szCs w:val="32"/>
    </w:rPr>
  </w:style>
  <w:style w:type="paragraph" w:styleId="Heading2">
    <w:name w:val="heading 2"/>
    <w:basedOn w:val="Normal"/>
    <w:next w:val="Normal"/>
    <w:link w:val="Heading2Char"/>
    <w:qFormat/>
    <w:rsid w:val="000C7644"/>
    <w:pPr>
      <w:keepNext/>
      <w:spacing w:after="60"/>
      <w:outlineLvl w:val="1"/>
    </w:pPr>
    <w:rPr>
      <w:rFonts w:cs="Arial Bold"/>
      <w:b/>
      <w:bCs/>
      <w:iCs/>
      <w:sz w:val="28"/>
      <w:szCs w:val="28"/>
    </w:rPr>
  </w:style>
  <w:style w:type="paragraph" w:styleId="Heading3">
    <w:name w:val="heading 3"/>
    <w:basedOn w:val="Normal"/>
    <w:next w:val="Normal"/>
    <w:qFormat/>
    <w:rsid w:val="00B14618"/>
    <w:pPr>
      <w:keepNext/>
      <w:outlineLvl w:val="2"/>
    </w:pPr>
    <w:rPr>
      <w:rFonts w:cs="Arial Bold"/>
      <w:b/>
      <w:bCs/>
    </w:rPr>
  </w:style>
  <w:style w:type="paragraph" w:styleId="Heading4">
    <w:name w:val="heading 4"/>
    <w:basedOn w:val="Normal"/>
    <w:next w:val="Normal"/>
    <w:qFormat/>
    <w:rsid w:val="00B14618"/>
    <w:pPr>
      <w:keepNext/>
      <w:outlineLvl w:val="3"/>
    </w:pPr>
    <w:rPr>
      <w:b/>
      <w:bCs/>
      <w:color w:val="333333"/>
    </w:rPr>
  </w:style>
  <w:style w:type="paragraph" w:styleId="Heading5">
    <w:name w:val="heading 5"/>
    <w:basedOn w:val="Normal"/>
    <w:next w:val="Normal"/>
    <w:qFormat/>
    <w:rsid w:val="00B14618"/>
    <w:pPr>
      <w:outlineLvl w:val="4"/>
    </w:pPr>
    <w:rPr>
      <w:b/>
      <w:bCs/>
      <w:i/>
      <w:iCs/>
      <w:szCs w:val="26"/>
    </w:rPr>
  </w:style>
  <w:style w:type="paragraph" w:styleId="Heading6">
    <w:name w:val="heading 6"/>
    <w:basedOn w:val="Normal"/>
    <w:next w:val="Normal"/>
    <w:qFormat/>
    <w:rsid w:val="00B14618"/>
    <w:pPr>
      <w:outlineLvl w:val="5"/>
    </w:pPr>
    <w:rPr>
      <w:b/>
      <w:bCs/>
      <w:i/>
      <w:sz w:val="22"/>
      <w:szCs w:val="22"/>
    </w:rPr>
  </w:style>
  <w:style w:type="paragraph" w:styleId="Heading7">
    <w:name w:val="heading 7"/>
    <w:basedOn w:val="Normal"/>
    <w:next w:val="Normal"/>
    <w:qFormat/>
    <w:rsid w:val="00B14618"/>
    <w:pPr>
      <w:keepNext/>
      <w:jc w:val="center"/>
      <w:outlineLvl w:val="6"/>
    </w:pPr>
    <w:rPr>
      <w:rFonts w:cs="Arial"/>
      <w:b/>
      <w:sz w:val="22"/>
      <w:szCs w:val="40"/>
    </w:rPr>
  </w:style>
  <w:style w:type="paragraph" w:styleId="Heading8">
    <w:name w:val="heading 8"/>
    <w:basedOn w:val="Normal"/>
    <w:next w:val="Normal"/>
    <w:qFormat/>
    <w:rsid w:val="00B14618"/>
    <w:pPr>
      <w:keepNext/>
      <w:outlineLvl w:val="7"/>
    </w:pPr>
    <w:rPr>
      <w:b/>
      <w:i/>
      <w:sz w:val="22"/>
    </w:rPr>
  </w:style>
  <w:style w:type="paragraph" w:styleId="Heading9">
    <w:name w:val="heading 9"/>
    <w:basedOn w:val="Normal"/>
    <w:next w:val="Normal"/>
    <w:qFormat/>
    <w:rsid w:val="00B14618"/>
    <w:pPr>
      <w:keepNext/>
      <w:outlineLvl w:val="8"/>
    </w:pPr>
    <w:rPr>
      <w:rFonts w:cs="Arial"/>
      <w:i/>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breviation">
    <w:name w:val="Abbreviation"/>
    <w:rPr>
      <w:u w:val="dottedHeavy"/>
    </w:rPr>
  </w:style>
  <w:style w:type="character" w:customStyle="1" w:styleId="Acronym">
    <w:name w:val="Acronym"/>
    <w:rPr>
      <w:u w:val="dotted"/>
    </w:rPr>
  </w:style>
  <w:style w:type="paragraph" w:styleId="CommentText">
    <w:name w:val="annotation text"/>
    <w:basedOn w:val="Normal"/>
    <w:link w:val="CommentTextChar"/>
    <w:semiHidden/>
    <w:rPr>
      <w:rFonts w:ascii="Arial" w:hAnsi="Arial"/>
      <w:sz w:val="20"/>
      <w:lang w:val="x-none"/>
    </w:rPr>
  </w:style>
  <w:style w:type="character" w:customStyle="1" w:styleId="CommentTextChar">
    <w:name w:val="Comment Text Char"/>
    <w:link w:val="CommentText"/>
    <w:semiHidden/>
    <w:rsid w:val="00181FE6"/>
    <w:rPr>
      <w:rFonts w:ascii="Arial" w:eastAsia="Times New Roman" w:hAnsi="Arial"/>
      <w:szCs w:val="24"/>
      <w:lang w:eastAsia="en-US"/>
    </w:rPr>
  </w:style>
  <w:style w:type="paragraph" w:customStyle="1" w:styleId="BlockQuote">
    <w:name w:val="Block Quote"/>
    <w:basedOn w:val="Normal"/>
    <w:qFormat/>
    <w:rsid w:val="00B14618"/>
    <w:pPr>
      <w:ind w:left="720" w:right="720"/>
    </w:pPr>
  </w:style>
  <w:style w:type="paragraph" w:styleId="BlockText">
    <w:name w:val="Block Text"/>
    <w:basedOn w:val="Normal"/>
    <w:pPr>
      <w:spacing w:after="120"/>
      <w:ind w:left="1440" w:right="1440"/>
    </w:pPr>
  </w:style>
  <w:style w:type="paragraph" w:styleId="TOC1">
    <w:name w:val="toc 1"/>
    <w:basedOn w:val="Normal"/>
    <w:next w:val="Normal"/>
    <w:autoRedefine/>
    <w:rsid w:val="00F351D6"/>
    <w:pPr>
      <w:keepNext/>
      <w:keepLines/>
      <w:spacing w:before="240" w:after="60"/>
    </w:pPr>
    <w:rPr>
      <w:b/>
    </w:rPr>
  </w:style>
  <w:style w:type="paragraph" w:styleId="BodyTextIndent">
    <w:name w:val="Body Text Indent"/>
    <w:basedOn w:val="Normal"/>
    <w:link w:val="BodyTextIndentChar"/>
    <w:pPr>
      <w:spacing w:after="120"/>
      <w:ind w:left="283"/>
    </w:pPr>
    <w:rPr>
      <w:rFonts w:ascii="Arial" w:hAnsi="Arial"/>
      <w:sz w:val="24"/>
      <w:lang w:val="x-none"/>
    </w:rPr>
  </w:style>
  <w:style w:type="character" w:customStyle="1" w:styleId="BodyTextIndentChar">
    <w:name w:val="Body Text Indent Char"/>
    <w:link w:val="BodyTextIndent"/>
    <w:rsid w:val="00181FE6"/>
    <w:rPr>
      <w:rFonts w:ascii="Arial" w:eastAsia="Times New Roman" w:hAnsi="Arial"/>
      <w:sz w:val="24"/>
      <w:szCs w:val="24"/>
      <w:lang w:eastAsia="en-US"/>
    </w:rPr>
  </w:style>
  <w:style w:type="paragraph" w:styleId="Caption">
    <w:name w:val="caption"/>
    <w:basedOn w:val="Normal"/>
    <w:next w:val="Normal"/>
    <w:qFormat/>
    <w:rsid w:val="00B14618"/>
    <w:pPr>
      <w:spacing w:after="120"/>
      <w:jc w:val="center"/>
    </w:pPr>
    <w:rPr>
      <w:b/>
      <w:bCs/>
    </w:rPr>
  </w:style>
  <w:style w:type="paragraph" w:styleId="Date">
    <w:name w:val="Date"/>
    <w:basedOn w:val="Normal"/>
    <w:next w:val="Normal"/>
    <w:rPr>
      <w:i/>
    </w:rPr>
  </w:style>
  <w:style w:type="paragraph" w:customStyle="1" w:styleId="DefinitionDescription">
    <w:name w:val="Definition Description"/>
    <w:basedOn w:val="Normal"/>
    <w:next w:val="Normal"/>
    <w:pPr>
      <w:ind w:left="1077"/>
    </w:pPr>
  </w:style>
  <w:style w:type="paragraph" w:customStyle="1" w:styleId="DefinitionTerm">
    <w:name w:val="Definition Term"/>
    <w:basedOn w:val="Normal"/>
    <w:next w:val="DefinitionDescription"/>
    <w:rPr>
      <w:b/>
    </w:rPr>
  </w:style>
  <w:style w:type="paragraph" w:styleId="DocumentMap">
    <w:name w:val="Document Map"/>
    <w:basedOn w:val="Normal"/>
    <w:semiHidden/>
    <w:pPr>
      <w:shd w:val="clear" w:color="auto" w:fill="000080"/>
    </w:pPr>
    <w:rPr>
      <w:rFonts w:ascii="Tahoma" w:hAnsi="Tahoma" w:cs="Tahoma"/>
      <w:sz w:val="20"/>
    </w:rPr>
  </w:style>
  <w:style w:type="character" w:styleId="Emphasis">
    <w:name w:val="Emphasis"/>
    <w:qFormat/>
    <w:rsid w:val="00B14618"/>
    <w:rPr>
      <w:rFonts w:ascii="Gill Sans MT" w:hAnsi="Gill Sans MT"/>
      <w:i/>
    </w:rPr>
  </w:style>
  <w:style w:type="character" w:styleId="FollowedHyperlink">
    <w:name w:val="FollowedHyperlink"/>
    <w:rPr>
      <w:color w:val="800080"/>
      <w:u w:val="single"/>
    </w:rPr>
  </w:style>
  <w:style w:type="paragraph" w:styleId="Footer">
    <w:name w:val="footer"/>
    <w:basedOn w:val="Normal"/>
    <w:pPr>
      <w:tabs>
        <w:tab w:val="center" w:pos="4153"/>
        <w:tab w:val="right" w:pos="8306"/>
      </w:tabs>
      <w:spacing w:before="60" w:after="60"/>
    </w:pPr>
    <w:rPr>
      <w:color w:val="323232"/>
      <w:sz w:val="20"/>
      <w:szCs w:val="20"/>
    </w:rPr>
  </w:style>
  <w:style w:type="paragraph" w:customStyle="1" w:styleId="GraphCaption">
    <w:name w:val="GraphCaption"/>
    <w:basedOn w:val="Normal"/>
    <w:rsid w:val="00B76547"/>
    <w:pPr>
      <w:keepNext/>
      <w:keepLines/>
      <w:spacing w:after="120"/>
      <w:jc w:val="center"/>
    </w:pPr>
    <w:rPr>
      <w:b/>
    </w:rPr>
  </w:style>
  <w:style w:type="paragraph" w:styleId="Header">
    <w:name w:val="header"/>
    <w:basedOn w:val="Normal"/>
    <w:rsid w:val="00F351D6"/>
    <w:pPr>
      <w:tabs>
        <w:tab w:val="center" w:pos="4320"/>
        <w:tab w:val="right" w:pos="8640"/>
      </w:tabs>
      <w:spacing w:after="120"/>
    </w:pPr>
    <w:rPr>
      <w:color w:val="333333"/>
      <w:sz w:val="22"/>
      <w:szCs w:val="20"/>
    </w:rPr>
  </w:style>
  <w:style w:type="character" w:styleId="Hyperlink">
    <w:name w:val="Hyperlink"/>
    <w:rPr>
      <w:color w:val="0000FF"/>
      <w:u w:val="single"/>
    </w:rPr>
  </w:style>
  <w:style w:type="paragraph" w:styleId="ListBullet">
    <w:name w:val="List Bullet"/>
    <w:basedOn w:val="Normal"/>
    <w:pPr>
      <w:numPr>
        <w:numId w:val="2"/>
      </w:numPr>
      <w:spacing w:before="120" w:after="120"/>
    </w:pPr>
  </w:style>
  <w:style w:type="paragraph" w:styleId="ListBullet2">
    <w:name w:val="List Bullet 2"/>
    <w:basedOn w:val="Normal"/>
    <w:pPr>
      <w:numPr>
        <w:numId w:val="4"/>
      </w:numPr>
      <w:spacing w:before="60" w:after="60"/>
    </w:pPr>
  </w:style>
  <w:style w:type="paragraph" w:styleId="ListBullet3">
    <w:name w:val="List Bullet 3"/>
    <w:basedOn w:val="Normal"/>
    <w:pPr>
      <w:numPr>
        <w:numId w:val="6"/>
      </w:numPr>
      <w:spacing w:before="60" w:after="60"/>
    </w:pPr>
  </w:style>
  <w:style w:type="paragraph" w:styleId="ListContinue">
    <w:name w:val="List Continue"/>
    <w:basedOn w:val="Normal"/>
    <w:pPr>
      <w:spacing w:before="120" w:after="120"/>
      <w:ind w:left="357"/>
    </w:pPr>
  </w:style>
  <w:style w:type="paragraph" w:styleId="ListContinue2">
    <w:name w:val="List Continue 2"/>
    <w:basedOn w:val="Normal"/>
    <w:pPr>
      <w:spacing w:before="60" w:after="60"/>
      <w:ind w:left="641"/>
    </w:pPr>
  </w:style>
  <w:style w:type="paragraph" w:styleId="ListContinue3">
    <w:name w:val="List Continue 3"/>
    <w:basedOn w:val="Normal"/>
    <w:pPr>
      <w:spacing w:before="60" w:after="60"/>
      <w:ind w:left="924"/>
    </w:pPr>
  </w:style>
  <w:style w:type="paragraph" w:styleId="ListNumber">
    <w:name w:val="List Number"/>
    <w:basedOn w:val="Normal"/>
    <w:pPr>
      <w:numPr>
        <w:numId w:val="8"/>
      </w:numPr>
      <w:tabs>
        <w:tab w:val="clear" w:pos="360"/>
      </w:tabs>
      <w:spacing w:after="120"/>
    </w:pPr>
  </w:style>
  <w:style w:type="paragraph" w:styleId="ListNumber2">
    <w:name w:val="List Number 2"/>
    <w:basedOn w:val="Normal"/>
    <w:pPr>
      <w:numPr>
        <w:numId w:val="10"/>
      </w:numPr>
      <w:tabs>
        <w:tab w:val="clear" w:pos="641"/>
        <w:tab w:val="num" w:pos="643"/>
      </w:tabs>
      <w:spacing w:before="60" w:after="60"/>
    </w:pPr>
  </w:style>
  <w:style w:type="paragraph" w:styleId="ListNumber3">
    <w:name w:val="List Number 3"/>
    <w:basedOn w:val="Normal"/>
    <w:pPr>
      <w:numPr>
        <w:numId w:val="12"/>
      </w:numPr>
      <w:tabs>
        <w:tab w:val="clear" w:pos="926"/>
        <w:tab w:val="num" w:pos="360"/>
      </w:tabs>
      <w:spacing w:before="60" w:after="60"/>
      <w:ind w:left="357" w:hanging="357"/>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60" w:after="60"/>
    </w:pPr>
    <w:rPr>
      <w:rFonts w:ascii="Courier New" w:eastAsia="Times New Roman" w:hAnsi="Courier New" w:cs="Courier New"/>
      <w:lang w:eastAsia="en-US"/>
    </w:rPr>
  </w:style>
  <w:style w:type="paragraph" w:styleId="NormalIndent">
    <w:name w:val="Normal Indent"/>
    <w:basedOn w:val="Normal"/>
    <w:pPr>
      <w:ind w:left="720"/>
    </w:pPr>
  </w:style>
  <w:style w:type="paragraph" w:customStyle="1" w:styleId="Note">
    <w:name w:val="Note"/>
    <w:basedOn w:val="Normal"/>
    <w:rsid w:val="00B76547"/>
    <w:pPr>
      <w:keepLines/>
      <w:pBdr>
        <w:top w:val="single" w:sz="12" w:space="1" w:color="808080"/>
        <w:bottom w:val="single" w:sz="12" w:space="1" w:color="808080"/>
      </w:pBdr>
      <w:spacing w:before="120"/>
      <w:jc w:val="center"/>
    </w:pPr>
    <w:rPr>
      <w:sz w:val="22"/>
      <w:lang w:val="en-GB"/>
    </w:rPr>
  </w:style>
  <w:style w:type="character" w:styleId="PageNumber">
    <w:name w:val="page number"/>
    <w:basedOn w:val="DefaultParagraphFont"/>
  </w:style>
  <w:style w:type="character" w:customStyle="1" w:styleId="Quote1">
    <w:name w:val="Quote1"/>
    <w:rPr>
      <w:i/>
    </w:rPr>
  </w:style>
  <w:style w:type="paragraph" w:styleId="Subtitle">
    <w:name w:val="Subtitle"/>
    <w:basedOn w:val="Normal"/>
    <w:next w:val="Normal"/>
    <w:qFormat/>
    <w:pPr>
      <w:jc w:val="center"/>
      <w:outlineLvl w:val="1"/>
    </w:pPr>
    <w:rPr>
      <w:sz w:val="28"/>
    </w:rPr>
  </w:style>
  <w:style w:type="paragraph" w:customStyle="1" w:styleId="TableCell">
    <w:name w:val="Table Cell"/>
    <w:basedOn w:val="Normal"/>
  </w:style>
  <w:style w:type="paragraph" w:customStyle="1" w:styleId="TableHead">
    <w:name w:val="Table Head"/>
    <w:basedOn w:val="Normal"/>
    <w:next w:val="Normal"/>
    <w:rPr>
      <w:b/>
    </w:rPr>
  </w:style>
  <w:style w:type="paragraph" w:customStyle="1" w:styleId="TableNote">
    <w:name w:val="Table Note"/>
    <w:basedOn w:val="Normal"/>
    <w:next w:val="Normal"/>
    <w:pPr>
      <w:spacing w:before="120"/>
      <w:jc w:val="center"/>
    </w:pPr>
    <w:rPr>
      <w:sz w:val="20"/>
      <w:szCs w:val="20"/>
    </w:rPr>
  </w:style>
  <w:style w:type="paragraph" w:customStyle="1" w:styleId="TableRowHead">
    <w:name w:val="Table Row Head"/>
    <w:basedOn w:val="Normal"/>
    <w:pPr>
      <w:keepNext/>
    </w:pPr>
    <w:rPr>
      <w:rFonts w:ascii="Arial Bold" w:hAnsi="Arial Bold"/>
      <w:b/>
    </w:rPr>
  </w:style>
  <w:style w:type="paragraph" w:customStyle="1" w:styleId="TableSummary">
    <w:name w:val="Table Summary"/>
    <w:basedOn w:val="Normal"/>
    <w:next w:val="TableHead"/>
    <w:pPr>
      <w:ind w:left="567" w:right="567"/>
      <w:jc w:val="center"/>
    </w:pPr>
    <w:rPr>
      <w:i/>
    </w:rPr>
  </w:style>
  <w:style w:type="paragraph" w:customStyle="1" w:styleId="TableTitle">
    <w:name w:val="Table Title"/>
    <w:basedOn w:val="Normal"/>
    <w:next w:val="TableSummary"/>
    <w:rsid w:val="00B76547"/>
    <w:pPr>
      <w:keepNext/>
      <w:keepLines/>
      <w:spacing w:after="120"/>
      <w:jc w:val="center"/>
    </w:pPr>
    <w:rPr>
      <w:b/>
    </w:rPr>
  </w:style>
  <w:style w:type="paragraph" w:customStyle="1" w:styleId="TaggedText">
    <w:name w:val="Tagged Text"/>
    <w:basedOn w:val="Normal"/>
    <w:pPr>
      <w:suppressAutoHyphens/>
    </w:pPr>
    <w:rPr>
      <w:rFonts w:ascii="Courier New" w:hAnsi="Courier New"/>
      <w:color w:val="FF0000"/>
    </w:rPr>
  </w:style>
  <w:style w:type="paragraph" w:styleId="Title">
    <w:name w:val="Title"/>
    <w:basedOn w:val="Normal"/>
    <w:next w:val="Normal"/>
    <w:link w:val="TitleChar"/>
    <w:qFormat/>
    <w:rsid w:val="003B10EC"/>
    <w:pPr>
      <w:spacing w:after="360"/>
      <w:jc w:val="center"/>
      <w:outlineLvl w:val="0"/>
    </w:pPr>
    <w:rPr>
      <w:rFonts w:cs="Arial"/>
      <w:b/>
      <w:bCs/>
      <w:kern w:val="28"/>
      <w:sz w:val="36"/>
      <w:szCs w:val="32"/>
    </w:rPr>
  </w:style>
  <w:style w:type="paragraph" w:customStyle="1" w:styleId="NormalBeforeList">
    <w:name w:val="Normal (Before List)"/>
    <w:basedOn w:val="Normal"/>
    <w:qFormat/>
    <w:rsid w:val="00BA2579"/>
    <w:pPr>
      <w:spacing w:after="120"/>
    </w:pPr>
  </w:style>
  <w:style w:type="paragraph" w:customStyle="1" w:styleId="TableHeadRight">
    <w:name w:val="Table Head Right"/>
    <w:basedOn w:val="TableHead"/>
    <w:pPr>
      <w:jc w:val="right"/>
    </w:pPr>
  </w:style>
  <w:style w:type="paragraph" w:customStyle="1" w:styleId="TableCellLeft">
    <w:name w:val="Table Cell Left"/>
    <w:basedOn w:val="TableCell"/>
  </w:style>
  <w:style w:type="paragraph" w:styleId="FootnoteText">
    <w:name w:val="footnote text"/>
    <w:basedOn w:val="Normal"/>
    <w:link w:val="FootnoteTextChar"/>
    <w:uiPriority w:val="99"/>
    <w:rsid w:val="00287B8E"/>
    <w:pPr>
      <w:spacing w:after="120"/>
    </w:pPr>
    <w:rPr>
      <w:sz w:val="22"/>
      <w:szCs w:val="20"/>
    </w:rPr>
  </w:style>
  <w:style w:type="paragraph" w:styleId="TOC2">
    <w:name w:val="toc 2"/>
    <w:basedOn w:val="Normal"/>
    <w:next w:val="Normal"/>
    <w:autoRedefine/>
    <w:rsid w:val="00F351D6"/>
    <w:pPr>
      <w:keepLines/>
      <w:spacing w:after="60"/>
      <w:ind w:left="261"/>
    </w:pPr>
  </w:style>
  <w:style w:type="paragraph" w:customStyle="1" w:styleId="NormalAfterList">
    <w:name w:val="Normal (After List)"/>
    <w:basedOn w:val="Normal"/>
    <w:qFormat/>
    <w:rsid w:val="00C154AE"/>
    <w:pPr>
      <w:spacing w:before="120"/>
    </w:pPr>
  </w:style>
  <w:style w:type="character" w:styleId="FootnoteReference">
    <w:name w:val="footnote reference"/>
    <w:rsid w:val="00287B8E"/>
    <w:rPr>
      <w:rFonts w:ascii="Gill Sans" w:hAnsi="Gill Sans"/>
      <w:sz w:val="22"/>
      <w:vertAlign w:val="superscript"/>
    </w:rPr>
  </w:style>
  <w:style w:type="character" w:styleId="Strong">
    <w:name w:val="Strong"/>
    <w:basedOn w:val="DefaultParagraphFont"/>
    <w:qFormat/>
    <w:rsid w:val="00B14618"/>
    <w:rPr>
      <w:rFonts w:ascii="Gill Sans MT" w:hAnsi="Gill Sans MT"/>
      <w:b/>
      <w:bCs/>
    </w:rPr>
  </w:style>
  <w:style w:type="paragraph" w:styleId="Quote">
    <w:name w:val="Quote"/>
    <w:basedOn w:val="Normal"/>
    <w:next w:val="Normal"/>
    <w:link w:val="QuoteChar"/>
    <w:uiPriority w:val="29"/>
    <w:qFormat/>
    <w:rsid w:val="00B14618"/>
    <w:rPr>
      <w:i/>
      <w:iCs/>
      <w:color w:val="000000"/>
    </w:rPr>
  </w:style>
  <w:style w:type="character" w:customStyle="1" w:styleId="QuoteChar">
    <w:name w:val="Quote Char"/>
    <w:basedOn w:val="DefaultParagraphFont"/>
    <w:link w:val="Quote"/>
    <w:uiPriority w:val="29"/>
    <w:rsid w:val="00B14618"/>
    <w:rPr>
      <w:rFonts w:ascii="Gill Sans MT" w:eastAsia="Times New Roman" w:hAnsi="Gill Sans MT"/>
      <w:i/>
      <w:iCs/>
      <w:color w:val="000000"/>
      <w:sz w:val="26"/>
      <w:szCs w:val="24"/>
      <w:lang w:eastAsia="en-US"/>
    </w:rPr>
  </w:style>
  <w:style w:type="paragraph" w:styleId="IntenseQuote">
    <w:name w:val="Intense Quote"/>
    <w:basedOn w:val="Normal"/>
    <w:next w:val="Normal"/>
    <w:link w:val="IntenseQuoteChar"/>
    <w:uiPriority w:val="30"/>
    <w:qFormat/>
    <w:rsid w:val="00B1461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14618"/>
    <w:rPr>
      <w:rFonts w:ascii="Gill Sans MT" w:eastAsia="Times New Roman" w:hAnsi="Gill Sans MT"/>
      <w:b/>
      <w:bCs/>
      <w:i/>
      <w:iCs/>
      <w:color w:val="4F81BD"/>
      <w:sz w:val="26"/>
      <w:szCs w:val="24"/>
      <w:lang w:eastAsia="en-US"/>
    </w:rPr>
  </w:style>
  <w:style w:type="character" w:styleId="SubtleReference">
    <w:name w:val="Subtle Reference"/>
    <w:basedOn w:val="DefaultParagraphFont"/>
    <w:uiPriority w:val="31"/>
    <w:qFormat/>
    <w:rsid w:val="00B14618"/>
    <w:rPr>
      <w:rFonts w:ascii="Gill Sans MT" w:hAnsi="Gill Sans MT"/>
      <w:smallCaps/>
      <w:color w:val="C0504D"/>
      <w:u w:val="single"/>
    </w:rPr>
  </w:style>
  <w:style w:type="paragraph" w:styleId="BalloonText">
    <w:name w:val="Balloon Text"/>
    <w:basedOn w:val="Normal"/>
    <w:link w:val="BalloonTextChar"/>
    <w:rsid w:val="00AF4838"/>
    <w:rPr>
      <w:rFonts w:ascii="Segoe UI" w:hAnsi="Segoe UI" w:cs="Segoe UI"/>
      <w:sz w:val="18"/>
      <w:szCs w:val="18"/>
    </w:rPr>
  </w:style>
  <w:style w:type="character" w:customStyle="1" w:styleId="BalloonTextChar">
    <w:name w:val="Balloon Text Char"/>
    <w:basedOn w:val="DefaultParagraphFont"/>
    <w:link w:val="BalloonText"/>
    <w:rsid w:val="00AF4838"/>
    <w:rPr>
      <w:rFonts w:ascii="Segoe UI" w:eastAsia="Times New Roman" w:hAnsi="Segoe UI" w:cs="Segoe UI"/>
      <w:sz w:val="18"/>
      <w:szCs w:val="18"/>
      <w:lang w:eastAsia="en-US"/>
    </w:rPr>
  </w:style>
  <w:style w:type="character" w:styleId="CommentReference">
    <w:name w:val="annotation reference"/>
    <w:basedOn w:val="DefaultParagraphFont"/>
    <w:rsid w:val="00AF4838"/>
    <w:rPr>
      <w:sz w:val="16"/>
      <w:szCs w:val="16"/>
    </w:rPr>
  </w:style>
  <w:style w:type="paragraph" w:styleId="CommentSubject">
    <w:name w:val="annotation subject"/>
    <w:basedOn w:val="CommentText"/>
    <w:next w:val="CommentText"/>
    <w:link w:val="CommentSubjectChar"/>
    <w:rsid w:val="00AF4838"/>
    <w:rPr>
      <w:rFonts w:ascii="Gill Sans MT" w:hAnsi="Gill Sans MT"/>
      <w:b/>
      <w:bCs/>
      <w:szCs w:val="20"/>
      <w:lang w:val="en-IE"/>
    </w:rPr>
  </w:style>
  <w:style w:type="character" w:customStyle="1" w:styleId="CommentSubjectChar">
    <w:name w:val="Comment Subject Char"/>
    <w:basedOn w:val="CommentTextChar"/>
    <w:link w:val="CommentSubject"/>
    <w:rsid w:val="00AF4838"/>
    <w:rPr>
      <w:rFonts w:ascii="Gill Sans MT" w:eastAsia="Times New Roman" w:hAnsi="Gill Sans MT"/>
      <w:b/>
      <w:bCs/>
      <w:szCs w:val="24"/>
      <w:lang w:eastAsia="en-US"/>
    </w:rPr>
  </w:style>
  <w:style w:type="paragraph" w:styleId="Revision">
    <w:name w:val="Revision"/>
    <w:hidden/>
    <w:uiPriority w:val="99"/>
    <w:semiHidden/>
    <w:rsid w:val="00AF4838"/>
    <w:rPr>
      <w:rFonts w:ascii="Gill Sans MT" w:eastAsia="Times New Roman" w:hAnsi="Gill Sans MT"/>
      <w:sz w:val="26"/>
      <w:szCs w:val="24"/>
      <w:lang w:eastAsia="en-US"/>
    </w:rPr>
  </w:style>
  <w:style w:type="paragraph" w:styleId="ListParagraph">
    <w:name w:val="List Paragraph"/>
    <w:basedOn w:val="Normal"/>
    <w:uiPriority w:val="34"/>
    <w:qFormat/>
    <w:rsid w:val="003F3247"/>
    <w:pPr>
      <w:ind w:left="720"/>
      <w:contextualSpacing/>
    </w:pPr>
  </w:style>
  <w:style w:type="character" w:customStyle="1" w:styleId="Heading2Char">
    <w:name w:val="Heading 2 Char"/>
    <w:basedOn w:val="DefaultParagraphFont"/>
    <w:link w:val="Heading2"/>
    <w:rsid w:val="000C7644"/>
    <w:rPr>
      <w:rFonts w:ascii="Gill Sans MT" w:eastAsia="Times New Roman" w:hAnsi="Gill Sans MT" w:cs="Arial Bold"/>
      <w:b/>
      <w:bCs/>
      <w:iCs/>
      <w:sz w:val="28"/>
      <w:szCs w:val="28"/>
      <w:lang w:eastAsia="en-US"/>
    </w:rPr>
  </w:style>
  <w:style w:type="table" w:styleId="TableGridLight">
    <w:name w:val="Grid Table Light"/>
    <w:basedOn w:val="TableNormal"/>
    <w:uiPriority w:val="40"/>
    <w:rsid w:val="00AC610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rsid w:val="00AC6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2F16EF"/>
    <w:rPr>
      <w:rFonts w:ascii="Gill Sans MT" w:eastAsia="Times New Roman" w:hAnsi="Gill Sans MT" w:cs="Arial"/>
      <w:b/>
      <w:bCs/>
      <w:kern w:val="28"/>
      <w:sz w:val="36"/>
      <w:szCs w:val="32"/>
      <w:lang w:eastAsia="en-US"/>
    </w:rPr>
  </w:style>
  <w:style w:type="character" w:customStyle="1" w:styleId="FootnoteTextChar">
    <w:name w:val="Footnote Text Char"/>
    <w:basedOn w:val="DefaultParagraphFont"/>
    <w:link w:val="FootnoteText"/>
    <w:uiPriority w:val="99"/>
    <w:rsid w:val="002F16EF"/>
    <w:rPr>
      <w:rFonts w:ascii="Gill Sans MT" w:eastAsia="Times New Roman" w:hAnsi="Gill Sans MT"/>
      <w:sz w:val="22"/>
      <w:lang w:eastAsia="en-US"/>
    </w:rPr>
  </w:style>
  <w:style w:type="paragraph" w:styleId="EndnoteText">
    <w:name w:val="endnote text"/>
    <w:basedOn w:val="Normal"/>
    <w:link w:val="EndnoteTextChar"/>
    <w:rsid w:val="00F90B91"/>
    <w:rPr>
      <w:sz w:val="20"/>
      <w:szCs w:val="20"/>
    </w:rPr>
  </w:style>
  <w:style w:type="character" w:customStyle="1" w:styleId="EndnoteTextChar">
    <w:name w:val="Endnote Text Char"/>
    <w:basedOn w:val="DefaultParagraphFont"/>
    <w:link w:val="EndnoteText"/>
    <w:rsid w:val="00F90B91"/>
    <w:rPr>
      <w:rFonts w:ascii="Gill Sans MT" w:eastAsia="Times New Roman" w:hAnsi="Gill Sans MT"/>
      <w:lang w:eastAsia="en-US"/>
    </w:rPr>
  </w:style>
  <w:style w:type="character" w:styleId="EndnoteReference">
    <w:name w:val="endnote reference"/>
    <w:basedOn w:val="DefaultParagraphFont"/>
    <w:rsid w:val="00F90B91"/>
    <w:rPr>
      <w:vertAlign w:val="superscript"/>
    </w:rPr>
  </w:style>
  <w:style w:type="paragraph" w:customStyle="1" w:styleId="pf0">
    <w:name w:val="pf0"/>
    <w:basedOn w:val="Normal"/>
    <w:rsid w:val="00084642"/>
    <w:pPr>
      <w:spacing w:before="100" w:beforeAutospacing="1" w:after="100" w:afterAutospacing="1"/>
    </w:pPr>
    <w:rPr>
      <w:rFonts w:ascii="Times New Roman" w:hAnsi="Times New Roman"/>
      <w:sz w:val="24"/>
      <w:lang w:eastAsia="en-IE"/>
    </w:rPr>
  </w:style>
  <w:style w:type="character" w:customStyle="1" w:styleId="cf01">
    <w:name w:val="cf01"/>
    <w:basedOn w:val="DefaultParagraphFont"/>
    <w:rsid w:val="0008464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853">
      <w:bodyDiv w:val="1"/>
      <w:marLeft w:val="0"/>
      <w:marRight w:val="0"/>
      <w:marTop w:val="0"/>
      <w:marBottom w:val="0"/>
      <w:divBdr>
        <w:top w:val="none" w:sz="0" w:space="0" w:color="auto"/>
        <w:left w:val="none" w:sz="0" w:space="0" w:color="auto"/>
        <w:bottom w:val="none" w:sz="0" w:space="0" w:color="auto"/>
        <w:right w:val="none" w:sz="0" w:space="0" w:color="auto"/>
      </w:divBdr>
    </w:div>
    <w:div w:id="47650073">
      <w:bodyDiv w:val="1"/>
      <w:marLeft w:val="0"/>
      <w:marRight w:val="0"/>
      <w:marTop w:val="0"/>
      <w:marBottom w:val="0"/>
      <w:divBdr>
        <w:top w:val="none" w:sz="0" w:space="0" w:color="auto"/>
        <w:left w:val="none" w:sz="0" w:space="0" w:color="auto"/>
        <w:bottom w:val="none" w:sz="0" w:space="0" w:color="auto"/>
        <w:right w:val="none" w:sz="0" w:space="0" w:color="auto"/>
      </w:divBdr>
    </w:div>
    <w:div w:id="52391441">
      <w:bodyDiv w:val="1"/>
      <w:marLeft w:val="0"/>
      <w:marRight w:val="0"/>
      <w:marTop w:val="0"/>
      <w:marBottom w:val="0"/>
      <w:divBdr>
        <w:top w:val="none" w:sz="0" w:space="0" w:color="auto"/>
        <w:left w:val="none" w:sz="0" w:space="0" w:color="auto"/>
        <w:bottom w:val="none" w:sz="0" w:space="0" w:color="auto"/>
        <w:right w:val="none" w:sz="0" w:space="0" w:color="auto"/>
      </w:divBdr>
    </w:div>
    <w:div w:id="95293534">
      <w:bodyDiv w:val="1"/>
      <w:marLeft w:val="0"/>
      <w:marRight w:val="0"/>
      <w:marTop w:val="0"/>
      <w:marBottom w:val="0"/>
      <w:divBdr>
        <w:top w:val="none" w:sz="0" w:space="0" w:color="auto"/>
        <w:left w:val="none" w:sz="0" w:space="0" w:color="auto"/>
        <w:bottom w:val="none" w:sz="0" w:space="0" w:color="auto"/>
        <w:right w:val="none" w:sz="0" w:space="0" w:color="auto"/>
      </w:divBdr>
    </w:div>
    <w:div w:id="95369825">
      <w:bodyDiv w:val="1"/>
      <w:marLeft w:val="0"/>
      <w:marRight w:val="0"/>
      <w:marTop w:val="0"/>
      <w:marBottom w:val="0"/>
      <w:divBdr>
        <w:top w:val="none" w:sz="0" w:space="0" w:color="auto"/>
        <w:left w:val="none" w:sz="0" w:space="0" w:color="auto"/>
        <w:bottom w:val="none" w:sz="0" w:space="0" w:color="auto"/>
        <w:right w:val="none" w:sz="0" w:space="0" w:color="auto"/>
      </w:divBdr>
    </w:div>
    <w:div w:id="134152232">
      <w:bodyDiv w:val="1"/>
      <w:marLeft w:val="0"/>
      <w:marRight w:val="0"/>
      <w:marTop w:val="0"/>
      <w:marBottom w:val="0"/>
      <w:divBdr>
        <w:top w:val="none" w:sz="0" w:space="0" w:color="auto"/>
        <w:left w:val="none" w:sz="0" w:space="0" w:color="auto"/>
        <w:bottom w:val="none" w:sz="0" w:space="0" w:color="auto"/>
        <w:right w:val="none" w:sz="0" w:space="0" w:color="auto"/>
      </w:divBdr>
    </w:div>
    <w:div w:id="138620961">
      <w:bodyDiv w:val="1"/>
      <w:marLeft w:val="0"/>
      <w:marRight w:val="0"/>
      <w:marTop w:val="0"/>
      <w:marBottom w:val="0"/>
      <w:divBdr>
        <w:top w:val="none" w:sz="0" w:space="0" w:color="auto"/>
        <w:left w:val="none" w:sz="0" w:space="0" w:color="auto"/>
        <w:bottom w:val="none" w:sz="0" w:space="0" w:color="auto"/>
        <w:right w:val="none" w:sz="0" w:space="0" w:color="auto"/>
      </w:divBdr>
    </w:div>
    <w:div w:id="145585079">
      <w:bodyDiv w:val="1"/>
      <w:marLeft w:val="0"/>
      <w:marRight w:val="0"/>
      <w:marTop w:val="0"/>
      <w:marBottom w:val="0"/>
      <w:divBdr>
        <w:top w:val="none" w:sz="0" w:space="0" w:color="auto"/>
        <w:left w:val="none" w:sz="0" w:space="0" w:color="auto"/>
        <w:bottom w:val="none" w:sz="0" w:space="0" w:color="auto"/>
        <w:right w:val="none" w:sz="0" w:space="0" w:color="auto"/>
      </w:divBdr>
    </w:div>
    <w:div w:id="173804797">
      <w:bodyDiv w:val="1"/>
      <w:marLeft w:val="0"/>
      <w:marRight w:val="0"/>
      <w:marTop w:val="0"/>
      <w:marBottom w:val="0"/>
      <w:divBdr>
        <w:top w:val="none" w:sz="0" w:space="0" w:color="auto"/>
        <w:left w:val="none" w:sz="0" w:space="0" w:color="auto"/>
        <w:bottom w:val="none" w:sz="0" w:space="0" w:color="auto"/>
        <w:right w:val="none" w:sz="0" w:space="0" w:color="auto"/>
      </w:divBdr>
    </w:div>
    <w:div w:id="181554468">
      <w:bodyDiv w:val="1"/>
      <w:marLeft w:val="0"/>
      <w:marRight w:val="0"/>
      <w:marTop w:val="0"/>
      <w:marBottom w:val="0"/>
      <w:divBdr>
        <w:top w:val="none" w:sz="0" w:space="0" w:color="auto"/>
        <w:left w:val="none" w:sz="0" w:space="0" w:color="auto"/>
        <w:bottom w:val="none" w:sz="0" w:space="0" w:color="auto"/>
        <w:right w:val="none" w:sz="0" w:space="0" w:color="auto"/>
      </w:divBdr>
    </w:div>
    <w:div w:id="187180267">
      <w:bodyDiv w:val="1"/>
      <w:marLeft w:val="0"/>
      <w:marRight w:val="0"/>
      <w:marTop w:val="0"/>
      <w:marBottom w:val="0"/>
      <w:divBdr>
        <w:top w:val="none" w:sz="0" w:space="0" w:color="auto"/>
        <w:left w:val="none" w:sz="0" w:space="0" w:color="auto"/>
        <w:bottom w:val="none" w:sz="0" w:space="0" w:color="auto"/>
        <w:right w:val="none" w:sz="0" w:space="0" w:color="auto"/>
      </w:divBdr>
    </w:div>
    <w:div w:id="238100729">
      <w:bodyDiv w:val="1"/>
      <w:marLeft w:val="0"/>
      <w:marRight w:val="0"/>
      <w:marTop w:val="0"/>
      <w:marBottom w:val="0"/>
      <w:divBdr>
        <w:top w:val="none" w:sz="0" w:space="0" w:color="auto"/>
        <w:left w:val="none" w:sz="0" w:space="0" w:color="auto"/>
        <w:bottom w:val="none" w:sz="0" w:space="0" w:color="auto"/>
        <w:right w:val="none" w:sz="0" w:space="0" w:color="auto"/>
      </w:divBdr>
    </w:div>
    <w:div w:id="297539634">
      <w:bodyDiv w:val="1"/>
      <w:marLeft w:val="0"/>
      <w:marRight w:val="0"/>
      <w:marTop w:val="0"/>
      <w:marBottom w:val="0"/>
      <w:divBdr>
        <w:top w:val="none" w:sz="0" w:space="0" w:color="auto"/>
        <w:left w:val="none" w:sz="0" w:space="0" w:color="auto"/>
        <w:bottom w:val="none" w:sz="0" w:space="0" w:color="auto"/>
        <w:right w:val="none" w:sz="0" w:space="0" w:color="auto"/>
      </w:divBdr>
    </w:div>
    <w:div w:id="304316226">
      <w:bodyDiv w:val="1"/>
      <w:marLeft w:val="0"/>
      <w:marRight w:val="0"/>
      <w:marTop w:val="0"/>
      <w:marBottom w:val="0"/>
      <w:divBdr>
        <w:top w:val="none" w:sz="0" w:space="0" w:color="auto"/>
        <w:left w:val="none" w:sz="0" w:space="0" w:color="auto"/>
        <w:bottom w:val="none" w:sz="0" w:space="0" w:color="auto"/>
        <w:right w:val="none" w:sz="0" w:space="0" w:color="auto"/>
      </w:divBdr>
    </w:div>
    <w:div w:id="328800659">
      <w:bodyDiv w:val="1"/>
      <w:marLeft w:val="0"/>
      <w:marRight w:val="0"/>
      <w:marTop w:val="0"/>
      <w:marBottom w:val="0"/>
      <w:divBdr>
        <w:top w:val="none" w:sz="0" w:space="0" w:color="auto"/>
        <w:left w:val="none" w:sz="0" w:space="0" w:color="auto"/>
        <w:bottom w:val="none" w:sz="0" w:space="0" w:color="auto"/>
        <w:right w:val="none" w:sz="0" w:space="0" w:color="auto"/>
      </w:divBdr>
    </w:div>
    <w:div w:id="475029665">
      <w:bodyDiv w:val="1"/>
      <w:marLeft w:val="0"/>
      <w:marRight w:val="0"/>
      <w:marTop w:val="0"/>
      <w:marBottom w:val="0"/>
      <w:divBdr>
        <w:top w:val="none" w:sz="0" w:space="0" w:color="auto"/>
        <w:left w:val="none" w:sz="0" w:space="0" w:color="auto"/>
        <w:bottom w:val="none" w:sz="0" w:space="0" w:color="auto"/>
        <w:right w:val="none" w:sz="0" w:space="0" w:color="auto"/>
      </w:divBdr>
    </w:div>
    <w:div w:id="519515163">
      <w:bodyDiv w:val="1"/>
      <w:marLeft w:val="0"/>
      <w:marRight w:val="0"/>
      <w:marTop w:val="0"/>
      <w:marBottom w:val="0"/>
      <w:divBdr>
        <w:top w:val="none" w:sz="0" w:space="0" w:color="auto"/>
        <w:left w:val="none" w:sz="0" w:space="0" w:color="auto"/>
        <w:bottom w:val="none" w:sz="0" w:space="0" w:color="auto"/>
        <w:right w:val="none" w:sz="0" w:space="0" w:color="auto"/>
      </w:divBdr>
    </w:div>
    <w:div w:id="554202213">
      <w:bodyDiv w:val="1"/>
      <w:marLeft w:val="0"/>
      <w:marRight w:val="0"/>
      <w:marTop w:val="0"/>
      <w:marBottom w:val="0"/>
      <w:divBdr>
        <w:top w:val="none" w:sz="0" w:space="0" w:color="auto"/>
        <w:left w:val="none" w:sz="0" w:space="0" w:color="auto"/>
        <w:bottom w:val="none" w:sz="0" w:space="0" w:color="auto"/>
        <w:right w:val="none" w:sz="0" w:space="0" w:color="auto"/>
      </w:divBdr>
    </w:div>
    <w:div w:id="561715564">
      <w:bodyDiv w:val="1"/>
      <w:marLeft w:val="0"/>
      <w:marRight w:val="0"/>
      <w:marTop w:val="0"/>
      <w:marBottom w:val="0"/>
      <w:divBdr>
        <w:top w:val="none" w:sz="0" w:space="0" w:color="auto"/>
        <w:left w:val="none" w:sz="0" w:space="0" w:color="auto"/>
        <w:bottom w:val="none" w:sz="0" w:space="0" w:color="auto"/>
        <w:right w:val="none" w:sz="0" w:space="0" w:color="auto"/>
      </w:divBdr>
    </w:div>
    <w:div w:id="610631400">
      <w:bodyDiv w:val="1"/>
      <w:marLeft w:val="0"/>
      <w:marRight w:val="0"/>
      <w:marTop w:val="0"/>
      <w:marBottom w:val="0"/>
      <w:divBdr>
        <w:top w:val="none" w:sz="0" w:space="0" w:color="auto"/>
        <w:left w:val="none" w:sz="0" w:space="0" w:color="auto"/>
        <w:bottom w:val="none" w:sz="0" w:space="0" w:color="auto"/>
        <w:right w:val="none" w:sz="0" w:space="0" w:color="auto"/>
      </w:divBdr>
    </w:div>
    <w:div w:id="639923222">
      <w:bodyDiv w:val="1"/>
      <w:marLeft w:val="0"/>
      <w:marRight w:val="0"/>
      <w:marTop w:val="0"/>
      <w:marBottom w:val="0"/>
      <w:divBdr>
        <w:top w:val="none" w:sz="0" w:space="0" w:color="auto"/>
        <w:left w:val="none" w:sz="0" w:space="0" w:color="auto"/>
        <w:bottom w:val="none" w:sz="0" w:space="0" w:color="auto"/>
        <w:right w:val="none" w:sz="0" w:space="0" w:color="auto"/>
      </w:divBdr>
    </w:div>
    <w:div w:id="665862420">
      <w:bodyDiv w:val="1"/>
      <w:marLeft w:val="0"/>
      <w:marRight w:val="0"/>
      <w:marTop w:val="0"/>
      <w:marBottom w:val="0"/>
      <w:divBdr>
        <w:top w:val="none" w:sz="0" w:space="0" w:color="auto"/>
        <w:left w:val="none" w:sz="0" w:space="0" w:color="auto"/>
        <w:bottom w:val="none" w:sz="0" w:space="0" w:color="auto"/>
        <w:right w:val="none" w:sz="0" w:space="0" w:color="auto"/>
      </w:divBdr>
    </w:div>
    <w:div w:id="919603206">
      <w:bodyDiv w:val="1"/>
      <w:marLeft w:val="0"/>
      <w:marRight w:val="0"/>
      <w:marTop w:val="0"/>
      <w:marBottom w:val="0"/>
      <w:divBdr>
        <w:top w:val="none" w:sz="0" w:space="0" w:color="auto"/>
        <w:left w:val="none" w:sz="0" w:space="0" w:color="auto"/>
        <w:bottom w:val="none" w:sz="0" w:space="0" w:color="auto"/>
        <w:right w:val="none" w:sz="0" w:space="0" w:color="auto"/>
      </w:divBdr>
    </w:div>
    <w:div w:id="951203255">
      <w:bodyDiv w:val="1"/>
      <w:marLeft w:val="0"/>
      <w:marRight w:val="0"/>
      <w:marTop w:val="0"/>
      <w:marBottom w:val="0"/>
      <w:divBdr>
        <w:top w:val="none" w:sz="0" w:space="0" w:color="auto"/>
        <w:left w:val="none" w:sz="0" w:space="0" w:color="auto"/>
        <w:bottom w:val="none" w:sz="0" w:space="0" w:color="auto"/>
        <w:right w:val="none" w:sz="0" w:space="0" w:color="auto"/>
      </w:divBdr>
    </w:div>
    <w:div w:id="981302272">
      <w:bodyDiv w:val="1"/>
      <w:marLeft w:val="0"/>
      <w:marRight w:val="0"/>
      <w:marTop w:val="0"/>
      <w:marBottom w:val="0"/>
      <w:divBdr>
        <w:top w:val="none" w:sz="0" w:space="0" w:color="auto"/>
        <w:left w:val="none" w:sz="0" w:space="0" w:color="auto"/>
        <w:bottom w:val="none" w:sz="0" w:space="0" w:color="auto"/>
        <w:right w:val="none" w:sz="0" w:space="0" w:color="auto"/>
      </w:divBdr>
    </w:div>
    <w:div w:id="1030376272">
      <w:bodyDiv w:val="1"/>
      <w:marLeft w:val="0"/>
      <w:marRight w:val="0"/>
      <w:marTop w:val="0"/>
      <w:marBottom w:val="0"/>
      <w:divBdr>
        <w:top w:val="none" w:sz="0" w:space="0" w:color="auto"/>
        <w:left w:val="none" w:sz="0" w:space="0" w:color="auto"/>
        <w:bottom w:val="none" w:sz="0" w:space="0" w:color="auto"/>
        <w:right w:val="none" w:sz="0" w:space="0" w:color="auto"/>
      </w:divBdr>
    </w:div>
    <w:div w:id="1069309672">
      <w:bodyDiv w:val="1"/>
      <w:marLeft w:val="0"/>
      <w:marRight w:val="0"/>
      <w:marTop w:val="0"/>
      <w:marBottom w:val="0"/>
      <w:divBdr>
        <w:top w:val="none" w:sz="0" w:space="0" w:color="auto"/>
        <w:left w:val="none" w:sz="0" w:space="0" w:color="auto"/>
        <w:bottom w:val="none" w:sz="0" w:space="0" w:color="auto"/>
        <w:right w:val="none" w:sz="0" w:space="0" w:color="auto"/>
      </w:divBdr>
    </w:div>
    <w:div w:id="1077752180">
      <w:bodyDiv w:val="1"/>
      <w:marLeft w:val="0"/>
      <w:marRight w:val="0"/>
      <w:marTop w:val="0"/>
      <w:marBottom w:val="0"/>
      <w:divBdr>
        <w:top w:val="none" w:sz="0" w:space="0" w:color="auto"/>
        <w:left w:val="none" w:sz="0" w:space="0" w:color="auto"/>
        <w:bottom w:val="none" w:sz="0" w:space="0" w:color="auto"/>
        <w:right w:val="none" w:sz="0" w:space="0" w:color="auto"/>
      </w:divBdr>
    </w:div>
    <w:div w:id="1128083279">
      <w:bodyDiv w:val="1"/>
      <w:marLeft w:val="0"/>
      <w:marRight w:val="0"/>
      <w:marTop w:val="0"/>
      <w:marBottom w:val="0"/>
      <w:divBdr>
        <w:top w:val="none" w:sz="0" w:space="0" w:color="auto"/>
        <w:left w:val="none" w:sz="0" w:space="0" w:color="auto"/>
        <w:bottom w:val="none" w:sz="0" w:space="0" w:color="auto"/>
        <w:right w:val="none" w:sz="0" w:space="0" w:color="auto"/>
      </w:divBdr>
    </w:div>
    <w:div w:id="1128208286">
      <w:bodyDiv w:val="1"/>
      <w:marLeft w:val="0"/>
      <w:marRight w:val="0"/>
      <w:marTop w:val="0"/>
      <w:marBottom w:val="0"/>
      <w:divBdr>
        <w:top w:val="none" w:sz="0" w:space="0" w:color="auto"/>
        <w:left w:val="none" w:sz="0" w:space="0" w:color="auto"/>
        <w:bottom w:val="none" w:sz="0" w:space="0" w:color="auto"/>
        <w:right w:val="none" w:sz="0" w:space="0" w:color="auto"/>
      </w:divBdr>
      <w:divsChild>
        <w:div w:id="935675373">
          <w:marLeft w:val="0"/>
          <w:marRight w:val="0"/>
          <w:marTop w:val="0"/>
          <w:marBottom w:val="0"/>
          <w:divBdr>
            <w:top w:val="none" w:sz="0" w:space="0" w:color="auto"/>
            <w:left w:val="none" w:sz="0" w:space="0" w:color="auto"/>
            <w:bottom w:val="none" w:sz="0" w:space="0" w:color="auto"/>
            <w:right w:val="none" w:sz="0" w:space="0" w:color="auto"/>
          </w:divBdr>
          <w:divsChild>
            <w:div w:id="253436478">
              <w:marLeft w:val="0"/>
              <w:marRight w:val="0"/>
              <w:marTop w:val="0"/>
              <w:marBottom w:val="0"/>
              <w:divBdr>
                <w:top w:val="none" w:sz="0" w:space="0" w:color="auto"/>
                <w:left w:val="none" w:sz="0" w:space="0" w:color="auto"/>
                <w:bottom w:val="none" w:sz="0" w:space="0" w:color="auto"/>
                <w:right w:val="none" w:sz="0" w:space="0" w:color="auto"/>
              </w:divBdr>
              <w:divsChild>
                <w:div w:id="865869223">
                  <w:marLeft w:val="0"/>
                  <w:marRight w:val="0"/>
                  <w:marTop w:val="0"/>
                  <w:marBottom w:val="0"/>
                  <w:divBdr>
                    <w:top w:val="none" w:sz="0" w:space="0" w:color="auto"/>
                    <w:left w:val="none" w:sz="0" w:space="0" w:color="auto"/>
                    <w:bottom w:val="none" w:sz="0" w:space="0" w:color="auto"/>
                    <w:right w:val="none" w:sz="0" w:space="0" w:color="auto"/>
                  </w:divBdr>
                  <w:divsChild>
                    <w:div w:id="1976058509">
                      <w:marLeft w:val="0"/>
                      <w:marRight w:val="0"/>
                      <w:marTop w:val="0"/>
                      <w:marBottom w:val="0"/>
                      <w:divBdr>
                        <w:top w:val="none" w:sz="0" w:space="0" w:color="auto"/>
                        <w:left w:val="none" w:sz="0" w:space="0" w:color="auto"/>
                        <w:bottom w:val="none" w:sz="0" w:space="0" w:color="auto"/>
                        <w:right w:val="none" w:sz="0" w:space="0" w:color="auto"/>
                      </w:divBdr>
                      <w:divsChild>
                        <w:div w:id="442773961">
                          <w:marLeft w:val="0"/>
                          <w:marRight w:val="0"/>
                          <w:marTop w:val="0"/>
                          <w:marBottom w:val="0"/>
                          <w:divBdr>
                            <w:top w:val="none" w:sz="0" w:space="0" w:color="auto"/>
                            <w:left w:val="none" w:sz="0" w:space="0" w:color="auto"/>
                            <w:bottom w:val="none" w:sz="0" w:space="0" w:color="auto"/>
                            <w:right w:val="none" w:sz="0" w:space="0" w:color="auto"/>
                          </w:divBdr>
                          <w:divsChild>
                            <w:div w:id="1987935184">
                              <w:marLeft w:val="0"/>
                              <w:marRight w:val="0"/>
                              <w:marTop w:val="150"/>
                              <w:marBottom w:val="0"/>
                              <w:divBdr>
                                <w:top w:val="none" w:sz="0" w:space="0" w:color="auto"/>
                                <w:left w:val="none" w:sz="0" w:space="0" w:color="auto"/>
                                <w:bottom w:val="none" w:sz="0" w:space="0" w:color="auto"/>
                                <w:right w:val="none" w:sz="0" w:space="0" w:color="auto"/>
                              </w:divBdr>
                              <w:divsChild>
                                <w:div w:id="568536440">
                                  <w:marLeft w:val="0"/>
                                  <w:marRight w:val="0"/>
                                  <w:marTop w:val="0"/>
                                  <w:marBottom w:val="0"/>
                                  <w:divBdr>
                                    <w:top w:val="none" w:sz="0" w:space="0" w:color="auto"/>
                                    <w:left w:val="none" w:sz="0" w:space="0" w:color="auto"/>
                                    <w:bottom w:val="none" w:sz="0" w:space="0" w:color="auto"/>
                                    <w:right w:val="none" w:sz="0" w:space="0" w:color="auto"/>
                                  </w:divBdr>
                                  <w:divsChild>
                                    <w:div w:id="401562494">
                                      <w:marLeft w:val="0"/>
                                      <w:marRight w:val="525"/>
                                      <w:marTop w:val="0"/>
                                      <w:marBottom w:val="0"/>
                                      <w:divBdr>
                                        <w:top w:val="none" w:sz="0" w:space="0" w:color="auto"/>
                                        <w:left w:val="none" w:sz="0" w:space="0" w:color="auto"/>
                                        <w:bottom w:val="none" w:sz="0" w:space="0" w:color="auto"/>
                                        <w:right w:val="none" w:sz="0" w:space="0" w:color="auto"/>
                                      </w:divBdr>
                                      <w:divsChild>
                                        <w:div w:id="154078963">
                                          <w:marLeft w:val="-300"/>
                                          <w:marRight w:val="0"/>
                                          <w:marTop w:val="0"/>
                                          <w:marBottom w:val="225"/>
                                          <w:divBdr>
                                            <w:top w:val="none" w:sz="0" w:space="0" w:color="auto"/>
                                            <w:left w:val="none" w:sz="0" w:space="0" w:color="auto"/>
                                            <w:bottom w:val="none" w:sz="0" w:space="0" w:color="auto"/>
                                            <w:right w:val="none" w:sz="0" w:space="0" w:color="auto"/>
                                          </w:divBdr>
                                          <w:divsChild>
                                            <w:div w:id="328604821">
                                              <w:marLeft w:val="0"/>
                                              <w:marRight w:val="0"/>
                                              <w:marTop w:val="0"/>
                                              <w:marBottom w:val="0"/>
                                              <w:divBdr>
                                                <w:top w:val="none" w:sz="0" w:space="0" w:color="auto"/>
                                                <w:left w:val="none" w:sz="0" w:space="0" w:color="auto"/>
                                                <w:bottom w:val="none" w:sz="0" w:space="0" w:color="auto"/>
                                                <w:right w:val="none" w:sz="0" w:space="0" w:color="auto"/>
                                              </w:divBdr>
                                              <w:divsChild>
                                                <w:div w:id="774132445">
                                                  <w:marLeft w:val="0"/>
                                                  <w:marRight w:val="0"/>
                                                  <w:marTop w:val="0"/>
                                                  <w:marBottom w:val="0"/>
                                                  <w:divBdr>
                                                    <w:top w:val="none" w:sz="0" w:space="0" w:color="auto"/>
                                                    <w:left w:val="none" w:sz="0" w:space="0" w:color="auto"/>
                                                    <w:bottom w:val="none" w:sz="0" w:space="0" w:color="auto"/>
                                                    <w:right w:val="none" w:sz="0" w:space="0" w:color="auto"/>
                                                  </w:divBdr>
                                                  <w:divsChild>
                                                    <w:div w:id="1498420093">
                                                      <w:marLeft w:val="0"/>
                                                      <w:marRight w:val="0"/>
                                                      <w:marTop w:val="0"/>
                                                      <w:marBottom w:val="0"/>
                                                      <w:divBdr>
                                                        <w:top w:val="none" w:sz="0" w:space="0" w:color="auto"/>
                                                        <w:left w:val="none" w:sz="0" w:space="0" w:color="auto"/>
                                                        <w:bottom w:val="none" w:sz="0" w:space="0" w:color="auto"/>
                                                        <w:right w:val="none" w:sz="0" w:space="0" w:color="auto"/>
                                                      </w:divBdr>
                                                      <w:divsChild>
                                                        <w:div w:id="2091267652">
                                                          <w:marLeft w:val="0"/>
                                                          <w:marRight w:val="0"/>
                                                          <w:marTop w:val="0"/>
                                                          <w:marBottom w:val="0"/>
                                                          <w:divBdr>
                                                            <w:top w:val="none" w:sz="0" w:space="0" w:color="auto"/>
                                                            <w:left w:val="none" w:sz="0" w:space="0" w:color="auto"/>
                                                            <w:bottom w:val="none" w:sz="0" w:space="0" w:color="auto"/>
                                                            <w:right w:val="none" w:sz="0" w:space="0" w:color="auto"/>
                                                          </w:divBdr>
                                                          <w:divsChild>
                                                            <w:div w:id="443891746">
                                                              <w:marLeft w:val="0"/>
                                                              <w:marRight w:val="0"/>
                                                              <w:marTop w:val="0"/>
                                                              <w:marBottom w:val="0"/>
                                                              <w:divBdr>
                                                                <w:top w:val="none" w:sz="0" w:space="0" w:color="auto"/>
                                                                <w:left w:val="none" w:sz="0" w:space="0" w:color="auto"/>
                                                                <w:bottom w:val="none" w:sz="0" w:space="0" w:color="auto"/>
                                                                <w:right w:val="none" w:sz="0" w:space="0" w:color="auto"/>
                                                              </w:divBdr>
                                                              <w:divsChild>
                                                                <w:div w:id="455028663">
                                                                  <w:marLeft w:val="0"/>
                                                                  <w:marRight w:val="0"/>
                                                                  <w:marTop w:val="0"/>
                                                                  <w:marBottom w:val="0"/>
                                                                  <w:divBdr>
                                                                    <w:top w:val="none" w:sz="0" w:space="0" w:color="auto"/>
                                                                    <w:left w:val="none" w:sz="0" w:space="0" w:color="auto"/>
                                                                    <w:bottom w:val="none" w:sz="0" w:space="0" w:color="auto"/>
                                                                    <w:right w:val="none" w:sz="0" w:space="0" w:color="auto"/>
                                                                  </w:divBdr>
                                                                  <w:divsChild>
                                                                    <w:div w:id="43336956">
                                                                      <w:marLeft w:val="0"/>
                                                                      <w:marRight w:val="0"/>
                                                                      <w:marTop w:val="0"/>
                                                                      <w:marBottom w:val="0"/>
                                                                      <w:divBdr>
                                                                        <w:top w:val="none" w:sz="0" w:space="0" w:color="auto"/>
                                                                        <w:left w:val="none" w:sz="0" w:space="0" w:color="auto"/>
                                                                        <w:bottom w:val="none" w:sz="0" w:space="0" w:color="auto"/>
                                                                        <w:right w:val="none" w:sz="0" w:space="0" w:color="auto"/>
                                                                      </w:divBdr>
                                                                      <w:divsChild>
                                                                        <w:div w:id="1935673092">
                                                                          <w:marLeft w:val="225"/>
                                                                          <w:marRight w:val="225"/>
                                                                          <w:marTop w:val="0"/>
                                                                          <w:marBottom w:val="0"/>
                                                                          <w:divBdr>
                                                                            <w:top w:val="none" w:sz="0" w:space="0" w:color="auto"/>
                                                                            <w:left w:val="none" w:sz="0" w:space="0" w:color="auto"/>
                                                                            <w:bottom w:val="none" w:sz="0" w:space="0" w:color="auto"/>
                                                                            <w:right w:val="none" w:sz="0" w:space="0" w:color="auto"/>
                                                                          </w:divBdr>
                                                                          <w:divsChild>
                                                                            <w:div w:id="749811669">
                                                                              <w:marLeft w:val="75"/>
                                                                              <w:marRight w:val="0"/>
                                                                              <w:marTop w:val="0"/>
                                                                              <w:marBottom w:val="75"/>
                                                                              <w:divBdr>
                                                                                <w:top w:val="none" w:sz="0" w:space="0" w:color="auto"/>
                                                                                <w:left w:val="none" w:sz="0" w:space="0" w:color="auto"/>
                                                                                <w:bottom w:val="none" w:sz="0" w:space="0" w:color="auto"/>
                                                                                <w:right w:val="none" w:sz="0" w:space="0" w:color="auto"/>
                                                                              </w:divBdr>
                                                                            </w:div>
                                                                          </w:divsChild>
                                                                        </w:div>
                                                                        <w:div w:id="718629659">
                                                                          <w:marLeft w:val="225"/>
                                                                          <w:marRight w:val="225"/>
                                                                          <w:marTop w:val="0"/>
                                                                          <w:marBottom w:val="0"/>
                                                                          <w:divBdr>
                                                                            <w:top w:val="none" w:sz="0" w:space="0" w:color="auto"/>
                                                                            <w:left w:val="none" w:sz="0" w:space="0" w:color="auto"/>
                                                                            <w:bottom w:val="none" w:sz="0" w:space="0" w:color="auto"/>
                                                                            <w:right w:val="none" w:sz="0" w:space="0" w:color="auto"/>
                                                                          </w:divBdr>
                                                                          <w:divsChild>
                                                                            <w:div w:id="2018535299">
                                                                              <w:marLeft w:val="75"/>
                                                                              <w:marRight w:val="0"/>
                                                                              <w:marTop w:val="0"/>
                                                                              <w:marBottom w:val="75"/>
                                                                              <w:divBdr>
                                                                                <w:top w:val="none" w:sz="0" w:space="0" w:color="auto"/>
                                                                                <w:left w:val="none" w:sz="0" w:space="0" w:color="auto"/>
                                                                                <w:bottom w:val="none" w:sz="0" w:space="0" w:color="auto"/>
                                                                                <w:right w:val="none" w:sz="0" w:space="0" w:color="auto"/>
                                                                              </w:divBdr>
                                                                              <w:divsChild>
                                                                                <w:div w:id="67642778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2115311">
      <w:bodyDiv w:val="1"/>
      <w:marLeft w:val="0"/>
      <w:marRight w:val="0"/>
      <w:marTop w:val="0"/>
      <w:marBottom w:val="0"/>
      <w:divBdr>
        <w:top w:val="none" w:sz="0" w:space="0" w:color="auto"/>
        <w:left w:val="none" w:sz="0" w:space="0" w:color="auto"/>
        <w:bottom w:val="none" w:sz="0" w:space="0" w:color="auto"/>
        <w:right w:val="none" w:sz="0" w:space="0" w:color="auto"/>
      </w:divBdr>
    </w:div>
    <w:div w:id="1164860857">
      <w:bodyDiv w:val="1"/>
      <w:marLeft w:val="0"/>
      <w:marRight w:val="0"/>
      <w:marTop w:val="0"/>
      <w:marBottom w:val="0"/>
      <w:divBdr>
        <w:top w:val="none" w:sz="0" w:space="0" w:color="auto"/>
        <w:left w:val="none" w:sz="0" w:space="0" w:color="auto"/>
        <w:bottom w:val="none" w:sz="0" w:space="0" w:color="auto"/>
        <w:right w:val="none" w:sz="0" w:space="0" w:color="auto"/>
      </w:divBdr>
    </w:div>
    <w:div w:id="1220244026">
      <w:bodyDiv w:val="1"/>
      <w:marLeft w:val="0"/>
      <w:marRight w:val="0"/>
      <w:marTop w:val="0"/>
      <w:marBottom w:val="0"/>
      <w:divBdr>
        <w:top w:val="none" w:sz="0" w:space="0" w:color="auto"/>
        <w:left w:val="none" w:sz="0" w:space="0" w:color="auto"/>
        <w:bottom w:val="none" w:sz="0" w:space="0" w:color="auto"/>
        <w:right w:val="none" w:sz="0" w:space="0" w:color="auto"/>
      </w:divBdr>
    </w:div>
    <w:div w:id="1236278265">
      <w:bodyDiv w:val="1"/>
      <w:marLeft w:val="0"/>
      <w:marRight w:val="0"/>
      <w:marTop w:val="0"/>
      <w:marBottom w:val="0"/>
      <w:divBdr>
        <w:top w:val="none" w:sz="0" w:space="0" w:color="auto"/>
        <w:left w:val="none" w:sz="0" w:space="0" w:color="auto"/>
        <w:bottom w:val="none" w:sz="0" w:space="0" w:color="auto"/>
        <w:right w:val="none" w:sz="0" w:space="0" w:color="auto"/>
      </w:divBdr>
    </w:div>
    <w:div w:id="1309674690">
      <w:bodyDiv w:val="1"/>
      <w:marLeft w:val="0"/>
      <w:marRight w:val="0"/>
      <w:marTop w:val="0"/>
      <w:marBottom w:val="0"/>
      <w:divBdr>
        <w:top w:val="none" w:sz="0" w:space="0" w:color="auto"/>
        <w:left w:val="none" w:sz="0" w:space="0" w:color="auto"/>
        <w:bottom w:val="none" w:sz="0" w:space="0" w:color="auto"/>
        <w:right w:val="none" w:sz="0" w:space="0" w:color="auto"/>
      </w:divBdr>
    </w:div>
    <w:div w:id="1311134841">
      <w:bodyDiv w:val="1"/>
      <w:marLeft w:val="0"/>
      <w:marRight w:val="0"/>
      <w:marTop w:val="0"/>
      <w:marBottom w:val="0"/>
      <w:divBdr>
        <w:top w:val="none" w:sz="0" w:space="0" w:color="auto"/>
        <w:left w:val="none" w:sz="0" w:space="0" w:color="auto"/>
        <w:bottom w:val="none" w:sz="0" w:space="0" w:color="auto"/>
        <w:right w:val="none" w:sz="0" w:space="0" w:color="auto"/>
      </w:divBdr>
    </w:div>
    <w:div w:id="1388989885">
      <w:bodyDiv w:val="1"/>
      <w:marLeft w:val="0"/>
      <w:marRight w:val="0"/>
      <w:marTop w:val="0"/>
      <w:marBottom w:val="0"/>
      <w:divBdr>
        <w:top w:val="none" w:sz="0" w:space="0" w:color="auto"/>
        <w:left w:val="none" w:sz="0" w:space="0" w:color="auto"/>
        <w:bottom w:val="none" w:sz="0" w:space="0" w:color="auto"/>
        <w:right w:val="none" w:sz="0" w:space="0" w:color="auto"/>
      </w:divBdr>
    </w:div>
    <w:div w:id="1429498410">
      <w:bodyDiv w:val="1"/>
      <w:marLeft w:val="0"/>
      <w:marRight w:val="0"/>
      <w:marTop w:val="0"/>
      <w:marBottom w:val="0"/>
      <w:divBdr>
        <w:top w:val="none" w:sz="0" w:space="0" w:color="auto"/>
        <w:left w:val="none" w:sz="0" w:space="0" w:color="auto"/>
        <w:bottom w:val="none" w:sz="0" w:space="0" w:color="auto"/>
        <w:right w:val="none" w:sz="0" w:space="0" w:color="auto"/>
      </w:divBdr>
    </w:div>
    <w:div w:id="1481116723">
      <w:bodyDiv w:val="1"/>
      <w:marLeft w:val="0"/>
      <w:marRight w:val="0"/>
      <w:marTop w:val="0"/>
      <w:marBottom w:val="0"/>
      <w:divBdr>
        <w:top w:val="none" w:sz="0" w:space="0" w:color="auto"/>
        <w:left w:val="none" w:sz="0" w:space="0" w:color="auto"/>
        <w:bottom w:val="none" w:sz="0" w:space="0" w:color="auto"/>
        <w:right w:val="none" w:sz="0" w:space="0" w:color="auto"/>
      </w:divBdr>
    </w:div>
    <w:div w:id="1497724331">
      <w:bodyDiv w:val="1"/>
      <w:marLeft w:val="0"/>
      <w:marRight w:val="0"/>
      <w:marTop w:val="0"/>
      <w:marBottom w:val="0"/>
      <w:divBdr>
        <w:top w:val="none" w:sz="0" w:space="0" w:color="auto"/>
        <w:left w:val="none" w:sz="0" w:space="0" w:color="auto"/>
        <w:bottom w:val="none" w:sz="0" w:space="0" w:color="auto"/>
        <w:right w:val="none" w:sz="0" w:space="0" w:color="auto"/>
      </w:divBdr>
    </w:div>
    <w:div w:id="1610814139">
      <w:bodyDiv w:val="1"/>
      <w:marLeft w:val="0"/>
      <w:marRight w:val="0"/>
      <w:marTop w:val="0"/>
      <w:marBottom w:val="0"/>
      <w:divBdr>
        <w:top w:val="none" w:sz="0" w:space="0" w:color="auto"/>
        <w:left w:val="none" w:sz="0" w:space="0" w:color="auto"/>
        <w:bottom w:val="none" w:sz="0" w:space="0" w:color="auto"/>
        <w:right w:val="none" w:sz="0" w:space="0" w:color="auto"/>
      </w:divBdr>
    </w:div>
    <w:div w:id="1638802144">
      <w:bodyDiv w:val="1"/>
      <w:marLeft w:val="0"/>
      <w:marRight w:val="0"/>
      <w:marTop w:val="0"/>
      <w:marBottom w:val="0"/>
      <w:divBdr>
        <w:top w:val="none" w:sz="0" w:space="0" w:color="auto"/>
        <w:left w:val="none" w:sz="0" w:space="0" w:color="auto"/>
        <w:bottom w:val="none" w:sz="0" w:space="0" w:color="auto"/>
        <w:right w:val="none" w:sz="0" w:space="0" w:color="auto"/>
      </w:divBdr>
    </w:div>
    <w:div w:id="1660696593">
      <w:bodyDiv w:val="1"/>
      <w:marLeft w:val="0"/>
      <w:marRight w:val="0"/>
      <w:marTop w:val="0"/>
      <w:marBottom w:val="0"/>
      <w:divBdr>
        <w:top w:val="none" w:sz="0" w:space="0" w:color="auto"/>
        <w:left w:val="none" w:sz="0" w:space="0" w:color="auto"/>
        <w:bottom w:val="none" w:sz="0" w:space="0" w:color="auto"/>
        <w:right w:val="none" w:sz="0" w:space="0" w:color="auto"/>
      </w:divBdr>
    </w:div>
    <w:div w:id="1665863524">
      <w:bodyDiv w:val="1"/>
      <w:marLeft w:val="0"/>
      <w:marRight w:val="0"/>
      <w:marTop w:val="0"/>
      <w:marBottom w:val="0"/>
      <w:divBdr>
        <w:top w:val="none" w:sz="0" w:space="0" w:color="auto"/>
        <w:left w:val="none" w:sz="0" w:space="0" w:color="auto"/>
        <w:bottom w:val="none" w:sz="0" w:space="0" w:color="auto"/>
        <w:right w:val="none" w:sz="0" w:space="0" w:color="auto"/>
      </w:divBdr>
    </w:div>
    <w:div w:id="1712680881">
      <w:bodyDiv w:val="1"/>
      <w:marLeft w:val="0"/>
      <w:marRight w:val="0"/>
      <w:marTop w:val="0"/>
      <w:marBottom w:val="0"/>
      <w:divBdr>
        <w:top w:val="none" w:sz="0" w:space="0" w:color="auto"/>
        <w:left w:val="none" w:sz="0" w:space="0" w:color="auto"/>
        <w:bottom w:val="none" w:sz="0" w:space="0" w:color="auto"/>
        <w:right w:val="none" w:sz="0" w:space="0" w:color="auto"/>
      </w:divBdr>
    </w:div>
    <w:div w:id="1737972123">
      <w:bodyDiv w:val="1"/>
      <w:marLeft w:val="0"/>
      <w:marRight w:val="0"/>
      <w:marTop w:val="0"/>
      <w:marBottom w:val="0"/>
      <w:divBdr>
        <w:top w:val="none" w:sz="0" w:space="0" w:color="auto"/>
        <w:left w:val="none" w:sz="0" w:space="0" w:color="auto"/>
        <w:bottom w:val="none" w:sz="0" w:space="0" w:color="auto"/>
        <w:right w:val="none" w:sz="0" w:space="0" w:color="auto"/>
      </w:divBdr>
    </w:div>
    <w:div w:id="1744988913">
      <w:bodyDiv w:val="1"/>
      <w:marLeft w:val="0"/>
      <w:marRight w:val="0"/>
      <w:marTop w:val="0"/>
      <w:marBottom w:val="0"/>
      <w:divBdr>
        <w:top w:val="none" w:sz="0" w:space="0" w:color="auto"/>
        <w:left w:val="none" w:sz="0" w:space="0" w:color="auto"/>
        <w:bottom w:val="none" w:sz="0" w:space="0" w:color="auto"/>
        <w:right w:val="none" w:sz="0" w:space="0" w:color="auto"/>
      </w:divBdr>
    </w:div>
    <w:div w:id="1766223336">
      <w:bodyDiv w:val="1"/>
      <w:marLeft w:val="0"/>
      <w:marRight w:val="0"/>
      <w:marTop w:val="0"/>
      <w:marBottom w:val="0"/>
      <w:divBdr>
        <w:top w:val="none" w:sz="0" w:space="0" w:color="auto"/>
        <w:left w:val="none" w:sz="0" w:space="0" w:color="auto"/>
        <w:bottom w:val="none" w:sz="0" w:space="0" w:color="auto"/>
        <w:right w:val="none" w:sz="0" w:space="0" w:color="auto"/>
      </w:divBdr>
    </w:div>
    <w:div w:id="1767116723">
      <w:bodyDiv w:val="1"/>
      <w:marLeft w:val="0"/>
      <w:marRight w:val="0"/>
      <w:marTop w:val="0"/>
      <w:marBottom w:val="0"/>
      <w:divBdr>
        <w:top w:val="none" w:sz="0" w:space="0" w:color="auto"/>
        <w:left w:val="none" w:sz="0" w:space="0" w:color="auto"/>
        <w:bottom w:val="none" w:sz="0" w:space="0" w:color="auto"/>
        <w:right w:val="none" w:sz="0" w:space="0" w:color="auto"/>
      </w:divBdr>
    </w:div>
    <w:div w:id="1787386310">
      <w:bodyDiv w:val="1"/>
      <w:marLeft w:val="0"/>
      <w:marRight w:val="0"/>
      <w:marTop w:val="0"/>
      <w:marBottom w:val="0"/>
      <w:divBdr>
        <w:top w:val="none" w:sz="0" w:space="0" w:color="auto"/>
        <w:left w:val="none" w:sz="0" w:space="0" w:color="auto"/>
        <w:bottom w:val="none" w:sz="0" w:space="0" w:color="auto"/>
        <w:right w:val="none" w:sz="0" w:space="0" w:color="auto"/>
      </w:divBdr>
    </w:div>
    <w:div w:id="1796875125">
      <w:bodyDiv w:val="1"/>
      <w:marLeft w:val="0"/>
      <w:marRight w:val="0"/>
      <w:marTop w:val="0"/>
      <w:marBottom w:val="0"/>
      <w:divBdr>
        <w:top w:val="none" w:sz="0" w:space="0" w:color="auto"/>
        <w:left w:val="none" w:sz="0" w:space="0" w:color="auto"/>
        <w:bottom w:val="none" w:sz="0" w:space="0" w:color="auto"/>
        <w:right w:val="none" w:sz="0" w:space="0" w:color="auto"/>
      </w:divBdr>
    </w:div>
    <w:div w:id="1797404727">
      <w:bodyDiv w:val="1"/>
      <w:marLeft w:val="0"/>
      <w:marRight w:val="0"/>
      <w:marTop w:val="0"/>
      <w:marBottom w:val="0"/>
      <w:divBdr>
        <w:top w:val="none" w:sz="0" w:space="0" w:color="auto"/>
        <w:left w:val="none" w:sz="0" w:space="0" w:color="auto"/>
        <w:bottom w:val="none" w:sz="0" w:space="0" w:color="auto"/>
        <w:right w:val="none" w:sz="0" w:space="0" w:color="auto"/>
      </w:divBdr>
    </w:div>
    <w:div w:id="1801874758">
      <w:bodyDiv w:val="1"/>
      <w:marLeft w:val="0"/>
      <w:marRight w:val="0"/>
      <w:marTop w:val="0"/>
      <w:marBottom w:val="0"/>
      <w:divBdr>
        <w:top w:val="none" w:sz="0" w:space="0" w:color="auto"/>
        <w:left w:val="none" w:sz="0" w:space="0" w:color="auto"/>
        <w:bottom w:val="none" w:sz="0" w:space="0" w:color="auto"/>
        <w:right w:val="none" w:sz="0" w:space="0" w:color="auto"/>
      </w:divBdr>
    </w:div>
    <w:div w:id="1803695560">
      <w:bodyDiv w:val="1"/>
      <w:marLeft w:val="0"/>
      <w:marRight w:val="0"/>
      <w:marTop w:val="0"/>
      <w:marBottom w:val="0"/>
      <w:divBdr>
        <w:top w:val="none" w:sz="0" w:space="0" w:color="auto"/>
        <w:left w:val="none" w:sz="0" w:space="0" w:color="auto"/>
        <w:bottom w:val="none" w:sz="0" w:space="0" w:color="auto"/>
        <w:right w:val="none" w:sz="0" w:space="0" w:color="auto"/>
      </w:divBdr>
    </w:div>
    <w:div w:id="1833060795">
      <w:bodyDiv w:val="1"/>
      <w:marLeft w:val="0"/>
      <w:marRight w:val="0"/>
      <w:marTop w:val="0"/>
      <w:marBottom w:val="0"/>
      <w:divBdr>
        <w:top w:val="none" w:sz="0" w:space="0" w:color="auto"/>
        <w:left w:val="none" w:sz="0" w:space="0" w:color="auto"/>
        <w:bottom w:val="none" w:sz="0" w:space="0" w:color="auto"/>
        <w:right w:val="none" w:sz="0" w:space="0" w:color="auto"/>
      </w:divBdr>
    </w:div>
    <w:div w:id="1872762585">
      <w:bodyDiv w:val="1"/>
      <w:marLeft w:val="0"/>
      <w:marRight w:val="0"/>
      <w:marTop w:val="0"/>
      <w:marBottom w:val="0"/>
      <w:divBdr>
        <w:top w:val="none" w:sz="0" w:space="0" w:color="auto"/>
        <w:left w:val="none" w:sz="0" w:space="0" w:color="auto"/>
        <w:bottom w:val="none" w:sz="0" w:space="0" w:color="auto"/>
        <w:right w:val="none" w:sz="0" w:space="0" w:color="auto"/>
      </w:divBdr>
    </w:div>
    <w:div w:id="1925454596">
      <w:bodyDiv w:val="1"/>
      <w:marLeft w:val="0"/>
      <w:marRight w:val="0"/>
      <w:marTop w:val="0"/>
      <w:marBottom w:val="0"/>
      <w:divBdr>
        <w:top w:val="none" w:sz="0" w:space="0" w:color="auto"/>
        <w:left w:val="none" w:sz="0" w:space="0" w:color="auto"/>
        <w:bottom w:val="none" w:sz="0" w:space="0" w:color="auto"/>
        <w:right w:val="none" w:sz="0" w:space="0" w:color="auto"/>
      </w:divBdr>
    </w:div>
    <w:div w:id="1991902269">
      <w:bodyDiv w:val="1"/>
      <w:marLeft w:val="0"/>
      <w:marRight w:val="0"/>
      <w:marTop w:val="0"/>
      <w:marBottom w:val="0"/>
      <w:divBdr>
        <w:top w:val="none" w:sz="0" w:space="0" w:color="auto"/>
        <w:left w:val="none" w:sz="0" w:space="0" w:color="auto"/>
        <w:bottom w:val="none" w:sz="0" w:space="0" w:color="auto"/>
        <w:right w:val="none" w:sz="0" w:space="0" w:color="auto"/>
      </w:divBdr>
    </w:div>
    <w:div w:id="1999337988">
      <w:bodyDiv w:val="1"/>
      <w:marLeft w:val="0"/>
      <w:marRight w:val="0"/>
      <w:marTop w:val="0"/>
      <w:marBottom w:val="0"/>
      <w:divBdr>
        <w:top w:val="none" w:sz="0" w:space="0" w:color="auto"/>
        <w:left w:val="none" w:sz="0" w:space="0" w:color="auto"/>
        <w:bottom w:val="none" w:sz="0" w:space="0" w:color="auto"/>
        <w:right w:val="none" w:sz="0" w:space="0" w:color="auto"/>
      </w:divBdr>
    </w:div>
    <w:div w:id="2004820313">
      <w:bodyDiv w:val="1"/>
      <w:marLeft w:val="0"/>
      <w:marRight w:val="0"/>
      <w:marTop w:val="0"/>
      <w:marBottom w:val="0"/>
      <w:divBdr>
        <w:top w:val="none" w:sz="0" w:space="0" w:color="auto"/>
        <w:left w:val="none" w:sz="0" w:space="0" w:color="auto"/>
        <w:bottom w:val="none" w:sz="0" w:space="0" w:color="auto"/>
        <w:right w:val="none" w:sz="0" w:space="0" w:color="auto"/>
      </w:divBdr>
    </w:div>
    <w:div w:id="2006931192">
      <w:bodyDiv w:val="1"/>
      <w:marLeft w:val="0"/>
      <w:marRight w:val="0"/>
      <w:marTop w:val="0"/>
      <w:marBottom w:val="0"/>
      <w:divBdr>
        <w:top w:val="none" w:sz="0" w:space="0" w:color="auto"/>
        <w:left w:val="none" w:sz="0" w:space="0" w:color="auto"/>
        <w:bottom w:val="none" w:sz="0" w:space="0" w:color="auto"/>
        <w:right w:val="none" w:sz="0" w:space="0" w:color="auto"/>
      </w:divBdr>
    </w:div>
    <w:div w:id="2007783988">
      <w:bodyDiv w:val="1"/>
      <w:marLeft w:val="0"/>
      <w:marRight w:val="0"/>
      <w:marTop w:val="0"/>
      <w:marBottom w:val="0"/>
      <w:divBdr>
        <w:top w:val="none" w:sz="0" w:space="0" w:color="auto"/>
        <w:left w:val="none" w:sz="0" w:space="0" w:color="auto"/>
        <w:bottom w:val="none" w:sz="0" w:space="0" w:color="auto"/>
        <w:right w:val="none" w:sz="0" w:space="0" w:color="auto"/>
      </w:divBdr>
    </w:div>
    <w:div w:id="2038847845">
      <w:bodyDiv w:val="1"/>
      <w:marLeft w:val="0"/>
      <w:marRight w:val="0"/>
      <w:marTop w:val="0"/>
      <w:marBottom w:val="0"/>
      <w:divBdr>
        <w:top w:val="none" w:sz="0" w:space="0" w:color="auto"/>
        <w:left w:val="none" w:sz="0" w:space="0" w:color="auto"/>
        <w:bottom w:val="none" w:sz="0" w:space="0" w:color="auto"/>
        <w:right w:val="none" w:sz="0" w:space="0" w:color="auto"/>
      </w:divBdr>
    </w:div>
    <w:div w:id="2092503970">
      <w:bodyDiv w:val="1"/>
      <w:marLeft w:val="0"/>
      <w:marRight w:val="0"/>
      <w:marTop w:val="0"/>
      <w:marBottom w:val="0"/>
      <w:divBdr>
        <w:top w:val="none" w:sz="0" w:space="0" w:color="auto"/>
        <w:left w:val="none" w:sz="0" w:space="0" w:color="auto"/>
        <w:bottom w:val="none" w:sz="0" w:space="0" w:color="auto"/>
        <w:right w:val="none" w:sz="0" w:space="0" w:color="auto"/>
      </w:divBdr>
    </w:div>
    <w:div w:id="210672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tservices.gov.ie\NETLOGON\NDA\NDATemplates\NDA%20Style%20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81DD0-6BC8-467A-975B-823A1BC36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NDA Style 2011</Template>
  <TotalTime>36</TotalTime>
  <Pages>21</Pages>
  <Words>4890</Words>
  <Characters>27102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31929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collinsgm</dc:creator>
  <cp:keywords/>
  <cp:lastModifiedBy>Damhnait O'Malley (NDA)</cp:lastModifiedBy>
  <cp:revision>13</cp:revision>
  <cp:lastPrinted>2019-01-09T16:02:00Z</cp:lastPrinted>
  <dcterms:created xsi:type="dcterms:W3CDTF">2024-01-12T09:23:00Z</dcterms:created>
  <dcterms:modified xsi:type="dcterms:W3CDTF">2024-11-28T13:59:00Z</dcterms:modified>
</cp:coreProperties>
</file>