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181592" w:rsidRDefault="003574DB" w:rsidP="003574DB">
      <w:pPr>
        <w:pStyle w:val="Title"/>
        <w:spacing w:before="1200" w:after="1200"/>
        <w:rPr>
          <w:rFonts w:ascii="Verdana" w:hAnsi="Verdana"/>
          <w:sz w:val="56"/>
          <w:szCs w:val="56"/>
        </w:rPr>
      </w:pPr>
      <w:r w:rsidRPr="00181592">
        <w:rPr>
          <w:rFonts w:ascii="Verdana" w:hAnsi="Verdana"/>
          <w:sz w:val="56"/>
          <w:szCs w:val="56"/>
        </w:rPr>
        <w:t>Candidate Information Booklet</w:t>
      </w:r>
    </w:p>
    <w:p w14:paraId="2484C35F" w14:textId="77777777" w:rsidR="003574DB" w:rsidRPr="00181592"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181592">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181592">
          <w:rPr>
            <w:rStyle w:val="Hyperlink"/>
            <w:rFonts w:ascii="Verdana" w:hAnsi="Verdana"/>
          </w:rPr>
          <w:t>Commission for Public Service Appointments</w:t>
        </w:r>
      </w:hyperlink>
      <w:r w:rsidRPr="00181592">
        <w:rPr>
          <w:rFonts w:ascii="Verdana" w:hAnsi="Verdana"/>
        </w:rPr>
        <w:t xml:space="preserve"> (CPSA).</w:t>
      </w:r>
    </w:p>
    <w:p w14:paraId="1447D740" w14:textId="77777777" w:rsidR="003574DB" w:rsidRPr="00181592" w:rsidRDefault="003574DB" w:rsidP="003574DB">
      <w:pPr>
        <w:spacing w:before="3600" w:after="0" w:line="276" w:lineRule="auto"/>
        <w:jc w:val="both"/>
        <w:rPr>
          <w:rFonts w:ascii="Verdana" w:hAnsi="Verdana"/>
          <w:szCs w:val="26"/>
        </w:rPr>
      </w:pPr>
      <w:r w:rsidRPr="00181592">
        <w:rPr>
          <w:rFonts w:ascii="Verdana" w:hAnsi="Verdana"/>
          <w:szCs w:val="26"/>
        </w:rPr>
        <w:t>National Disability Authority</w:t>
      </w:r>
    </w:p>
    <w:p w14:paraId="23196D85" w14:textId="77777777" w:rsidR="003574DB" w:rsidRPr="00181592" w:rsidRDefault="003574DB" w:rsidP="003574DB">
      <w:pPr>
        <w:spacing w:after="0" w:line="276" w:lineRule="auto"/>
        <w:jc w:val="both"/>
        <w:rPr>
          <w:rFonts w:ascii="Verdana" w:hAnsi="Verdana"/>
          <w:szCs w:val="26"/>
        </w:rPr>
      </w:pPr>
      <w:r w:rsidRPr="00181592">
        <w:rPr>
          <w:rFonts w:ascii="Verdana" w:hAnsi="Verdana"/>
          <w:szCs w:val="26"/>
        </w:rPr>
        <w:t>25 Clyde Road</w:t>
      </w:r>
    </w:p>
    <w:p w14:paraId="218B54CB" w14:textId="77777777" w:rsidR="003574DB" w:rsidRPr="00181592" w:rsidRDefault="003574DB" w:rsidP="00627BFC">
      <w:pPr>
        <w:spacing w:after="240" w:line="276" w:lineRule="auto"/>
        <w:jc w:val="both"/>
        <w:rPr>
          <w:rFonts w:ascii="Verdana" w:hAnsi="Verdana"/>
          <w:szCs w:val="26"/>
        </w:rPr>
      </w:pPr>
      <w:r w:rsidRPr="00181592">
        <w:rPr>
          <w:rFonts w:ascii="Verdana" w:hAnsi="Verdana"/>
          <w:szCs w:val="26"/>
        </w:rPr>
        <w:t>Dublin D04 E409</w:t>
      </w:r>
    </w:p>
    <w:p w14:paraId="44741D52" w14:textId="77777777" w:rsidR="003574DB" w:rsidRPr="00181592" w:rsidRDefault="003574DB" w:rsidP="003574DB">
      <w:pPr>
        <w:spacing w:after="0" w:line="276" w:lineRule="auto"/>
        <w:jc w:val="both"/>
        <w:rPr>
          <w:rFonts w:ascii="Verdana" w:hAnsi="Verdana"/>
          <w:szCs w:val="26"/>
        </w:rPr>
      </w:pPr>
      <w:hyperlink r:id="rId9" w:history="1">
        <w:r w:rsidRPr="00181592">
          <w:rPr>
            <w:rStyle w:val="Hyperlink"/>
            <w:rFonts w:ascii="Verdana" w:hAnsi="Verdana"/>
            <w:szCs w:val="26"/>
          </w:rPr>
          <w:t>www.nda.ie</w:t>
        </w:r>
      </w:hyperlink>
    </w:p>
    <w:p w14:paraId="3595AFED" w14:textId="77777777" w:rsidR="003574DB" w:rsidRPr="00181592" w:rsidRDefault="003574DB" w:rsidP="003574DB">
      <w:pPr>
        <w:spacing w:after="0" w:line="276" w:lineRule="auto"/>
        <w:jc w:val="both"/>
        <w:rPr>
          <w:rFonts w:ascii="Verdana" w:hAnsi="Verdana"/>
          <w:szCs w:val="26"/>
        </w:rPr>
      </w:pPr>
      <w:r w:rsidRPr="00181592">
        <w:rPr>
          <w:rFonts w:ascii="Verdana" w:hAnsi="Verdana"/>
          <w:szCs w:val="26"/>
        </w:rPr>
        <w:t>Telephone: (353) 01 608 0400</w:t>
      </w:r>
    </w:p>
    <w:p w14:paraId="5156A405" w14:textId="77DA1032" w:rsidR="00627BFC" w:rsidRDefault="00627BFC">
      <w:pPr>
        <w:spacing w:line="259" w:lineRule="auto"/>
        <w:rPr>
          <w:rFonts w:ascii="Verdana" w:hAnsi="Verdana"/>
          <w:szCs w:val="26"/>
        </w:rPr>
      </w:pPr>
      <w:r>
        <w:rPr>
          <w:rFonts w:ascii="Verdana" w:hAnsi="Verdana"/>
          <w:szCs w:val="26"/>
        </w:rPr>
        <w:br w:type="page"/>
      </w:r>
    </w:p>
    <w:p w14:paraId="4F1FBC31" w14:textId="01A4F3A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lastRenderedPageBreak/>
        <w:t>Grade:</w:t>
      </w:r>
      <w:r w:rsidRPr="000E5255">
        <w:rPr>
          <w:rFonts w:ascii="Verdana" w:hAnsi="Verdana"/>
        </w:rPr>
        <w:tab/>
      </w:r>
      <w:r w:rsidR="00412B9B">
        <w:rPr>
          <w:rFonts w:ascii="Verdana" w:hAnsi="Verdana"/>
        </w:rPr>
        <w:t xml:space="preserve">Standards and Monitoring Officer, </w:t>
      </w:r>
      <w:r>
        <w:rPr>
          <w:rFonts w:ascii="Verdana" w:hAnsi="Verdana"/>
        </w:rPr>
        <w:t xml:space="preserve">Higher Executive Officer </w:t>
      </w:r>
      <w:r w:rsidRPr="000E5255">
        <w:rPr>
          <w:rFonts w:ascii="Verdana" w:hAnsi="Verdana"/>
        </w:rPr>
        <w:t>Panel</w:t>
      </w:r>
      <w:r>
        <w:rPr>
          <w:rFonts w:ascii="Verdana" w:hAnsi="Verdana"/>
        </w:rPr>
        <w:t xml:space="preserve"> </w:t>
      </w:r>
      <w:r w:rsidRPr="000E5255">
        <w:rPr>
          <w:rFonts w:ascii="Verdana" w:hAnsi="Verdana"/>
        </w:rPr>
        <w:t>(Full</w:t>
      </w:r>
      <w:r>
        <w:rPr>
          <w:rFonts w:ascii="Verdana" w:hAnsi="Verdana"/>
        </w:rPr>
        <w:t>-</w:t>
      </w:r>
      <w:r w:rsidRPr="000E5255">
        <w:rPr>
          <w:rFonts w:ascii="Verdana" w:hAnsi="Verdana"/>
        </w:rPr>
        <w:t>Time and/or</w:t>
      </w:r>
      <w:r>
        <w:rPr>
          <w:rFonts w:ascii="Verdana" w:hAnsi="Verdana"/>
        </w:rPr>
        <w:t xml:space="preserve"> </w:t>
      </w:r>
      <w:r w:rsidRPr="000E5255">
        <w:rPr>
          <w:rFonts w:ascii="Verdana" w:hAnsi="Verdana"/>
        </w:rPr>
        <w:t>Part</w:t>
      </w:r>
      <w:r>
        <w:rPr>
          <w:rFonts w:ascii="Verdana" w:hAnsi="Verdana"/>
        </w:rPr>
        <w:t>-</w:t>
      </w:r>
      <w:r w:rsidRPr="000E5255">
        <w:rPr>
          <w:rFonts w:ascii="Verdana" w:hAnsi="Verdana"/>
        </w:rPr>
        <w:t>Time, Permanent and/or Specific Purpose)</w:t>
      </w:r>
    </w:p>
    <w:p w14:paraId="4CEB7631" w14:textId="73C3597D" w:rsidR="00412B9B" w:rsidRPr="00F75393" w:rsidRDefault="0068322E" w:rsidP="00412B9B">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412B9B" w:rsidRPr="00F75393">
        <w:rPr>
          <w:rFonts w:ascii="Verdana" w:hAnsi="Verdana"/>
        </w:rPr>
        <w:t xml:space="preserve">Head of </w:t>
      </w:r>
      <w:r w:rsidR="009A3C65">
        <w:rPr>
          <w:rFonts w:ascii="Verdana" w:hAnsi="Verdana"/>
        </w:rPr>
        <w:t xml:space="preserve">the </w:t>
      </w:r>
      <w:r w:rsidR="00412B9B" w:rsidRPr="00F75393">
        <w:rPr>
          <w:rFonts w:ascii="Verdana" w:hAnsi="Verdana"/>
        </w:rPr>
        <w:t>Centre for Excellence in Universal Design, Standards and Monitoring</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6D721095"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NDA-HEO-</w:t>
      </w:r>
      <w:r w:rsidR="00181592">
        <w:rPr>
          <w:rFonts w:ascii="Verdana" w:hAnsi="Verdana"/>
        </w:rPr>
        <w:t>0326-03</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6D2B89F3" w:rsidR="0068322E" w:rsidRPr="00E3714E" w:rsidRDefault="0068322E" w:rsidP="0068322E">
      <w:pPr>
        <w:spacing w:before="240" w:after="240" w:line="240" w:lineRule="auto"/>
        <w:rPr>
          <w:rStyle w:val="Hyperlink"/>
          <w:rFonts w:ascii="Verdana" w:hAnsi="Verdana"/>
          <w:color w:val="auto"/>
        </w:rPr>
      </w:pPr>
      <w:r w:rsidRPr="000E5255">
        <w:rPr>
          <w:rFonts w:ascii="Verdana" w:hAnsi="Verdana"/>
        </w:rPr>
        <w:lastRenderedPageBreak/>
        <w:t xml:space="preserve">Further information is available on the NDA’s website at </w:t>
      </w:r>
      <w:hyperlink r:id="rId10" w:history="1">
        <w:r w:rsidRPr="000E5255">
          <w:rPr>
            <w:rStyle w:val="Hyperlink"/>
            <w:rFonts w:ascii="Verdana" w:hAnsi="Verdana"/>
          </w:rPr>
          <w:t>http://www.nda.ie</w:t>
        </w:r>
      </w:hyperlink>
      <w:r w:rsidRPr="000E5255">
        <w:rPr>
          <w:rFonts w:ascii="Verdana" w:hAnsi="Verdana"/>
          <w:u w:val="single"/>
        </w:rPr>
        <w:t xml:space="preserve"> </w:t>
      </w:r>
      <w:r w:rsidRPr="000E5255">
        <w:rPr>
          <w:rFonts w:ascii="Verdana" w:hAnsi="Verdana"/>
        </w:rPr>
        <w:t xml:space="preserve">and on the Centre for Excellence in Universal Design website at </w:t>
      </w:r>
      <w:hyperlink r:id="rId11" w:history="1">
        <w:r w:rsidRPr="000E5255">
          <w:rPr>
            <w:rStyle w:val="Hyperlink"/>
            <w:rFonts w:ascii="Verdana" w:hAnsi="Verdana"/>
          </w:rPr>
          <w:t>https://universaldesign.ie/</w:t>
        </w:r>
      </w:hyperlink>
      <w:r w:rsidR="00E3714E">
        <w:t>.</w:t>
      </w:r>
    </w:p>
    <w:p w14:paraId="1A764BBE" w14:textId="77777777" w:rsidR="0068322E" w:rsidRPr="000E5255" w:rsidRDefault="0068322E" w:rsidP="0068322E">
      <w:pPr>
        <w:spacing w:before="240" w:after="240" w:line="240" w:lineRule="auto"/>
        <w:jc w:val="both"/>
        <w:rPr>
          <w:rStyle w:val="Hyperlink"/>
          <w:rFonts w:ascii="Verdana" w:hAnsi="Verdana"/>
          <w:color w:val="auto"/>
          <w:u w:val="none"/>
        </w:rPr>
      </w:pPr>
      <w:r w:rsidRPr="000E5255">
        <w:rPr>
          <w:rFonts w:ascii="Verdana" w:hAnsi="Verdana"/>
        </w:rPr>
        <w:t>The Centre for Excellence in Universal Design (CEUD) was established with effect from 1 January 2007 as part of the NDA in accordance with the requirements in the Disability Act 2005.</w:t>
      </w:r>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1E80E361"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03D8AB0" w:rsidR="00E3714E" w:rsidRDefault="0068322E" w:rsidP="0036069D">
      <w:pPr>
        <w:tabs>
          <w:tab w:val="left" w:pos="1985"/>
        </w:tabs>
      </w:pPr>
      <w:hyperlink r:id="rId12" w:history="1">
        <w:r>
          <w:rPr>
            <w:rStyle w:val="Hyperlink"/>
            <w:rFonts w:ascii="Verdana" w:hAnsi="Verdana"/>
          </w:rPr>
          <w:t>Strategic Plan 2025 - 2027</w:t>
        </w:r>
      </w:hyperlink>
    </w:p>
    <w:p w14:paraId="53FE44D9" w14:textId="77777777" w:rsidR="00E3714E" w:rsidRDefault="00E3714E">
      <w:pPr>
        <w:spacing w:line="259" w:lineRule="auto"/>
      </w:pPr>
      <w:r>
        <w:br w:type="page"/>
      </w:r>
    </w:p>
    <w:p w14:paraId="186539CD" w14:textId="73345106" w:rsidR="00896CA9" w:rsidRPr="00181592" w:rsidRDefault="00103F18" w:rsidP="007A55BC">
      <w:pPr>
        <w:pStyle w:val="Heading1"/>
        <w:rPr>
          <w:rFonts w:ascii="Verdana" w:hAnsi="Verdana"/>
        </w:rPr>
      </w:pPr>
      <w:bookmarkStart w:id="0" w:name="_Hlk225845793"/>
      <w:r w:rsidRPr="00181592">
        <w:rPr>
          <w:rFonts w:ascii="Verdana" w:hAnsi="Verdana"/>
        </w:rPr>
        <w:lastRenderedPageBreak/>
        <w:t>Job Description</w:t>
      </w:r>
    </w:p>
    <w:p w14:paraId="684103EB" w14:textId="147EAF77" w:rsidR="00F75393" w:rsidRDefault="00181592" w:rsidP="00181592">
      <w:pPr>
        <w:spacing w:before="240" w:line="240" w:lineRule="auto"/>
        <w:rPr>
          <w:rFonts w:ascii="Verdana" w:hAnsi="Verdana"/>
          <w:szCs w:val="26"/>
        </w:rPr>
      </w:pPr>
      <w:r w:rsidRPr="00181592">
        <w:rPr>
          <w:rFonts w:ascii="Verdana" w:eastAsia="Times New Roman" w:hAnsi="Verdana" w:cs="Arial"/>
          <w:kern w:val="0"/>
          <w:lang w:val="en-GB"/>
          <w14:ligatures w14:val="none"/>
        </w:rPr>
        <w:t xml:space="preserve">The National Disability Authority wishes to appoint a Standards and Monitoring Officer within the Centre for Excellence in Universal Design, Standards &amp; Monitoring Department. </w:t>
      </w:r>
      <w:r w:rsidR="00F75393">
        <w:rPr>
          <w:rFonts w:ascii="Verdana" w:hAnsi="Verdana"/>
          <w:szCs w:val="26"/>
        </w:rPr>
        <w:t xml:space="preserve">It is expected that an initial vacancy to be filled from this panel will be a full-time, specific purpose role. </w:t>
      </w:r>
      <w:r w:rsidR="00F75393" w:rsidRPr="00F74C5E">
        <w:rPr>
          <w:rFonts w:ascii="Verdana" w:hAnsi="Verdana"/>
          <w:szCs w:val="26"/>
        </w:rPr>
        <w:t>This competition will result in the creation of a panel for full-time or part-time, permanent or temporary roles over the next two years.</w:t>
      </w:r>
    </w:p>
    <w:p w14:paraId="4B568C7B" w14:textId="77777777" w:rsidR="00C46146" w:rsidRDefault="00181592" w:rsidP="00181592">
      <w:pPr>
        <w:spacing w:before="240" w:line="240" w:lineRule="auto"/>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In the first instance the post holder will fulfil the duties of Standards and Monitoring Officer within NDA but may be redeployed at Higher Executive Officer</w:t>
      </w:r>
      <w:r w:rsidRPr="00E3714E">
        <w:rPr>
          <w:rFonts w:ascii="Verdana" w:eastAsia="Times New Roman" w:hAnsi="Verdana" w:cs="Arial"/>
          <w:kern w:val="0"/>
          <w:lang w:val="en-GB"/>
          <w14:ligatures w14:val="none"/>
        </w:rPr>
        <w:t xml:space="preserve"> </w:t>
      </w:r>
      <w:r w:rsidRPr="00181592">
        <w:rPr>
          <w:rFonts w:ascii="Verdana" w:eastAsia="Times New Roman" w:hAnsi="Verdana" w:cs="Arial"/>
          <w:kern w:val="0"/>
          <w:lang w:val="en-GB"/>
          <w14:ligatures w14:val="none"/>
        </w:rPr>
        <w:t xml:space="preserve">level as needs arise within the agency. As Standards and Monitoring Officer the post holder will be required to provide technical advice and expertise in relation to the development and monitoring of standards relevant to programmes and services accessed by persons with disabilities. The post holder will also be required to promote Universal Design in standards and monitoring work, </w:t>
      </w:r>
      <w:proofErr w:type="gramStart"/>
      <w:r w:rsidRPr="00181592">
        <w:rPr>
          <w:rFonts w:ascii="Verdana" w:eastAsia="Times New Roman" w:hAnsi="Verdana" w:cs="Arial"/>
          <w:kern w:val="0"/>
          <w:lang w:val="en-GB"/>
          <w14:ligatures w14:val="none"/>
        </w:rPr>
        <w:t>in order to</w:t>
      </w:r>
      <w:proofErr w:type="gramEnd"/>
      <w:r w:rsidRPr="00181592">
        <w:rPr>
          <w:rFonts w:ascii="Verdana" w:eastAsia="Times New Roman" w:hAnsi="Verdana" w:cs="Arial"/>
          <w:kern w:val="0"/>
          <w:lang w:val="en-GB"/>
          <w14:ligatures w14:val="none"/>
        </w:rPr>
        <w:t xml:space="preserve"> include people with disabilities but also people of any age, size or ability.</w:t>
      </w:r>
    </w:p>
    <w:p w14:paraId="5B110305" w14:textId="1E933082" w:rsidR="00181592" w:rsidRPr="00181592" w:rsidRDefault="00181592" w:rsidP="00181592">
      <w:pPr>
        <w:spacing w:before="240" w:line="240" w:lineRule="auto"/>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The person appointed will be part of the NDA’s </w:t>
      </w:r>
      <w:r w:rsidR="00C46146" w:rsidRPr="00181592">
        <w:rPr>
          <w:rFonts w:ascii="Verdana" w:eastAsia="Times New Roman" w:hAnsi="Verdana" w:cs="Arial"/>
          <w:kern w:val="0"/>
          <w:lang w:val="en-GB"/>
          <w14:ligatures w14:val="none"/>
        </w:rPr>
        <w:t>Centre for Excellence in Universal Design, Standards and Monitoring</w:t>
      </w:r>
      <w:r w:rsidR="00C46146" w:rsidRPr="00181592">
        <w:rPr>
          <w:rFonts w:ascii="Verdana" w:eastAsia="Times New Roman" w:hAnsi="Verdana" w:cs="Arial"/>
          <w:kern w:val="0"/>
          <w:lang w:val="en-GB"/>
          <w14:ligatures w14:val="none"/>
        </w:rPr>
        <w:t xml:space="preserve"> </w:t>
      </w:r>
      <w:r w:rsidR="00C46146">
        <w:rPr>
          <w:rFonts w:ascii="Verdana" w:eastAsia="Times New Roman" w:hAnsi="Verdana" w:cs="Arial"/>
          <w:kern w:val="0"/>
          <w:lang w:val="en-GB"/>
          <w14:ligatures w14:val="none"/>
        </w:rPr>
        <w:t>(</w:t>
      </w:r>
      <w:r w:rsidRPr="00181592">
        <w:rPr>
          <w:rFonts w:ascii="Verdana" w:eastAsia="Times New Roman" w:hAnsi="Verdana" w:cs="Arial"/>
          <w:kern w:val="0"/>
          <w:lang w:val="en-GB"/>
          <w14:ligatures w14:val="none"/>
        </w:rPr>
        <w:t>CEUDSM</w:t>
      </w:r>
      <w:r w:rsidR="00C46146">
        <w:rPr>
          <w:rFonts w:ascii="Verdana" w:eastAsia="Times New Roman" w:hAnsi="Verdana" w:cs="Arial"/>
          <w:kern w:val="0"/>
          <w:lang w:val="en-GB"/>
          <w14:ligatures w14:val="none"/>
        </w:rPr>
        <w:t>)</w:t>
      </w:r>
      <w:r w:rsidRPr="00181592">
        <w:rPr>
          <w:rFonts w:ascii="Verdana" w:eastAsia="Times New Roman" w:hAnsi="Verdana" w:cs="Arial"/>
          <w:kern w:val="0"/>
          <w:lang w:val="en-GB"/>
          <w14:ligatures w14:val="none"/>
        </w:rPr>
        <w:t xml:space="preserve"> Department and will report </w:t>
      </w:r>
      <w:r w:rsidR="00C46146">
        <w:rPr>
          <w:rFonts w:ascii="Verdana" w:eastAsia="Times New Roman" w:hAnsi="Verdana" w:cs="Arial"/>
          <w:kern w:val="0"/>
          <w:lang w:val="en-GB"/>
          <w14:ligatures w14:val="none"/>
        </w:rPr>
        <w:t>to the Head of D</w:t>
      </w:r>
      <w:r w:rsidRPr="00181592">
        <w:rPr>
          <w:rFonts w:ascii="Verdana" w:eastAsia="Times New Roman" w:hAnsi="Verdana" w:cs="Arial"/>
          <w:kern w:val="0"/>
          <w:lang w:val="en-GB"/>
          <w14:ligatures w14:val="none"/>
        </w:rPr>
        <w:t xml:space="preserve">epartment </w:t>
      </w:r>
      <w:r w:rsidR="00C46146">
        <w:rPr>
          <w:rFonts w:ascii="Verdana" w:eastAsia="Times New Roman" w:hAnsi="Verdana" w:cs="Arial"/>
          <w:kern w:val="0"/>
          <w:lang w:val="en-GB"/>
          <w14:ligatures w14:val="none"/>
        </w:rPr>
        <w:t>or their nominee</w:t>
      </w:r>
      <w:r w:rsidRPr="00181592">
        <w:rPr>
          <w:rFonts w:ascii="Verdana" w:eastAsia="Times New Roman" w:hAnsi="Verdana" w:cs="Arial"/>
          <w:kern w:val="0"/>
          <w:lang w:val="en-GB"/>
          <w14:ligatures w14:val="none"/>
        </w:rPr>
        <w:t>.</w:t>
      </w:r>
    </w:p>
    <w:p w14:paraId="36ADB394" w14:textId="77777777" w:rsidR="00181592" w:rsidRPr="00181592" w:rsidRDefault="00181592" w:rsidP="00CB4A3B">
      <w:pPr>
        <w:spacing w:before="240" w:line="240" w:lineRule="auto"/>
        <w:rPr>
          <w:rFonts w:ascii="Verdana" w:hAnsi="Verdana"/>
          <w:kern w:val="0"/>
          <w14:ligatures w14:val="none"/>
        </w:rPr>
      </w:pPr>
      <w:bookmarkStart w:id="1" w:name="_Hlk166094875"/>
      <w:r w:rsidRPr="00181592">
        <w:rPr>
          <w:rFonts w:ascii="Verdana" w:hAnsi="Verdana"/>
          <w:kern w:val="0"/>
          <w14:ligatures w14:val="none"/>
        </w:rPr>
        <w:t xml:space="preserve">The successful implementation of this role requires </w:t>
      </w:r>
      <w:proofErr w:type="gramStart"/>
      <w:r w:rsidRPr="00181592">
        <w:rPr>
          <w:rFonts w:ascii="Verdana" w:hAnsi="Verdana"/>
          <w:kern w:val="0"/>
          <w14:ligatures w14:val="none"/>
        </w:rPr>
        <w:t>a number of</w:t>
      </w:r>
      <w:proofErr w:type="gramEnd"/>
      <w:r w:rsidRPr="00181592">
        <w:rPr>
          <w:rFonts w:ascii="Verdana" w:hAnsi="Verdana"/>
          <w:kern w:val="0"/>
          <w14:ligatures w14:val="none"/>
        </w:rPr>
        <w:t xml:space="preserve"> key relationships to be fostered and developed. These will include relationships with colleagues and personnel from a range of agencies, including the public and private sectors and representative organisations of people of any age, size, ability or disability. A high degree of flexibility and creativity will be required.</w:t>
      </w:r>
    </w:p>
    <w:p w14:paraId="40CF09A9" w14:textId="77777777" w:rsidR="00181592" w:rsidRPr="00181592" w:rsidRDefault="00181592" w:rsidP="00CB4A3B">
      <w:pPr>
        <w:spacing w:before="240" w:line="240" w:lineRule="auto"/>
        <w:rPr>
          <w:rFonts w:ascii="Verdana" w:hAnsi="Verdana"/>
          <w:kern w:val="0"/>
          <w14:ligatures w14:val="none"/>
        </w:rPr>
      </w:pPr>
      <w:r w:rsidRPr="00181592">
        <w:rPr>
          <w:rFonts w:ascii="Verdana" w:hAnsi="Verdana"/>
          <w:kern w:val="0"/>
          <w14:ligatures w14:val="none"/>
        </w:rPr>
        <w:t xml:space="preserve">As a staff member, the holder of the post will be expected to work cross-functionally to actively contribute to and participate in the overall development of the NDA and to </w:t>
      </w:r>
      <w:proofErr w:type="gramStart"/>
      <w:r w:rsidRPr="00181592">
        <w:rPr>
          <w:rFonts w:ascii="Verdana" w:hAnsi="Verdana"/>
          <w:kern w:val="0"/>
          <w14:ligatures w14:val="none"/>
        </w:rPr>
        <w:t>promote its policies at all times</w:t>
      </w:r>
      <w:proofErr w:type="gramEnd"/>
      <w:r w:rsidRPr="00181592">
        <w:rPr>
          <w:rFonts w:ascii="Verdana" w:hAnsi="Verdana"/>
          <w:kern w:val="0"/>
          <w14:ligatures w14:val="none"/>
        </w:rPr>
        <w:t>, to effectively represent the NDA, and to adhere to NDA values.</w:t>
      </w:r>
      <w:bookmarkEnd w:id="1"/>
    </w:p>
    <w:p w14:paraId="3A1480E6" w14:textId="77777777" w:rsidR="00C46146" w:rsidRDefault="00C46146">
      <w:pPr>
        <w:spacing w:line="259" w:lineRule="auto"/>
        <w:rPr>
          <w:rFonts w:ascii="Verdana" w:hAnsi="Verdana" w:cs="Arial"/>
          <w:b/>
          <w:bCs/>
          <w:kern w:val="32"/>
          <w:sz w:val="32"/>
          <w:szCs w:val="32"/>
        </w:rPr>
      </w:pPr>
      <w:r>
        <w:rPr>
          <w:rFonts w:ascii="Verdana" w:hAnsi="Verdana"/>
        </w:rPr>
        <w:br w:type="page"/>
      </w:r>
    </w:p>
    <w:p w14:paraId="027466CD" w14:textId="0FB8A812" w:rsidR="00896CA9" w:rsidRPr="00181592" w:rsidRDefault="00896CA9" w:rsidP="007A55BC">
      <w:pPr>
        <w:pStyle w:val="Heading1"/>
        <w:rPr>
          <w:rFonts w:ascii="Verdana" w:hAnsi="Verdana"/>
        </w:rPr>
      </w:pPr>
      <w:r w:rsidRPr="00181592">
        <w:rPr>
          <w:rFonts w:ascii="Verdana" w:hAnsi="Verdana"/>
        </w:rPr>
        <w:lastRenderedPageBreak/>
        <w:t>Main Duties and Responsibilities</w:t>
      </w:r>
    </w:p>
    <w:p w14:paraId="5C9E5325" w14:textId="77777777" w:rsidR="00181592" w:rsidRPr="00181592" w:rsidRDefault="00181592" w:rsidP="00181592">
      <w:pPr>
        <w:spacing w:before="240" w:line="240" w:lineRule="auto"/>
        <w:rPr>
          <w:rFonts w:ascii="Verdana" w:hAnsi="Verdana"/>
          <w:kern w:val="0"/>
          <w14:ligatures w14:val="none"/>
        </w:rPr>
      </w:pPr>
      <w:r w:rsidRPr="00181592">
        <w:rPr>
          <w:rFonts w:ascii="Verdana" w:hAnsi="Verdana"/>
          <w:kern w:val="0"/>
          <w14:ligatures w14:val="none"/>
        </w:rPr>
        <w:t>The core duties and responsibilities will include the following:</w:t>
      </w:r>
    </w:p>
    <w:p w14:paraId="40E89007" w14:textId="6A41F067"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provide advice and expertise both internally and externally on the development, implementation, monitoring and reporting of codes of practice in relation to programmes and services for persons with disabilities and </w:t>
      </w:r>
      <w:proofErr w:type="gramStart"/>
      <w:r w:rsidRPr="00181592">
        <w:rPr>
          <w:rFonts w:ascii="Verdana" w:eastAsia="Times New Roman" w:hAnsi="Verdana" w:cs="Arial"/>
          <w:kern w:val="0"/>
          <w:lang w:val="en-GB"/>
          <w14:ligatures w14:val="none"/>
        </w:rPr>
        <w:t>in the area of</w:t>
      </w:r>
      <w:proofErr w:type="gramEnd"/>
      <w:r w:rsidRPr="00181592">
        <w:rPr>
          <w:rFonts w:ascii="Verdana" w:eastAsia="Times New Roman" w:hAnsi="Verdana" w:cs="Arial"/>
          <w:kern w:val="0"/>
          <w:lang w:val="en-GB"/>
          <w14:ligatures w14:val="none"/>
        </w:rPr>
        <w:t xml:space="preserve"> accessibility and Universal </w:t>
      </w:r>
      <w:proofErr w:type="gramStart"/>
      <w:r w:rsidRPr="00181592">
        <w:rPr>
          <w:rFonts w:ascii="Verdana" w:eastAsia="Times New Roman" w:hAnsi="Verdana" w:cs="Arial"/>
          <w:kern w:val="0"/>
          <w:lang w:val="en-GB"/>
          <w14:ligatures w14:val="none"/>
        </w:rPr>
        <w:t>Design</w:t>
      </w:r>
      <w:r w:rsidR="00CB4A3B">
        <w:rPr>
          <w:rFonts w:ascii="Verdana" w:eastAsia="Times New Roman" w:hAnsi="Verdana" w:cs="Arial"/>
          <w:kern w:val="0"/>
          <w:lang w:val="en-GB"/>
          <w14:ligatures w14:val="none"/>
        </w:rPr>
        <w:t>;</w:t>
      </w:r>
      <w:proofErr w:type="gramEnd"/>
    </w:p>
    <w:p w14:paraId="34EA315D" w14:textId="36953272"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To assist in the development of guidance, performance indicators, and support the monitoring and implementation of codes of practice and standards as required with a focus on monitoring the implementation of the Code of Practice (COP) on the Accessibility of Public Services and Information provided by Public Bodies</w:t>
      </w:r>
      <w:r w:rsidRPr="00181592">
        <w:rPr>
          <w:rFonts w:ascii="Verdana" w:eastAsia="Times New Roman" w:hAnsi="Verdana" w:cs="Arial"/>
          <w:kern w:val="0"/>
          <w:vertAlign w:val="superscript"/>
          <w:lang w:val="en-GB"/>
          <w14:ligatures w14:val="none"/>
        </w:rPr>
        <w:footnoteReference w:id="1"/>
      </w:r>
      <w:r w:rsidRPr="00181592">
        <w:rPr>
          <w:rFonts w:ascii="Verdana" w:eastAsia="Times New Roman" w:hAnsi="Verdana" w:cs="Arial"/>
          <w:kern w:val="0"/>
          <w:lang w:val="en-GB"/>
          <w14:ligatures w14:val="none"/>
        </w:rPr>
        <w:t>. This COP also supports the implementation of the European Accessibility Act and SI636/</w:t>
      </w:r>
      <w:proofErr w:type="gramStart"/>
      <w:r w:rsidRPr="00181592">
        <w:rPr>
          <w:rFonts w:ascii="Verdana" w:eastAsia="Times New Roman" w:hAnsi="Verdana" w:cs="Arial"/>
          <w:kern w:val="0"/>
          <w:lang w:val="en-GB"/>
          <w14:ligatures w14:val="none"/>
        </w:rPr>
        <w:t>23</w:t>
      </w:r>
      <w:r w:rsidR="00CB4A3B">
        <w:rPr>
          <w:rFonts w:ascii="Verdana" w:eastAsia="Times New Roman" w:hAnsi="Verdana" w:cs="Arial"/>
          <w:kern w:val="0"/>
          <w:lang w:val="en-GB"/>
          <w14:ligatures w14:val="none"/>
        </w:rPr>
        <w:t>;</w:t>
      </w:r>
      <w:proofErr w:type="gramEnd"/>
    </w:p>
    <w:p w14:paraId="177487F1" w14:textId="654924CA"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assist and attend committee and working group meetings on standards and related topics, and to present information and advice at such </w:t>
      </w:r>
      <w:proofErr w:type="gramStart"/>
      <w:r w:rsidRPr="00181592">
        <w:rPr>
          <w:rFonts w:ascii="Verdana" w:eastAsia="Times New Roman" w:hAnsi="Verdana" w:cs="Arial"/>
          <w:kern w:val="0"/>
          <w:lang w:val="en-GB"/>
          <w14:ligatures w14:val="none"/>
        </w:rPr>
        <w:t>meetings</w:t>
      </w:r>
      <w:r w:rsidR="00CB4A3B">
        <w:rPr>
          <w:rFonts w:ascii="Verdana" w:eastAsia="Times New Roman" w:hAnsi="Verdana" w:cs="Arial"/>
          <w:kern w:val="0"/>
          <w:lang w:val="en-GB"/>
          <w14:ligatures w14:val="none"/>
        </w:rPr>
        <w:t>;</w:t>
      </w:r>
      <w:proofErr w:type="gramEnd"/>
    </w:p>
    <w:p w14:paraId="6C8FE324" w14:textId="421555C4"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provide advice on and contribute to the review and evaluation of existing </w:t>
      </w:r>
      <w:proofErr w:type="gramStart"/>
      <w:r w:rsidRPr="00181592">
        <w:rPr>
          <w:rFonts w:ascii="Verdana" w:eastAsia="Times New Roman" w:hAnsi="Verdana" w:cs="Arial"/>
          <w:kern w:val="0"/>
          <w:lang w:val="en-GB"/>
          <w14:ligatures w14:val="none"/>
        </w:rPr>
        <w:t>standards</w:t>
      </w:r>
      <w:r w:rsidR="00CB4A3B">
        <w:rPr>
          <w:rFonts w:ascii="Verdana" w:eastAsia="Times New Roman" w:hAnsi="Verdana" w:cs="Arial"/>
          <w:kern w:val="0"/>
          <w:lang w:val="en-GB"/>
          <w14:ligatures w14:val="none"/>
        </w:rPr>
        <w:t>;</w:t>
      </w:r>
      <w:proofErr w:type="gramEnd"/>
    </w:p>
    <w:p w14:paraId="6709DDED" w14:textId="478807C2"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keep informed of, and monitor all developments pertaining to, standards and standards methodologies relating to disability and Universal </w:t>
      </w:r>
      <w:proofErr w:type="gramStart"/>
      <w:r w:rsidRPr="00181592">
        <w:rPr>
          <w:rFonts w:ascii="Verdana" w:eastAsia="Times New Roman" w:hAnsi="Verdana" w:cs="Arial"/>
          <w:kern w:val="0"/>
          <w:lang w:val="en-GB"/>
          <w14:ligatures w14:val="none"/>
        </w:rPr>
        <w:t>Design</w:t>
      </w:r>
      <w:r w:rsidR="00CB4A3B">
        <w:rPr>
          <w:rFonts w:ascii="Verdana" w:eastAsia="Times New Roman" w:hAnsi="Verdana" w:cs="Arial"/>
          <w:kern w:val="0"/>
          <w:lang w:val="en-GB"/>
          <w14:ligatures w14:val="none"/>
        </w:rPr>
        <w:t>;</w:t>
      </w:r>
      <w:proofErr w:type="gramEnd"/>
    </w:p>
    <w:p w14:paraId="0093C510" w14:textId="489E8939"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undertake research and information gathering on standards generally for people with disabilities but also in the wider context of Universal </w:t>
      </w:r>
      <w:proofErr w:type="gramStart"/>
      <w:r w:rsidRPr="00181592">
        <w:rPr>
          <w:rFonts w:ascii="Verdana" w:eastAsia="Times New Roman" w:hAnsi="Verdana" w:cs="Arial"/>
          <w:kern w:val="0"/>
          <w:lang w:val="en-GB"/>
          <w14:ligatures w14:val="none"/>
        </w:rPr>
        <w:t>Design</w:t>
      </w:r>
      <w:r w:rsidR="00CB4A3B">
        <w:rPr>
          <w:rFonts w:ascii="Verdana" w:eastAsia="Times New Roman" w:hAnsi="Verdana" w:cs="Arial"/>
          <w:kern w:val="0"/>
          <w:lang w:val="en-GB"/>
          <w14:ligatures w14:val="none"/>
        </w:rPr>
        <w:t>;</w:t>
      </w:r>
      <w:proofErr w:type="gramEnd"/>
    </w:p>
    <w:p w14:paraId="3FFBA2DF" w14:textId="05033131"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effectively liaise and engage with external organisations as appropriate in information and data </w:t>
      </w:r>
      <w:proofErr w:type="gramStart"/>
      <w:r w:rsidRPr="00181592">
        <w:rPr>
          <w:rFonts w:ascii="Verdana" w:eastAsia="Times New Roman" w:hAnsi="Verdana" w:cs="Arial"/>
          <w:kern w:val="0"/>
          <w:lang w:val="en-GB"/>
          <w14:ligatures w14:val="none"/>
        </w:rPr>
        <w:t>gathering</w:t>
      </w:r>
      <w:r w:rsidR="00CB4A3B">
        <w:rPr>
          <w:rFonts w:ascii="Verdana" w:eastAsia="Times New Roman" w:hAnsi="Verdana" w:cs="Arial"/>
          <w:kern w:val="0"/>
          <w:lang w:val="en-GB"/>
          <w14:ligatures w14:val="none"/>
        </w:rPr>
        <w:t>;</w:t>
      </w:r>
      <w:proofErr w:type="gramEnd"/>
    </w:p>
    <w:p w14:paraId="33A4175C" w14:textId="467EB8A5"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Helv"/>
          <w:kern w:val="0"/>
          <w:lang w:eastAsia="en-IE"/>
          <w14:ligatures w14:val="none"/>
        </w:rPr>
        <w:t xml:space="preserve">To contribute to the research and policy analysis when necessary to underpin and provide evidence-based advice on standards, policy and </w:t>
      </w:r>
      <w:proofErr w:type="gramStart"/>
      <w:r w:rsidRPr="00181592">
        <w:rPr>
          <w:rFonts w:ascii="Verdana" w:eastAsia="Times New Roman" w:hAnsi="Verdana" w:cs="Helv"/>
          <w:kern w:val="0"/>
          <w:lang w:eastAsia="en-IE"/>
          <w14:ligatures w14:val="none"/>
        </w:rPr>
        <w:t>practice</w:t>
      </w:r>
      <w:r w:rsidR="00CB4A3B">
        <w:rPr>
          <w:rFonts w:ascii="Verdana" w:eastAsia="Times New Roman" w:hAnsi="Verdana" w:cs="Helv"/>
          <w:kern w:val="0"/>
          <w:lang w:eastAsia="en-IE"/>
          <w14:ligatures w14:val="none"/>
        </w:rPr>
        <w:t>;</w:t>
      </w:r>
      <w:proofErr w:type="gramEnd"/>
    </w:p>
    <w:p w14:paraId="3920FB44" w14:textId="39365DA2"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 xml:space="preserve">To support and work closely with NDA’s Research, Policy and Public Affairs staff in cross-functional and interdepartmental </w:t>
      </w:r>
      <w:proofErr w:type="gramStart"/>
      <w:r w:rsidRPr="00181592">
        <w:rPr>
          <w:rFonts w:ascii="Verdana" w:eastAsia="Times New Roman" w:hAnsi="Verdana" w:cs="Arial"/>
          <w:kern w:val="0"/>
          <w:lang w:val="en-GB"/>
          <w14:ligatures w14:val="none"/>
        </w:rPr>
        <w:t>projects</w:t>
      </w:r>
      <w:r w:rsidR="00CB4A3B">
        <w:rPr>
          <w:rFonts w:ascii="Verdana" w:eastAsia="Times New Roman" w:hAnsi="Verdana" w:cs="Arial"/>
          <w:kern w:val="0"/>
          <w:lang w:val="en-GB"/>
          <w14:ligatures w14:val="none"/>
        </w:rPr>
        <w:t>;</w:t>
      </w:r>
      <w:proofErr w:type="gramEnd"/>
    </w:p>
    <w:p w14:paraId="4154272F" w14:textId="75B2E411" w:rsidR="00181592" w:rsidRPr="00181592" w:rsidRDefault="00181592" w:rsidP="00181592">
      <w:pPr>
        <w:numPr>
          <w:ilvl w:val="0"/>
          <w:numId w:val="5"/>
        </w:numPr>
        <w:tabs>
          <w:tab w:val="clear" w:pos="717"/>
          <w:tab w:val="num" w:pos="643"/>
        </w:tabs>
        <w:spacing w:before="240" w:line="240" w:lineRule="auto"/>
        <w:ind w:left="643"/>
        <w:contextualSpacing/>
        <w:rPr>
          <w:rFonts w:ascii="Verdana" w:eastAsia="Times New Roman" w:hAnsi="Verdana" w:cs="Arial"/>
          <w:color w:val="000000"/>
          <w:kern w:val="0"/>
          <w:lang w:val="en-GB"/>
          <w14:ligatures w14:val="none"/>
        </w:rPr>
      </w:pPr>
      <w:r w:rsidRPr="00181592">
        <w:rPr>
          <w:rFonts w:ascii="Verdana" w:eastAsia="Times New Roman" w:hAnsi="Verdana" w:cs="Arial"/>
          <w:color w:val="000000"/>
          <w:kern w:val="0"/>
          <w:lang w:val="en-GB"/>
          <w14:ligatures w14:val="none"/>
        </w:rPr>
        <w:t xml:space="preserve">To manage and support staff where </w:t>
      </w:r>
      <w:proofErr w:type="gramStart"/>
      <w:r w:rsidRPr="00181592">
        <w:rPr>
          <w:rFonts w:ascii="Verdana" w:eastAsia="Times New Roman" w:hAnsi="Verdana" w:cs="Arial"/>
          <w:color w:val="000000"/>
          <w:kern w:val="0"/>
          <w:lang w:val="en-GB"/>
          <w14:ligatures w14:val="none"/>
        </w:rPr>
        <w:t>required</w:t>
      </w:r>
      <w:r w:rsidR="00CB4A3B">
        <w:rPr>
          <w:rFonts w:ascii="Verdana" w:eastAsia="Times New Roman" w:hAnsi="Verdana" w:cs="Arial"/>
          <w:color w:val="000000"/>
          <w:kern w:val="0"/>
          <w:lang w:val="en-GB"/>
          <w14:ligatures w14:val="none"/>
        </w:rPr>
        <w:t>;</w:t>
      </w:r>
      <w:proofErr w:type="gramEnd"/>
    </w:p>
    <w:p w14:paraId="54701ADA" w14:textId="77777777" w:rsidR="00181592" w:rsidRPr="00181592" w:rsidRDefault="00181592" w:rsidP="00CB4A3B">
      <w:pPr>
        <w:numPr>
          <w:ilvl w:val="0"/>
          <w:numId w:val="5"/>
        </w:numPr>
        <w:tabs>
          <w:tab w:val="clear" w:pos="717"/>
          <w:tab w:val="num" w:pos="643"/>
        </w:tabs>
        <w:spacing w:before="240" w:after="240" w:line="240" w:lineRule="auto"/>
        <w:ind w:left="641" w:hanging="357"/>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t>To carry out such other duties and undertake training as may be assigned and required from time to time.</w:t>
      </w:r>
    </w:p>
    <w:p w14:paraId="334F31A3" w14:textId="77777777" w:rsidR="00181592" w:rsidRPr="00181592" w:rsidRDefault="00181592" w:rsidP="00181592">
      <w:pPr>
        <w:spacing w:before="240" w:line="240" w:lineRule="auto"/>
        <w:ind w:left="283"/>
        <w:contextualSpacing/>
        <w:rPr>
          <w:rFonts w:ascii="Verdana" w:eastAsia="Times New Roman" w:hAnsi="Verdana" w:cs="Arial"/>
          <w:kern w:val="0"/>
          <w:lang w:val="en-GB"/>
          <w14:ligatures w14:val="none"/>
        </w:rPr>
      </w:pPr>
      <w:r w:rsidRPr="00181592">
        <w:rPr>
          <w:rFonts w:ascii="Verdana" w:eastAsia="Times New Roman" w:hAnsi="Verdana" w:cs="Arial"/>
          <w:kern w:val="0"/>
          <w:lang w:val="en-GB"/>
          <w14:ligatures w14:val="none"/>
        </w:rPr>
        <w:lastRenderedPageBreak/>
        <w:t>Note: The duties and responsibilities enumerated in this Job Description should not be regarded as exhaustive in scope and may be added to or altered as required.</w:t>
      </w:r>
    </w:p>
    <w:p w14:paraId="2EEFB68A" w14:textId="6FB587D9" w:rsidR="00896CA9" w:rsidRPr="00181592" w:rsidRDefault="00C7674D" w:rsidP="00FD7985">
      <w:pPr>
        <w:pStyle w:val="Heading1"/>
        <w:rPr>
          <w:rFonts w:ascii="Verdana" w:hAnsi="Verdana"/>
        </w:rPr>
      </w:pPr>
      <w:r w:rsidRPr="00181592">
        <w:rPr>
          <w:rFonts w:ascii="Verdana" w:hAnsi="Verdana"/>
        </w:rPr>
        <w:t>Person Specification</w:t>
      </w:r>
    </w:p>
    <w:p w14:paraId="72597B75" w14:textId="77777777" w:rsidR="00181592" w:rsidRPr="004F471C" w:rsidRDefault="00181592" w:rsidP="00181592">
      <w:pPr>
        <w:spacing w:before="240" w:line="240" w:lineRule="auto"/>
        <w:rPr>
          <w:rFonts w:ascii="Verdana" w:hAnsi="Verdana"/>
        </w:rPr>
      </w:pPr>
      <w:r w:rsidRPr="004F471C">
        <w:rPr>
          <w:rFonts w:ascii="Verdana" w:hAnsi="Verdana"/>
        </w:rPr>
        <w:t xml:space="preserve">The </w:t>
      </w:r>
      <w:r w:rsidRPr="00CB4A3B">
        <w:rPr>
          <w:rFonts w:ascii="Verdana" w:hAnsi="Verdana"/>
          <w:b/>
          <w:iCs/>
        </w:rPr>
        <w:t>essential</w:t>
      </w:r>
      <w:r w:rsidRPr="004F471C">
        <w:rPr>
          <w:rFonts w:ascii="Verdana" w:hAnsi="Verdana"/>
          <w:b/>
          <w:i/>
        </w:rPr>
        <w:t xml:space="preserve"> </w:t>
      </w:r>
      <w:r w:rsidRPr="004F471C">
        <w:rPr>
          <w:rFonts w:ascii="Verdana" w:hAnsi="Verdana"/>
        </w:rPr>
        <w:t>requirements for the post of Standards and Monitoring Officer include:</w:t>
      </w:r>
    </w:p>
    <w:p w14:paraId="6DE22F89" w14:textId="0DB25BB5"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Primary degree in a relevant discipline </w:t>
      </w:r>
      <w:r w:rsidRPr="004F471C">
        <w:rPr>
          <w:rFonts w:ascii="Verdana" w:hAnsi="Verdana"/>
          <w:b/>
        </w:rPr>
        <w:t>or</w:t>
      </w:r>
      <w:r w:rsidRPr="004F471C">
        <w:rPr>
          <w:rFonts w:ascii="Verdana" w:hAnsi="Verdana"/>
        </w:rPr>
        <w:t xml:space="preserve"> equivalent knowledge with a minimum of 3 years relevant work experience at an appropriate level with experience of quality assurance, monitoring Codes of Practice or development of standards</w:t>
      </w:r>
      <w:r>
        <w:rPr>
          <w:rFonts w:ascii="Verdana" w:hAnsi="Verdana"/>
        </w:rPr>
        <w:t xml:space="preserve"> and/or guidance</w:t>
      </w:r>
      <w:r w:rsidRPr="004F471C">
        <w:rPr>
          <w:rFonts w:ascii="Verdana" w:hAnsi="Verdana"/>
        </w:rPr>
        <w:t xml:space="preserve"> and /or quality assurance </w:t>
      </w:r>
      <w:proofErr w:type="gramStart"/>
      <w:r w:rsidRPr="004F471C">
        <w:rPr>
          <w:rFonts w:ascii="Verdana" w:hAnsi="Verdana"/>
        </w:rPr>
        <w:t>systems</w:t>
      </w:r>
      <w:r w:rsidR="00CB4A3B">
        <w:rPr>
          <w:rFonts w:ascii="Verdana" w:hAnsi="Verdana"/>
        </w:rPr>
        <w:t>;</w:t>
      </w:r>
      <w:proofErr w:type="gramEnd"/>
    </w:p>
    <w:p w14:paraId="19469AAD" w14:textId="38A9D9FB"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A demonstrated ability to monitor implementation of procedures, practices, policy or standards and to independently formulate advice and guidance based on research, evidence and best </w:t>
      </w:r>
      <w:proofErr w:type="gramStart"/>
      <w:r w:rsidRPr="004F471C">
        <w:rPr>
          <w:rFonts w:ascii="Verdana" w:hAnsi="Verdana"/>
        </w:rPr>
        <w:t>practice</w:t>
      </w:r>
      <w:r w:rsidR="00CB4A3B">
        <w:rPr>
          <w:rFonts w:ascii="Verdana" w:hAnsi="Verdana"/>
        </w:rPr>
        <w:t>;</w:t>
      </w:r>
      <w:proofErr w:type="gramEnd"/>
    </w:p>
    <w:p w14:paraId="44A894B9" w14:textId="671C456D"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An aptitude for precision, attention to detail and commitment to quality </w:t>
      </w:r>
      <w:proofErr w:type="gramStart"/>
      <w:r w:rsidRPr="004F471C">
        <w:rPr>
          <w:rFonts w:ascii="Verdana" w:hAnsi="Verdana"/>
        </w:rPr>
        <w:t>results</w:t>
      </w:r>
      <w:r w:rsidR="00CB4A3B">
        <w:rPr>
          <w:rFonts w:ascii="Verdana" w:hAnsi="Verdana"/>
        </w:rPr>
        <w:t>;</w:t>
      </w:r>
      <w:proofErr w:type="gramEnd"/>
    </w:p>
    <w:p w14:paraId="125E47B0" w14:textId="42A05F3B"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Good judgement, decision-making, analysis and problem-solving </w:t>
      </w:r>
      <w:proofErr w:type="gramStart"/>
      <w:r w:rsidRPr="004F471C">
        <w:rPr>
          <w:rFonts w:ascii="Verdana" w:hAnsi="Verdana"/>
        </w:rPr>
        <w:t>skills</w:t>
      </w:r>
      <w:r w:rsidR="00CB4A3B">
        <w:rPr>
          <w:rFonts w:ascii="Verdana" w:hAnsi="Verdana"/>
        </w:rPr>
        <w:t>;</w:t>
      </w:r>
      <w:proofErr w:type="gramEnd"/>
    </w:p>
    <w:p w14:paraId="45F0F38B" w14:textId="1D724535"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Excellent interpersonal skills with experience of influencing and interacting effectively with a range of external stakeholders, including statutory and non-statutory </w:t>
      </w:r>
      <w:proofErr w:type="gramStart"/>
      <w:r w:rsidRPr="004F471C">
        <w:rPr>
          <w:rFonts w:ascii="Verdana" w:hAnsi="Verdana"/>
        </w:rPr>
        <w:t>agencies</w:t>
      </w:r>
      <w:r w:rsidR="00CB4A3B">
        <w:rPr>
          <w:rFonts w:ascii="Verdana" w:hAnsi="Verdana"/>
        </w:rPr>
        <w:t>;</w:t>
      </w:r>
      <w:proofErr w:type="gramEnd"/>
    </w:p>
    <w:p w14:paraId="47BBF5B6" w14:textId="7D7AC11F" w:rsidR="00181592" w:rsidRPr="005C003A"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Strong written and oral communication </w:t>
      </w:r>
      <w:proofErr w:type="gramStart"/>
      <w:r w:rsidRPr="004F471C">
        <w:rPr>
          <w:rFonts w:ascii="Verdana" w:hAnsi="Verdana"/>
        </w:rPr>
        <w:t>skills</w:t>
      </w:r>
      <w:r w:rsidR="00CB4A3B">
        <w:rPr>
          <w:rFonts w:ascii="Verdana" w:hAnsi="Verdana"/>
        </w:rPr>
        <w:t>;</w:t>
      </w:r>
      <w:proofErr w:type="gramEnd"/>
    </w:p>
    <w:p w14:paraId="10CE1545" w14:textId="694FBECA"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Demonstrated project management experience, ability to work on multiple projects and adaptable to </w:t>
      </w:r>
      <w:proofErr w:type="gramStart"/>
      <w:r w:rsidRPr="004F471C">
        <w:rPr>
          <w:rFonts w:ascii="Verdana" w:hAnsi="Verdana"/>
        </w:rPr>
        <w:t>change</w:t>
      </w:r>
      <w:r w:rsidR="00CB4A3B">
        <w:rPr>
          <w:rFonts w:ascii="Verdana" w:hAnsi="Verdana"/>
        </w:rPr>
        <w:t>;</w:t>
      </w:r>
      <w:proofErr w:type="gramEnd"/>
    </w:p>
    <w:p w14:paraId="4D12BCDA" w14:textId="33574764"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Evidence of an ability to work on own initiative complemented by a capacity to work well in both staff teams as well as external working </w:t>
      </w:r>
      <w:proofErr w:type="gramStart"/>
      <w:r w:rsidRPr="004F471C">
        <w:rPr>
          <w:rFonts w:ascii="Verdana" w:hAnsi="Verdana"/>
        </w:rPr>
        <w:t>groups</w:t>
      </w:r>
      <w:r w:rsidR="00CB4A3B">
        <w:rPr>
          <w:rFonts w:ascii="Verdana" w:hAnsi="Verdana"/>
        </w:rPr>
        <w:t>;</w:t>
      </w:r>
      <w:proofErr w:type="gramEnd"/>
    </w:p>
    <w:p w14:paraId="62E3C74B" w14:textId="365A9268"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 xml:space="preserve">Drive, initiative and </w:t>
      </w:r>
      <w:proofErr w:type="gramStart"/>
      <w:r w:rsidRPr="004F471C">
        <w:rPr>
          <w:rFonts w:ascii="Verdana" w:hAnsi="Verdana"/>
        </w:rPr>
        <w:t>flexibility</w:t>
      </w:r>
      <w:r w:rsidR="00CB4A3B">
        <w:rPr>
          <w:rFonts w:ascii="Verdana" w:hAnsi="Verdana"/>
        </w:rPr>
        <w:t>;</w:t>
      </w:r>
      <w:proofErr w:type="gramEnd"/>
    </w:p>
    <w:p w14:paraId="576168C1" w14:textId="55792FFC"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lang w:val="en"/>
        </w:rPr>
        <w:t xml:space="preserve">A high degree of computer literacy, including knowledge and experience in the use of Microsoft Word, Excel and graphic presentation software to </w:t>
      </w:r>
      <w:proofErr w:type="gramStart"/>
      <w:r w:rsidRPr="004F471C">
        <w:rPr>
          <w:rFonts w:ascii="Verdana" w:hAnsi="Verdana"/>
          <w:lang w:val="en"/>
        </w:rPr>
        <w:t>compliment</w:t>
      </w:r>
      <w:proofErr w:type="gramEnd"/>
      <w:r w:rsidRPr="004F471C">
        <w:rPr>
          <w:rFonts w:ascii="Verdana" w:hAnsi="Verdana"/>
          <w:lang w:val="en"/>
        </w:rPr>
        <w:t xml:space="preserve"> report and promotional activities.</w:t>
      </w:r>
    </w:p>
    <w:p w14:paraId="4EFC8C27" w14:textId="77777777" w:rsidR="00181592" w:rsidRPr="004F471C" w:rsidRDefault="00181592" w:rsidP="00181592">
      <w:pPr>
        <w:spacing w:before="240" w:line="240" w:lineRule="auto"/>
        <w:rPr>
          <w:rFonts w:ascii="Verdana" w:hAnsi="Verdana"/>
        </w:rPr>
      </w:pPr>
      <w:r w:rsidRPr="004F471C">
        <w:rPr>
          <w:rFonts w:ascii="Verdana" w:hAnsi="Verdana"/>
        </w:rPr>
        <w:t xml:space="preserve">The following requirements are considered </w:t>
      </w:r>
      <w:r w:rsidRPr="00CB4A3B">
        <w:rPr>
          <w:rFonts w:ascii="Verdana" w:hAnsi="Verdana"/>
          <w:b/>
          <w:iCs/>
        </w:rPr>
        <w:t>desirable</w:t>
      </w:r>
      <w:r w:rsidRPr="004F471C">
        <w:rPr>
          <w:rFonts w:ascii="Verdana" w:hAnsi="Verdana"/>
        </w:rPr>
        <w:t xml:space="preserve"> for the post:</w:t>
      </w:r>
    </w:p>
    <w:p w14:paraId="49999E6B" w14:textId="2044741D" w:rsidR="00181592" w:rsidRPr="004F471C" w:rsidRDefault="00CB4A3B" w:rsidP="00181592">
      <w:pPr>
        <w:pStyle w:val="ListBullet2"/>
        <w:tabs>
          <w:tab w:val="clear" w:pos="357"/>
          <w:tab w:val="num" w:pos="643"/>
        </w:tabs>
        <w:spacing w:before="240" w:after="160" w:line="240" w:lineRule="auto"/>
        <w:ind w:left="643" w:hanging="360"/>
        <w:contextualSpacing/>
        <w:rPr>
          <w:rFonts w:ascii="Verdana" w:hAnsi="Verdana"/>
        </w:rPr>
      </w:pPr>
      <w:r>
        <w:rPr>
          <w:rFonts w:ascii="Verdana" w:hAnsi="Verdana"/>
        </w:rPr>
        <w:t>A</w:t>
      </w:r>
      <w:r w:rsidR="00181592" w:rsidRPr="004F471C">
        <w:rPr>
          <w:rFonts w:ascii="Verdana" w:hAnsi="Verdana"/>
        </w:rPr>
        <w:t xml:space="preserve">n understanding of the policy environment in </w:t>
      </w:r>
      <w:proofErr w:type="gramStart"/>
      <w:r w:rsidR="00181592" w:rsidRPr="004F471C">
        <w:rPr>
          <w:rFonts w:ascii="Verdana" w:hAnsi="Verdana"/>
        </w:rPr>
        <w:t>Ireland</w:t>
      </w:r>
      <w:r>
        <w:rPr>
          <w:rFonts w:ascii="Verdana" w:hAnsi="Verdana"/>
        </w:rPr>
        <w:t>;</w:t>
      </w:r>
      <w:proofErr w:type="gramEnd"/>
    </w:p>
    <w:p w14:paraId="255F3814" w14:textId="5005352A" w:rsidR="00181592" w:rsidRPr="004F471C" w:rsidRDefault="00CB4A3B" w:rsidP="00181592">
      <w:pPr>
        <w:pStyle w:val="ListBullet2"/>
        <w:tabs>
          <w:tab w:val="clear" w:pos="357"/>
          <w:tab w:val="num" w:pos="643"/>
        </w:tabs>
        <w:spacing w:before="240" w:after="160" w:line="240" w:lineRule="auto"/>
        <w:ind w:left="643" w:hanging="360"/>
        <w:contextualSpacing/>
        <w:rPr>
          <w:rFonts w:ascii="Verdana" w:hAnsi="Verdana"/>
        </w:rPr>
      </w:pPr>
      <w:r>
        <w:rPr>
          <w:rFonts w:ascii="Verdana" w:hAnsi="Verdana"/>
        </w:rPr>
        <w:t>K</w:t>
      </w:r>
      <w:r w:rsidR="00181592" w:rsidRPr="004F471C">
        <w:rPr>
          <w:rFonts w:ascii="Verdana" w:hAnsi="Verdana"/>
        </w:rPr>
        <w:t xml:space="preserve">nowledge and experience of disability-related </w:t>
      </w:r>
      <w:proofErr w:type="gramStart"/>
      <w:r w:rsidR="00181592" w:rsidRPr="004F471C">
        <w:rPr>
          <w:rFonts w:ascii="Verdana" w:hAnsi="Verdana"/>
        </w:rPr>
        <w:t>issues</w:t>
      </w:r>
      <w:r>
        <w:rPr>
          <w:rFonts w:ascii="Verdana" w:hAnsi="Verdana"/>
        </w:rPr>
        <w:t>;</w:t>
      </w:r>
      <w:proofErr w:type="gramEnd"/>
    </w:p>
    <w:p w14:paraId="50F71C80" w14:textId="72D57800" w:rsidR="00181592" w:rsidRPr="004F471C" w:rsidRDefault="00181592" w:rsidP="00181592">
      <w:pPr>
        <w:pStyle w:val="ListBullet2"/>
        <w:tabs>
          <w:tab w:val="clear" w:pos="357"/>
          <w:tab w:val="num" w:pos="643"/>
        </w:tabs>
        <w:spacing w:before="240" w:after="160" w:line="240" w:lineRule="auto"/>
        <w:ind w:left="643" w:hanging="360"/>
        <w:contextualSpacing/>
        <w:rPr>
          <w:rFonts w:ascii="Verdana" w:hAnsi="Verdana"/>
        </w:rPr>
      </w:pPr>
      <w:r w:rsidRPr="004F471C">
        <w:rPr>
          <w:rFonts w:ascii="Verdana" w:hAnsi="Verdana"/>
        </w:rPr>
        <w:t>Experience in conducting qualitative and quantitative analysis and using statistical packages e.g. Excel, SPSS</w:t>
      </w:r>
      <w:r w:rsidR="00CB4A3B">
        <w:rPr>
          <w:rFonts w:ascii="Verdana" w:hAnsi="Verdana"/>
        </w:rPr>
        <w:t>.</w:t>
      </w:r>
    </w:p>
    <w:bookmarkEnd w:id="0"/>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lastRenderedPageBreak/>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77777777"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Pr="00040186">
          <w:rPr>
            <w:rStyle w:val="Hyperlink"/>
            <w:rFonts w:ascii="Verdana" w:hAnsi="Verdana"/>
          </w:rPr>
          <w:t>recruitment@nda.ie</w:t>
        </w:r>
      </w:hyperlink>
      <w:r w:rsidRPr="000E5255">
        <w:rPr>
          <w:rStyle w:val="Hyperlink"/>
          <w:rFonts w:ascii="Verdana" w:hAnsi="Verdana"/>
        </w:rPr>
        <w:t>.</w:t>
      </w:r>
    </w:p>
    <w:p w14:paraId="07CC91ED" w14:textId="77777777"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6CF5625C" w14:textId="77777777"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Higher Executive</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05D8BF3D" w14:textId="67F942A6" w:rsidR="008134A9" w:rsidRPr="00CB4A3B" w:rsidRDefault="008134A9" w:rsidP="008134A9">
      <w:pPr>
        <w:pStyle w:val="NormalWeb"/>
        <w:spacing w:before="240" w:after="240"/>
        <w:jc w:val="both"/>
        <w:rPr>
          <w:rFonts w:ascii="Verdana" w:hAnsi="Verdana"/>
          <w:color w:val="000000"/>
        </w:rPr>
      </w:pPr>
      <w:r w:rsidRPr="000E5255">
        <w:rPr>
          <w:rFonts w:ascii="Verdana" w:hAnsi="Verdana"/>
          <w:color w:val="000000"/>
        </w:rPr>
        <w:t>Applications</w:t>
      </w:r>
      <w:r>
        <w:rPr>
          <w:rFonts w:ascii="Verdana" w:hAnsi="Verdana"/>
          <w:color w:val="000000"/>
        </w:rPr>
        <w:t xml:space="preserve"> will be accepted up to the closing date of</w:t>
      </w:r>
      <w:r w:rsidR="00035E09">
        <w:rPr>
          <w:rFonts w:ascii="Verdana" w:hAnsi="Verdana"/>
          <w:color w:val="000000"/>
        </w:rPr>
        <w:t xml:space="preserve"> </w:t>
      </w:r>
      <w:r w:rsidR="00035E09" w:rsidRPr="00035E09">
        <w:rPr>
          <w:rFonts w:ascii="Verdana" w:hAnsi="Verdana"/>
          <w:b/>
          <w:bCs/>
          <w:color w:val="000000"/>
        </w:rPr>
        <w:t>Friday 17 April 2026 at 2pm</w:t>
      </w:r>
      <w:r w:rsidR="00CB4A3B" w:rsidRPr="00CB4A3B">
        <w:rPr>
          <w:rFonts w:ascii="Verdana" w:hAnsi="Verdana"/>
          <w:color w:val="000000"/>
        </w:rPr>
        <w:t xml:space="preserve"> (</w:t>
      </w:r>
      <w:r w:rsidR="003E37FB">
        <w:rPr>
          <w:rFonts w:ascii="Verdana" w:hAnsi="Verdana"/>
          <w:color w:val="000000"/>
        </w:rPr>
        <w:t>local time</w:t>
      </w:r>
      <w:r w:rsidR="00CB4A3B" w:rsidRPr="00CB4A3B">
        <w:rPr>
          <w:rFonts w:ascii="Verdana" w:hAnsi="Verdana"/>
          <w:color w:val="000000"/>
        </w:rPr>
        <w:t>)</w:t>
      </w:r>
      <w:r w:rsidR="00035E09" w:rsidRPr="00CB4A3B">
        <w:rPr>
          <w:rFonts w:ascii="Verdana" w:hAnsi="Verdana"/>
          <w:color w:val="000000"/>
        </w:rPr>
        <w:t>.</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74D21FE9"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w:t>
      </w:r>
      <w:r>
        <w:rPr>
          <w:rFonts w:ascii="Verdana" w:hAnsi="Verdana"/>
          <w:color w:val="000000"/>
        </w:rPr>
        <w:lastRenderedPageBreak/>
        <w:t xml:space="preserve">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002784E9" w:rsidR="00D626D8" w:rsidRPr="0036069D" w:rsidRDefault="00D626D8" w:rsidP="00D626D8">
      <w:pPr>
        <w:pStyle w:val="ListBullet"/>
        <w:rPr>
          <w:rFonts w:ascii="Verdana" w:hAnsi="Verdana"/>
        </w:rPr>
      </w:pPr>
      <w:r w:rsidRPr="0036069D">
        <w:rPr>
          <w:rFonts w:ascii="Verdana" w:hAnsi="Verdana"/>
        </w:rPr>
        <w:t xml:space="preserve">The selection process may require a presentation. Candidate that are invited for interview will be informed if this is </w:t>
      </w:r>
      <w:commentRangeStart w:id="2"/>
      <w:r w:rsidRPr="0036069D">
        <w:rPr>
          <w:rFonts w:ascii="Verdana" w:hAnsi="Verdana"/>
        </w:rPr>
        <w:t>required</w:t>
      </w:r>
      <w:commentRangeEnd w:id="2"/>
      <w:r w:rsidRPr="0036069D">
        <w:rPr>
          <w:rStyle w:val="CommentReference"/>
          <w:rFonts w:ascii="Verdana" w:hAnsi="Verdana"/>
          <w:sz w:val="24"/>
          <w:szCs w:val="24"/>
          <w:lang w:val="x-none"/>
        </w:rPr>
        <w:commentReference w:id="2"/>
      </w:r>
      <w:r w:rsidRPr="0036069D">
        <w:rPr>
          <w:rFonts w:ascii="Verdana" w:hAnsi="Verdana"/>
        </w:rPr>
        <w:t>.</w:t>
      </w: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4DABA8D2" w14:textId="07228084" w:rsidR="009007D8" w:rsidRDefault="009007D8" w:rsidP="009007D8">
      <w:pPr>
        <w:spacing w:before="240" w:after="240" w:line="240" w:lineRule="auto"/>
        <w:jc w:val="both"/>
        <w:rPr>
          <w:rFonts w:ascii="Verdana" w:hAnsi="Verdana"/>
        </w:rPr>
      </w:pPr>
      <w:r w:rsidRPr="000E5255">
        <w:rPr>
          <w:rFonts w:ascii="Verdana" w:hAnsi="Verdana"/>
        </w:rPr>
        <w:lastRenderedPageBreak/>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lastRenderedPageBreak/>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20"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Should a candidate be unhappy with an action or decision in relation to their application they can seek feedback. An initial review will be carried out internally by the Corporate Services Department as to why their application 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lastRenderedPageBreak/>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lastRenderedPageBreak/>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lang w:val="en"/>
        </w:rPr>
        <w:t xml:space="preserve">the </w:t>
      </w:r>
      <w:hyperlink r:id="rId21"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22"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77777777"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Higher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337E05FC" w14:textId="65C899D3" w:rsidR="009007D8" w:rsidRPr="00135094" w:rsidRDefault="009007D8" w:rsidP="00135094">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 xml:space="preserve">Pay scale with effect from 01 </w:t>
      </w:r>
      <w:r w:rsidR="008A7D0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8A7D0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5AA939B6" w14:textId="1556C9E4" w:rsidR="00CB4A3B" w:rsidRDefault="009007D8" w:rsidP="009007D8">
      <w:pPr>
        <w:pStyle w:val="ListBullet"/>
        <w:numPr>
          <w:ilvl w:val="0"/>
          <w:numId w:val="0"/>
        </w:numPr>
        <w:spacing w:after="0"/>
        <w:rPr>
          <w:rFonts w:ascii="Verdana" w:hAnsi="Verdana" w:cs="Arial"/>
          <w:b/>
          <w:bCs/>
          <w:color w:val="212529"/>
          <w:shd w:val="clear" w:color="auto" w:fill="FFFFFF"/>
        </w:rPr>
      </w:pPr>
      <w:r w:rsidRPr="0023675E">
        <w:rPr>
          <w:rFonts w:ascii="Verdana" w:hAnsi="Verdana" w:cs="Calibri"/>
          <w:b/>
          <w:bCs/>
          <w:lang w:eastAsia="en-IE"/>
        </w:rPr>
        <w:lastRenderedPageBreak/>
        <w:t>Higher Executive Officer Standard Scale</w:t>
      </w:r>
      <w:r w:rsidR="008A7D0D">
        <w:rPr>
          <w:rFonts w:ascii="Verdana" w:hAnsi="Verdana" w:cs="Calibri"/>
          <w:b/>
          <w:bCs/>
          <w:lang w:eastAsia="en-IE"/>
        </w:rPr>
        <w:t xml:space="preserve"> </w:t>
      </w:r>
      <w:r w:rsidR="00CB4A3B">
        <w:rPr>
          <w:rFonts w:ascii="Verdana" w:hAnsi="Verdana" w:cs="Calibri"/>
          <w:b/>
          <w:bCs/>
          <w:lang w:eastAsia="en-IE"/>
        </w:rPr>
        <w:t>–</w:t>
      </w:r>
      <w:r w:rsidR="008A7D0D" w:rsidRPr="0023675E">
        <w:rPr>
          <w:rFonts w:ascii="Verdana" w:hAnsi="Verdana" w:cs="Arial"/>
          <w:b/>
          <w:bCs/>
          <w:color w:val="212529"/>
          <w:shd w:val="clear" w:color="auto" w:fill="FFFFFF"/>
        </w:rPr>
        <w:t xml:space="preserve"> PPC</w:t>
      </w:r>
    </w:p>
    <w:p w14:paraId="034DF4A6" w14:textId="118B6E4E" w:rsidR="00135094" w:rsidRDefault="00135094" w:rsidP="00034519">
      <w:pPr>
        <w:pStyle w:val="ListBullet"/>
        <w:numPr>
          <w:ilvl w:val="0"/>
          <w:numId w:val="0"/>
        </w:numPr>
        <w:spacing w:after="240"/>
        <w:jc w:val="both"/>
        <w:rPr>
          <w:rFonts w:ascii="Verdana" w:hAnsi="Verdana" w:cs="Calibri"/>
          <w:lang w:eastAsia="en-IE"/>
        </w:rPr>
      </w:pPr>
      <w:r w:rsidRPr="00135094">
        <w:rPr>
          <w:rFonts w:ascii="Verdana" w:hAnsi="Verdana" w:cs="Calibri"/>
          <w:lang w:eastAsia="en-IE"/>
        </w:rPr>
        <w:t>€59,435 – €61,173 – €62,908 – €64,640 – €66,380 – €68,111 – €69,849 – €72,353 LSI1 – €75,788 LSI2</w:t>
      </w:r>
      <w:r w:rsidR="00CB4A3B">
        <w:rPr>
          <w:rFonts w:ascii="Verdana" w:hAnsi="Verdana" w:cs="Calibri"/>
          <w:lang w:eastAsia="en-IE"/>
        </w:rPr>
        <w:t>.</w:t>
      </w:r>
    </w:p>
    <w:p w14:paraId="19B6133A" w14:textId="3B2312EE" w:rsidR="00135094" w:rsidRPr="0023675E" w:rsidRDefault="00135094" w:rsidP="00135094">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t xml:space="preserve">Higher Executive Officer </w:t>
      </w:r>
      <w:r w:rsidR="008A7D0D">
        <w:rPr>
          <w:rFonts w:ascii="Verdana" w:hAnsi="Verdana" w:cs="Arial"/>
          <w:b/>
          <w:bCs/>
          <w:color w:val="212529"/>
          <w:shd w:val="clear" w:color="auto" w:fill="FFFFFF"/>
        </w:rPr>
        <w:t xml:space="preserve">Standard </w:t>
      </w:r>
      <w:r w:rsidR="008A7D0D" w:rsidRPr="0023675E">
        <w:rPr>
          <w:rFonts w:ascii="Verdana" w:hAnsi="Verdana" w:cs="Arial"/>
          <w:b/>
          <w:bCs/>
          <w:color w:val="212529"/>
          <w:shd w:val="clear" w:color="auto" w:fill="FFFFFF"/>
        </w:rPr>
        <w:t>Scale</w:t>
      </w:r>
    </w:p>
    <w:p w14:paraId="2592E8D7" w14:textId="2D135910" w:rsidR="008A7D0D" w:rsidRDefault="008A7D0D" w:rsidP="00034519">
      <w:pPr>
        <w:pStyle w:val="ListBullet"/>
        <w:numPr>
          <w:ilvl w:val="0"/>
          <w:numId w:val="0"/>
        </w:numPr>
        <w:spacing w:after="0"/>
        <w:jc w:val="both"/>
        <w:rPr>
          <w:rFonts w:ascii="Verdana" w:hAnsi="Verdana" w:cs="Arial"/>
          <w:color w:val="212529"/>
          <w:shd w:val="clear" w:color="auto" w:fill="FFFFFF"/>
        </w:rPr>
      </w:pPr>
      <w:r w:rsidRPr="008A7D0D">
        <w:rPr>
          <w:rFonts w:ascii="Verdana" w:hAnsi="Verdana" w:cs="Arial"/>
          <w:color w:val="212529"/>
          <w:shd w:val="clear" w:color="auto" w:fill="FFFFFF"/>
        </w:rPr>
        <w:t>€56,607 – €58,241 – €59,872 – €61,516 – €63,162 – €64,822 – €66,469 – €68,840 LSI1 – €72,108 LSI2</w:t>
      </w:r>
      <w:r w:rsidR="00CB4A3B">
        <w:rPr>
          <w:rFonts w:ascii="Verdana" w:hAnsi="Verdana" w:cs="Arial"/>
          <w:color w:val="212529"/>
          <w:shd w:val="clear" w:color="auto" w:fill="FFFFFF"/>
        </w:rPr>
        <w:t>.</w:t>
      </w:r>
    </w:p>
    <w:p w14:paraId="4DDD9643" w14:textId="77777777" w:rsidR="009007D8" w:rsidRPr="000E5255" w:rsidRDefault="009007D8" w:rsidP="009007D8">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t>Annual Leave</w:t>
      </w:r>
    </w:p>
    <w:p w14:paraId="7D120F16" w14:textId="77777777"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The annual leave allowance for the position of Higher Executive Officer is 29 days.</w:t>
      </w:r>
    </w:p>
    <w:p w14:paraId="140A389B" w14:textId="7BB859FE" w:rsidR="009007D8" w:rsidRPr="00CB4A3B" w:rsidRDefault="009007D8" w:rsidP="00CB4A3B">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lastRenderedPageBreak/>
        <w:t>Tenure</w:t>
      </w:r>
    </w:p>
    <w:p w14:paraId="776E1670" w14:textId="0AD3CCA5"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a </w:t>
      </w:r>
      <w:r>
        <w:rPr>
          <w:rFonts w:ascii="Verdana" w:hAnsi="Verdana"/>
        </w:rPr>
        <w:t>Higher Executive</w:t>
      </w:r>
      <w:r w:rsidRPr="000E5255">
        <w:rPr>
          <w:rFonts w:ascii="Verdana" w:hAnsi="Verdana"/>
        </w:rPr>
        <w:t xml:space="preserve"> Officer Panel (Full Time and/or Part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 xml:space="preserve">An individual who was a member of a “pre-existing public service pension scheme” as construed by the Public Service Pensions (Single Scheme and Other Provisions) Act 2012 and who does not qualify for </w:t>
      </w:r>
      <w:r w:rsidRPr="000E5255">
        <w:rPr>
          <w:rFonts w:ascii="Verdana" w:hAnsi="Verdana" w:cs="Verdana"/>
          <w:color w:val="000000"/>
          <w:lang w:val="en-US"/>
        </w:rPr>
        <w:lastRenderedPageBreak/>
        <w:t>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w:t>
      </w:r>
      <w:r w:rsidRPr="000E5255">
        <w:rPr>
          <w:rFonts w:ascii="Verdana" w:hAnsi="Verdana" w:cs="Verdana"/>
          <w:color w:val="000000"/>
          <w:lang w:val="en-US"/>
        </w:rPr>
        <w:lastRenderedPageBreak/>
        <w:t>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lastRenderedPageBreak/>
        <w:t>Appendix 1</w:t>
      </w:r>
    </w:p>
    <w:p w14:paraId="0EA170F4" w14:textId="400B2BD4"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Higher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528CE4D5" w14:textId="6A615165" w:rsidR="0032716D" w:rsidRDefault="001403C9" w:rsidP="001403C9">
      <w:pPr>
        <w:rPr>
          <w:rFonts w:ascii="Verdana" w:hAnsi="Verdana"/>
        </w:rPr>
      </w:pP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294EE1F8" w14:textId="496706D0" w:rsidR="0032716D" w:rsidRPr="007F19DD" w:rsidRDefault="0032716D" w:rsidP="0036069D">
      <w:pPr>
        <w:pStyle w:val="Heading2"/>
        <w:rPr>
          <w:rFonts w:ascii="Verdana" w:hAnsi="Verdana"/>
        </w:rPr>
      </w:pPr>
      <w:r w:rsidRPr="0036069D">
        <w:rPr>
          <w:rFonts w:ascii="Verdana" w:hAnsi="Verdana"/>
        </w:rPr>
        <w:t>Digital Focus, Innovation &amp; Upskilling for the Future</w:t>
      </w:r>
    </w:p>
    <w:p w14:paraId="39F46448"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Digital Focus</w:t>
      </w:r>
    </w:p>
    <w:p w14:paraId="6FB802C8"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Utilises technology and digital skills to drive efficiencies and support better service delivery</w:t>
      </w:r>
    </w:p>
    <w:p w14:paraId="014FB0B1"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Openness to Change</w:t>
      </w:r>
    </w:p>
    <w:p w14:paraId="693A177E"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Shows interest and openness to change, innovation and new technology or processes</w:t>
      </w:r>
    </w:p>
    <w:p w14:paraId="74A4288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Willing to try new approaches, seeking support when needed and openly sharing and learning from mistakes</w:t>
      </w:r>
    </w:p>
    <w:p w14:paraId="58B36343"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Innovation and Creative Solutions</w:t>
      </w:r>
    </w:p>
    <w:p w14:paraId="74F3DF5F"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Puts forward innovative ideas, creative solutions or helpful suggestions, no matter how small</w:t>
      </w:r>
    </w:p>
    <w:p w14:paraId="4ACD3E24"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Building Expertise and Upskilling for the future</w:t>
      </w:r>
    </w:p>
    <w:p w14:paraId="3ED5C40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Enthusiastic about development opportunities, demonstrating a positive attitude, openness to feedback and willingness to learn</w:t>
      </w:r>
    </w:p>
    <w:p w14:paraId="29CDBE99"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Committed to improving knowledge and skills for the future</w:t>
      </w:r>
    </w:p>
    <w:p w14:paraId="5515B1B2" w14:textId="77777777" w:rsidR="001403C9" w:rsidRDefault="001403C9" w:rsidP="001403C9">
      <w:pPr>
        <w:pStyle w:val="ListParagraph"/>
        <w:numPr>
          <w:ilvl w:val="1"/>
          <w:numId w:val="28"/>
        </w:numPr>
        <w:spacing w:line="259" w:lineRule="auto"/>
        <w:rPr>
          <w:rFonts w:ascii="Verdana" w:hAnsi="Verdana"/>
        </w:rPr>
      </w:pPr>
      <w:r w:rsidRPr="00DE0433">
        <w:rPr>
          <w:rFonts w:ascii="Verdana" w:hAnsi="Verdana"/>
        </w:rPr>
        <w:t>Develops specialist expertise in their area, through listening and learning from others</w:t>
      </w:r>
    </w:p>
    <w:p w14:paraId="3C4EE9C2"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3A6A872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IT skills (e.g., Microsoft Office)</w:t>
      </w:r>
    </w:p>
    <w:p w14:paraId="23CEB3B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Digital literacy</w:t>
      </w:r>
    </w:p>
    <w:p w14:paraId="4BD03157"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Specialist skills in own area of expertise</w:t>
      </w:r>
    </w:p>
    <w:p w14:paraId="0D01BE9C"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Continuous learning</w:t>
      </w:r>
    </w:p>
    <w:p w14:paraId="18659D26" w14:textId="027356B6" w:rsidR="0032716D" w:rsidRPr="00CB4A3B" w:rsidRDefault="001403C9" w:rsidP="001403C9">
      <w:pPr>
        <w:pStyle w:val="ListParagraph"/>
        <w:numPr>
          <w:ilvl w:val="0"/>
          <w:numId w:val="29"/>
        </w:numPr>
        <w:spacing w:line="259" w:lineRule="auto"/>
        <w:rPr>
          <w:rFonts w:ascii="Verdana" w:hAnsi="Verdana"/>
        </w:rPr>
      </w:pPr>
      <w:r w:rsidRPr="00DE0433">
        <w:rPr>
          <w:rFonts w:ascii="Verdana" w:hAnsi="Verdana"/>
        </w:rPr>
        <w:lastRenderedPageBreak/>
        <w:t>Innovation</w:t>
      </w:r>
    </w:p>
    <w:p w14:paraId="37704C61" w14:textId="77777777" w:rsidR="0032716D" w:rsidRPr="0036069D" w:rsidRDefault="0032716D" w:rsidP="0036069D">
      <w:pPr>
        <w:pStyle w:val="Heading2"/>
        <w:rPr>
          <w:rFonts w:ascii="Verdana" w:hAnsi="Verdana"/>
          <w:b w:val="0"/>
          <w:bCs w:val="0"/>
        </w:rPr>
      </w:pPr>
      <w:r w:rsidRPr="0036069D">
        <w:rPr>
          <w:rFonts w:ascii="Verdana" w:hAnsi="Verdana"/>
        </w:rPr>
        <w:t>Strategic Awareness &amp; Change</w:t>
      </w:r>
    </w:p>
    <w:p w14:paraId="50A6A1B7" w14:textId="77777777" w:rsidR="0032716D" w:rsidRDefault="0032716D" w:rsidP="0032716D">
      <w:pPr>
        <w:pStyle w:val="ListParagraph"/>
        <w:numPr>
          <w:ilvl w:val="0"/>
          <w:numId w:val="29"/>
        </w:numPr>
        <w:rPr>
          <w:rFonts w:ascii="Verdana" w:hAnsi="Verdana"/>
          <w:b/>
          <w:bCs/>
        </w:rPr>
      </w:pPr>
      <w:r w:rsidRPr="0036069D">
        <w:rPr>
          <w:rFonts w:ascii="Verdana" w:hAnsi="Verdana"/>
          <w:b/>
          <w:bCs/>
        </w:rPr>
        <w:t>Strategic Focus and Awareness</w:t>
      </w:r>
    </w:p>
    <w:p w14:paraId="50388265" w14:textId="0AEC6AF9" w:rsidR="006F1D97" w:rsidRDefault="0032716D" w:rsidP="0036069D">
      <w:pPr>
        <w:pStyle w:val="ListParagraph"/>
        <w:numPr>
          <w:ilvl w:val="0"/>
          <w:numId w:val="34"/>
        </w:numPr>
        <w:rPr>
          <w:rFonts w:ascii="Verdana" w:hAnsi="Verdana"/>
        </w:rPr>
      </w:pPr>
      <w:r w:rsidRPr="0036069D">
        <w:rPr>
          <w:rFonts w:ascii="Verdana" w:hAnsi="Verdana"/>
        </w:rPr>
        <w:t>Contributes to the development of policy, strategy and future planning for their area</w:t>
      </w:r>
    </w:p>
    <w:p w14:paraId="673EB09B" w14:textId="56911A91" w:rsidR="006F1D97" w:rsidRPr="00CB4A3B" w:rsidRDefault="0032716D" w:rsidP="00CB4A3B">
      <w:pPr>
        <w:pStyle w:val="ListParagraph"/>
        <w:numPr>
          <w:ilvl w:val="0"/>
          <w:numId w:val="34"/>
        </w:numPr>
        <w:spacing w:after="240"/>
        <w:ind w:left="1077" w:hanging="357"/>
        <w:contextualSpacing w:val="0"/>
        <w:rPr>
          <w:rFonts w:ascii="Verdana" w:hAnsi="Verdana"/>
        </w:rPr>
      </w:pPr>
      <w:r w:rsidRPr="0036069D">
        <w:rPr>
          <w:rFonts w:ascii="Verdana" w:hAnsi="Verdana"/>
        </w:rPr>
        <w:t>Works with management to identify links between the broader organisational and departmental strategy and the yearly objectives of their team</w:t>
      </w:r>
    </w:p>
    <w:p w14:paraId="0205D9D5" w14:textId="77777777" w:rsidR="006F1D97" w:rsidRDefault="006F1D97" w:rsidP="006F1D97">
      <w:pPr>
        <w:pStyle w:val="ListParagraph"/>
        <w:numPr>
          <w:ilvl w:val="0"/>
          <w:numId w:val="29"/>
        </w:numPr>
        <w:rPr>
          <w:rFonts w:ascii="Verdana" w:hAnsi="Verdana"/>
          <w:b/>
          <w:bCs/>
        </w:rPr>
      </w:pPr>
      <w:r w:rsidRPr="0036069D">
        <w:rPr>
          <w:rFonts w:ascii="Verdana" w:hAnsi="Verdana"/>
          <w:b/>
          <w:bCs/>
        </w:rPr>
        <w:t>Contextual Awareness</w:t>
      </w:r>
    </w:p>
    <w:p w14:paraId="1D81DF07" w14:textId="2AD07AFF" w:rsidR="006F1D97" w:rsidRPr="0036069D" w:rsidRDefault="006F1D97" w:rsidP="006F1D97">
      <w:pPr>
        <w:pStyle w:val="ListParagraph"/>
        <w:numPr>
          <w:ilvl w:val="0"/>
          <w:numId w:val="35"/>
        </w:numPr>
        <w:rPr>
          <w:rFonts w:ascii="Verdana" w:hAnsi="Verdana"/>
        </w:rPr>
      </w:pPr>
      <w:r w:rsidRPr="0036069D">
        <w:rPr>
          <w:rFonts w:ascii="Verdana" w:hAnsi="Verdana"/>
        </w:rPr>
        <w:t>Keeps up to date with wider Civil Service Policies and developments relevant to their own area</w:t>
      </w:r>
    </w:p>
    <w:p w14:paraId="5028D445" w14:textId="5739398B" w:rsidR="006F1D97" w:rsidRPr="00CB4A3B" w:rsidRDefault="006F1D97" w:rsidP="00CB4A3B">
      <w:pPr>
        <w:pStyle w:val="ListParagraph"/>
        <w:numPr>
          <w:ilvl w:val="0"/>
          <w:numId w:val="35"/>
        </w:numPr>
        <w:spacing w:after="240"/>
        <w:ind w:left="1077" w:hanging="357"/>
        <w:contextualSpacing w:val="0"/>
        <w:rPr>
          <w:rFonts w:ascii="Verdana" w:hAnsi="Verdana"/>
          <w:b/>
          <w:bCs/>
        </w:rPr>
      </w:pPr>
      <w:r w:rsidRPr="0036069D">
        <w:rPr>
          <w:rFonts w:ascii="Verdana" w:hAnsi="Verdana"/>
        </w:rPr>
        <w:t>Considers the wider impact of policies and strategies, including who or what they affect</w:t>
      </w:r>
    </w:p>
    <w:p w14:paraId="5BAC899F" w14:textId="77777777" w:rsidR="006F1D97" w:rsidRDefault="006F1D97" w:rsidP="006F1D97">
      <w:pPr>
        <w:pStyle w:val="ListParagraph"/>
        <w:numPr>
          <w:ilvl w:val="0"/>
          <w:numId w:val="29"/>
        </w:numPr>
        <w:rPr>
          <w:rFonts w:ascii="Verdana" w:hAnsi="Verdana"/>
          <w:b/>
          <w:bCs/>
        </w:rPr>
      </w:pPr>
      <w:r>
        <w:rPr>
          <w:rFonts w:ascii="Verdana" w:hAnsi="Verdana"/>
          <w:b/>
          <w:bCs/>
        </w:rPr>
        <w:t>Facilitating Change</w:t>
      </w:r>
    </w:p>
    <w:p w14:paraId="77234759" w14:textId="1B0B4661" w:rsidR="006F1D97" w:rsidRDefault="006F1D97" w:rsidP="0036069D">
      <w:pPr>
        <w:pStyle w:val="ListParagraph"/>
        <w:numPr>
          <w:ilvl w:val="0"/>
          <w:numId w:val="36"/>
        </w:numPr>
        <w:rPr>
          <w:rFonts w:ascii="Verdana" w:hAnsi="Verdana"/>
        </w:rPr>
      </w:pPr>
      <w:r w:rsidRPr="0036069D">
        <w:rPr>
          <w:rFonts w:ascii="Verdana" w:hAnsi="Verdana"/>
        </w:rPr>
        <w:t>Supports others through change, highlighting the benefits of change, innovation or new technology</w:t>
      </w:r>
    </w:p>
    <w:p w14:paraId="69397293" w14:textId="1A97C47E" w:rsidR="006F1D97" w:rsidRPr="00CB4A3B" w:rsidRDefault="006F1D97" w:rsidP="006F1D97">
      <w:pPr>
        <w:pStyle w:val="ListParagraph"/>
        <w:numPr>
          <w:ilvl w:val="0"/>
          <w:numId w:val="36"/>
        </w:numPr>
        <w:rPr>
          <w:rFonts w:ascii="Verdana" w:hAnsi="Verdana"/>
        </w:rPr>
      </w:pPr>
      <w:r w:rsidRPr="0036069D">
        <w:rPr>
          <w:rFonts w:ascii="Verdana" w:hAnsi="Verdana"/>
        </w:rPr>
        <w:t>Identifies and makes recommendations for change based on their experience and insights</w:t>
      </w:r>
    </w:p>
    <w:p w14:paraId="7E9193F6" w14:textId="33EEBF9B" w:rsidR="006F1D97" w:rsidRPr="0036069D" w:rsidRDefault="006F1D97" w:rsidP="0036069D">
      <w:pPr>
        <w:pStyle w:val="Heading3"/>
        <w:rPr>
          <w:rFonts w:ascii="Verdana" w:hAnsi="Verdana"/>
          <w:b w:val="0"/>
          <w:bCs w:val="0"/>
        </w:rPr>
      </w:pPr>
      <w:r w:rsidRPr="0036069D">
        <w:rPr>
          <w:rFonts w:ascii="Verdana" w:hAnsi="Verdana"/>
        </w:rPr>
        <w:t>Key Skills Examples</w:t>
      </w:r>
    </w:p>
    <w:p w14:paraId="4E67268C" w14:textId="727028B1" w:rsidR="006F1D97" w:rsidRPr="0036069D" w:rsidRDefault="006F1D97" w:rsidP="0036069D">
      <w:pPr>
        <w:pStyle w:val="ListParagraph"/>
        <w:numPr>
          <w:ilvl w:val="0"/>
          <w:numId w:val="29"/>
        </w:numPr>
        <w:rPr>
          <w:rFonts w:ascii="Verdana" w:hAnsi="Verdana"/>
        </w:rPr>
      </w:pPr>
      <w:r w:rsidRPr="0036069D">
        <w:rPr>
          <w:rFonts w:ascii="Verdana" w:hAnsi="Verdana"/>
        </w:rPr>
        <w:t>Managing and supporting change</w:t>
      </w:r>
    </w:p>
    <w:p w14:paraId="64BE9430" w14:textId="4B59D3AA" w:rsidR="006F1D97" w:rsidRPr="0036069D" w:rsidRDefault="006F1D97" w:rsidP="0036069D">
      <w:pPr>
        <w:pStyle w:val="ListParagraph"/>
        <w:numPr>
          <w:ilvl w:val="0"/>
          <w:numId w:val="29"/>
        </w:numPr>
        <w:rPr>
          <w:rFonts w:ascii="Verdana" w:hAnsi="Verdana"/>
        </w:rPr>
      </w:pPr>
      <w:r w:rsidRPr="0036069D">
        <w:rPr>
          <w:rFonts w:ascii="Verdana" w:hAnsi="Verdana"/>
        </w:rPr>
        <w:t>Policy and strategy development</w:t>
      </w:r>
    </w:p>
    <w:p w14:paraId="156916A9" w14:textId="5019FBF2" w:rsidR="006F1D97" w:rsidRPr="0036069D" w:rsidRDefault="006F1D97" w:rsidP="0036069D">
      <w:pPr>
        <w:pStyle w:val="ListParagraph"/>
        <w:numPr>
          <w:ilvl w:val="0"/>
          <w:numId w:val="29"/>
        </w:numPr>
        <w:rPr>
          <w:rFonts w:ascii="Verdana" w:hAnsi="Verdana"/>
        </w:rPr>
      </w:pPr>
      <w:r w:rsidRPr="0036069D">
        <w:rPr>
          <w:rFonts w:ascii="Verdana" w:hAnsi="Verdana"/>
        </w:rPr>
        <w:t>Goal setting</w:t>
      </w:r>
    </w:p>
    <w:p w14:paraId="454D08EE" w14:textId="0FE34EEE" w:rsidR="006F1D97" w:rsidRPr="0036069D" w:rsidRDefault="006F1D97" w:rsidP="0036069D">
      <w:pPr>
        <w:pStyle w:val="ListParagraph"/>
        <w:numPr>
          <w:ilvl w:val="0"/>
          <w:numId w:val="29"/>
        </w:numPr>
        <w:rPr>
          <w:rFonts w:ascii="Verdana" w:hAnsi="Verdana"/>
        </w:rPr>
      </w:pPr>
      <w:r w:rsidRPr="0036069D">
        <w:rPr>
          <w:rFonts w:ascii="Verdana" w:hAnsi="Verdana"/>
        </w:rPr>
        <w:t>Strategy implementation</w:t>
      </w:r>
    </w:p>
    <w:p w14:paraId="14766DB8" w14:textId="0D6EB2AB" w:rsidR="001403C9" w:rsidRPr="0036069D" w:rsidRDefault="006F1D97" w:rsidP="0036069D">
      <w:pPr>
        <w:pStyle w:val="ListParagraph"/>
        <w:numPr>
          <w:ilvl w:val="0"/>
          <w:numId w:val="29"/>
        </w:numPr>
        <w:rPr>
          <w:rFonts w:ascii="Verdana" w:hAnsi="Verdana"/>
        </w:rPr>
      </w:pPr>
      <w:r w:rsidRPr="0036069D">
        <w:rPr>
          <w:rFonts w:ascii="Verdana" w:hAnsi="Verdana"/>
        </w:rPr>
        <w:t>Strategic thinking</w:t>
      </w:r>
      <w:r w:rsidR="001403C9" w:rsidRPr="0036069D">
        <w:rPr>
          <w:rFonts w:ascii="Verdana" w:hAnsi="Verdana"/>
        </w:rPr>
        <w:br w:type="page"/>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lastRenderedPageBreak/>
        <w:t>Evidence Informed Delivery</w:t>
      </w:r>
    </w:p>
    <w:p w14:paraId="48B23A82" w14:textId="77777777" w:rsidR="001403C9" w:rsidRPr="007D7FD2" w:rsidRDefault="001403C9" w:rsidP="001403C9">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rPr>
        <w:cr/>
      </w:r>
    </w:p>
    <w:p w14:paraId="787B6BDC" w14:textId="77777777" w:rsidR="001403C9" w:rsidRPr="0036069D" w:rsidRDefault="001403C9" w:rsidP="0036069D">
      <w:pPr>
        <w:pStyle w:val="Heading2"/>
        <w:rPr>
          <w:rFonts w:ascii="Verdana" w:hAnsi="Verdana"/>
          <w:b w:val="0"/>
          <w:bCs w:val="0"/>
        </w:rPr>
      </w:pPr>
      <w:r w:rsidRPr="0036069D">
        <w:rPr>
          <w:rFonts w:ascii="Verdana" w:hAnsi="Verdana"/>
        </w:rPr>
        <w:t>Delivering Excellence</w:t>
      </w:r>
    </w:p>
    <w:p w14:paraId="31E5C092"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Managing Work Effectively</w:t>
      </w:r>
    </w:p>
    <w:p w14:paraId="56197F5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Manages, plans and prioritises workload to ensure targets and deadlines are met</w:t>
      </w:r>
    </w:p>
    <w:p w14:paraId="2B3853A7"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Works in a systematic, organised and efficient manner</w:t>
      </w:r>
    </w:p>
    <w:p w14:paraId="2AEDF5FA" w14:textId="77777777" w:rsidR="001403C9" w:rsidRPr="007D7FD2" w:rsidRDefault="001403C9" w:rsidP="00F53D30">
      <w:pPr>
        <w:pStyle w:val="ListParagraph"/>
        <w:numPr>
          <w:ilvl w:val="1"/>
          <w:numId w:val="28"/>
        </w:numPr>
        <w:spacing w:after="240" w:line="259" w:lineRule="auto"/>
        <w:ind w:left="1434" w:hanging="357"/>
        <w:contextualSpacing w:val="0"/>
        <w:rPr>
          <w:rFonts w:ascii="Verdana" w:hAnsi="Verdana"/>
        </w:rPr>
      </w:pPr>
      <w:r w:rsidRPr="007D7FD2">
        <w:rPr>
          <w:rFonts w:ascii="Verdana" w:hAnsi="Verdana"/>
        </w:rPr>
        <w:t>Uses their time effectively, seeking additional work or volunteering to support others during quiet periods</w:t>
      </w:r>
    </w:p>
    <w:p w14:paraId="0602362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Delivering Quality Outcomes &amp; Service</w:t>
      </w:r>
    </w:p>
    <w:p w14:paraId="1DE4A188"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Maintains a focus on quality, accuracy and attention to detail, even when completing routine tasks</w:t>
      </w:r>
    </w:p>
    <w:p w14:paraId="6715A1B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Delivers high quality and professional customer service</w:t>
      </w:r>
    </w:p>
    <w:p w14:paraId="43E8E17C" w14:textId="77777777" w:rsidR="001403C9" w:rsidRPr="007D7FD2" w:rsidRDefault="001403C9" w:rsidP="00F53D30">
      <w:pPr>
        <w:pStyle w:val="ListParagraph"/>
        <w:numPr>
          <w:ilvl w:val="1"/>
          <w:numId w:val="28"/>
        </w:numPr>
        <w:spacing w:after="240" w:line="259" w:lineRule="auto"/>
        <w:ind w:left="1434" w:hanging="357"/>
        <w:contextualSpacing w:val="0"/>
        <w:rPr>
          <w:rFonts w:ascii="Verdana" w:hAnsi="Verdana"/>
        </w:rPr>
      </w:pPr>
      <w:r w:rsidRPr="007D7FD2">
        <w:rPr>
          <w:rFonts w:ascii="Verdana" w:hAnsi="Verdana"/>
        </w:rPr>
        <w:t>Actively seeks support, checks and reviews their work to ensure high standards</w:t>
      </w:r>
    </w:p>
    <w:p w14:paraId="581F383F"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Attitude, Ownership &amp; Flexibility</w:t>
      </w:r>
    </w:p>
    <w:p w14:paraId="40BDBFC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Takes ownership and responsibility over work, strives to become self-sufficient in their area of responsibility</w:t>
      </w:r>
    </w:p>
    <w:p w14:paraId="4A73D910"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Gets up to speed with new tasks or roles at an appropriate pace and asks questions to ensure correct understanding</w:t>
      </w:r>
    </w:p>
    <w:p w14:paraId="595B207D"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Flexible, agile and resilient in the face of challenges or changing demands, maintaining a ‘can-do’ attitude and seeking support as necessary</w:t>
      </w:r>
    </w:p>
    <w:p w14:paraId="17FA47E9"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77A569B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Customer service</w:t>
      </w:r>
    </w:p>
    <w:p w14:paraId="1FD59AE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Time management</w:t>
      </w:r>
    </w:p>
    <w:p w14:paraId="60A4487D"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Project management</w:t>
      </w:r>
    </w:p>
    <w:p w14:paraId="197DC292"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Planning and organising</w:t>
      </w:r>
    </w:p>
    <w:p w14:paraId="089E28BE" w14:textId="77777777" w:rsidR="001403C9" w:rsidRDefault="001403C9" w:rsidP="001403C9">
      <w:pPr>
        <w:rPr>
          <w:rFonts w:ascii="Verdana" w:hAnsi="Verdana"/>
        </w:rPr>
      </w:pPr>
      <w:r>
        <w:rPr>
          <w:rFonts w:ascii="Verdana" w:hAnsi="Verdana"/>
        </w:rPr>
        <w:br w:type="page"/>
      </w:r>
    </w:p>
    <w:p w14:paraId="368DC25D" w14:textId="77777777" w:rsidR="001403C9" w:rsidRPr="0036069D" w:rsidRDefault="001403C9" w:rsidP="0036069D">
      <w:pPr>
        <w:pStyle w:val="Heading2"/>
        <w:rPr>
          <w:rFonts w:ascii="Verdana" w:hAnsi="Verdana"/>
          <w:b w:val="0"/>
          <w:bCs w:val="0"/>
        </w:rPr>
      </w:pPr>
      <w:r w:rsidRPr="0036069D">
        <w:rPr>
          <w:rFonts w:ascii="Verdana" w:hAnsi="Verdana"/>
        </w:rPr>
        <w:lastRenderedPageBreak/>
        <w:t>Handling Information, Problems &amp; Decisions</w:t>
      </w:r>
    </w:p>
    <w:p w14:paraId="77662C3E"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Gathering &amp; Processing Information</w:t>
      </w:r>
    </w:p>
    <w:p w14:paraId="25BC4B26"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Ability to gather, understand and work with information from a range of different sources</w:t>
      </w:r>
    </w:p>
    <w:p w14:paraId="439BB7C3"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Handles all information and data carefully, particularly when dealing with sensitive or confidential matters</w:t>
      </w:r>
    </w:p>
    <w:p w14:paraId="47E58E34" w14:textId="77777777" w:rsidR="001403C9" w:rsidRPr="007D7FD2" w:rsidRDefault="001403C9" w:rsidP="00F53D30">
      <w:pPr>
        <w:pStyle w:val="ListParagraph"/>
        <w:numPr>
          <w:ilvl w:val="1"/>
          <w:numId w:val="28"/>
        </w:numPr>
        <w:spacing w:after="240" w:line="259" w:lineRule="auto"/>
        <w:ind w:left="1434" w:hanging="357"/>
        <w:contextualSpacing w:val="0"/>
        <w:rPr>
          <w:rFonts w:ascii="Verdana" w:hAnsi="Verdana"/>
        </w:rPr>
      </w:pPr>
      <w:r w:rsidRPr="007D7FD2">
        <w:rPr>
          <w:rFonts w:ascii="Verdana" w:hAnsi="Verdana"/>
        </w:rPr>
        <w:t>Checks, processes, and interprets information and data, in an accurate and timely manner</w:t>
      </w:r>
    </w:p>
    <w:p w14:paraId="4C8D3CF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Problem Solving</w:t>
      </w:r>
    </w:p>
    <w:p w14:paraId="616925B9"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Identifies and solves problems in an effective and efficient manner, with support</w:t>
      </w:r>
    </w:p>
    <w:p w14:paraId="19D9216C" w14:textId="77777777" w:rsidR="001403C9" w:rsidRPr="007D7FD2" w:rsidRDefault="001403C9" w:rsidP="00F53D30">
      <w:pPr>
        <w:pStyle w:val="ListParagraph"/>
        <w:numPr>
          <w:ilvl w:val="1"/>
          <w:numId w:val="28"/>
        </w:numPr>
        <w:spacing w:after="240" w:line="259" w:lineRule="auto"/>
        <w:ind w:left="1434" w:hanging="357"/>
        <w:contextualSpacing w:val="0"/>
        <w:rPr>
          <w:rFonts w:ascii="Verdana" w:hAnsi="Verdana"/>
        </w:rPr>
      </w:pPr>
      <w:r w:rsidRPr="007D7FD2">
        <w:rPr>
          <w:rFonts w:ascii="Verdana" w:hAnsi="Verdana"/>
        </w:rPr>
        <w:t>Understands when to escalate issues, sharing all relevant information and working with others to find a solution</w:t>
      </w:r>
    </w:p>
    <w:p w14:paraId="39E3DF56"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Informed Judgement &amp; Decision Making</w:t>
      </w:r>
    </w:p>
    <w:p w14:paraId="75FBBB6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good judgements and decisions, considering the available information and following the relevant procedures or protocol</w:t>
      </w:r>
    </w:p>
    <w:p w14:paraId="55527F5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appropriate and timely decisions on matters within own remit, seeking support and referring decisions upward, where necessary</w:t>
      </w:r>
    </w:p>
    <w:p w14:paraId="58EB3924"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52FBF770"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Working with data</w:t>
      </w:r>
    </w:p>
    <w:p w14:paraId="275069F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Information processing</w:t>
      </w:r>
    </w:p>
    <w:p w14:paraId="52FE003F"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Problem solving</w:t>
      </w:r>
    </w:p>
    <w:p w14:paraId="755C50B8" w14:textId="77777777" w:rsidR="001403C9" w:rsidRDefault="001403C9" w:rsidP="001403C9">
      <w:pPr>
        <w:pStyle w:val="ListParagraph"/>
        <w:numPr>
          <w:ilvl w:val="0"/>
          <w:numId w:val="28"/>
        </w:numPr>
        <w:spacing w:line="259" w:lineRule="auto"/>
        <w:rPr>
          <w:rFonts w:ascii="Verdana" w:hAnsi="Verdana"/>
        </w:rPr>
      </w:pPr>
      <w:r w:rsidRPr="00DE0433">
        <w:rPr>
          <w:rFonts w:ascii="Verdana" w:hAnsi="Verdana"/>
        </w:rPr>
        <w:t>Decision-making skills</w:t>
      </w:r>
    </w:p>
    <w:p w14:paraId="48FEED53" w14:textId="36C9A484"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7A1DF63" w:rsidR="00EF5704" w:rsidRPr="0036069D" w:rsidRDefault="00EF5704" w:rsidP="00EF5704">
      <w:pPr>
        <w:rPr>
          <w:rFonts w:ascii="Verdana" w:hAnsi="Verdana"/>
          <w:bCs/>
        </w:rPr>
      </w:pPr>
      <w:r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540EFFA4" w14:textId="70B93065" w:rsidR="00EF5704" w:rsidRPr="0036069D" w:rsidRDefault="00EF5704" w:rsidP="0036069D">
      <w:pPr>
        <w:pStyle w:val="Heading2"/>
        <w:rPr>
          <w:rFonts w:ascii="Verdana" w:hAnsi="Verdana"/>
          <w:b w:val="0"/>
        </w:rPr>
      </w:pPr>
      <w:r w:rsidRPr="0036069D">
        <w:rPr>
          <w:rFonts w:ascii="Verdana" w:hAnsi="Verdana"/>
        </w:rPr>
        <w:t>Leading, Motivating, and Developing</w:t>
      </w:r>
    </w:p>
    <w:p w14:paraId="19EBE3CB" w14:textId="470C7D3A" w:rsidR="007C3DB9" w:rsidRPr="00F53D30" w:rsidRDefault="007C3DB9" w:rsidP="0036069D">
      <w:pPr>
        <w:pStyle w:val="ListParagraph"/>
        <w:numPr>
          <w:ilvl w:val="0"/>
          <w:numId w:val="28"/>
        </w:numPr>
        <w:rPr>
          <w:rFonts w:ascii="Verdana" w:hAnsi="Verdana"/>
          <w:b/>
          <w:bCs/>
        </w:rPr>
      </w:pPr>
      <w:r w:rsidRPr="00F53D30">
        <w:rPr>
          <w:rFonts w:ascii="Verdana" w:hAnsi="Verdana"/>
          <w:b/>
          <w:bCs/>
        </w:rPr>
        <w:t>Developing, Motivating &amp; Supporting Performance</w:t>
      </w:r>
    </w:p>
    <w:p w14:paraId="29614272" w14:textId="7DF8E86F" w:rsidR="00EF5704" w:rsidRPr="0036069D" w:rsidRDefault="00EF5704" w:rsidP="0036069D">
      <w:pPr>
        <w:pStyle w:val="ListParagraph"/>
        <w:numPr>
          <w:ilvl w:val="1"/>
          <w:numId w:val="47"/>
        </w:numPr>
        <w:rPr>
          <w:rFonts w:ascii="Verdana" w:hAnsi="Verdana"/>
          <w:bCs/>
        </w:rPr>
      </w:pPr>
      <w:r w:rsidRPr="0036069D">
        <w:rPr>
          <w:rFonts w:ascii="Verdana" w:hAnsi="Verdana"/>
          <w:bCs/>
        </w:rPr>
        <w:lastRenderedPageBreak/>
        <w:t>Motivates high performance by providing recognition, guidance, coaching and regular feedback</w:t>
      </w:r>
    </w:p>
    <w:p w14:paraId="133EC896" w14:textId="50F9F444" w:rsidR="00EF5704" w:rsidRPr="0036069D" w:rsidRDefault="00EF5704" w:rsidP="0036069D">
      <w:pPr>
        <w:pStyle w:val="ListParagraph"/>
        <w:numPr>
          <w:ilvl w:val="1"/>
          <w:numId w:val="47"/>
        </w:numPr>
        <w:rPr>
          <w:rFonts w:ascii="Verdana" w:hAnsi="Verdana"/>
          <w:bCs/>
        </w:rPr>
      </w:pPr>
      <w:r w:rsidRPr="0036069D">
        <w:rPr>
          <w:rFonts w:ascii="Verdana" w:hAnsi="Verdana"/>
          <w:bCs/>
        </w:rPr>
        <w:t>Effectively utilises both formal and informal performance management techniques</w:t>
      </w:r>
    </w:p>
    <w:p w14:paraId="6AA1ECAB" w14:textId="201CBDFB" w:rsidR="00EF5704" w:rsidRDefault="00EF5704" w:rsidP="00F53D30">
      <w:pPr>
        <w:pStyle w:val="ListParagraph"/>
        <w:numPr>
          <w:ilvl w:val="1"/>
          <w:numId w:val="47"/>
        </w:numPr>
        <w:spacing w:after="240"/>
        <w:ind w:left="1077" w:hanging="357"/>
        <w:contextualSpacing w:val="0"/>
        <w:rPr>
          <w:rFonts w:ascii="Verdana" w:hAnsi="Verdana"/>
          <w:bCs/>
        </w:rPr>
      </w:pPr>
      <w:r w:rsidRPr="0036069D">
        <w:rPr>
          <w:rFonts w:ascii="Verdana" w:hAnsi="Verdana"/>
          <w:bCs/>
        </w:rPr>
        <w:t>Understands team members strengths and development needs and allocates work appropriately, ensuring all members have exposure to developmental opportunities</w:t>
      </w:r>
    </w:p>
    <w:p w14:paraId="61015594" w14:textId="1CADD713" w:rsidR="00EF5704" w:rsidRPr="0036069D" w:rsidRDefault="00EF5704" w:rsidP="0036069D">
      <w:pPr>
        <w:pStyle w:val="ListParagraph"/>
        <w:numPr>
          <w:ilvl w:val="0"/>
          <w:numId w:val="28"/>
        </w:numPr>
        <w:rPr>
          <w:rFonts w:ascii="Verdana" w:hAnsi="Verdana"/>
          <w:b/>
        </w:rPr>
      </w:pPr>
      <w:r w:rsidRPr="0036069D">
        <w:rPr>
          <w:rFonts w:ascii="Verdana" w:hAnsi="Verdana"/>
          <w:b/>
        </w:rPr>
        <w:t>Empowerment, Trust, and Honesty</w:t>
      </w:r>
    </w:p>
    <w:p w14:paraId="0B3CF978" w14:textId="5420A534"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Empowers their team, encourages autonomy, values others’ input or opinions, and delegates tasks with trust</w:t>
      </w:r>
    </w:p>
    <w:p w14:paraId="3D3B16E2" w14:textId="036EA9AA"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Creates an inclusive, safe, and open team environment</w:t>
      </w:r>
    </w:p>
    <w:p w14:paraId="42C4E1F9" w14:textId="1564FD27" w:rsidR="00EF5704" w:rsidRPr="00F53D30" w:rsidRDefault="00EF5704" w:rsidP="00F53D30">
      <w:pPr>
        <w:pStyle w:val="ListParagraph"/>
        <w:numPr>
          <w:ilvl w:val="0"/>
          <w:numId w:val="39"/>
        </w:numPr>
        <w:spacing w:after="240"/>
        <w:ind w:left="1077" w:hanging="357"/>
        <w:contextualSpacing w:val="0"/>
        <w:rPr>
          <w:rFonts w:ascii="Verdana" w:hAnsi="Verdana"/>
          <w:bCs/>
        </w:rPr>
      </w:pPr>
      <w:r w:rsidRPr="0036069D">
        <w:rPr>
          <w:rFonts w:ascii="Verdana" w:hAnsi="Verdana"/>
          <w:bCs/>
        </w:rPr>
        <w:t>Leads with integrity, honesty, and accountability</w:t>
      </w:r>
    </w:p>
    <w:p w14:paraId="05EA5C41" w14:textId="3067039C" w:rsidR="00EF5704" w:rsidRPr="0036069D" w:rsidRDefault="00EF5704" w:rsidP="0036069D">
      <w:pPr>
        <w:pStyle w:val="ListParagraph"/>
        <w:numPr>
          <w:ilvl w:val="0"/>
          <w:numId w:val="28"/>
        </w:numPr>
        <w:rPr>
          <w:rFonts w:ascii="Verdana" w:hAnsi="Verdana"/>
          <w:b/>
        </w:rPr>
      </w:pPr>
      <w:r w:rsidRPr="0036069D">
        <w:rPr>
          <w:rFonts w:ascii="Verdana" w:hAnsi="Verdana"/>
          <w:b/>
        </w:rPr>
        <w:t>Social and Emotional Intelligence</w:t>
      </w:r>
    </w:p>
    <w:p w14:paraId="0AE1DC45" w14:textId="495A481C" w:rsidR="00EF5704" w:rsidRPr="0036069D" w:rsidRDefault="00EF5704" w:rsidP="0036069D">
      <w:pPr>
        <w:pStyle w:val="ListParagraph"/>
        <w:numPr>
          <w:ilvl w:val="0"/>
          <w:numId w:val="40"/>
        </w:numPr>
        <w:rPr>
          <w:rFonts w:ascii="Verdana" w:hAnsi="Verdana"/>
          <w:bCs/>
        </w:rPr>
      </w:pPr>
      <w:r w:rsidRPr="0036069D">
        <w:rPr>
          <w:rFonts w:ascii="Verdana" w:hAnsi="Verdana"/>
          <w:bCs/>
        </w:rPr>
        <w:t>Prioritises wellbeing for self and others, showing consideration, empathy, and support</w:t>
      </w:r>
    </w:p>
    <w:p w14:paraId="15CBEE74" w14:textId="278D3908" w:rsidR="00EF5704" w:rsidRPr="0036069D" w:rsidRDefault="00EF5704" w:rsidP="0036069D">
      <w:pPr>
        <w:pStyle w:val="ListParagraph"/>
        <w:numPr>
          <w:ilvl w:val="0"/>
          <w:numId w:val="40"/>
        </w:numPr>
        <w:rPr>
          <w:rFonts w:ascii="Verdana" w:hAnsi="Verdana"/>
          <w:bCs/>
        </w:rPr>
      </w:pPr>
      <w:r w:rsidRPr="0036069D">
        <w:rPr>
          <w:rFonts w:ascii="Verdana" w:hAnsi="Verdana"/>
          <w:bCs/>
        </w:rPr>
        <w:t>Demonstrates good self-awareness and ability to manage own emotions and behaviour, particularly in challenging situations</w:t>
      </w:r>
    </w:p>
    <w:p w14:paraId="77683C0C" w14:textId="23F39074" w:rsidR="00EF5704" w:rsidRPr="0036069D" w:rsidRDefault="007C3DB9" w:rsidP="0036069D">
      <w:pPr>
        <w:pStyle w:val="Heading3"/>
        <w:rPr>
          <w:rFonts w:ascii="Verdana" w:hAnsi="Verdana"/>
          <w:bCs w:val="0"/>
        </w:rPr>
      </w:pPr>
      <w:bookmarkStart w:id="3" w:name="_Hlk151123402"/>
      <w:bookmarkStart w:id="4" w:name="_Hlk151125065"/>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2BC0AB33" w14:textId="5CC350E7" w:rsidR="00EF5704" w:rsidRPr="0036069D" w:rsidRDefault="007C3DB9" w:rsidP="00EF5704">
      <w:pPr>
        <w:pStyle w:val="ListParagraph"/>
        <w:numPr>
          <w:ilvl w:val="0"/>
          <w:numId w:val="28"/>
        </w:numPr>
        <w:rPr>
          <w:rFonts w:ascii="Verdana" w:hAnsi="Verdana"/>
          <w:bCs/>
        </w:rPr>
      </w:pPr>
      <w:r>
        <w:rPr>
          <w:rFonts w:ascii="Verdana" w:hAnsi="Verdana"/>
          <w:bCs/>
        </w:rPr>
        <w:t>P</w:t>
      </w:r>
      <w:r w:rsidR="00EF5704" w:rsidRPr="0036069D">
        <w:rPr>
          <w:rFonts w:ascii="Verdana" w:hAnsi="Verdana"/>
          <w:bCs/>
        </w:rPr>
        <w:t>erformance management</w:t>
      </w:r>
    </w:p>
    <w:p w14:paraId="4256171B" w14:textId="408157DF" w:rsidR="00EF5704" w:rsidRPr="0036069D" w:rsidRDefault="007C3DB9" w:rsidP="00EF5704">
      <w:pPr>
        <w:pStyle w:val="ListParagraph"/>
        <w:numPr>
          <w:ilvl w:val="0"/>
          <w:numId w:val="28"/>
        </w:numPr>
        <w:rPr>
          <w:rFonts w:ascii="Verdana" w:hAnsi="Verdana"/>
          <w:bCs/>
        </w:rPr>
      </w:pPr>
      <w:r>
        <w:rPr>
          <w:rFonts w:ascii="Verdana" w:hAnsi="Verdana"/>
          <w:bCs/>
        </w:rPr>
        <w:t>C</w:t>
      </w:r>
      <w:r w:rsidR="00EF5704" w:rsidRPr="0036069D">
        <w:rPr>
          <w:rFonts w:ascii="Verdana" w:hAnsi="Verdana"/>
          <w:bCs/>
        </w:rPr>
        <w:t>oaching and feedback, conflict management</w:t>
      </w:r>
    </w:p>
    <w:p w14:paraId="4B879222" w14:textId="3D14D284" w:rsidR="00EF5704" w:rsidRDefault="007C3DB9">
      <w:pPr>
        <w:pStyle w:val="ListParagraph"/>
        <w:numPr>
          <w:ilvl w:val="0"/>
          <w:numId w:val="28"/>
        </w:numPr>
        <w:rPr>
          <w:rFonts w:ascii="Verdana" w:hAnsi="Verdana"/>
          <w:bCs/>
        </w:rPr>
      </w:pPr>
      <w:r>
        <w:rPr>
          <w:rFonts w:ascii="Verdana" w:hAnsi="Verdana"/>
          <w:bCs/>
        </w:rPr>
        <w:t>M</w:t>
      </w:r>
      <w:r w:rsidR="00EF5704" w:rsidRPr="0036069D">
        <w:rPr>
          <w:rFonts w:ascii="Verdana" w:hAnsi="Verdana"/>
          <w:bCs/>
        </w:rPr>
        <w:t>anaging remote or blended teams</w:t>
      </w:r>
    </w:p>
    <w:p w14:paraId="2AFE12D2" w14:textId="7B024093" w:rsidR="00EF5704" w:rsidRPr="0036069D" w:rsidRDefault="00EF5704" w:rsidP="0036069D">
      <w:pPr>
        <w:pStyle w:val="Heading2"/>
        <w:rPr>
          <w:rFonts w:ascii="Verdana" w:hAnsi="Verdana"/>
          <w:b w:val="0"/>
        </w:rPr>
      </w:pPr>
      <w:bookmarkStart w:id="5" w:name="_Hlk151123455"/>
      <w:bookmarkEnd w:id="3"/>
      <w:r w:rsidRPr="0036069D">
        <w:rPr>
          <w:rFonts w:ascii="Verdana" w:hAnsi="Verdana"/>
        </w:rPr>
        <w:t>Leading with Specialist Insight</w:t>
      </w:r>
    </w:p>
    <w:bookmarkEnd w:id="5"/>
    <w:bookmarkEnd w:id="4"/>
    <w:p w14:paraId="4F0FA753" w14:textId="20743D7E" w:rsidR="00EF5704" w:rsidRPr="0036069D" w:rsidRDefault="00EF5704" w:rsidP="0036069D">
      <w:pPr>
        <w:pStyle w:val="ListParagraph"/>
        <w:numPr>
          <w:ilvl w:val="0"/>
          <w:numId w:val="28"/>
        </w:numPr>
        <w:rPr>
          <w:rFonts w:ascii="Verdana" w:hAnsi="Verdana"/>
          <w:b/>
        </w:rPr>
      </w:pPr>
      <w:r w:rsidRPr="0036069D">
        <w:rPr>
          <w:rFonts w:ascii="Verdana" w:hAnsi="Verdana"/>
          <w:b/>
        </w:rPr>
        <w:t>Specialist Expertise and Professional Development</w:t>
      </w:r>
    </w:p>
    <w:p w14:paraId="26930DDF" w14:textId="62DCD6E3" w:rsidR="00EF5704" w:rsidRPr="0036069D" w:rsidRDefault="00EF5704" w:rsidP="0036069D">
      <w:pPr>
        <w:pStyle w:val="ListParagraph"/>
        <w:numPr>
          <w:ilvl w:val="0"/>
          <w:numId w:val="37"/>
        </w:numPr>
        <w:rPr>
          <w:rFonts w:ascii="Verdana" w:hAnsi="Verdana"/>
          <w:bCs/>
        </w:rPr>
      </w:pPr>
      <w:r w:rsidRPr="0036069D">
        <w:rPr>
          <w:rFonts w:ascii="Verdana" w:hAnsi="Verdana"/>
          <w:bCs/>
        </w:rPr>
        <w:t>Demonstrates a high degree of specialist expertise and knowledge in their area</w:t>
      </w:r>
    </w:p>
    <w:p w14:paraId="7287DB02" w14:textId="4D2CA080" w:rsidR="00EF5704" w:rsidRPr="0036069D" w:rsidRDefault="00EF5704" w:rsidP="00F53D30">
      <w:pPr>
        <w:pStyle w:val="ListParagraph"/>
        <w:numPr>
          <w:ilvl w:val="0"/>
          <w:numId w:val="37"/>
        </w:numPr>
        <w:spacing w:after="240"/>
        <w:ind w:left="1077" w:hanging="357"/>
        <w:contextualSpacing w:val="0"/>
        <w:rPr>
          <w:rFonts w:ascii="Verdana" w:hAnsi="Verdana"/>
          <w:bCs/>
        </w:rPr>
      </w:pPr>
      <w:r w:rsidRPr="0036069D">
        <w:rPr>
          <w:rFonts w:ascii="Verdana" w:hAnsi="Verdana"/>
          <w:bCs/>
        </w:rPr>
        <w:t>Committed to Continuous Professional Development, engaging in relevant courses, conferences, and activities to keep knowledge up to date</w:t>
      </w:r>
    </w:p>
    <w:p w14:paraId="60E9C201" w14:textId="441626C4" w:rsidR="00EF5704" w:rsidRPr="0036069D" w:rsidRDefault="00EF5704" w:rsidP="0036069D">
      <w:pPr>
        <w:pStyle w:val="ListParagraph"/>
        <w:numPr>
          <w:ilvl w:val="0"/>
          <w:numId w:val="28"/>
        </w:numPr>
        <w:rPr>
          <w:rFonts w:ascii="Verdana" w:hAnsi="Verdana"/>
          <w:b/>
        </w:rPr>
      </w:pPr>
      <w:r w:rsidRPr="0036069D">
        <w:rPr>
          <w:rFonts w:ascii="Verdana" w:hAnsi="Verdana"/>
          <w:b/>
        </w:rPr>
        <w:t>Leading, Advocating and Knowledge Sharing</w:t>
      </w:r>
    </w:p>
    <w:p w14:paraId="02C477F5" w14:textId="20DA05FF" w:rsidR="00EF5704" w:rsidRPr="0036069D" w:rsidRDefault="00EF5704" w:rsidP="0036069D">
      <w:pPr>
        <w:pStyle w:val="ListParagraph"/>
        <w:numPr>
          <w:ilvl w:val="0"/>
          <w:numId w:val="38"/>
        </w:numPr>
        <w:rPr>
          <w:rFonts w:ascii="Verdana" w:hAnsi="Verdana"/>
          <w:bCs/>
        </w:rPr>
      </w:pPr>
      <w:r w:rsidRPr="0036069D">
        <w:rPr>
          <w:rFonts w:ascii="Verdana" w:hAnsi="Verdana"/>
          <w:bCs/>
        </w:rPr>
        <w:t>Leads and advocates in their area of expertise, through openly sharing insights, knowledge, evidence, and rationale</w:t>
      </w:r>
    </w:p>
    <w:p w14:paraId="463AB271" w14:textId="6724C47A" w:rsidR="00EF5704" w:rsidRPr="0036069D" w:rsidRDefault="00EF5704" w:rsidP="0036069D">
      <w:pPr>
        <w:pStyle w:val="ListParagraph"/>
        <w:numPr>
          <w:ilvl w:val="0"/>
          <w:numId w:val="38"/>
        </w:numPr>
        <w:rPr>
          <w:rFonts w:ascii="Verdana" w:hAnsi="Verdana"/>
          <w:bCs/>
        </w:rPr>
      </w:pPr>
      <w:r w:rsidRPr="0036069D">
        <w:rPr>
          <w:rFonts w:ascii="Verdana" w:hAnsi="Verdana"/>
          <w:bCs/>
        </w:rPr>
        <w:t>Creates opportunities to share and transfer knowledge</w:t>
      </w:r>
    </w:p>
    <w:p w14:paraId="54DC7AFC" w14:textId="0892690C" w:rsidR="00EF5704" w:rsidRPr="0036069D" w:rsidRDefault="00EF5704" w:rsidP="00F53D30">
      <w:pPr>
        <w:pStyle w:val="ListParagraph"/>
        <w:numPr>
          <w:ilvl w:val="0"/>
          <w:numId w:val="38"/>
        </w:numPr>
        <w:spacing w:after="240"/>
        <w:ind w:left="1077" w:hanging="357"/>
        <w:contextualSpacing w:val="0"/>
        <w:rPr>
          <w:rFonts w:ascii="Verdana" w:hAnsi="Verdana"/>
          <w:bCs/>
        </w:rPr>
      </w:pPr>
      <w:r w:rsidRPr="0036069D">
        <w:rPr>
          <w:rFonts w:ascii="Verdana" w:hAnsi="Verdana"/>
          <w:bCs/>
        </w:rPr>
        <w:lastRenderedPageBreak/>
        <w:t>Capable of describing technical terms in an easily understandable manner</w:t>
      </w:r>
    </w:p>
    <w:p w14:paraId="2966EF8A" w14:textId="0F97E560" w:rsidR="00EF5704" w:rsidRPr="0036069D" w:rsidRDefault="00EF5704" w:rsidP="00F53D30">
      <w:pPr>
        <w:pStyle w:val="ListParagraph"/>
        <w:numPr>
          <w:ilvl w:val="0"/>
          <w:numId w:val="28"/>
        </w:numPr>
        <w:spacing w:after="240"/>
        <w:ind w:left="714" w:hanging="357"/>
        <w:contextualSpacing w:val="0"/>
        <w:rPr>
          <w:rFonts w:ascii="Verdana" w:hAnsi="Verdana"/>
          <w:b/>
        </w:rPr>
      </w:pPr>
      <w:r w:rsidRPr="0036069D">
        <w:rPr>
          <w:rFonts w:ascii="Verdana" w:hAnsi="Verdana"/>
          <w:b/>
        </w:rPr>
        <w:t>Balancing Autonomous Work, Cross-Functional Work and Teamwork</w:t>
      </w:r>
    </w:p>
    <w:p w14:paraId="6D003A60" w14:textId="75CC1340" w:rsidR="00EF5704" w:rsidRPr="0036069D" w:rsidRDefault="00EF5704" w:rsidP="0036069D">
      <w:pPr>
        <w:pStyle w:val="ListParagraph"/>
        <w:numPr>
          <w:ilvl w:val="0"/>
          <w:numId w:val="41"/>
        </w:numPr>
        <w:rPr>
          <w:rFonts w:ascii="Verdana" w:hAnsi="Verdana"/>
          <w:bCs/>
        </w:rPr>
      </w:pPr>
      <w:r w:rsidRPr="0036069D">
        <w:rPr>
          <w:rFonts w:ascii="Verdana" w:hAnsi="Verdana"/>
          <w:bCs/>
        </w:rPr>
        <w:t>Capable of working independently, as well as with their team and with other areas or functions</w:t>
      </w:r>
    </w:p>
    <w:p w14:paraId="3CCC6C63" w14:textId="20B15D4E" w:rsidR="00EF5704" w:rsidRPr="0036069D" w:rsidRDefault="00EF5704" w:rsidP="0036069D">
      <w:pPr>
        <w:pStyle w:val="ListParagraph"/>
        <w:numPr>
          <w:ilvl w:val="0"/>
          <w:numId w:val="41"/>
        </w:numPr>
        <w:rPr>
          <w:rFonts w:ascii="Verdana" w:hAnsi="Verdana"/>
          <w:bCs/>
        </w:rPr>
      </w:pPr>
      <w:r w:rsidRPr="0036069D">
        <w:rPr>
          <w:rFonts w:ascii="Verdana" w:hAnsi="Verdana"/>
          <w:bCs/>
        </w:rPr>
        <w:t>Has a clear understanding of what work needs to be done and how to do it, with the ability to self-motivate, setting own goals and targets</w:t>
      </w:r>
    </w:p>
    <w:p w14:paraId="4E294013" w14:textId="417CAD0D" w:rsidR="00EF5704" w:rsidRPr="0036069D" w:rsidRDefault="007C3DB9" w:rsidP="0036069D">
      <w:pPr>
        <w:pStyle w:val="Heading3"/>
        <w:rPr>
          <w:rFonts w:ascii="Verdana" w:hAnsi="Verdana"/>
          <w:bCs w:val="0"/>
        </w:rPr>
      </w:pPr>
      <w:bookmarkStart w:id="6" w:name="_Hlk151125183"/>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16C0DE65" w:rsidR="00EF5704" w:rsidRPr="0036069D" w:rsidRDefault="00EF5704" w:rsidP="00EF5704">
      <w:pPr>
        <w:pStyle w:val="ListParagraph"/>
        <w:numPr>
          <w:ilvl w:val="0"/>
          <w:numId w:val="28"/>
        </w:numPr>
        <w:rPr>
          <w:rFonts w:ascii="Verdana" w:hAnsi="Verdana"/>
          <w:bCs/>
        </w:rPr>
      </w:pPr>
      <w:r w:rsidRPr="0036069D">
        <w:rPr>
          <w:rFonts w:ascii="Verdana" w:hAnsi="Verdana"/>
          <w:bCs/>
        </w:rPr>
        <w:t>specialist skills in own area of expertise</w:t>
      </w:r>
    </w:p>
    <w:p w14:paraId="75CB1E06"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communication and influencing skills</w:t>
      </w:r>
    </w:p>
    <w:p w14:paraId="0966E105" w14:textId="00208071" w:rsidR="00EF5704" w:rsidRPr="0036069D" w:rsidRDefault="00EF5704" w:rsidP="0036069D">
      <w:pPr>
        <w:pStyle w:val="ListParagraph"/>
        <w:numPr>
          <w:ilvl w:val="0"/>
          <w:numId w:val="28"/>
        </w:numPr>
        <w:rPr>
          <w:rFonts w:ascii="Verdana" w:hAnsi="Verdana"/>
          <w:bCs/>
        </w:rPr>
      </w:pPr>
      <w:r w:rsidRPr="0036069D">
        <w:rPr>
          <w:rFonts w:ascii="Verdana" w:hAnsi="Verdana"/>
          <w:bCs/>
        </w:rPr>
        <w:t>research skills</w:t>
      </w:r>
    </w:p>
    <w:bookmarkEnd w:id="6"/>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5BBDCA39" w14:textId="79EC27EB" w:rsidR="00764E09" w:rsidRPr="00F53D30" w:rsidRDefault="00764E09" w:rsidP="00EF5704">
      <w:pPr>
        <w:rPr>
          <w:rFonts w:ascii="Verdana" w:hAnsi="Verdana"/>
        </w:rPr>
      </w:pP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65A63B06" w14:textId="77777777" w:rsidR="0072410C" w:rsidRPr="00F53D30" w:rsidRDefault="0072410C" w:rsidP="00F53D30">
      <w:pPr>
        <w:pStyle w:val="Heading2"/>
        <w:rPr>
          <w:rFonts w:ascii="Verdana" w:hAnsi="Verdana"/>
        </w:rPr>
      </w:pPr>
      <w:r w:rsidRPr="00F53D30">
        <w:rPr>
          <w:rFonts w:ascii="Verdana" w:hAnsi="Verdana"/>
        </w:rPr>
        <w:t>Communicating and Influencing</w:t>
      </w:r>
    </w:p>
    <w:p w14:paraId="353344C0" w14:textId="4F5148B4"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Communicating Effectively and Listening to Understand</w:t>
      </w:r>
    </w:p>
    <w:p w14:paraId="0AE13EFD" w14:textId="27772ED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Communicates and presents in a clear, professional, and engaging manner, across verbal, digital, and written communications</w:t>
      </w:r>
    </w:p>
    <w:p w14:paraId="7E3A1D17" w14:textId="224CB7B0"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Shares the appropriate level of detail and presents relevant information or data in an accessible and understandable format</w:t>
      </w:r>
    </w:p>
    <w:p w14:paraId="167AE981" w14:textId="742F9CA6"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Demonstrates understanding of own communication approach, adjusting style as appropriate for the audience</w:t>
      </w:r>
    </w:p>
    <w:p w14:paraId="045CADF1" w14:textId="6199719B" w:rsidR="0072410C" w:rsidRDefault="0072410C" w:rsidP="00F53D30">
      <w:pPr>
        <w:pStyle w:val="ListParagraph"/>
        <w:numPr>
          <w:ilvl w:val="0"/>
          <w:numId w:val="42"/>
        </w:numPr>
        <w:spacing w:after="240" w:line="240" w:lineRule="auto"/>
        <w:ind w:left="1077" w:hanging="357"/>
        <w:contextualSpacing w:val="0"/>
        <w:rPr>
          <w:rFonts w:ascii="Verdana" w:eastAsia="Calibri" w:hAnsi="Verdana" w:cs="Calibri"/>
        </w:rPr>
      </w:pPr>
      <w:r w:rsidRPr="0023675E">
        <w:rPr>
          <w:rFonts w:ascii="Verdana" w:eastAsia="Calibri" w:hAnsi="Verdana" w:cs="Calibri"/>
        </w:rPr>
        <w:t>Prioritises diversity and makes an active effort to involve and listen to different people and perspectives</w:t>
      </w:r>
    </w:p>
    <w:p w14:paraId="27AE304F" w14:textId="7C5F0065"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Influencing and Negotiation Skills</w:t>
      </w:r>
    </w:p>
    <w:p w14:paraId="608017FF" w14:textId="56A83753"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Tactfully influences and persuades others and considers compromise when necessary</w:t>
      </w:r>
    </w:p>
    <w:p w14:paraId="2D256E8D" w14:textId="0E5F5A33"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lastRenderedPageBreak/>
        <w:t xml:space="preserve">Style of influencing, negotiating, and managing conflict </w:t>
      </w:r>
      <w:proofErr w:type="gramStart"/>
      <w:r w:rsidRPr="0023675E">
        <w:rPr>
          <w:rFonts w:ascii="Verdana" w:eastAsia="Calibri" w:hAnsi="Verdana" w:cs="Calibri"/>
        </w:rPr>
        <w:t>is appropriate and respectful at all times</w:t>
      </w:r>
      <w:proofErr w:type="gramEnd"/>
    </w:p>
    <w:p w14:paraId="100ED3B1" w14:textId="7B141158"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Approaches difficult discussions, questions or negotiations with consideration, composure, and sensitivity</w:t>
      </w:r>
    </w:p>
    <w:p w14:paraId="23DBF72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Examples of key skills relating to communicating and influencing are other languages, for example, </w:t>
      </w:r>
      <w:proofErr w:type="spellStart"/>
      <w:r w:rsidRPr="0023675E">
        <w:rPr>
          <w:rFonts w:ascii="Verdana" w:eastAsia="Calibri" w:hAnsi="Verdana" w:cs="Calibri"/>
        </w:rPr>
        <w:t>Gaeilge</w:t>
      </w:r>
      <w:proofErr w:type="spellEnd"/>
      <w:r w:rsidRPr="0023675E">
        <w:rPr>
          <w:rFonts w:ascii="Verdana" w:eastAsia="Calibri" w:hAnsi="Verdana" w:cs="Calibri"/>
        </w:rPr>
        <w:t>, written skills, presenting, active listening, and influencing and negotiation skills.</w:t>
      </w:r>
    </w:p>
    <w:p w14:paraId="48A67D4C" w14:textId="4BEA4D5C" w:rsidR="0072410C" w:rsidRPr="0036069D" w:rsidRDefault="0072410C" w:rsidP="0036069D">
      <w:pPr>
        <w:pStyle w:val="Heading2"/>
        <w:rPr>
          <w:rFonts w:ascii="Verdana" w:hAnsi="Verdana"/>
          <w:b w:val="0"/>
          <w:bCs w:val="0"/>
        </w:rPr>
      </w:pPr>
      <w:r w:rsidRPr="0036069D">
        <w:rPr>
          <w:rFonts w:ascii="Verdana" w:hAnsi="Verdana"/>
        </w:rPr>
        <w:t>Engaging and Collaborating</w:t>
      </w:r>
    </w:p>
    <w:p w14:paraId="3621A16E" w14:textId="736BE97D"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Networking, Engaging and Consulting</w:t>
      </w:r>
    </w:p>
    <w:p w14:paraId="433AC41D" w14:textId="0DE952D4"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Builds useful networks within and outside of the Organisation or Department</w:t>
      </w:r>
    </w:p>
    <w:p w14:paraId="66AF5642" w14:textId="6ABD8861" w:rsidR="0072410C" w:rsidRPr="00F53D30" w:rsidRDefault="0072410C" w:rsidP="00F53D30">
      <w:pPr>
        <w:pStyle w:val="ListParagraph"/>
        <w:numPr>
          <w:ilvl w:val="0"/>
          <w:numId w:val="44"/>
        </w:numPr>
        <w:spacing w:after="240" w:line="240" w:lineRule="auto"/>
        <w:ind w:left="1077" w:hanging="357"/>
        <w:contextualSpacing w:val="0"/>
        <w:rPr>
          <w:rFonts w:ascii="Verdana" w:eastAsia="Calibri" w:hAnsi="Verdana" w:cs="Calibri"/>
        </w:rPr>
      </w:pPr>
      <w:r w:rsidRPr="0023675E">
        <w:rPr>
          <w:rFonts w:ascii="Verdana" w:eastAsia="Calibri" w:hAnsi="Verdana" w:cs="Calibri"/>
        </w:rPr>
        <w:t>Prioritises engaging and consulting with relevant stakeholders.</w:t>
      </w:r>
    </w:p>
    <w:p w14:paraId="6F8D19DC"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Collaboration, Teamwork and Building Relationships.</w:t>
      </w:r>
    </w:p>
    <w:p w14:paraId="1325FEBE" w14:textId="00751BC1"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Promotes and engages in collaboration, cross-functional and teamwork, creating opportunities to work together where relevant</w:t>
      </w:r>
    </w:p>
    <w:p w14:paraId="33AA6F34" w14:textId="27B6641A"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 xml:space="preserve">Utilises interpersonal skills to build positive and effective working relationships, even in a </w:t>
      </w:r>
      <w:proofErr w:type="spellStart"/>
      <w:r w:rsidRPr="0023675E">
        <w:rPr>
          <w:rFonts w:ascii="Verdana" w:eastAsia="Calibri" w:hAnsi="Verdana" w:cs="Calibri"/>
        </w:rPr>
        <w:t>blended</w:t>
      </w:r>
      <w:proofErr w:type="spellEnd"/>
      <w:r w:rsidRPr="0023675E">
        <w:rPr>
          <w:rFonts w:ascii="Verdana" w:eastAsia="Calibri" w:hAnsi="Verdana" w:cs="Calibri"/>
        </w:rPr>
        <w:t xml:space="preserve"> or hybrid environment</w:t>
      </w:r>
    </w:p>
    <w:p w14:paraId="2C78EFDD"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Keeps their team, colleagues, and manager appropriately informed, involved and updated.</w:t>
      </w:r>
    </w:p>
    <w:p w14:paraId="5057AF2E" w14:textId="1B2AFAA3" w:rsidR="0072410C" w:rsidRPr="0036069D" w:rsidRDefault="0072410C" w:rsidP="0036069D">
      <w:pPr>
        <w:pStyle w:val="Heading3"/>
        <w:rPr>
          <w:rFonts w:ascii="Verdana" w:hAnsi="Verdana"/>
        </w:rPr>
      </w:pPr>
      <w:r w:rsidRPr="0036069D">
        <w:rPr>
          <w:rFonts w:ascii="Verdana" w:hAnsi="Verdana"/>
        </w:rPr>
        <w:t>Key Skills Examples</w:t>
      </w:r>
    </w:p>
    <w:p w14:paraId="4EE844F6"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N</w:t>
      </w:r>
      <w:r w:rsidRPr="0023675E">
        <w:rPr>
          <w:rFonts w:ascii="Verdana" w:hAnsi="Verdana"/>
        </w:rPr>
        <w:t>etworking skills</w:t>
      </w:r>
    </w:p>
    <w:p w14:paraId="3FAA759F"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ollaboration, teamwork</w:t>
      </w:r>
    </w:p>
    <w:p w14:paraId="096F2FF4" w14:textId="1195BC50" w:rsidR="0072410C" w:rsidRPr="0023675E" w:rsidRDefault="0072410C" w:rsidP="0072410C">
      <w:pPr>
        <w:pStyle w:val="ListParagraph"/>
        <w:numPr>
          <w:ilvl w:val="0"/>
          <w:numId w:val="28"/>
        </w:numPr>
        <w:spacing w:line="259" w:lineRule="auto"/>
        <w:rPr>
          <w:rFonts w:ascii="Verdana" w:hAnsi="Verdana"/>
        </w:rPr>
      </w:pPr>
      <w:r>
        <w:rPr>
          <w:rFonts w:ascii="Verdana" w:hAnsi="Verdana"/>
        </w:rPr>
        <w:t>I</w:t>
      </w:r>
      <w:r w:rsidRPr="0023675E">
        <w:rPr>
          <w:rFonts w:ascii="Verdana" w:hAnsi="Verdana"/>
        </w:rPr>
        <w:t>nterpersonal skills</w:t>
      </w:r>
    </w:p>
    <w:p w14:paraId="098F594B"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ross-functional working</w:t>
      </w:r>
    </w:p>
    <w:p w14:paraId="2760842D" w14:textId="38660F7F" w:rsidR="00596AAD" w:rsidRPr="00764E09" w:rsidRDefault="0072410C" w:rsidP="0036069D">
      <w:pPr>
        <w:pStyle w:val="ListParagraph"/>
        <w:numPr>
          <w:ilvl w:val="0"/>
          <w:numId w:val="28"/>
        </w:numPr>
        <w:spacing w:line="259" w:lineRule="auto"/>
        <w:rPr>
          <w:rFonts w:ascii="Verdana" w:hAnsi="Verdana"/>
        </w:rPr>
      </w:pPr>
      <w:r>
        <w:rPr>
          <w:rFonts w:ascii="Verdana" w:hAnsi="Verdana"/>
        </w:rPr>
        <w:t>R</w:t>
      </w:r>
      <w:r w:rsidRPr="0023675E">
        <w:rPr>
          <w:rFonts w:ascii="Verdana" w:hAnsi="Verdana"/>
        </w:rPr>
        <w:t>elationship building</w:t>
      </w:r>
      <w:r w:rsidR="00EF5704" w:rsidRPr="0036069D">
        <w:rPr>
          <w:rFonts w:ascii="Verdana" w:hAnsi="Verdana"/>
          <w:bCs/>
          <w:sz w:val="28"/>
          <w:szCs w:val="28"/>
        </w:rPr>
        <w:br w:type="page"/>
      </w:r>
    </w:p>
    <w:p w14:paraId="181E49A4" w14:textId="3E6D4B16" w:rsidR="00596AAD" w:rsidRPr="00F53D30" w:rsidRDefault="002C55C6" w:rsidP="00F53D30">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2F341219" w:rsidR="001403C9" w:rsidRPr="0036069D" w:rsidRDefault="001403C9" w:rsidP="0036069D">
      <w:pPr>
        <w:numPr>
          <w:ilvl w:val="0"/>
          <w:numId w:val="33"/>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that may be useful and/or how you might go about demonstrating capability in that area, if you were placed into the rol</w:t>
      </w:r>
      <w:r w:rsidR="00035E09">
        <w:rPr>
          <w:rFonts w:ascii="Verdana" w:hAnsi="Verdana"/>
        </w:rPr>
        <w:t>e</w:t>
      </w:r>
      <w:r w:rsidR="00793C90">
        <w:rPr>
          <w:rFonts w:ascii="Verdana" w:hAnsi="Verdana"/>
        </w:rPr>
        <w:t>.</w:t>
      </w:r>
    </w:p>
    <w:sectPr w:rsidR="001403C9" w:rsidRPr="0036069D" w:rsidSect="00FF384A">
      <w:headerReference w:type="default" r:id="rId23"/>
      <w:footerReference w:type="default" r:id="rId24"/>
      <w:pgSz w:w="11906" w:h="16838"/>
      <w:pgMar w:top="2336" w:right="1440" w:bottom="1474" w:left="1440" w:header="79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osalyn Tamming (NDA)" w:date="2025-12-16T11:35:00Z" w:initials="RT">
    <w:p w14:paraId="1B577C9B" w14:textId="77777777" w:rsidR="00D626D8" w:rsidRDefault="00D626D8" w:rsidP="00D626D8">
      <w:pPr>
        <w:pStyle w:val="CommentText"/>
      </w:pPr>
      <w:r>
        <w:rPr>
          <w:rStyle w:val="CommentReference"/>
        </w:rPr>
        <w:annotationRef/>
      </w:r>
      <w:r>
        <w:t xml:space="preserve">Suggesting we include this in case we use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77C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90FC1" w16cex:dateUtc="2025-12-16T11:35:00Z">
    <w16cex:extLst>
      <w16:ext w16:uri="{CE6994B0-6A32-4C9F-8C6B-6E91EDA988CE}">
        <cr:reactions xmlns:cr="http://schemas.microsoft.com/office/comments/2020/reactions">
          <cr:reaction reactionType="1">
            <cr:reactionInfo dateUtc="2025-12-18T10:19:20Z">
              <cr:user userId="S::Rachel.Tracey@nda.ie::b10e18d3-82d9-43a1-8f52-1fedb0ed300a" userProvider="AD" userName="Rachel Tracey (ND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77C9B" w16cid:durableId="48E90F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 w:id="1">
    <w:p w14:paraId="003018DA" w14:textId="77777777" w:rsidR="00181592" w:rsidRDefault="00181592" w:rsidP="001815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59A454B4"/>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D6D51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631360"/>
    <w:multiLevelType w:val="hybridMultilevel"/>
    <w:tmpl w:val="93828C22"/>
    <w:lvl w:ilvl="0" w:tplc="99CEE7A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04F67054"/>
    <w:multiLevelType w:val="hybridMultilevel"/>
    <w:tmpl w:val="14264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F4671F"/>
    <w:multiLevelType w:val="hybridMultilevel"/>
    <w:tmpl w:val="B46665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4C4807"/>
    <w:multiLevelType w:val="hybridMultilevel"/>
    <w:tmpl w:val="4ACE55E4"/>
    <w:lvl w:ilvl="0" w:tplc="89449620">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35C0B72"/>
    <w:multiLevelType w:val="hybridMultilevel"/>
    <w:tmpl w:val="BF28D404"/>
    <w:lvl w:ilvl="0" w:tplc="BA446F14">
      <w:numFmt w:val="bullet"/>
      <w:lvlText w:val="•"/>
      <w:lvlJc w:val="left"/>
      <w:pPr>
        <w:ind w:left="2421" w:hanging="72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6"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3DEF3234"/>
    <w:multiLevelType w:val="hybridMultilevel"/>
    <w:tmpl w:val="D6C4CE86"/>
    <w:lvl w:ilvl="0" w:tplc="8A02E5D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50470CB"/>
    <w:multiLevelType w:val="hybridMultilevel"/>
    <w:tmpl w:val="C534EB2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464D3CFC"/>
    <w:multiLevelType w:val="hybridMultilevel"/>
    <w:tmpl w:val="8FE83C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8C612DA"/>
    <w:multiLevelType w:val="hybridMultilevel"/>
    <w:tmpl w:val="E4E6FF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C220C21"/>
    <w:multiLevelType w:val="singleLevel"/>
    <w:tmpl w:val="8584B3A6"/>
    <w:lvl w:ilvl="0">
      <w:start w:val="1"/>
      <w:numFmt w:val="decimal"/>
      <w:lvlText w:val="%1."/>
      <w:lvlJc w:val="left"/>
      <w:pPr>
        <w:tabs>
          <w:tab w:val="num" w:pos="360"/>
        </w:tabs>
        <w:ind w:left="360" w:hanging="360"/>
      </w:pPr>
      <w:rPr>
        <w:b w:val="0"/>
      </w:rPr>
    </w:lvl>
  </w:abstractNum>
  <w:abstractNum w:abstractNumId="34" w15:restartNumberingAfterBreak="0">
    <w:nsid w:val="523053C6"/>
    <w:multiLevelType w:val="hybridMultilevel"/>
    <w:tmpl w:val="316C6F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1956644"/>
    <w:multiLevelType w:val="hybridMultilevel"/>
    <w:tmpl w:val="109A2A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39"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860ED8"/>
    <w:multiLevelType w:val="singleLevel"/>
    <w:tmpl w:val="5A341800"/>
    <w:lvl w:ilvl="0">
      <w:start w:val="1"/>
      <w:numFmt w:val="decimal"/>
      <w:lvlText w:val="%1."/>
      <w:lvlJc w:val="left"/>
      <w:pPr>
        <w:tabs>
          <w:tab w:val="num" w:pos="360"/>
        </w:tabs>
        <w:ind w:left="360" w:hanging="360"/>
      </w:pPr>
    </w:lvl>
  </w:abstractNum>
  <w:abstractNum w:abstractNumId="41"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5" w15:restartNumberingAfterBreak="0">
    <w:nsid w:val="7B8C720B"/>
    <w:multiLevelType w:val="hybridMultilevel"/>
    <w:tmpl w:val="97949D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609946">
    <w:abstractNumId w:val="18"/>
  </w:num>
  <w:num w:numId="2" w16cid:durableId="338964710">
    <w:abstractNumId w:val="25"/>
  </w:num>
  <w:num w:numId="3" w16cid:durableId="1445614134">
    <w:abstractNumId w:val="9"/>
  </w:num>
  <w:num w:numId="4" w16cid:durableId="93133344">
    <w:abstractNumId w:val="37"/>
  </w:num>
  <w:num w:numId="5" w16cid:durableId="767240623">
    <w:abstractNumId w:val="7"/>
  </w:num>
  <w:num w:numId="6" w16cid:durableId="71778353">
    <w:abstractNumId w:val="6"/>
  </w:num>
  <w:num w:numId="7" w16cid:durableId="1567495854">
    <w:abstractNumId w:val="3"/>
  </w:num>
  <w:num w:numId="8" w16cid:durableId="31925810">
    <w:abstractNumId w:val="23"/>
  </w:num>
  <w:num w:numId="9" w16cid:durableId="861478302">
    <w:abstractNumId w:val="33"/>
  </w:num>
  <w:num w:numId="10" w16cid:durableId="257638066">
    <w:abstractNumId w:val="10"/>
  </w:num>
  <w:num w:numId="11" w16cid:durableId="2115007055">
    <w:abstractNumId w:val="31"/>
  </w:num>
  <w:num w:numId="12" w16cid:durableId="84233081">
    <w:abstractNumId w:val="17"/>
  </w:num>
  <w:num w:numId="13" w16cid:durableId="2146266342">
    <w:abstractNumId w:val="8"/>
  </w:num>
  <w:num w:numId="14" w16cid:durableId="218639361">
    <w:abstractNumId w:val="2"/>
  </w:num>
  <w:num w:numId="15" w16cid:durableId="332925558">
    <w:abstractNumId w:val="5"/>
  </w:num>
  <w:num w:numId="16" w16cid:durableId="1290934981">
    <w:abstractNumId w:val="4"/>
  </w:num>
  <w:num w:numId="17" w16cid:durableId="138815033">
    <w:abstractNumId w:val="1"/>
  </w:num>
  <w:num w:numId="18" w16cid:durableId="1230965282">
    <w:abstractNumId w:val="0"/>
  </w:num>
  <w:num w:numId="19" w16cid:durableId="611400252">
    <w:abstractNumId w:val="40"/>
  </w:num>
  <w:num w:numId="20" w16cid:durableId="541676599">
    <w:abstractNumId w:val="30"/>
  </w:num>
  <w:num w:numId="21" w16cid:durableId="1116557649">
    <w:abstractNumId w:val="27"/>
  </w:num>
  <w:num w:numId="22" w16cid:durableId="1201938028">
    <w:abstractNumId w:val="34"/>
  </w:num>
  <w:num w:numId="23" w16cid:durableId="1128277384">
    <w:abstractNumId w:val="39"/>
  </w:num>
  <w:num w:numId="24" w16cid:durableId="885532048">
    <w:abstractNumId w:val="29"/>
  </w:num>
  <w:num w:numId="25" w16cid:durableId="142738654">
    <w:abstractNumId w:val="24"/>
  </w:num>
  <w:num w:numId="26" w16cid:durableId="1603536401">
    <w:abstractNumId w:val="32"/>
  </w:num>
  <w:num w:numId="27" w16cid:durableId="1510176662">
    <w:abstractNumId w:val="12"/>
  </w:num>
  <w:num w:numId="28" w16cid:durableId="1280841461">
    <w:abstractNumId w:val="20"/>
  </w:num>
  <w:num w:numId="29" w16cid:durableId="1313559003">
    <w:abstractNumId w:val="43"/>
  </w:num>
  <w:num w:numId="30" w16cid:durableId="222374221">
    <w:abstractNumId w:val="16"/>
  </w:num>
  <w:num w:numId="31" w16cid:durableId="1082793873">
    <w:abstractNumId w:val="46"/>
  </w:num>
  <w:num w:numId="32" w16cid:durableId="1025600298">
    <w:abstractNumId w:val="42"/>
  </w:num>
  <w:num w:numId="33" w16cid:durableId="1441485170">
    <w:abstractNumId w:val="22"/>
  </w:num>
  <w:num w:numId="34" w16cid:durableId="2044212988">
    <w:abstractNumId w:val="15"/>
  </w:num>
  <w:num w:numId="35" w16cid:durableId="660431886">
    <w:abstractNumId w:val="26"/>
  </w:num>
  <w:num w:numId="36" w16cid:durableId="421612397">
    <w:abstractNumId w:val="28"/>
  </w:num>
  <w:num w:numId="37" w16cid:durableId="663629892">
    <w:abstractNumId w:val="35"/>
  </w:num>
  <w:num w:numId="38" w16cid:durableId="1480998347">
    <w:abstractNumId w:val="36"/>
  </w:num>
  <w:num w:numId="39" w16cid:durableId="339937185">
    <w:abstractNumId w:val="38"/>
  </w:num>
  <w:num w:numId="40" w16cid:durableId="1488092482">
    <w:abstractNumId w:val="21"/>
  </w:num>
  <w:num w:numId="41" w16cid:durableId="1871184398">
    <w:abstractNumId w:val="13"/>
  </w:num>
  <w:num w:numId="42" w16cid:durableId="1865634921">
    <w:abstractNumId w:val="11"/>
  </w:num>
  <w:num w:numId="43" w16cid:durableId="1586766927">
    <w:abstractNumId w:val="19"/>
  </w:num>
  <w:num w:numId="44" w16cid:durableId="1306082254">
    <w:abstractNumId w:val="14"/>
  </w:num>
  <w:num w:numId="45" w16cid:durableId="79567626">
    <w:abstractNumId w:val="44"/>
  </w:num>
  <w:num w:numId="46" w16cid:durableId="692150747">
    <w:abstractNumId w:val="45"/>
  </w:num>
  <w:num w:numId="47" w16cid:durableId="1187017311">
    <w:abstractNumId w:val="4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lyn Tamming (NDA)">
    <w15:presenceInfo w15:providerId="AD" w15:userId="S::Rosalyn.Tamming@nda.ie::079147dc-a1ab-409b-a656-5cddb1dc7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6774"/>
    <w:rsid w:val="00027999"/>
    <w:rsid w:val="00034519"/>
    <w:rsid w:val="00035E09"/>
    <w:rsid w:val="00037D44"/>
    <w:rsid w:val="0004030A"/>
    <w:rsid w:val="000449BB"/>
    <w:rsid w:val="000508CC"/>
    <w:rsid w:val="00051FCB"/>
    <w:rsid w:val="00056828"/>
    <w:rsid w:val="000609D0"/>
    <w:rsid w:val="00061843"/>
    <w:rsid w:val="00063025"/>
    <w:rsid w:val="00064BAD"/>
    <w:rsid w:val="000708C4"/>
    <w:rsid w:val="000708CE"/>
    <w:rsid w:val="0007547B"/>
    <w:rsid w:val="00076F41"/>
    <w:rsid w:val="00084240"/>
    <w:rsid w:val="00093FC4"/>
    <w:rsid w:val="000A50E6"/>
    <w:rsid w:val="000A5588"/>
    <w:rsid w:val="000A5729"/>
    <w:rsid w:val="000A57A5"/>
    <w:rsid w:val="000B1B9A"/>
    <w:rsid w:val="000B2E8F"/>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5094"/>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1592"/>
    <w:rsid w:val="001843BB"/>
    <w:rsid w:val="00185731"/>
    <w:rsid w:val="00185BC1"/>
    <w:rsid w:val="0018607B"/>
    <w:rsid w:val="00193920"/>
    <w:rsid w:val="00196384"/>
    <w:rsid w:val="001A224F"/>
    <w:rsid w:val="001A4265"/>
    <w:rsid w:val="001B0A88"/>
    <w:rsid w:val="001B2A46"/>
    <w:rsid w:val="001B30F8"/>
    <w:rsid w:val="001B4F23"/>
    <w:rsid w:val="001B57FE"/>
    <w:rsid w:val="001B655F"/>
    <w:rsid w:val="001C4726"/>
    <w:rsid w:val="001C742F"/>
    <w:rsid w:val="001D3612"/>
    <w:rsid w:val="001D4928"/>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37FB"/>
    <w:rsid w:val="003E4AC5"/>
    <w:rsid w:val="003E53AA"/>
    <w:rsid w:val="003F24E2"/>
    <w:rsid w:val="003F62A6"/>
    <w:rsid w:val="004001D7"/>
    <w:rsid w:val="0040322A"/>
    <w:rsid w:val="00412B9B"/>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2E5A"/>
    <w:rsid w:val="004455C3"/>
    <w:rsid w:val="00451F85"/>
    <w:rsid w:val="00455886"/>
    <w:rsid w:val="0046095F"/>
    <w:rsid w:val="00467EBE"/>
    <w:rsid w:val="00487649"/>
    <w:rsid w:val="004902A4"/>
    <w:rsid w:val="004903A9"/>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31E0B"/>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ABD"/>
    <w:rsid w:val="005D1FB1"/>
    <w:rsid w:val="005D707E"/>
    <w:rsid w:val="005E472E"/>
    <w:rsid w:val="005F028E"/>
    <w:rsid w:val="005F0B6D"/>
    <w:rsid w:val="005F1BDF"/>
    <w:rsid w:val="006061C8"/>
    <w:rsid w:val="00611B73"/>
    <w:rsid w:val="00616C17"/>
    <w:rsid w:val="006246C1"/>
    <w:rsid w:val="00626D7B"/>
    <w:rsid w:val="00627BFC"/>
    <w:rsid w:val="00632F94"/>
    <w:rsid w:val="006370DE"/>
    <w:rsid w:val="00637B46"/>
    <w:rsid w:val="006442D2"/>
    <w:rsid w:val="0064450C"/>
    <w:rsid w:val="00645BA1"/>
    <w:rsid w:val="00655BDA"/>
    <w:rsid w:val="0065646E"/>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33997"/>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3C90"/>
    <w:rsid w:val="007955B0"/>
    <w:rsid w:val="007A55BC"/>
    <w:rsid w:val="007A6938"/>
    <w:rsid w:val="007B384A"/>
    <w:rsid w:val="007B3FC2"/>
    <w:rsid w:val="007B48FE"/>
    <w:rsid w:val="007B5CAA"/>
    <w:rsid w:val="007C3057"/>
    <w:rsid w:val="007C3DB9"/>
    <w:rsid w:val="007D0FB8"/>
    <w:rsid w:val="007D2F55"/>
    <w:rsid w:val="007D3503"/>
    <w:rsid w:val="007D4EF2"/>
    <w:rsid w:val="007D6DE5"/>
    <w:rsid w:val="007D71D8"/>
    <w:rsid w:val="007E1617"/>
    <w:rsid w:val="007E50EB"/>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90597"/>
    <w:rsid w:val="00890F61"/>
    <w:rsid w:val="00896CA9"/>
    <w:rsid w:val="008A043D"/>
    <w:rsid w:val="008A2DAB"/>
    <w:rsid w:val="008A5677"/>
    <w:rsid w:val="008A7D0D"/>
    <w:rsid w:val="008B28CD"/>
    <w:rsid w:val="008C5F13"/>
    <w:rsid w:val="008D4967"/>
    <w:rsid w:val="008D58B3"/>
    <w:rsid w:val="008E1457"/>
    <w:rsid w:val="008E1F64"/>
    <w:rsid w:val="008F6627"/>
    <w:rsid w:val="0090066C"/>
    <w:rsid w:val="009007D8"/>
    <w:rsid w:val="00900FA2"/>
    <w:rsid w:val="00906470"/>
    <w:rsid w:val="0092026E"/>
    <w:rsid w:val="009237FA"/>
    <w:rsid w:val="00926446"/>
    <w:rsid w:val="00927ACE"/>
    <w:rsid w:val="009420EF"/>
    <w:rsid w:val="00942221"/>
    <w:rsid w:val="00951E59"/>
    <w:rsid w:val="00957507"/>
    <w:rsid w:val="00972CA0"/>
    <w:rsid w:val="00974261"/>
    <w:rsid w:val="00974E8F"/>
    <w:rsid w:val="00974F8D"/>
    <w:rsid w:val="009764DF"/>
    <w:rsid w:val="00981989"/>
    <w:rsid w:val="00981DEE"/>
    <w:rsid w:val="00987DF8"/>
    <w:rsid w:val="00992B37"/>
    <w:rsid w:val="00997066"/>
    <w:rsid w:val="009A0205"/>
    <w:rsid w:val="009A31D0"/>
    <w:rsid w:val="009A3C65"/>
    <w:rsid w:val="009B1617"/>
    <w:rsid w:val="009C3DAA"/>
    <w:rsid w:val="009D2CA3"/>
    <w:rsid w:val="009D2E58"/>
    <w:rsid w:val="009D3C67"/>
    <w:rsid w:val="009D6368"/>
    <w:rsid w:val="009E4D56"/>
    <w:rsid w:val="009E56AC"/>
    <w:rsid w:val="009F057B"/>
    <w:rsid w:val="009F366F"/>
    <w:rsid w:val="00A00BF5"/>
    <w:rsid w:val="00A02130"/>
    <w:rsid w:val="00A03A98"/>
    <w:rsid w:val="00A156E4"/>
    <w:rsid w:val="00A157D5"/>
    <w:rsid w:val="00A16ABC"/>
    <w:rsid w:val="00A16FB6"/>
    <w:rsid w:val="00A379A2"/>
    <w:rsid w:val="00A41389"/>
    <w:rsid w:val="00A52F8C"/>
    <w:rsid w:val="00A54377"/>
    <w:rsid w:val="00A65779"/>
    <w:rsid w:val="00A67779"/>
    <w:rsid w:val="00A67D4B"/>
    <w:rsid w:val="00A7035B"/>
    <w:rsid w:val="00A7393C"/>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1794B"/>
    <w:rsid w:val="00C24399"/>
    <w:rsid w:val="00C2503C"/>
    <w:rsid w:val="00C26C14"/>
    <w:rsid w:val="00C26C92"/>
    <w:rsid w:val="00C277D3"/>
    <w:rsid w:val="00C334BC"/>
    <w:rsid w:val="00C35F49"/>
    <w:rsid w:val="00C37A70"/>
    <w:rsid w:val="00C41A05"/>
    <w:rsid w:val="00C452C2"/>
    <w:rsid w:val="00C46146"/>
    <w:rsid w:val="00C46DD1"/>
    <w:rsid w:val="00C50C39"/>
    <w:rsid w:val="00C51A9D"/>
    <w:rsid w:val="00C560CD"/>
    <w:rsid w:val="00C562B3"/>
    <w:rsid w:val="00C6209B"/>
    <w:rsid w:val="00C6388D"/>
    <w:rsid w:val="00C64D13"/>
    <w:rsid w:val="00C64FD3"/>
    <w:rsid w:val="00C723D0"/>
    <w:rsid w:val="00C7674D"/>
    <w:rsid w:val="00C7797F"/>
    <w:rsid w:val="00C81325"/>
    <w:rsid w:val="00C816F0"/>
    <w:rsid w:val="00C9098A"/>
    <w:rsid w:val="00C920E8"/>
    <w:rsid w:val="00C947C4"/>
    <w:rsid w:val="00C95A8F"/>
    <w:rsid w:val="00C95F14"/>
    <w:rsid w:val="00CA1F11"/>
    <w:rsid w:val="00CA38E6"/>
    <w:rsid w:val="00CA49DE"/>
    <w:rsid w:val="00CA4F1E"/>
    <w:rsid w:val="00CA5540"/>
    <w:rsid w:val="00CA55F0"/>
    <w:rsid w:val="00CA7010"/>
    <w:rsid w:val="00CB0D3B"/>
    <w:rsid w:val="00CB4A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F82"/>
    <w:rsid w:val="00D50195"/>
    <w:rsid w:val="00D54CA3"/>
    <w:rsid w:val="00D55C5A"/>
    <w:rsid w:val="00D626D8"/>
    <w:rsid w:val="00D64117"/>
    <w:rsid w:val="00D64E46"/>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3714E"/>
    <w:rsid w:val="00E4405F"/>
    <w:rsid w:val="00E458CD"/>
    <w:rsid w:val="00E478A8"/>
    <w:rsid w:val="00E5077B"/>
    <w:rsid w:val="00E60E11"/>
    <w:rsid w:val="00E64B78"/>
    <w:rsid w:val="00E74F4F"/>
    <w:rsid w:val="00E77424"/>
    <w:rsid w:val="00E77AD2"/>
    <w:rsid w:val="00E83566"/>
    <w:rsid w:val="00E83D28"/>
    <w:rsid w:val="00E97C35"/>
    <w:rsid w:val="00E97F05"/>
    <w:rsid w:val="00EA160A"/>
    <w:rsid w:val="00EA1B0E"/>
    <w:rsid w:val="00EA27A2"/>
    <w:rsid w:val="00EA462A"/>
    <w:rsid w:val="00EA4FF1"/>
    <w:rsid w:val="00EA77D6"/>
    <w:rsid w:val="00EB7654"/>
    <w:rsid w:val="00EC3882"/>
    <w:rsid w:val="00EC631C"/>
    <w:rsid w:val="00EE0857"/>
    <w:rsid w:val="00EE1DDF"/>
    <w:rsid w:val="00EE7D0F"/>
    <w:rsid w:val="00EF5704"/>
    <w:rsid w:val="00F019A4"/>
    <w:rsid w:val="00F034D7"/>
    <w:rsid w:val="00F0475B"/>
    <w:rsid w:val="00F0510A"/>
    <w:rsid w:val="00F060AD"/>
    <w:rsid w:val="00F062C4"/>
    <w:rsid w:val="00F07F25"/>
    <w:rsid w:val="00F10E4E"/>
    <w:rsid w:val="00F130E6"/>
    <w:rsid w:val="00F2080A"/>
    <w:rsid w:val="00F20CD5"/>
    <w:rsid w:val="00F310C5"/>
    <w:rsid w:val="00F35F52"/>
    <w:rsid w:val="00F377C6"/>
    <w:rsid w:val="00F51777"/>
    <w:rsid w:val="00F52BAF"/>
    <w:rsid w:val="00F53D30"/>
    <w:rsid w:val="00F54245"/>
    <w:rsid w:val="00F549D9"/>
    <w:rsid w:val="00F74C5E"/>
    <w:rsid w:val="00F75393"/>
    <w:rsid w:val="00F80B9C"/>
    <w:rsid w:val="00F81E50"/>
    <w:rsid w:val="00F828EB"/>
    <w:rsid w:val="00F82BA5"/>
    <w:rsid w:val="00F90641"/>
    <w:rsid w:val="00F90654"/>
    <w:rsid w:val="00F922D3"/>
    <w:rsid w:val="00F925FB"/>
    <w:rsid w:val="00F9320A"/>
    <w:rsid w:val="00F9753A"/>
    <w:rsid w:val="00FA37B7"/>
    <w:rsid w:val="00FA535C"/>
    <w:rsid w:val="00FA648A"/>
    <w:rsid w:val="00FA6EE1"/>
    <w:rsid w:val="00FA7216"/>
    <w:rsid w:val="00FA7D84"/>
    <w:rsid w:val="00FC395D"/>
    <w:rsid w:val="00FC573E"/>
    <w:rsid w:val="00FC71BC"/>
    <w:rsid w:val="00FD21E7"/>
    <w:rsid w:val="00FD7985"/>
    <w:rsid w:val="00FE646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46"/>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C461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6146"/>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uiPriority w:val="99"/>
    <w:semiHidden/>
    <w:rsid w:val="002A7C6F"/>
    <w:pPr>
      <w:spacing w:after="80"/>
    </w:pPr>
    <w:rPr>
      <w:sz w:val="22"/>
      <w:szCs w:val="20"/>
    </w:rPr>
  </w:style>
  <w:style w:type="character" w:customStyle="1" w:styleId="FootnoteTextChar">
    <w:name w:val="Footnote Text Char"/>
    <w:basedOn w:val="DefaultParagraphFont"/>
    <w:link w:val="FootnoteText"/>
    <w:uiPriority w:val="99"/>
    <w:semiHidden/>
    <w:rsid w:val="001A224F"/>
    <w:rPr>
      <w:rFonts w:ascii="Gill Sans" w:eastAsia="Times New Roman" w:hAnsi="Gill Sans" w:cs="Times New Roman"/>
      <w:szCs w:val="20"/>
    </w:rPr>
  </w:style>
  <w:style w:type="character" w:styleId="FootnoteReference">
    <w:name w:val="footnote reference"/>
    <w:uiPriority w:val="99"/>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13"/>
      </w:numPr>
      <w:tabs>
        <w:tab w:val="clear" w:pos="360"/>
      </w:tabs>
      <w:spacing w:after="120"/>
    </w:pPr>
  </w:style>
  <w:style w:type="paragraph" w:styleId="ListBullet2">
    <w:name w:val="List Bullet 2"/>
    <w:basedOn w:val="Normal"/>
    <w:uiPriority w:val="99"/>
    <w:rsid w:val="002A7C6F"/>
    <w:pPr>
      <w:numPr>
        <w:numId w:val="5"/>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6"/>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7"/>
      </w:numPr>
      <w:tabs>
        <w:tab w:val="clear" w:pos="641"/>
        <w:tab w:val="num" w:pos="643"/>
      </w:tabs>
      <w:spacing w:before="60" w:after="60"/>
    </w:pPr>
  </w:style>
  <w:style w:type="paragraph" w:styleId="ListNumber3">
    <w:name w:val="List Number 3"/>
    <w:basedOn w:val="Normal"/>
    <w:rsid w:val="002A7C6F"/>
    <w:pPr>
      <w:numPr>
        <w:numId w:val="14"/>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da.ie/Privacy-Policy/" TargetMode="Externa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header" Target="header1.xml"/><Relationship Id="rId10" Type="http://schemas.openxmlformats.org/officeDocument/2006/relationships/hyperlink" Target="http://www.nda.ie"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hyperlink" Target="mailto:dataprotection@nda.i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25</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Sylvia O'Reilly (NDA)</cp:lastModifiedBy>
  <cp:revision>34</cp:revision>
  <cp:lastPrinted>2026-03-31T14:32:00Z</cp:lastPrinted>
  <dcterms:created xsi:type="dcterms:W3CDTF">2025-11-28T12:02:00Z</dcterms:created>
  <dcterms:modified xsi:type="dcterms:W3CDTF">2026-03-31T15:58:00Z</dcterms:modified>
</cp:coreProperties>
</file>