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B55B" w14:textId="77777777" w:rsidR="007C0E95" w:rsidRDefault="007C0E95" w:rsidP="007C0E95">
      <w:pPr>
        <w:pStyle w:val="Title"/>
      </w:pPr>
    </w:p>
    <w:p w14:paraId="61CB5220" w14:textId="77777777" w:rsidR="007C0E95" w:rsidRDefault="007C0E95" w:rsidP="007C0E95">
      <w:pPr>
        <w:pStyle w:val="Title"/>
      </w:pPr>
    </w:p>
    <w:p w14:paraId="501A8F4F" w14:textId="77777777" w:rsidR="00040F4A" w:rsidRPr="00EC46F2" w:rsidRDefault="00040F4A" w:rsidP="00EC46F2">
      <w:pPr>
        <w:pStyle w:val="Title"/>
        <w:rPr>
          <w:sz w:val="48"/>
          <w:szCs w:val="48"/>
        </w:rPr>
      </w:pPr>
      <w:r w:rsidRPr="00EC46F2">
        <w:rPr>
          <w:sz w:val="48"/>
          <w:szCs w:val="48"/>
        </w:rPr>
        <w:t>Local Area Coordination</w:t>
      </w:r>
    </w:p>
    <w:p w14:paraId="25F8A2F1" w14:textId="77777777" w:rsidR="00040F4A" w:rsidRDefault="00040F4A" w:rsidP="00EC46F2">
      <w:pPr>
        <w:pStyle w:val="Title"/>
      </w:pPr>
      <w:r>
        <w:t xml:space="preserve">Briefing paper </w:t>
      </w:r>
    </w:p>
    <w:p w14:paraId="4E8FB7D7" w14:textId="77777777" w:rsidR="00040F4A" w:rsidRPr="00EC46F2" w:rsidRDefault="00040F4A" w:rsidP="00EC46F2">
      <w:pPr>
        <w:pStyle w:val="Title"/>
        <w:rPr>
          <w:sz w:val="48"/>
          <w:szCs w:val="48"/>
        </w:rPr>
      </w:pPr>
      <w:r w:rsidRPr="00EC46F2">
        <w:rPr>
          <w:sz w:val="48"/>
          <w:szCs w:val="48"/>
        </w:rPr>
        <w:t>2015</w:t>
      </w:r>
    </w:p>
    <w:p w14:paraId="7A8C8719" w14:textId="77777777" w:rsidR="00040F4A" w:rsidRDefault="00040F4A" w:rsidP="00040F4A">
      <w:pPr>
        <w:rPr>
          <w:rFonts w:cs="Arial"/>
          <w:kern w:val="28"/>
          <w:sz w:val="36"/>
          <w:szCs w:val="32"/>
        </w:rPr>
      </w:pPr>
    </w:p>
    <w:p w14:paraId="7C27BBAC" w14:textId="77777777" w:rsidR="007C0E95" w:rsidRDefault="007C0E95" w:rsidP="007C0E95">
      <w:pPr>
        <w:pStyle w:val="Title"/>
      </w:pPr>
    </w:p>
    <w:p w14:paraId="1B579D6A" w14:textId="77777777" w:rsidR="007C0E95" w:rsidRDefault="007C0E95" w:rsidP="007C0E95">
      <w:pPr>
        <w:pStyle w:val="Title"/>
      </w:pPr>
    </w:p>
    <w:p w14:paraId="0B3E9C97" w14:textId="77777777" w:rsidR="007C0E95" w:rsidRDefault="007C0E95" w:rsidP="007C0E95">
      <w:pPr>
        <w:pStyle w:val="Title"/>
      </w:pPr>
    </w:p>
    <w:p w14:paraId="7C09FF5B" w14:textId="77777777" w:rsidR="00EC46F2" w:rsidRDefault="00EC46F2">
      <w:pPr>
        <w:spacing w:after="0"/>
        <w:rPr>
          <w:b/>
          <w:sz w:val="48"/>
          <w:szCs w:val="48"/>
        </w:rPr>
      </w:pPr>
      <w:r>
        <w:rPr>
          <w:b/>
          <w:sz w:val="48"/>
          <w:szCs w:val="48"/>
        </w:rPr>
        <w:br w:type="page"/>
      </w:r>
    </w:p>
    <w:p w14:paraId="2696303C" w14:textId="77777777" w:rsidR="001E03D9" w:rsidRDefault="00EC46F2" w:rsidP="009A41AE">
      <w:pPr>
        <w:jc w:val="center"/>
        <w:rPr>
          <w:b/>
          <w:sz w:val="48"/>
          <w:szCs w:val="48"/>
        </w:rPr>
      </w:pPr>
      <w:r>
        <w:rPr>
          <w:b/>
          <w:sz w:val="48"/>
          <w:szCs w:val="48"/>
        </w:rPr>
        <w:lastRenderedPageBreak/>
        <w:br w:type="textWrapping" w:clear="all"/>
      </w:r>
      <w:r w:rsidR="00CD7AAA" w:rsidRPr="001E03D9">
        <w:rPr>
          <w:b/>
          <w:sz w:val="48"/>
          <w:szCs w:val="48"/>
        </w:rPr>
        <w:t>Local Area Coordination</w:t>
      </w:r>
    </w:p>
    <w:p w14:paraId="6AC5301B" w14:textId="77777777" w:rsidR="001E03D9" w:rsidRDefault="001E03D9" w:rsidP="001E03D9">
      <w:pPr>
        <w:pStyle w:val="Title"/>
      </w:pPr>
      <w:bookmarkStart w:id="0" w:name="_Toc421193459"/>
      <w:bookmarkStart w:id="1" w:name="_Toc421195064"/>
      <w:bookmarkStart w:id="2" w:name="_Toc423697173"/>
      <w:r>
        <w:t>Briefing paper</w:t>
      </w:r>
      <w:bookmarkEnd w:id="0"/>
      <w:bookmarkEnd w:id="1"/>
      <w:bookmarkEnd w:id="2"/>
      <w:r>
        <w:t xml:space="preserve"> </w:t>
      </w:r>
    </w:p>
    <w:p w14:paraId="29D3727F" w14:textId="77777777" w:rsidR="00157F08" w:rsidRPr="001E03D9" w:rsidRDefault="00EC46F2" w:rsidP="009A41AE">
      <w:pPr>
        <w:jc w:val="center"/>
        <w:rPr>
          <w:b/>
          <w:sz w:val="48"/>
          <w:szCs w:val="48"/>
        </w:rPr>
      </w:pPr>
      <w:r>
        <w:rPr>
          <w:b/>
          <w:sz w:val="48"/>
          <w:szCs w:val="48"/>
        </w:rPr>
        <w:t>2015</w:t>
      </w:r>
      <w:r w:rsidR="00CD7AAA" w:rsidRPr="001E03D9">
        <w:rPr>
          <w:b/>
          <w:sz w:val="48"/>
          <w:szCs w:val="48"/>
        </w:rPr>
        <w:t xml:space="preserve"> </w:t>
      </w:r>
    </w:p>
    <w:p w14:paraId="2FDC4130" w14:textId="77777777" w:rsidR="00157F08" w:rsidRPr="009A41AE" w:rsidRDefault="00157F08" w:rsidP="009A41AE">
      <w:pPr>
        <w:jc w:val="center"/>
        <w:rPr>
          <w:sz w:val="48"/>
          <w:szCs w:val="48"/>
        </w:rPr>
      </w:pPr>
    </w:p>
    <w:p w14:paraId="2FBD9A1E" w14:textId="77777777" w:rsidR="007C0E95" w:rsidRPr="001E03D9" w:rsidRDefault="007C0E95" w:rsidP="009A41AE">
      <w:pPr>
        <w:jc w:val="center"/>
        <w:rPr>
          <w:b/>
          <w:sz w:val="48"/>
          <w:szCs w:val="48"/>
        </w:rPr>
      </w:pPr>
      <w:r w:rsidRPr="001E03D9">
        <w:rPr>
          <w:b/>
          <w:sz w:val="48"/>
          <w:szCs w:val="48"/>
        </w:rPr>
        <w:t>National Disability Authority</w:t>
      </w:r>
    </w:p>
    <w:p w14:paraId="17CE35E9" w14:textId="77777777" w:rsidR="00157F08" w:rsidRPr="00EC46F2" w:rsidRDefault="00157F08" w:rsidP="009A41AE">
      <w:pPr>
        <w:jc w:val="center"/>
        <w:rPr>
          <w:sz w:val="20"/>
          <w:szCs w:val="20"/>
        </w:rPr>
      </w:pPr>
    </w:p>
    <w:p w14:paraId="5CF6EA48" w14:textId="77777777" w:rsidR="00040F4A" w:rsidRPr="00EC46F2" w:rsidRDefault="00040F4A" w:rsidP="00040F4A">
      <w:pPr>
        <w:rPr>
          <w:sz w:val="20"/>
          <w:szCs w:val="20"/>
        </w:rPr>
      </w:pPr>
    </w:p>
    <w:p w14:paraId="0786C6AB" w14:textId="77777777" w:rsidR="00040F4A" w:rsidRPr="00EC46F2" w:rsidRDefault="00040F4A" w:rsidP="00040F4A">
      <w:pPr>
        <w:rPr>
          <w:sz w:val="20"/>
          <w:szCs w:val="20"/>
        </w:rPr>
      </w:pPr>
    </w:p>
    <w:p w14:paraId="588040EC" w14:textId="77777777" w:rsidR="00040F4A" w:rsidRPr="00EC46F2" w:rsidRDefault="00040F4A" w:rsidP="00040F4A">
      <w:pPr>
        <w:rPr>
          <w:sz w:val="20"/>
          <w:szCs w:val="20"/>
        </w:rPr>
      </w:pPr>
    </w:p>
    <w:p w14:paraId="4B477D6B" w14:textId="77777777" w:rsidR="00040F4A" w:rsidRPr="00EC46F2" w:rsidRDefault="00040F4A" w:rsidP="00040F4A">
      <w:pPr>
        <w:rPr>
          <w:sz w:val="20"/>
          <w:szCs w:val="20"/>
        </w:rPr>
      </w:pPr>
    </w:p>
    <w:p w14:paraId="10A349FD" w14:textId="77777777" w:rsidR="00040F4A" w:rsidRPr="00EC46F2" w:rsidRDefault="00040F4A" w:rsidP="00040F4A">
      <w:pPr>
        <w:rPr>
          <w:sz w:val="20"/>
          <w:szCs w:val="20"/>
        </w:rPr>
      </w:pPr>
    </w:p>
    <w:p w14:paraId="635A39C3" w14:textId="77777777" w:rsidR="00EC46F2" w:rsidRPr="00EC46F2" w:rsidRDefault="00EC46F2" w:rsidP="00040F4A">
      <w:pPr>
        <w:rPr>
          <w:sz w:val="20"/>
          <w:szCs w:val="20"/>
        </w:rPr>
      </w:pPr>
    </w:p>
    <w:p w14:paraId="1766D94A" w14:textId="77777777" w:rsidR="00EC46F2" w:rsidRPr="00EC46F2" w:rsidRDefault="00EC46F2" w:rsidP="00EC46F2">
      <w:pPr>
        <w:rPr>
          <w:color w:val="BF2296"/>
        </w:rPr>
      </w:pPr>
      <w:r>
        <w:rPr>
          <w:color w:val="BF2296"/>
        </w:rPr>
        <w:br w:type="textWrapping" w:clear="all"/>
      </w:r>
      <w:r>
        <w:rPr>
          <w:color w:val="BF2296"/>
        </w:rPr>
        <w:br w:type="textWrapping" w:clear="all"/>
      </w:r>
      <w:r>
        <w:rPr>
          <w:color w:val="BF2296"/>
        </w:rPr>
        <w:br w:type="textWrapping" w:clear="all"/>
      </w:r>
      <w:r>
        <w:rPr>
          <w:color w:val="BF2296"/>
        </w:rPr>
        <w:br w:type="textWrapping" w:clear="all"/>
      </w:r>
      <w:r w:rsidR="00040F4A" w:rsidRPr="00C85D76">
        <w:rPr>
          <w:color w:val="BF2296"/>
        </w:rPr>
        <w:t>National Disability Authority</w:t>
      </w:r>
      <w:r w:rsidR="00040F4A" w:rsidRPr="00C85D76">
        <w:rPr>
          <w:color w:val="BF2296"/>
        </w:rPr>
        <w:br/>
        <w:t>25 Clyde Road</w:t>
      </w:r>
      <w:r w:rsidR="00040F4A" w:rsidRPr="00C85D76">
        <w:rPr>
          <w:color w:val="BF2296"/>
        </w:rPr>
        <w:br/>
        <w:t>Dublin 4</w:t>
      </w:r>
      <w:r w:rsidR="00040F4A">
        <w:rPr>
          <w:color w:val="BF2296"/>
        </w:rPr>
        <w:br/>
      </w:r>
      <w:r w:rsidR="00040F4A">
        <w:rPr>
          <w:b/>
          <w:color w:val="BF2296"/>
        </w:rPr>
        <w:t xml:space="preserve">T: </w:t>
      </w:r>
      <w:r w:rsidR="00040F4A">
        <w:rPr>
          <w:color w:val="BF2296"/>
        </w:rPr>
        <w:t xml:space="preserve">01-608 0400 </w:t>
      </w:r>
      <w:r w:rsidR="00040F4A">
        <w:rPr>
          <w:b/>
          <w:color w:val="BF2296"/>
        </w:rPr>
        <w:t xml:space="preserve">F: </w:t>
      </w:r>
      <w:r w:rsidR="00040F4A">
        <w:rPr>
          <w:color w:val="BF2296"/>
        </w:rPr>
        <w:t>01-660 9935</w:t>
      </w:r>
      <w:r w:rsidR="00040F4A" w:rsidRPr="00C85D76">
        <w:rPr>
          <w:color w:val="BF2296"/>
        </w:rPr>
        <w:br/>
      </w:r>
      <w:hyperlink r:id="rId8" w:history="1">
        <w:r w:rsidR="00040F4A" w:rsidRPr="004E582B">
          <w:rPr>
            <w:rStyle w:val="Hyperlink"/>
          </w:rPr>
          <w:t>www.nda.ie</w:t>
        </w:r>
      </w:hyperlink>
      <w:r w:rsidR="00040F4A">
        <w:rPr>
          <w:color w:val="BF2296"/>
        </w:rPr>
        <w:t xml:space="preserve"> </w:t>
      </w:r>
      <w:r>
        <w:rPr>
          <w:b/>
          <w:sz w:val="36"/>
          <w:szCs w:val="36"/>
        </w:rPr>
        <w:br w:type="page"/>
      </w:r>
    </w:p>
    <w:p w14:paraId="5FAAB17D" w14:textId="77777777" w:rsidR="007C0E95" w:rsidRPr="00000057" w:rsidRDefault="009A41AE" w:rsidP="009A41AE">
      <w:pPr>
        <w:jc w:val="center"/>
        <w:rPr>
          <w:b/>
          <w:sz w:val="36"/>
          <w:szCs w:val="36"/>
        </w:rPr>
      </w:pPr>
      <w:r w:rsidRPr="00000057">
        <w:rPr>
          <w:b/>
          <w:sz w:val="36"/>
          <w:szCs w:val="36"/>
        </w:rPr>
        <w:lastRenderedPageBreak/>
        <w:t>Table of Contents</w:t>
      </w:r>
    </w:p>
    <w:p w14:paraId="3267FECC" w14:textId="77777777" w:rsidR="00040F4A" w:rsidRDefault="002A40E5">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rsidR="009A41AE">
        <w:instrText xml:space="preserve"> TOC \o "1-3" \h \z \u </w:instrText>
      </w:r>
      <w:r>
        <w:fldChar w:fldCharType="separate"/>
      </w:r>
      <w:hyperlink w:anchor="_Toc423697174" w:history="1">
        <w:r w:rsidR="00040F4A" w:rsidRPr="000C5E3A">
          <w:rPr>
            <w:rStyle w:val="Hyperlink"/>
            <w:noProof/>
          </w:rPr>
          <w:t>Key points in the paper</w:t>
        </w:r>
        <w:r w:rsidR="00040F4A">
          <w:rPr>
            <w:noProof/>
            <w:webHidden/>
          </w:rPr>
          <w:tab/>
        </w:r>
        <w:r w:rsidR="00040F4A">
          <w:rPr>
            <w:noProof/>
            <w:webHidden/>
          </w:rPr>
          <w:fldChar w:fldCharType="begin"/>
        </w:r>
        <w:r w:rsidR="00040F4A">
          <w:rPr>
            <w:noProof/>
            <w:webHidden/>
          </w:rPr>
          <w:instrText xml:space="preserve"> PAGEREF _Toc423697174 \h </w:instrText>
        </w:r>
        <w:r w:rsidR="00040F4A">
          <w:rPr>
            <w:noProof/>
            <w:webHidden/>
          </w:rPr>
        </w:r>
        <w:r w:rsidR="00040F4A">
          <w:rPr>
            <w:noProof/>
            <w:webHidden/>
          </w:rPr>
          <w:fldChar w:fldCharType="separate"/>
        </w:r>
        <w:r w:rsidR="00040F4A">
          <w:rPr>
            <w:noProof/>
            <w:webHidden/>
          </w:rPr>
          <w:t>4</w:t>
        </w:r>
        <w:r w:rsidR="00040F4A">
          <w:rPr>
            <w:noProof/>
            <w:webHidden/>
          </w:rPr>
          <w:fldChar w:fldCharType="end"/>
        </w:r>
      </w:hyperlink>
    </w:p>
    <w:p w14:paraId="5AA6B1A6" w14:textId="77777777" w:rsidR="00040F4A" w:rsidRDefault="00D35C08">
      <w:pPr>
        <w:pStyle w:val="TOC1"/>
        <w:tabs>
          <w:tab w:val="right" w:leader="dot" w:pos="8630"/>
        </w:tabs>
        <w:rPr>
          <w:rFonts w:asciiTheme="minorHAnsi" w:eastAsiaTheme="minorEastAsia" w:hAnsiTheme="minorHAnsi" w:cstheme="minorBidi"/>
          <w:b w:val="0"/>
          <w:noProof/>
          <w:sz w:val="22"/>
          <w:szCs w:val="22"/>
          <w:lang w:eastAsia="en-IE"/>
        </w:rPr>
      </w:pPr>
      <w:hyperlink w:anchor="_Toc423697175" w:history="1">
        <w:r w:rsidR="00040F4A" w:rsidRPr="000C5E3A">
          <w:rPr>
            <w:rStyle w:val="Hyperlink"/>
            <w:noProof/>
          </w:rPr>
          <w:t>Understanding Local Area Coordination</w:t>
        </w:r>
        <w:r w:rsidR="00040F4A">
          <w:rPr>
            <w:noProof/>
            <w:webHidden/>
          </w:rPr>
          <w:tab/>
        </w:r>
        <w:r w:rsidR="00040F4A">
          <w:rPr>
            <w:noProof/>
            <w:webHidden/>
          </w:rPr>
          <w:fldChar w:fldCharType="begin"/>
        </w:r>
        <w:r w:rsidR="00040F4A">
          <w:rPr>
            <w:noProof/>
            <w:webHidden/>
          </w:rPr>
          <w:instrText xml:space="preserve"> PAGEREF _Toc423697175 \h </w:instrText>
        </w:r>
        <w:r w:rsidR="00040F4A">
          <w:rPr>
            <w:noProof/>
            <w:webHidden/>
          </w:rPr>
        </w:r>
        <w:r w:rsidR="00040F4A">
          <w:rPr>
            <w:noProof/>
            <w:webHidden/>
          </w:rPr>
          <w:fldChar w:fldCharType="separate"/>
        </w:r>
        <w:r w:rsidR="00040F4A">
          <w:rPr>
            <w:noProof/>
            <w:webHidden/>
          </w:rPr>
          <w:t>6</w:t>
        </w:r>
        <w:r w:rsidR="00040F4A">
          <w:rPr>
            <w:noProof/>
            <w:webHidden/>
          </w:rPr>
          <w:fldChar w:fldCharType="end"/>
        </w:r>
      </w:hyperlink>
    </w:p>
    <w:p w14:paraId="47FA0977" w14:textId="77777777" w:rsidR="00040F4A" w:rsidRDefault="00D35C08">
      <w:pPr>
        <w:pStyle w:val="TOC2"/>
        <w:tabs>
          <w:tab w:val="right" w:leader="dot" w:pos="8630"/>
        </w:tabs>
        <w:rPr>
          <w:rFonts w:asciiTheme="minorHAnsi" w:eastAsiaTheme="minorEastAsia" w:hAnsiTheme="minorHAnsi" w:cstheme="minorBidi"/>
          <w:noProof/>
          <w:sz w:val="22"/>
          <w:szCs w:val="22"/>
          <w:lang w:eastAsia="en-IE"/>
        </w:rPr>
      </w:pPr>
      <w:hyperlink w:anchor="_Toc423697176" w:history="1">
        <w:r w:rsidR="00040F4A" w:rsidRPr="000C5E3A">
          <w:rPr>
            <w:rStyle w:val="Hyperlink"/>
            <w:noProof/>
          </w:rPr>
          <w:t>1.1 The origin and spread of Local Area Coordination</w:t>
        </w:r>
        <w:r w:rsidR="00040F4A">
          <w:rPr>
            <w:noProof/>
            <w:webHidden/>
          </w:rPr>
          <w:tab/>
        </w:r>
        <w:r w:rsidR="00040F4A">
          <w:rPr>
            <w:noProof/>
            <w:webHidden/>
          </w:rPr>
          <w:fldChar w:fldCharType="begin"/>
        </w:r>
        <w:r w:rsidR="00040F4A">
          <w:rPr>
            <w:noProof/>
            <w:webHidden/>
          </w:rPr>
          <w:instrText xml:space="preserve"> PAGEREF _Toc423697176 \h </w:instrText>
        </w:r>
        <w:r w:rsidR="00040F4A">
          <w:rPr>
            <w:noProof/>
            <w:webHidden/>
          </w:rPr>
        </w:r>
        <w:r w:rsidR="00040F4A">
          <w:rPr>
            <w:noProof/>
            <w:webHidden/>
          </w:rPr>
          <w:fldChar w:fldCharType="separate"/>
        </w:r>
        <w:r w:rsidR="00040F4A">
          <w:rPr>
            <w:noProof/>
            <w:webHidden/>
          </w:rPr>
          <w:t>6</w:t>
        </w:r>
        <w:r w:rsidR="00040F4A">
          <w:rPr>
            <w:noProof/>
            <w:webHidden/>
          </w:rPr>
          <w:fldChar w:fldCharType="end"/>
        </w:r>
      </w:hyperlink>
    </w:p>
    <w:p w14:paraId="5E4A041A" w14:textId="77777777" w:rsidR="00040F4A" w:rsidRDefault="00D35C08">
      <w:pPr>
        <w:pStyle w:val="TOC2"/>
        <w:tabs>
          <w:tab w:val="right" w:leader="dot" w:pos="8630"/>
        </w:tabs>
        <w:rPr>
          <w:rFonts w:asciiTheme="minorHAnsi" w:eastAsiaTheme="minorEastAsia" w:hAnsiTheme="minorHAnsi" w:cstheme="minorBidi"/>
          <w:noProof/>
          <w:sz w:val="22"/>
          <w:szCs w:val="22"/>
          <w:lang w:eastAsia="en-IE"/>
        </w:rPr>
      </w:pPr>
      <w:hyperlink w:anchor="_Toc423697177" w:history="1">
        <w:r w:rsidR="00040F4A" w:rsidRPr="000C5E3A">
          <w:rPr>
            <w:rStyle w:val="Hyperlink"/>
            <w:noProof/>
          </w:rPr>
          <w:t>1.2 What is Local Area Coordination (LAC)?</w:t>
        </w:r>
        <w:r w:rsidR="00040F4A">
          <w:rPr>
            <w:noProof/>
            <w:webHidden/>
          </w:rPr>
          <w:tab/>
        </w:r>
        <w:r w:rsidR="00040F4A">
          <w:rPr>
            <w:noProof/>
            <w:webHidden/>
          </w:rPr>
          <w:fldChar w:fldCharType="begin"/>
        </w:r>
        <w:r w:rsidR="00040F4A">
          <w:rPr>
            <w:noProof/>
            <w:webHidden/>
          </w:rPr>
          <w:instrText xml:space="preserve"> PAGEREF _Toc423697177 \h </w:instrText>
        </w:r>
        <w:r w:rsidR="00040F4A">
          <w:rPr>
            <w:noProof/>
            <w:webHidden/>
          </w:rPr>
        </w:r>
        <w:r w:rsidR="00040F4A">
          <w:rPr>
            <w:noProof/>
            <w:webHidden/>
          </w:rPr>
          <w:fldChar w:fldCharType="separate"/>
        </w:r>
        <w:r w:rsidR="00040F4A">
          <w:rPr>
            <w:noProof/>
            <w:webHidden/>
          </w:rPr>
          <w:t>7</w:t>
        </w:r>
        <w:r w:rsidR="00040F4A">
          <w:rPr>
            <w:noProof/>
            <w:webHidden/>
          </w:rPr>
          <w:fldChar w:fldCharType="end"/>
        </w:r>
      </w:hyperlink>
    </w:p>
    <w:p w14:paraId="588C4C89" w14:textId="77777777" w:rsidR="00040F4A" w:rsidRDefault="00D35C08">
      <w:pPr>
        <w:pStyle w:val="TOC2"/>
        <w:tabs>
          <w:tab w:val="right" w:leader="dot" w:pos="8630"/>
        </w:tabs>
        <w:rPr>
          <w:rFonts w:asciiTheme="minorHAnsi" w:eastAsiaTheme="minorEastAsia" w:hAnsiTheme="minorHAnsi" w:cstheme="minorBidi"/>
          <w:noProof/>
          <w:sz w:val="22"/>
          <w:szCs w:val="22"/>
          <w:lang w:eastAsia="en-IE"/>
        </w:rPr>
      </w:pPr>
      <w:hyperlink w:anchor="_Toc423697178" w:history="1">
        <w:r w:rsidR="00040F4A" w:rsidRPr="000C5E3A">
          <w:rPr>
            <w:rStyle w:val="Hyperlink"/>
            <w:noProof/>
          </w:rPr>
          <w:t>1.3 Local Area Co-ordinators</w:t>
        </w:r>
        <w:r w:rsidR="00040F4A">
          <w:rPr>
            <w:noProof/>
            <w:webHidden/>
          </w:rPr>
          <w:tab/>
        </w:r>
        <w:r w:rsidR="00040F4A">
          <w:rPr>
            <w:noProof/>
            <w:webHidden/>
          </w:rPr>
          <w:fldChar w:fldCharType="begin"/>
        </w:r>
        <w:r w:rsidR="00040F4A">
          <w:rPr>
            <w:noProof/>
            <w:webHidden/>
          </w:rPr>
          <w:instrText xml:space="preserve"> PAGEREF _Toc423697178 \h </w:instrText>
        </w:r>
        <w:r w:rsidR="00040F4A">
          <w:rPr>
            <w:noProof/>
            <w:webHidden/>
          </w:rPr>
        </w:r>
        <w:r w:rsidR="00040F4A">
          <w:rPr>
            <w:noProof/>
            <w:webHidden/>
          </w:rPr>
          <w:fldChar w:fldCharType="separate"/>
        </w:r>
        <w:r w:rsidR="00040F4A">
          <w:rPr>
            <w:noProof/>
            <w:webHidden/>
          </w:rPr>
          <w:t>9</w:t>
        </w:r>
        <w:r w:rsidR="00040F4A">
          <w:rPr>
            <w:noProof/>
            <w:webHidden/>
          </w:rPr>
          <w:fldChar w:fldCharType="end"/>
        </w:r>
      </w:hyperlink>
    </w:p>
    <w:p w14:paraId="1960FD9C" w14:textId="77777777" w:rsidR="00040F4A" w:rsidRDefault="00D35C08">
      <w:pPr>
        <w:pStyle w:val="TOC2"/>
        <w:tabs>
          <w:tab w:val="right" w:leader="dot" w:pos="8630"/>
        </w:tabs>
        <w:rPr>
          <w:rFonts w:asciiTheme="minorHAnsi" w:eastAsiaTheme="minorEastAsia" w:hAnsiTheme="minorHAnsi" w:cstheme="minorBidi"/>
          <w:noProof/>
          <w:sz w:val="22"/>
          <w:szCs w:val="22"/>
          <w:lang w:eastAsia="en-IE"/>
        </w:rPr>
      </w:pPr>
      <w:hyperlink w:anchor="_Toc423697179" w:history="1">
        <w:r w:rsidR="00040F4A" w:rsidRPr="000C5E3A">
          <w:rPr>
            <w:rStyle w:val="Hyperlink"/>
            <w:noProof/>
          </w:rPr>
          <w:t>1.4 Western Australia model</w:t>
        </w:r>
        <w:r w:rsidR="00040F4A">
          <w:rPr>
            <w:noProof/>
            <w:webHidden/>
          </w:rPr>
          <w:tab/>
        </w:r>
        <w:r w:rsidR="00040F4A">
          <w:rPr>
            <w:noProof/>
            <w:webHidden/>
          </w:rPr>
          <w:fldChar w:fldCharType="begin"/>
        </w:r>
        <w:r w:rsidR="00040F4A">
          <w:rPr>
            <w:noProof/>
            <w:webHidden/>
          </w:rPr>
          <w:instrText xml:space="preserve"> PAGEREF _Toc423697179 \h </w:instrText>
        </w:r>
        <w:r w:rsidR="00040F4A">
          <w:rPr>
            <w:noProof/>
            <w:webHidden/>
          </w:rPr>
        </w:r>
        <w:r w:rsidR="00040F4A">
          <w:rPr>
            <w:noProof/>
            <w:webHidden/>
          </w:rPr>
          <w:fldChar w:fldCharType="separate"/>
        </w:r>
        <w:r w:rsidR="00040F4A">
          <w:rPr>
            <w:noProof/>
            <w:webHidden/>
          </w:rPr>
          <w:t>11</w:t>
        </w:r>
        <w:r w:rsidR="00040F4A">
          <w:rPr>
            <w:noProof/>
            <w:webHidden/>
          </w:rPr>
          <w:fldChar w:fldCharType="end"/>
        </w:r>
      </w:hyperlink>
    </w:p>
    <w:p w14:paraId="38EE1B58" w14:textId="77777777" w:rsidR="00040F4A" w:rsidRDefault="00D35C08">
      <w:pPr>
        <w:pStyle w:val="TOC2"/>
        <w:tabs>
          <w:tab w:val="right" w:leader="dot" w:pos="8630"/>
        </w:tabs>
        <w:rPr>
          <w:rFonts w:asciiTheme="minorHAnsi" w:eastAsiaTheme="minorEastAsia" w:hAnsiTheme="minorHAnsi" w:cstheme="minorBidi"/>
          <w:noProof/>
          <w:sz w:val="22"/>
          <w:szCs w:val="22"/>
          <w:lang w:eastAsia="en-IE"/>
        </w:rPr>
      </w:pPr>
      <w:hyperlink w:anchor="_Toc423697180" w:history="1">
        <w:r w:rsidR="00040F4A" w:rsidRPr="000C5E3A">
          <w:rPr>
            <w:rStyle w:val="Hyperlink"/>
            <w:noProof/>
          </w:rPr>
          <w:t>1.5 UK models</w:t>
        </w:r>
        <w:r w:rsidR="00040F4A">
          <w:rPr>
            <w:noProof/>
            <w:webHidden/>
          </w:rPr>
          <w:tab/>
        </w:r>
        <w:r w:rsidR="00040F4A">
          <w:rPr>
            <w:noProof/>
            <w:webHidden/>
          </w:rPr>
          <w:fldChar w:fldCharType="begin"/>
        </w:r>
        <w:r w:rsidR="00040F4A">
          <w:rPr>
            <w:noProof/>
            <w:webHidden/>
          </w:rPr>
          <w:instrText xml:space="preserve"> PAGEREF _Toc423697180 \h </w:instrText>
        </w:r>
        <w:r w:rsidR="00040F4A">
          <w:rPr>
            <w:noProof/>
            <w:webHidden/>
          </w:rPr>
        </w:r>
        <w:r w:rsidR="00040F4A">
          <w:rPr>
            <w:noProof/>
            <w:webHidden/>
          </w:rPr>
          <w:fldChar w:fldCharType="separate"/>
        </w:r>
        <w:r w:rsidR="00040F4A">
          <w:rPr>
            <w:noProof/>
            <w:webHidden/>
          </w:rPr>
          <w:t>12</w:t>
        </w:r>
        <w:r w:rsidR="00040F4A">
          <w:rPr>
            <w:noProof/>
            <w:webHidden/>
          </w:rPr>
          <w:fldChar w:fldCharType="end"/>
        </w:r>
      </w:hyperlink>
    </w:p>
    <w:p w14:paraId="219BD85C" w14:textId="77777777" w:rsidR="00040F4A" w:rsidRDefault="00D35C08">
      <w:pPr>
        <w:pStyle w:val="TOC2"/>
        <w:tabs>
          <w:tab w:val="right" w:leader="dot" w:pos="8630"/>
        </w:tabs>
        <w:rPr>
          <w:rFonts w:asciiTheme="minorHAnsi" w:eastAsiaTheme="minorEastAsia" w:hAnsiTheme="minorHAnsi" w:cstheme="minorBidi"/>
          <w:noProof/>
          <w:sz w:val="22"/>
          <w:szCs w:val="22"/>
          <w:lang w:eastAsia="en-IE"/>
        </w:rPr>
      </w:pPr>
      <w:hyperlink w:anchor="_Toc423697181" w:history="1">
        <w:r w:rsidR="00040F4A" w:rsidRPr="000C5E3A">
          <w:rPr>
            <w:rStyle w:val="Hyperlink"/>
            <w:noProof/>
          </w:rPr>
          <w:t>1.6 Role of co-ordinators</w:t>
        </w:r>
        <w:r w:rsidR="00040F4A">
          <w:rPr>
            <w:noProof/>
            <w:webHidden/>
          </w:rPr>
          <w:tab/>
        </w:r>
        <w:r w:rsidR="00040F4A">
          <w:rPr>
            <w:noProof/>
            <w:webHidden/>
          </w:rPr>
          <w:fldChar w:fldCharType="begin"/>
        </w:r>
        <w:r w:rsidR="00040F4A">
          <w:rPr>
            <w:noProof/>
            <w:webHidden/>
          </w:rPr>
          <w:instrText xml:space="preserve"> PAGEREF _Toc423697181 \h </w:instrText>
        </w:r>
        <w:r w:rsidR="00040F4A">
          <w:rPr>
            <w:noProof/>
            <w:webHidden/>
          </w:rPr>
        </w:r>
        <w:r w:rsidR="00040F4A">
          <w:rPr>
            <w:noProof/>
            <w:webHidden/>
          </w:rPr>
          <w:fldChar w:fldCharType="separate"/>
        </w:r>
        <w:r w:rsidR="00040F4A">
          <w:rPr>
            <w:noProof/>
            <w:webHidden/>
          </w:rPr>
          <w:t>12</w:t>
        </w:r>
        <w:r w:rsidR="00040F4A">
          <w:rPr>
            <w:noProof/>
            <w:webHidden/>
          </w:rPr>
          <w:fldChar w:fldCharType="end"/>
        </w:r>
      </w:hyperlink>
    </w:p>
    <w:p w14:paraId="72C80FA5" w14:textId="77777777" w:rsidR="00040F4A" w:rsidRDefault="00D35C08">
      <w:pPr>
        <w:pStyle w:val="TOC2"/>
        <w:tabs>
          <w:tab w:val="right" w:leader="dot" w:pos="8630"/>
        </w:tabs>
        <w:rPr>
          <w:rFonts w:asciiTheme="minorHAnsi" w:eastAsiaTheme="minorEastAsia" w:hAnsiTheme="minorHAnsi" w:cstheme="minorBidi"/>
          <w:noProof/>
          <w:sz w:val="22"/>
          <w:szCs w:val="22"/>
          <w:lang w:eastAsia="en-IE"/>
        </w:rPr>
      </w:pPr>
      <w:hyperlink w:anchor="_Toc423697182" w:history="1">
        <w:r w:rsidR="00040F4A" w:rsidRPr="000C5E3A">
          <w:rPr>
            <w:rStyle w:val="Hyperlink"/>
            <w:noProof/>
          </w:rPr>
          <w:t>1.7 Local Area Co-ordination and new NDIS system in Australia</w:t>
        </w:r>
        <w:r w:rsidR="00040F4A">
          <w:rPr>
            <w:noProof/>
            <w:webHidden/>
          </w:rPr>
          <w:tab/>
        </w:r>
        <w:r w:rsidR="00040F4A">
          <w:rPr>
            <w:noProof/>
            <w:webHidden/>
          </w:rPr>
          <w:fldChar w:fldCharType="begin"/>
        </w:r>
        <w:r w:rsidR="00040F4A">
          <w:rPr>
            <w:noProof/>
            <w:webHidden/>
          </w:rPr>
          <w:instrText xml:space="preserve"> PAGEREF _Toc423697182 \h </w:instrText>
        </w:r>
        <w:r w:rsidR="00040F4A">
          <w:rPr>
            <w:noProof/>
            <w:webHidden/>
          </w:rPr>
        </w:r>
        <w:r w:rsidR="00040F4A">
          <w:rPr>
            <w:noProof/>
            <w:webHidden/>
          </w:rPr>
          <w:fldChar w:fldCharType="separate"/>
        </w:r>
        <w:r w:rsidR="00040F4A">
          <w:rPr>
            <w:noProof/>
            <w:webHidden/>
          </w:rPr>
          <w:t>13</w:t>
        </w:r>
        <w:r w:rsidR="00040F4A">
          <w:rPr>
            <w:noProof/>
            <w:webHidden/>
          </w:rPr>
          <w:fldChar w:fldCharType="end"/>
        </w:r>
      </w:hyperlink>
    </w:p>
    <w:p w14:paraId="000D1F10" w14:textId="77777777" w:rsidR="00040F4A" w:rsidRDefault="00D35C08">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423697183" w:history="1">
        <w:r w:rsidR="00040F4A" w:rsidRPr="000C5E3A">
          <w:rPr>
            <w:rStyle w:val="Hyperlink"/>
            <w:noProof/>
          </w:rPr>
          <w:t>1.</w:t>
        </w:r>
        <w:r w:rsidR="00040F4A">
          <w:rPr>
            <w:rFonts w:asciiTheme="minorHAnsi" w:eastAsiaTheme="minorEastAsia" w:hAnsiTheme="minorHAnsi" w:cstheme="minorBidi"/>
            <w:b w:val="0"/>
            <w:noProof/>
            <w:sz w:val="22"/>
            <w:szCs w:val="22"/>
            <w:lang w:eastAsia="en-IE"/>
          </w:rPr>
          <w:tab/>
        </w:r>
        <w:r w:rsidR="00040F4A" w:rsidRPr="000C5E3A">
          <w:rPr>
            <w:rStyle w:val="Hyperlink"/>
            <w:noProof/>
          </w:rPr>
          <w:t>Positive features and challenges from evaluations of Local Area Co-ordination</w:t>
        </w:r>
        <w:r w:rsidR="00040F4A">
          <w:rPr>
            <w:noProof/>
            <w:webHidden/>
          </w:rPr>
          <w:tab/>
        </w:r>
        <w:r w:rsidR="00040F4A">
          <w:rPr>
            <w:noProof/>
            <w:webHidden/>
          </w:rPr>
          <w:fldChar w:fldCharType="begin"/>
        </w:r>
        <w:r w:rsidR="00040F4A">
          <w:rPr>
            <w:noProof/>
            <w:webHidden/>
          </w:rPr>
          <w:instrText xml:space="preserve"> PAGEREF _Toc423697183 \h </w:instrText>
        </w:r>
        <w:r w:rsidR="00040F4A">
          <w:rPr>
            <w:noProof/>
            <w:webHidden/>
          </w:rPr>
        </w:r>
        <w:r w:rsidR="00040F4A">
          <w:rPr>
            <w:noProof/>
            <w:webHidden/>
          </w:rPr>
          <w:fldChar w:fldCharType="separate"/>
        </w:r>
        <w:r w:rsidR="00040F4A">
          <w:rPr>
            <w:noProof/>
            <w:webHidden/>
          </w:rPr>
          <w:t>14</w:t>
        </w:r>
        <w:r w:rsidR="00040F4A">
          <w:rPr>
            <w:noProof/>
            <w:webHidden/>
          </w:rPr>
          <w:fldChar w:fldCharType="end"/>
        </w:r>
      </w:hyperlink>
    </w:p>
    <w:p w14:paraId="126D4E81" w14:textId="77777777" w:rsidR="00040F4A" w:rsidRDefault="00D35C08">
      <w:pPr>
        <w:pStyle w:val="TOC2"/>
        <w:tabs>
          <w:tab w:val="right" w:leader="dot" w:pos="8630"/>
        </w:tabs>
        <w:rPr>
          <w:rFonts w:asciiTheme="minorHAnsi" w:eastAsiaTheme="minorEastAsia" w:hAnsiTheme="minorHAnsi" w:cstheme="minorBidi"/>
          <w:noProof/>
          <w:sz w:val="22"/>
          <w:szCs w:val="22"/>
          <w:lang w:eastAsia="en-IE"/>
        </w:rPr>
      </w:pPr>
      <w:hyperlink w:anchor="_Toc423697184" w:history="1">
        <w:r w:rsidR="00040F4A" w:rsidRPr="000C5E3A">
          <w:rPr>
            <w:rStyle w:val="Hyperlink"/>
            <w:noProof/>
          </w:rPr>
          <w:t>2.1 Strengths</w:t>
        </w:r>
        <w:r w:rsidR="00040F4A">
          <w:rPr>
            <w:noProof/>
            <w:webHidden/>
          </w:rPr>
          <w:tab/>
        </w:r>
        <w:r w:rsidR="00040F4A">
          <w:rPr>
            <w:noProof/>
            <w:webHidden/>
          </w:rPr>
          <w:fldChar w:fldCharType="begin"/>
        </w:r>
        <w:r w:rsidR="00040F4A">
          <w:rPr>
            <w:noProof/>
            <w:webHidden/>
          </w:rPr>
          <w:instrText xml:space="preserve"> PAGEREF _Toc423697184 \h </w:instrText>
        </w:r>
        <w:r w:rsidR="00040F4A">
          <w:rPr>
            <w:noProof/>
            <w:webHidden/>
          </w:rPr>
        </w:r>
        <w:r w:rsidR="00040F4A">
          <w:rPr>
            <w:noProof/>
            <w:webHidden/>
          </w:rPr>
          <w:fldChar w:fldCharType="separate"/>
        </w:r>
        <w:r w:rsidR="00040F4A">
          <w:rPr>
            <w:noProof/>
            <w:webHidden/>
          </w:rPr>
          <w:t>14</w:t>
        </w:r>
        <w:r w:rsidR="00040F4A">
          <w:rPr>
            <w:noProof/>
            <w:webHidden/>
          </w:rPr>
          <w:fldChar w:fldCharType="end"/>
        </w:r>
      </w:hyperlink>
    </w:p>
    <w:p w14:paraId="06696C5B" w14:textId="77777777" w:rsidR="00040F4A" w:rsidRDefault="00D35C08">
      <w:pPr>
        <w:pStyle w:val="TOC2"/>
        <w:tabs>
          <w:tab w:val="right" w:leader="dot" w:pos="8630"/>
        </w:tabs>
        <w:rPr>
          <w:rFonts w:asciiTheme="minorHAnsi" w:eastAsiaTheme="minorEastAsia" w:hAnsiTheme="minorHAnsi" w:cstheme="minorBidi"/>
          <w:noProof/>
          <w:sz w:val="22"/>
          <w:szCs w:val="22"/>
          <w:lang w:eastAsia="en-IE"/>
        </w:rPr>
      </w:pPr>
      <w:hyperlink w:anchor="_Toc423697188" w:history="1">
        <w:r w:rsidR="00040F4A" w:rsidRPr="000C5E3A">
          <w:rPr>
            <w:rStyle w:val="Hyperlink"/>
            <w:noProof/>
          </w:rPr>
          <w:t>2.2 Challenges</w:t>
        </w:r>
        <w:r w:rsidR="00040F4A">
          <w:rPr>
            <w:noProof/>
            <w:webHidden/>
          </w:rPr>
          <w:tab/>
        </w:r>
        <w:r w:rsidR="00040F4A">
          <w:rPr>
            <w:noProof/>
            <w:webHidden/>
          </w:rPr>
          <w:fldChar w:fldCharType="begin"/>
        </w:r>
        <w:r w:rsidR="00040F4A">
          <w:rPr>
            <w:noProof/>
            <w:webHidden/>
          </w:rPr>
          <w:instrText xml:space="preserve"> PAGEREF _Toc423697188 \h </w:instrText>
        </w:r>
        <w:r w:rsidR="00040F4A">
          <w:rPr>
            <w:noProof/>
            <w:webHidden/>
          </w:rPr>
        </w:r>
        <w:r w:rsidR="00040F4A">
          <w:rPr>
            <w:noProof/>
            <w:webHidden/>
          </w:rPr>
          <w:fldChar w:fldCharType="separate"/>
        </w:r>
        <w:r w:rsidR="00040F4A">
          <w:rPr>
            <w:noProof/>
            <w:webHidden/>
          </w:rPr>
          <w:t>15</w:t>
        </w:r>
        <w:r w:rsidR="00040F4A">
          <w:rPr>
            <w:noProof/>
            <w:webHidden/>
          </w:rPr>
          <w:fldChar w:fldCharType="end"/>
        </w:r>
      </w:hyperlink>
    </w:p>
    <w:p w14:paraId="156E96C1" w14:textId="77777777" w:rsidR="00040F4A" w:rsidRDefault="00D35C08">
      <w:pPr>
        <w:pStyle w:val="TOC2"/>
        <w:tabs>
          <w:tab w:val="right" w:leader="dot" w:pos="8630"/>
        </w:tabs>
        <w:rPr>
          <w:rFonts w:asciiTheme="minorHAnsi" w:eastAsiaTheme="minorEastAsia" w:hAnsiTheme="minorHAnsi" w:cstheme="minorBidi"/>
          <w:noProof/>
          <w:sz w:val="22"/>
          <w:szCs w:val="22"/>
          <w:lang w:eastAsia="en-IE"/>
        </w:rPr>
      </w:pPr>
      <w:hyperlink w:anchor="_Toc423697189" w:history="1">
        <w:r w:rsidR="00040F4A" w:rsidRPr="000C5E3A">
          <w:rPr>
            <w:rStyle w:val="Hyperlink"/>
            <w:noProof/>
          </w:rPr>
          <w:t>2.3 Western Australia</w:t>
        </w:r>
        <w:r w:rsidR="00040F4A">
          <w:rPr>
            <w:noProof/>
            <w:webHidden/>
          </w:rPr>
          <w:tab/>
        </w:r>
        <w:r w:rsidR="00040F4A">
          <w:rPr>
            <w:noProof/>
            <w:webHidden/>
          </w:rPr>
          <w:fldChar w:fldCharType="begin"/>
        </w:r>
        <w:r w:rsidR="00040F4A">
          <w:rPr>
            <w:noProof/>
            <w:webHidden/>
          </w:rPr>
          <w:instrText xml:space="preserve"> PAGEREF _Toc423697189 \h </w:instrText>
        </w:r>
        <w:r w:rsidR="00040F4A">
          <w:rPr>
            <w:noProof/>
            <w:webHidden/>
          </w:rPr>
        </w:r>
        <w:r w:rsidR="00040F4A">
          <w:rPr>
            <w:noProof/>
            <w:webHidden/>
          </w:rPr>
          <w:fldChar w:fldCharType="separate"/>
        </w:r>
        <w:r w:rsidR="00040F4A">
          <w:rPr>
            <w:noProof/>
            <w:webHidden/>
          </w:rPr>
          <w:t>16</w:t>
        </w:r>
        <w:r w:rsidR="00040F4A">
          <w:rPr>
            <w:noProof/>
            <w:webHidden/>
          </w:rPr>
          <w:fldChar w:fldCharType="end"/>
        </w:r>
      </w:hyperlink>
    </w:p>
    <w:p w14:paraId="4E9A142B" w14:textId="77777777" w:rsidR="00040F4A" w:rsidRDefault="00D35C08">
      <w:pPr>
        <w:pStyle w:val="TOC2"/>
        <w:tabs>
          <w:tab w:val="right" w:leader="dot" w:pos="8630"/>
        </w:tabs>
        <w:rPr>
          <w:rFonts w:asciiTheme="minorHAnsi" w:eastAsiaTheme="minorEastAsia" w:hAnsiTheme="minorHAnsi" w:cstheme="minorBidi"/>
          <w:noProof/>
          <w:sz w:val="22"/>
          <w:szCs w:val="22"/>
          <w:lang w:eastAsia="en-IE"/>
        </w:rPr>
      </w:pPr>
      <w:hyperlink w:anchor="_Toc423697190" w:history="1">
        <w:r w:rsidR="00040F4A" w:rsidRPr="000C5E3A">
          <w:rPr>
            <w:rStyle w:val="Hyperlink"/>
            <w:noProof/>
          </w:rPr>
          <w:t>2.4 Queensland</w:t>
        </w:r>
        <w:r w:rsidR="00040F4A">
          <w:rPr>
            <w:noProof/>
            <w:webHidden/>
          </w:rPr>
          <w:tab/>
        </w:r>
        <w:r w:rsidR="00040F4A">
          <w:rPr>
            <w:noProof/>
            <w:webHidden/>
          </w:rPr>
          <w:fldChar w:fldCharType="begin"/>
        </w:r>
        <w:r w:rsidR="00040F4A">
          <w:rPr>
            <w:noProof/>
            <w:webHidden/>
          </w:rPr>
          <w:instrText xml:space="preserve"> PAGEREF _Toc423697190 \h </w:instrText>
        </w:r>
        <w:r w:rsidR="00040F4A">
          <w:rPr>
            <w:noProof/>
            <w:webHidden/>
          </w:rPr>
        </w:r>
        <w:r w:rsidR="00040F4A">
          <w:rPr>
            <w:noProof/>
            <w:webHidden/>
          </w:rPr>
          <w:fldChar w:fldCharType="separate"/>
        </w:r>
        <w:r w:rsidR="00040F4A">
          <w:rPr>
            <w:noProof/>
            <w:webHidden/>
          </w:rPr>
          <w:t>17</w:t>
        </w:r>
        <w:r w:rsidR="00040F4A">
          <w:rPr>
            <w:noProof/>
            <w:webHidden/>
          </w:rPr>
          <w:fldChar w:fldCharType="end"/>
        </w:r>
      </w:hyperlink>
    </w:p>
    <w:p w14:paraId="080483CB" w14:textId="77777777" w:rsidR="00040F4A" w:rsidRDefault="00D35C08">
      <w:pPr>
        <w:pStyle w:val="TOC2"/>
        <w:tabs>
          <w:tab w:val="right" w:leader="dot" w:pos="8630"/>
        </w:tabs>
        <w:rPr>
          <w:rFonts w:asciiTheme="minorHAnsi" w:eastAsiaTheme="minorEastAsia" w:hAnsiTheme="minorHAnsi" w:cstheme="minorBidi"/>
          <w:noProof/>
          <w:sz w:val="22"/>
          <w:szCs w:val="22"/>
          <w:lang w:eastAsia="en-IE"/>
        </w:rPr>
      </w:pPr>
      <w:hyperlink w:anchor="_Toc423697191" w:history="1">
        <w:r w:rsidR="00040F4A" w:rsidRPr="000C5E3A">
          <w:rPr>
            <w:rStyle w:val="Hyperlink"/>
            <w:noProof/>
          </w:rPr>
          <w:t>2.5 Australian Capital Territory</w:t>
        </w:r>
        <w:r w:rsidR="00040F4A">
          <w:rPr>
            <w:noProof/>
            <w:webHidden/>
          </w:rPr>
          <w:tab/>
        </w:r>
        <w:r w:rsidR="00040F4A">
          <w:rPr>
            <w:noProof/>
            <w:webHidden/>
          </w:rPr>
          <w:fldChar w:fldCharType="begin"/>
        </w:r>
        <w:r w:rsidR="00040F4A">
          <w:rPr>
            <w:noProof/>
            <w:webHidden/>
          </w:rPr>
          <w:instrText xml:space="preserve"> PAGEREF _Toc423697191 \h </w:instrText>
        </w:r>
        <w:r w:rsidR="00040F4A">
          <w:rPr>
            <w:noProof/>
            <w:webHidden/>
          </w:rPr>
        </w:r>
        <w:r w:rsidR="00040F4A">
          <w:rPr>
            <w:noProof/>
            <w:webHidden/>
          </w:rPr>
          <w:fldChar w:fldCharType="separate"/>
        </w:r>
        <w:r w:rsidR="00040F4A">
          <w:rPr>
            <w:noProof/>
            <w:webHidden/>
          </w:rPr>
          <w:t>18</w:t>
        </w:r>
        <w:r w:rsidR="00040F4A">
          <w:rPr>
            <w:noProof/>
            <w:webHidden/>
          </w:rPr>
          <w:fldChar w:fldCharType="end"/>
        </w:r>
      </w:hyperlink>
    </w:p>
    <w:p w14:paraId="3040BFAA" w14:textId="77777777" w:rsidR="00040F4A" w:rsidRDefault="00D35C08">
      <w:pPr>
        <w:pStyle w:val="TOC2"/>
        <w:tabs>
          <w:tab w:val="right" w:leader="dot" w:pos="8630"/>
        </w:tabs>
        <w:rPr>
          <w:rFonts w:asciiTheme="minorHAnsi" w:eastAsiaTheme="minorEastAsia" w:hAnsiTheme="minorHAnsi" w:cstheme="minorBidi"/>
          <w:noProof/>
          <w:sz w:val="22"/>
          <w:szCs w:val="22"/>
          <w:lang w:eastAsia="en-IE"/>
        </w:rPr>
      </w:pPr>
      <w:hyperlink w:anchor="_Toc423697192" w:history="1">
        <w:r w:rsidR="00040F4A" w:rsidRPr="000C5E3A">
          <w:rPr>
            <w:rStyle w:val="Hyperlink"/>
            <w:noProof/>
          </w:rPr>
          <w:t>2.6 Scotland</w:t>
        </w:r>
        <w:r w:rsidR="00040F4A">
          <w:rPr>
            <w:noProof/>
            <w:webHidden/>
          </w:rPr>
          <w:tab/>
        </w:r>
        <w:r w:rsidR="00040F4A">
          <w:rPr>
            <w:noProof/>
            <w:webHidden/>
          </w:rPr>
          <w:fldChar w:fldCharType="begin"/>
        </w:r>
        <w:r w:rsidR="00040F4A">
          <w:rPr>
            <w:noProof/>
            <w:webHidden/>
          </w:rPr>
          <w:instrText xml:space="preserve"> PAGEREF _Toc423697192 \h </w:instrText>
        </w:r>
        <w:r w:rsidR="00040F4A">
          <w:rPr>
            <w:noProof/>
            <w:webHidden/>
          </w:rPr>
        </w:r>
        <w:r w:rsidR="00040F4A">
          <w:rPr>
            <w:noProof/>
            <w:webHidden/>
          </w:rPr>
          <w:fldChar w:fldCharType="separate"/>
        </w:r>
        <w:r w:rsidR="00040F4A">
          <w:rPr>
            <w:noProof/>
            <w:webHidden/>
          </w:rPr>
          <w:t>18</w:t>
        </w:r>
        <w:r w:rsidR="00040F4A">
          <w:rPr>
            <w:noProof/>
            <w:webHidden/>
          </w:rPr>
          <w:fldChar w:fldCharType="end"/>
        </w:r>
      </w:hyperlink>
    </w:p>
    <w:p w14:paraId="3F05AA16" w14:textId="77777777" w:rsidR="00040F4A" w:rsidRDefault="00D35C08">
      <w:pPr>
        <w:pStyle w:val="TOC2"/>
        <w:tabs>
          <w:tab w:val="right" w:leader="dot" w:pos="8630"/>
        </w:tabs>
        <w:rPr>
          <w:rFonts w:asciiTheme="minorHAnsi" w:eastAsiaTheme="minorEastAsia" w:hAnsiTheme="minorHAnsi" w:cstheme="minorBidi"/>
          <w:noProof/>
          <w:sz w:val="22"/>
          <w:szCs w:val="22"/>
          <w:lang w:eastAsia="en-IE"/>
        </w:rPr>
      </w:pPr>
      <w:hyperlink w:anchor="_Toc423697193" w:history="1">
        <w:r w:rsidR="00040F4A" w:rsidRPr="000C5E3A">
          <w:rPr>
            <w:rStyle w:val="Hyperlink"/>
            <w:noProof/>
          </w:rPr>
          <w:t>2.7 Northern Ireland</w:t>
        </w:r>
        <w:r w:rsidR="00040F4A">
          <w:rPr>
            <w:noProof/>
            <w:webHidden/>
          </w:rPr>
          <w:tab/>
        </w:r>
        <w:r w:rsidR="00040F4A">
          <w:rPr>
            <w:noProof/>
            <w:webHidden/>
          </w:rPr>
          <w:fldChar w:fldCharType="begin"/>
        </w:r>
        <w:r w:rsidR="00040F4A">
          <w:rPr>
            <w:noProof/>
            <w:webHidden/>
          </w:rPr>
          <w:instrText xml:space="preserve"> PAGEREF _Toc423697193 \h </w:instrText>
        </w:r>
        <w:r w:rsidR="00040F4A">
          <w:rPr>
            <w:noProof/>
            <w:webHidden/>
          </w:rPr>
        </w:r>
        <w:r w:rsidR="00040F4A">
          <w:rPr>
            <w:noProof/>
            <w:webHidden/>
          </w:rPr>
          <w:fldChar w:fldCharType="separate"/>
        </w:r>
        <w:r w:rsidR="00040F4A">
          <w:rPr>
            <w:noProof/>
            <w:webHidden/>
          </w:rPr>
          <w:t>19</w:t>
        </w:r>
        <w:r w:rsidR="00040F4A">
          <w:rPr>
            <w:noProof/>
            <w:webHidden/>
          </w:rPr>
          <w:fldChar w:fldCharType="end"/>
        </w:r>
      </w:hyperlink>
    </w:p>
    <w:p w14:paraId="575AD2DA" w14:textId="77777777" w:rsidR="00040F4A" w:rsidRDefault="00D35C08">
      <w:pPr>
        <w:pStyle w:val="TOC2"/>
        <w:tabs>
          <w:tab w:val="right" w:leader="dot" w:pos="8630"/>
        </w:tabs>
        <w:rPr>
          <w:rFonts w:asciiTheme="minorHAnsi" w:eastAsiaTheme="minorEastAsia" w:hAnsiTheme="minorHAnsi" w:cstheme="minorBidi"/>
          <w:noProof/>
          <w:sz w:val="22"/>
          <w:szCs w:val="22"/>
          <w:lang w:eastAsia="en-IE"/>
        </w:rPr>
      </w:pPr>
      <w:hyperlink w:anchor="_Toc423697194" w:history="1">
        <w:r w:rsidR="00040F4A" w:rsidRPr="000C5E3A">
          <w:rPr>
            <w:rStyle w:val="Hyperlink"/>
            <w:noProof/>
          </w:rPr>
          <w:t>2.8 England and Wales</w:t>
        </w:r>
        <w:r w:rsidR="00040F4A">
          <w:rPr>
            <w:noProof/>
            <w:webHidden/>
          </w:rPr>
          <w:tab/>
        </w:r>
        <w:r w:rsidR="00040F4A">
          <w:rPr>
            <w:noProof/>
            <w:webHidden/>
          </w:rPr>
          <w:fldChar w:fldCharType="begin"/>
        </w:r>
        <w:r w:rsidR="00040F4A">
          <w:rPr>
            <w:noProof/>
            <w:webHidden/>
          </w:rPr>
          <w:instrText xml:space="preserve"> PAGEREF _Toc423697194 \h </w:instrText>
        </w:r>
        <w:r w:rsidR="00040F4A">
          <w:rPr>
            <w:noProof/>
            <w:webHidden/>
          </w:rPr>
        </w:r>
        <w:r w:rsidR="00040F4A">
          <w:rPr>
            <w:noProof/>
            <w:webHidden/>
          </w:rPr>
          <w:fldChar w:fldCharType="separate"/>
        </w:r>
        <w:r w:rsidR="00040F4A">
          <w:rPr>
            <w:noProof/>
            <w:webHidden/>
          </w:rPr>
          <w:t>20</w:t>
        </w:r>
        <w:r w:rsidR="00040F4A">
          <w:rPr>
            <w:noProof/>
            <w:webHidden/>
          </w:rPr>
          <w:fldChar w:fldCharType="end"/>
        </w:r>
      </w:hyperlink>
    </w:p>
    <w:p w14:paraId="5257CC43" w14:textId="77777777" w:rsidR="00040F4A" w:rsidRDefault="00D35C08">
      <w:pPr>
        <w:pStyle w:val="TOC2"/>
        <w:tabs>
          <w:tab w:val="right" w:leader="dot" w:pos="8630"/>
        </w:tabs>
        <w:rPr>
          <w:rFonts w:asciiTheme="minorHAnsi" w:eastAsiaTheme="minorEastAsia" w:hAnsiTheme="minorHAnsi" w:cstheme="minorBidi"/>
          <w:noProof/>
          <w:sz w:val="22"/>
          <w:szCs w:val="22"/>
          <w:lang w:eastAsia="en-IE"/>
        </w:rPr>
      </w:pPr>
      <w:hyperlink w:anchor="_Toc423697195" w:history="1">
        <w:r w:rsidR="00040F4A" w:rsidRPr="000C5E3A">
          <w:rPr>
            <w:rStyle w:val="Hyperlink"/>
            <w:noProof/>
          </w:rPr>
          <w:t>2.9 New Zealand</w:t>
        </w:r>
        <w:r w:rsidR="00040F4A">
          <w:rPr>
            <w:noProof/>
            <w:webHidden/>
          </w:rPr>
          <w:tab/>
        </w:r>
        <w:r w:rsidR="00040F4A">
          <w:rPr>
            <w:noProof/>
            <w:webHidden/>
          </w:rPr>
          <w:fldChar w:fldCharType="begin"/>
        </w:r>
        <w:r w:rsidR="00040F4A">
          <w:rPr>
            <w:noProof/>
            <w:webHidden/>
          </w:rPr>
          <w:instrText xml:space="preserve"> PAGEREF _Toc423697195 \h </w:instrText>
        </w:r>
        <w:r w:rsidR="00040F4A">
          <w:rPr>
            <w:noProof/>
            <w:webHidden/>
          </w:rPr>
        </w:r>
        <w:r w:rsidR="00040F4A">
          <w:rPr>
            <w:noProof/>
            <w:webHidden/>
          </w:rPr>
          <w:fldChar w:fldCharType="separate"/>
        </w:r>
        <w:r w:rsidR="00040F4A">
          <w:rPr>
            <w:noProof/>
            <w:webHidden/>
          </w:rPr>
          <w:t>20</w:t>
        </w:r>
        <w:r w:rsidR="00040F4A">
          <w:rPr>
            <w:noProof/>
            <w:webHidden/>
          </w:rPr>
          <w:fldChar w:fldCharType="end"/>
        </w:r>
      </w:hyperlink>
    </w:p>
    <w:p w14:paraId="0D4402BB" w14:textId="77777777" w:rsidR="00040F4A" w:rsidRDefault="00D35C08">
      <w:pPr>
        <w:pStyle w:val="TOC1"/>
        <w:tabs>
          <w:tab w:val="right" w:leader="dot" w:pos="8630"/>
        </w:tabs>
        <w:rPr>
          <w:rFonts w:asciiTheme="minorHAnsi" w:eastAsiaTheme="minorEastAsia" w:hAnsiTheme="minorHAnsi" w:cstheme="minorBidi"/>
          <w:b w:val="0"/>
          <w:noProof/>
          <w:sz w:val="22"/>
          <w:szCs w:val="22"/>
          <w:lang w:eastAsia="en-IE"/>
        </w:rPr>
      </w:pPr>
      <w:hyperlink w:anchor="_Toc423697196" w:history="1">
        <w:r w:rsidR="00040F4A" w:rsidRPr="000C5E3A">
          <w:rPr>
            <w:rStyle w:val="Hyperlink"/>
            <w:noProof/>
          </w:rPr>
          <w:t>Funding Local Area Co-ordination</w:t>
        </w:r>
        <w:r w:rsidR="00040F4A">
          <w:rPr>
            <w:noProof/>
            <w:webHidden/>
          </w:rPr>
          <w:tab/>
        </w:r>
        <w:r w:rsidR="00040F4A">
          <w:rPr>
            <w:noProof/>
            <w:webHidden/>
          </w:rPr>
          <w:fldChar w:fldCharType="begin"/>
        </w:r>
        <w:r w:rsidR="00040F4A">
          <w:rPr>
            <w:noProof/>
            <w:webHidden/>
          </w:rPr>
          <w:instrText xml:space="preserve"> PAGEREF _Toc423697196 \h </w:instrText>
        </w:r>
        <w:r w:rsidR="00040F4A">
          <w:rPr>
            <w:noProof/>
            <w:webHidden/>
          </w:rPr>
        </w:r>
        <w:r w:rsidR="00040F4A">
          <w:rPr>
            <w:noProof/>
            <w:webHidden/>
          </w:rPr>
          <w:fldChar w:fldCharType="separate"/>
        </w:r>
        <w:r w:rsidR="00040F4A">
          <w:rPr>
            <w:noProof/>
            <w:webHidden/>
          </w:rPr>
          <w:t>22</w:t>
        </w:r>
        <w:r w:rsidR="00040F4A">
          <w:rPr>
            <w:noProof/>
            <w:webHidden/>
          </w:rPr>
          <w:fldChar w:fldCharType="end"/>
        </w:r>
      </w:hyperlink>
    </w:p>
    <w:p w14:paraId="052971FD" w14:textId="77777777" w:rsidR="00040F4A" w:rsidRDefault="00D35C08">
      <w:pPr>
        <w:pStyle w:val="TOC2"/>
        <w:tabs>
          <w:tab w:val="right" w:leader="dot" w:pos="8630"/>
        </w:tabs>
        <w:rPr>
          <w:rFonts w:asciiTheme="minorHAnsi" w:eastAsiaTheme="minorEastAsia" w:hAnsiTheme="minorHAnsi" w:cstheme="minorBidi"/>
          <w:noProof/>
          <w:sz w:val="22"/>
          <w:szCs w:val="22"/>
          <w:lang w:eastAsia="en-IE"/>
        </w:rPr>
      </w:pPr>
      <w:hyperlink w:anchor="_Toc423697197" w:history="1">
        <w:r w:rsidR="00040F4A" w:rsidRPr="000C5E3A">
          <w:rPr>
            <w:rStyle w:val="Hyperlink"/>
            <w:noProof/>
          </w:rPr>
          <w:t>3.1 Western Australia</w:t>
        </w:r>
        <w:r w:rsidR="00040F4A">
          <w:rPr>
            <w:noProof/>
            <w:webHidden/>
          </w:rPr>
          <w:tab/>
        </w:r>
        <w:r w:rsidR="00040F4A">
          <w:rPr>
            <w:noProof/>
            <w:webHidden/>
          </w:rPr>
          <w:fldChar w:fldCharType="begin"/>
        </w:r>
        <w:r w:rsidR="00040F4A">
          <w:rPr>
            <w:noProof/>
            <w:webHidden/>
          </w:rPr>
          <w:instrText xml:space="preserve"> PAGEREF _Toc423697197 \h </w:instrText>
        </w:r>
        <w:r w:rsidR="00040F4A">
          <w:rPr>
            <w:noProof/>
            <w:webHidden/>
          </w:rPr>
        </w:r>
        <w:r w:rsidR="00040F4A">
          <w:rPr>
            <w:noProof/>
            <w:webHidden/>
          </w:rPr>
          <w:fldChar w:fldCharType="separate"/>
        </w:r>
        <w:r w:rsidR="00040F4A">
          <w:rPr>
            <w:noProof/>
            <w:webHidden/>
          </w:rPr>
          <w:t>22</w:t>
        </w:r>
        <w:r w:rsidR="00040F4A">
          <w:rPr>
            <w:noProof/>
            <w:webHidden/>
          </w:rPr>
          <w:fldChar w:fldCharType="end"/>
        </w:r>
      </w:hyperlink>
    </w:p>
    <w:p w14:paraId="2206B747" w14:textId="77777777" w:rsidR="00040F4A" w:rsidRDefault="00D35C08">
      <w:pPr>
        <w:pStyle w:val="TOC2"/>
        <w:tabs>
          <w:tab w:val="right" w:leader="dot" w:pos="8630"/>
        </w:tabs>
        <w:rPr>
          <w:rFonts w:asciiTheme="minorHAnsi" w:eastAsiaTheme="minorEastAsia" w:hAnsiTheme="minorHAnsi" w:cstheme="minorBidi"/>
          <w:noProof/>
          <w:sz w:val="22"/>
          <w:szCs w:val="22"/>
          <w:lang w:eastAsia="en-IE"/>
        </w:rPr>
      </w:pPr>
      <w:hyperlink w:anchor="_Toc423697198" w:history="1">
        <w:r w:rsidR="00040F4A" w:rsidRPr="000C5E3A">
          <w:rPr>
            <w:rStyle w:val="Hyperlink"/>
            <w:noProof/>
          </w:rPr>
          <w:t>3.2 Scotland</w:t>
        </w:r>
        <w:r w:rsidR="00040F4A">
          <w:rPr>
            <w:noProof/>
            <w:webHidden/>
          </w:rPr>
          <w:tab/>
        </w:r>
        <w:r w:rsidR="00040F4A">
          <w:rPr>
            <w:noProof/>
            <w:webHidden/>
          </w:rPr>
          <w:fldChar w:fldCharType="begin"/>
        </w:r>
        <w:r w:rsidR="00040F4A">
          <w:rPr>
            <w:noProof/>
            <w:webHidden/>
          </w:rPr>
          <w:instrText xml:space="preserve"> PAGEREF _Toc423697198 \h </w:instrText>
        </w:r>
        <w:r w:rsidR="00040F4A">
          <w:rPr>
            <w:noProof/>
            <w:webHidden/>
          </w:rPr>
        </w:r>
        <w:r w:rsidR="00040F4A">
          <w:rPr>
            <w:noProof/>
            <w:webHidden/>
          </w:rPr>
          <w:fldChar w:fldCharType="separate"/>
        </w:r>
        <w:r w:rsidR="00040F4A">
          <w:rPr>
            <w:noProof/>
            <w:webHidden/>
          </w:rPr>
          <w:t>25</w:t>
        </w:r>
        <w:r w:rsidR="00040F4A">
          <w:rPr>
            <w:noProof/>
            <w:webHidden/>
          </w:rPr>
          <w:fldChar w:fldCharType="end"/>
        </w:r>
      </w:hyperlink>
    </w:p>
    <w:p w14:paraId="76B1D364" w14:textId="77777777" w:rsidR="00040F4A" w:rsidRDefault="00D35C08">
      <w:pPr>
        <w:pStyle w:val="TOC2"/>
        <w:tabs>
          <w:tab w:val="right" w:leader="dot" w:pos="8630"/>
        </w:tabs>
        <w:rPr>
          <w:rFonts w:asciiTheme="minorHAnsi" w:eastAsiaTheme="minorEastAsia" w:hAnsiTheme="minorHAnsi" w:cstheme="minorBidi"/>
          <w:noProof/>
          <w:sz w:val="22"/>
          <w:szCs w:val="22"/>
          <w:lang w:eastAsia="en-IE"/>
        </w:rPr>
      </w:pPr>
      <w:hyperlink w:anchor="_Toc423697199" w:history="1">
        <w:r w:rsidR="00040F4A" w:rsidRPr="000C5E3A">
          <w:rPr>
            <w:rStyle w:val="Hyperlink"/>
            <w:noProof/>
          </w:rPr>
          <w:t>3.3 Queensland, Australia</w:t>
        </w:r>
        <w:r w:rsidR="00040F4A">
          <w:rPr>
            <w:noProof/>
            <w:webHidden/>
          </w:rPr>
          <w:tab/>
        </w:r>
        <w:r w:rsidR="00040F4A">
          <w:rPr>
            <w:noProof/>
            <w:webHidden/>
          </w:rPr>
          <w:fldChar w:fldCharType="begin"/>
        </w:r>
        <w:r w:rsidR="00040F4A">
          <w:rPr>
            <w:noProof/>
            <w:webHidden/>
          </w:rPr>
          <w:instrText xml:space="preserve"> PAGEREF _Toc423697199 \h </w:instrText>
        </w:r>
        <w:r w:rsidR="00040F4A">
          <w:rPr>
            <w:noProof/>
            <w:webHidden/>
          </w:rPr>
        </w:r>
        <w:r w:rsidR="00040F4A">
          <w:rPr>
            <w:noProof/>
            <w:webHidden/>
          </w:rPr>
          <w:fldChar w:fldCharType="separate"/>
        </w:r>
        <w:r w:rsidR="00040F4A">
          <w:rPr>
            <w:noProof/>
            <w:webHidden/>
          </w:rPr>
          <w:t>25</w:t>
        </w:r>
        <w:r w:rsidR="00040F4A">
          <w:rPr>
            <w:noProof/>
            <w:webHidden/>
          </w:rPr>
          <w:fldChar w:fldCharType="end"/>
        </w:r>
      </w:hyperlink>
    </w:p>
    <w:p w14:paraId="1F0790CD" w14:textId="77777777" w:rsidR="00040F4A" w:rsidRDefault="00D35C08">
      <w:pPr>
        <w:pStyle w:val="TOC1"/>
        <w:tabs>
          <w:tab w:val="right" w:leader="dot" w:pos="8630"/>
        </w:tabs>
        <w:rPr>
          <w:rFonts w:asciiTheme="minorHAnsi" w:eastAsiaTheme="minorEastAsia" w:hAnsiTheme="minorHAnsi" w:cstheme="minorBidi"/>
          <w:b w:val="0"/>
          <w:noProof/>
          <w:sz w:val="22"/>
          <w:szCs w:val="22"/>
          <w:lang w:eastAsia="en-IE"/>
        </w:rPr>
      </w:pPr>
      <w:hyperlink w:anchor="_Toc423697200" w:history="1">
        <w:r w:rsidR="00040F4A" w:rsidRPr="000C5E3A">
          <w:rPr>
            <w:rStyle w:val="Hyperlink"/>
            <w:noProof/>
          </w:rPr>
          <w:t>Summary</w:t>
        </w:r>
        <w:r w:rsidR="00040F4A">
          <w:rPr>
            <w:noProof/>
            <w:webHidden/>
          </w:rPr>
          <w:tab/>
        </w:r>
        <w:r w:rsidR="00040F4A">
          <w:rPr>
            <w:noProof/>
            <w:webHidden/>
          </w:rPr>
          <w:fldChar w:fldCharType="begin"/>
        </w:r>
        <w:r w:rsidR="00040F4A">
          <w:rPr>
            <w:noProof/>
            <w:webHidden/>
          </w:rPr>
          <w:instrText xml:space="preserve"> PAGEREF _Toc423697200 \h </w:instrText>
        </w:r>
        <w:r w:rsidR="00040F4A">
          <w:rPr>
            <w:noProof/>
            <w:webHidden/>
          </w:rPr>
        </w:r>
        <w:r w:rsidR="00040F4A">
          <w:rPr>
            <w:noProof/>
            <w:webHidden/>
          </w:rPr>
          <w:fldChar w:fldCharType="separate"/>
        </w:r>
        <w:r w:rsidR="00040F4A">
          <w:rPr>
            <w:noProof/>
            <w:webHidden/>
          </w:rPr>
          <w:t>27</w:t>
        </w:r>
        <w:r w:rsidR="00040F4A">
          <w:rPr>
            <w:noProof/>
            <w:webHidden/>
          </w:rPr>
          <w:fldChar w:fldCharType="end"/>
        </w:r>
      </w:hyperlink>
    </w:p>
    <w:p w14:paraId="004ACA7D" w14:textId="77777777" w:rsidR="00040F4A" w:rsidRDefault="00D35C08">
      <w:pPr>
        <w:pStyle w:val="TOC1"/>
        <w:tabs>
          <w:tab w:val="right" w:leader="dot" w:pos="8630"/>
        </w:tabs>
        <w:rPr>
          <w:rFonts w:asciiTheme="minorHAnsi" w:eastAsiaTheme="minorEastAsia" w:hAnsiTheme="minorHAnsi" w:cstheme="minorBidi"/>
          <w:b w:val="0"/>
          <w:noProof/>
          <w:sz w:val="22"/>
          <w:szCs w:val="22"/>
          <w:lang w:eastAsia="en-IE"/>
        </w:rPr>
      </w:pPr>
      <w:hyperlink w:anchor="_Toc423697201" w:history="1">
        <w:r w:rsidR="00040F4A" w:rsidRPr="000C5E3A">
          <w:rPr>
            <w:rStyle w:val="Hyperlink"/>
            <w:noProof/>
          </w:rPr>
          <w:t>Appendix 1: Disability Systems in Western Australia and New Zealand</w:t>
        </w:r>
        <w:r w:rsidR="00040F4A">
          <w:rPr>
            <w:noProof/>
            <w:webHidden/>
          </w:rPr>
          <w:tab/>
        </w:r>
        <w:r w:rsidR="00040F4A">
          <w:rPr>
            <w:noProof/>
            <w:webHidden/>
          </w:rPr>
          <w:fldChar w:fldCharType="begin"/>
        </w:r>
        <w:r w:rsidR="00040F4A">
          <w:rPr>
            <w:noProof/>
            <w:webHidden/>
          </w:rPr>
          <w:instrText xml:space="preserve"> PAGEREF _Toc423697201 \h </w:instrText>
        </w:r>
        <w:r w:rsidR="00040F4A">
          <w:rPr>
            <w:noProof/>
            <w:webHidden/>
          </w:rPr>
        </w:r>
        <w:r w:rsidR="00040F4A">
          <w:rPr>
            <w:noProof/>
            <w:webHidden/>
          </w:rPr>
          <w:fldChar w:fldCharType="separate"/>
        </w:r>
        <w:r w:rsidR="00040F4A">
          <w:rPr>
            <w:noProof/>
            <w:webHidden/>
          </w:rPr>
          <w:t>29</w:t>
        </w:r>
        <w:r w:rsidR="00040F4A">
          <w:rPr>
            <w:noProof/>
            <w:webHidden/>
          </w:rPr>
          <w:fldChar w:fldCharType="end"/>
        </w:r>
      </w:hyperlink>
    </w:p>
    <w:p w14:paraId="5046D1DC" w14:textId="77777777" w:rsidR="00040F4A" w:rsidRDefault="00D35C08">
      <w:pPr>
        <w:pStyle w:val="TOC1"/>
        <w:tabs>
          <w:tab w:val="right" w:leader="dot" w:pos="8630"/>
        </w:tabs>
        <w:rPr>
          <w:rFonts w:asciiTheme="minorHAnsi" w:eastAsiaTheme="minorEastAsia" w:hAnsiTheme="minorHAnsi" w:cstheme="minorBidi"/>
          <w:b w:val="0"/>
          <w:noProof/>
          <w:sz w:val="22"/>
          <w:szCs w:val="22"/>
          <w:lang w:eastAsia="en-IE"/>
        </w:rPr>
      </w:pPr>
      <w:hyperlink w:anchor="_Toc423697202" w:history="1">
        <w:r w:rsidR="00040F4A" w:rsidRPr="000C5E3A">
          <w:rPr>
            <w:rStyle w:val="Hyperlink"/>
            <w:noProof/>
          </w:rPr>
          <w:t>Appendix 2: Summary results 2003 LAC review Western Australia</w:t>
        </w:r>
        <w:r w:rsidR="00040F4A">
          <w:rPr>
            <w:noProof/>
            <w:webHidden/>
          </w:rPr>
          <w:tab/>
        </w:r>
        <w:r w:rsidR="00040F4A">
          <w:rPr>
            <w:noProof/>
            <w:webHidden/>
          </w:rPr>
          <w:fldChar w:fldCharType="begin"/>
        </w:r>
        <w:r w:rsidR="00040F4A">
          <w:rPr>
            <w:noProof/>
            <w:webHidden/>
          </w:rPr>
          <w:instrText xml:space="preserve"> PAGEREF _Toc423697202 \h </w:instrText>
        </w:r>
        <w:r w:rsidR="00040F4A">
          <w:rPr>
            <w:noProof/>
            <w:webHidden/>
          </w:rPr>
        </w:r>
        <w:r w:rsidR="00040F4A">
          <w:rPr>
            <w:noProof/>
            <w:webHidden/>
          </w:rPr>
          <w:fldChar w:fldCharType="separate"/>
        </w:r>
        <w:r w:rsidR="00040F4A">
          <w:rPr>
            <w:noProof/>
            <w:webHidden/>
          </w:rPr>
          <w:t>35</w:t>
        </w:r>
        <w:r w:rsidR="00040F4A">
          <w:rPr>
            <w:noProof/>
            <w:webHidden/>
          </w:rPr>
          <w:fldChar w:fldCharType="end"/>
        </w:r>
      </w:hyperlink>
    </w:p>
    <w:p w14:paraId="47EDC475" w14:textId="77777777" w:rsidR="00A704BF" w:rsidRDefault="002A40E5" w:rsidP="007C0E95">
      <w:r>
        <w:fldChar w:fldCharType="end"/>
      </w:r>
    </w:p>
    <w:p w14:paraId="07969513" w14:textId="77777777" w:rsidR="009A41AE" w:rsidRDefault="00B21D4B" w:rsidP="00A704BF">
      <w:pPr>
        <w:pStyle w:val="Heading1"/>
      </w:pPr>
      <w:bookmarkStart w:id="3" w:name="_Toc423697174"/>
      <w:r>
        <w:lastRenderedPageBreak/>
        <w:t>Key points in the paper</w:t>
      </w:r>
      <w:bookmarkEnd w:id="3"/>
    </w:p>
    <w:p w14:paraId="36E1A1D7" w14:textId="77777777" w:rsidR="001A11FD" w:rsidRDefault="005E7015" w:rsidP="001E03D9">
      <w:pPr>
        <w:pStyle w:val="ListBullet"/>
      </w:pPr>
      <w:r>
        <w:t>Local Area Coordination</w:t>
      </w:r>
      <w:r w:rsidR="001A11FD">
        <w:t xml:space="preserve"> involves </w:t>
      </w:r>
      <w:r w:rsidR="001A11FD" w:rsidRPr="001A11FD">
        <w:t>co-ordinator</w:t>
      </w:r>
      <w:r w:rsidR="001A11FD">
        <w:t>s, each</w:t>
      </w:r>
      <w:r w:rsidR="001A11FD" w:rsidRPr="001A11FD">
        <w:t xml:space="preserve"> </w:t>
      </w:r>
      <w:r>
        <w:t xml:space="preserve">working </w:t>
      </w:r>
      <w:r w:rsidR="001A11FD" w:rsidRPr="001A11FD">
        <w:t>with a caseload of 50</w:t>
      </w:r>
      <w:r w:rsidR="00D46C8C">
        <w:t>-60 people in small</w:t>
      </w:r>
      <w:r>
        <w:t xml:space="preserve"> </w:t>
      </w:r>
      <w:r w:rsidR="001A11FD">
        <w:t>geographic area</w:t>
      </w:r>
      <w:r w:rsidR="00D46C8C">
        <w:t>s</w:t>
      </w:r>
      <w:r w:rsidR="001A11FD" w:rsidRPr="001A11FD">
        <w:t xml:space="preserve">, across </w:t>
      </w:r>
      <w:r w:rsidR="001A11FD">
        <w:t>all disabilities and age groups</w:t>
      </w:r>
    </w:p>
    <w:p w14:paraId="090A87D4" w14:textId="77777777" w:rsidR="00D46C8C" w:rsidRDefault="00B21D4B" w:rsidP="001E03D9">
      <w:pPr>
        <w:pStyle w:val="ListBullet"/>
      </w:pPr>
      <w:r>
        <w:t xml:space="preserve">Local Area Co-ordinators </w:t>
      </w:r>
      <w:r w:rsidR="00662892">
        <w:t>establish a personal relationship with each client</w:t>
      </w:r>
      <w:r w:rsidR="005E7015">
        <w:t>,</w:t>
      </w:r>
      <w:r w:rsidR="00662892">
        <w:t xml:space="preserve"> </w:t>
      </w:r>
      <w:r w:rsidR="005E7015">
        <w:t>providing a</w:t>
      </w:r>
      <w:r w:rsidR="00662892">
        <w:t xml:space="preserve"> flexible and individualised </w:t>
      </w:r>
      <w:r>
        <w:t>service.</w:t>
      </w:r>
      <w:r w:rsidR="00662892">
        <w:t xml:space="preserve"> The</w:t>
      </w:r>
      <w:r w:rsidR="005E7015">
        <w:t>ir</w:t>
      </w:r>
      <w:r w:rsidR="00330E42">
        <w:t xml:space="preserve"> </w:t>
      </w:r>
      <w:r w:rsidR="00D46C8C">
        <w:t xml:space="preserve">work </w:t>
      </w:r>
      <w:r w:rsidR="00330E42">
        <w:t xml:space="preserve">includes </w:t>
      </w:r>
      <w:r w:rsidR="00662892">
        <w:t xml:space="preserve">aspects </w:t>
      </w:r>
      <w:r w:rsidR="00330E42">
        <w:t>of case management, advocacy, family</w:t>
      </w:r>
      <w:r w:rsidR="00662892">
        <w:t xml:space="preserve"> support, community development </w:t>
      </w:r>
      <w:r w:rsidR="00330E42">
        <w:t xml:space="preserve">and </w:t>
      </w:r>
      <w:r w:rsidR="00662892">
        <w:t xml:space="preserve">provision of </w:t>
      </w:r>
      <w:r w:rsidR="00330E42">
        <w:t xml:space="preserve">timely information. </w:t>
      </w:r>
    </w:p>
    <w:p w14:paraId="740997DE" w14:textId="77777777" w:rsidR="00D46C8C" w:rsidRDefault="00D46C8C" w:rsidP="001E03D9">
      <w:pPr>
        <w:pStyle w:val="ListBullet"/>
      </w:pPr>
      <w:r>
        <w:t xml:space="preserve">Co-ordinators start with the question, </w:t>
      </w:r>
      <w:r>
        <w:rPr>
          <w:rFonts w:ascii="Gill Sans MT" w:hAnsi="Gill Sans MT"/>
        </w:rPr>
        <w:t>‘</w:t>
      </w:r>
      <w:r>
        <w:t>What is a good life for you</w:t>
      </w:r>
      <w:r>
        <w:rPr>
          <w:rFonts w:ascii="Gill Sans MT" w:hAnsi="Gill Sans MT"/>
        </w:rPr>
        <w:t>’</w:t>
      </w:r>
      <w:r>
        <w:t>? They build community and family supports around that</w:t>
      </w:r>
      <w:r w:rsidRPr="00D46C8C">
        <w:t xml:space="preserve"> </w:t>
      </w:r>
      <w:r>
        <w:t>and then address</w:t>
      </w:r>
      <w:r w:rsidRPr="005E7015">
        <w:t xml:space="preserve"> </w:t>
      </w:r>
      <w:r>
        <w:t xml:space="preserve">any </w:t>
      </w:r>
      <w:r w:rsidRPr="005E7015">
        <w:t>services needed to fill in any gaps.</w:t>
      </w:r>
      <w:r>
        <w:t xml:space="preserve"> This contrasts with a support needs assessment approach.</w:t>
      </w:r>
    </w:p>
    <w:p w14:paraId="2F142745" w14:textId="77777777" w:rsidR="001A11FD" w:rsidRDefault="00D46C8C" w:rsidP="001E03D9">
      <w:pPr>
        <w:pStyle w:val="ListBullet"/>
      </w:pPr>
      <w:r>
        <w:t>The quality of Local Area Coordination</w:t>
      </w:r>
      <w:r w:rsidR="00314167">
        <w:t xml:space="preserve"> is cr</w:t>
      </w:r>
      <w:r w:rsidR="001A11FD">
        <w:t>itically dependent on the skills</w:t>
      </w:r>
      <w:r w:rsidR="00314167">
        <w:t xml:space="preserve"> of the co-ordinators</w:t>
      </w:r>
      <w:r>
        <w:t xml:space="preserve">. Thus, </w:t>
      </w:r>
      <w:r w:rsidR="001A11FD">
        <w:t xml:space="preserve">role specification, </w:t>
      </w:r>
      <w:r w:rsidR="00314167">
        <w:t>selection, training, supervision and support</w:t>
      </w:r>
      <w:r w:rsidR="00314167" w:rsidRPr="00AA653B">
        <w:t xml:space="preserve"> </w:t>
      </w:r>
      <w:r w:rsidR="00314167">
        <w:t xml:space="preserve">of co-ordinators are </w:t>
      </w:r>
      <w:r>
        <w:t xml:space="preserve">very </w:t>
      </w:r>
      <w:r w:rsidR="00314167">
        <w:t>important</w:t>
      </w:r>
      <w:r w:rsidR="001A11FD">
        <w:t>.</w:t>
      </w:r>
      <w:r w:rsidR="001A11FD" w:rsidRPr="001A11FD">
        <w:t xml:space="preserve"> </w:t>
      </w:r>
      <w:r>
        <w:t>Other c</w:t>
      </w:r>
      <w:r w:rsidR="001A11FD">
        <w:t xml:space="preserve">hallenges </w:t>
      </w:r>
      <w:r>
        <w:t>named in delivering this</w:t>
      </w:r>
      <w:r w:rsidR="001A11FD">
        <w:t xml:space="preserve"> service include s</w:t>
      </w:r>
      <w:r w:rsidR="001A11FD" w:rsidRPr="001A11FD">
        <w:t>taf</w:t>
      </w:r>
      <w:r w:rsidR="001A11FD">
        <w:t>f turnover and</w:t>
      </w:r>
      <w:r>
        <w:t xml:space="preserve"> managing dissent</w:t>
      </w:r>
    </w:p>
    <w:p w14:paraId="33335337" w14:textId="77777777" w:rsidR="00D46C8C" w:rsidRDefault="00D46C8C" w:rsidP="001E03D9">
      <w:pPr>
        <w:pStyle w:val="ListBullet"/>
      </w:pPr>
      <w:r>
        <w:t>Co-ordinators have come from a variety of backgrounds</w:t>
      </w:r>
    </w:p>
    <w:p w14:paraId="530C33F4" w14:textId="77777777" w:rsidR="001A11FD" w:rsidRDefault="001A11FD" w:rsidP="001E03D9">
      <w:pPr>
        <w:pStyle w:val="ListBullet"/>
      </w:pPr>
      <w:r>
        <w:t>The efficacy of the model requires fidelity to ratios, and freeing up staff from undue administrative duties in order to perform their key roles</w:t>
      </w:r>
    </w:p>
    <w:p w14:paraId="163202B7" w14:textId="77777777" w:rsidR="0042609D" w:rsidRDefault="00A80A88" w:rsidP="001E03D9">
      <w:pPr>
        <w:pStyle w:val="ListBullet"/>
      </w:pPr>
      <w:r>
        <w:t xml:space="preserve">In some jurisdictions, LAC role complements a personal budget provision, and they can take on a service broker role. </w:t>
      </w:r>
    </w:p>
    <w:p w14:paraId="179EEF9D" w14:textId="77777777" w:rsidR="005A6819" w:rsidRDefault="005A6819" w:rsidP="001E03D9">
      <w:pPr>
        <w:pStyle w:val="ListBullet"/>
      </w:pPr>
      <w:r>
        <w:t>In W Aus</w:t>
      </w:r>
      <w:r w:rsidR="008D11C7">
        <w:t>tralia about 9,500 people avail</w:t>
      </w:r>
      <w:r>
        <w:t xml:space="preserve"> of the service, equivalent to about 16,500 for Ireland. Their budget of €18m-€21m would equate to €32m-€37m in Ireland. Cost per service user works out at about €1,900 a head. </w:t>
      </w:r>
    </w:p>
    <w:p w14:paraId="475B184D" w14:textId="77777777" w:rsidR="005A6819" w:rsidRDefault="005A6819" w:rsidP="005A6819">
      <w:pPr>
        <w:pStyle w:val="ListBullet"/>
      </w:pPr>
      <w:r>
        <w:t xml:space="preserve">New Zealand’s NASC model would translate to about €11m cost for Ireland. </w:t>
      </w:r>
    </w:p>
    <w:p w14:paraId="0CC019A4" w14:textId="77777777" w:rsidR="005A6819" w:rsidRDefault="00A80A88" w:rsidP="001E03D9">
      <w:pPr>
        <w:pStyle w:val="ListBullet"/>
      </w:pPr>
      <w:r>
        <w:t xml:space="preserve">In Western Australia co-ordinators have a </w:t>
      </w:r>
      <w:r w:rsidR="005A6819">
        <w:t xml:space="preserve">small </w:t>
      </w:r>
      <w:r>
        <w:t xml:space="preserve">budget </w:t>
      </w:r>
      <w:r w:rsidR="005A6819">
        <w:t xml:space="preserve">worth </w:t>
      </w:r>
      <w:r w:rsidR="00F80881">
        <w:t xml:space="preserve">about </w:t>
      </w:r>
      <w:r w:rsidR="001E03D9">
        <w:t>€3,500</w:t>
      </w:r>
      <w:r w:rsidRPr="00FE1435">
        <w:t xml:space="preserve"> per annum for each coordinator, </w:t>
      </w:r>
      <w:r w:rsidR="005A6819">
        <w:t xml:space="preserve">or around €60-70 per head of those </w:t>
      </w:r>
      <w:r w:rsidRPr="00FE1435">
        <w:t>they work with</w:t>
      </w:r>
      <w:r w:rsidR="005A6819">
        <w:t xml:space="preserve">. This </w:t>
      </w:r>
      <w:r w:rsidRPr="00FE1435">
        <w:t>is typically under-spent</w:t>
      </w:r>
      <w:r>
        <w:t xml:space="preserve">. They can use this budget to address the immediate needs of individuals. </w:t>
      </w:r>
    </w:p>
    <w:p w14:paraId="40A46FFC" w14:textId="77777777" w:rsidR="00000057" w:rsidRDefault="00000057" w:rsidP="001E03D9">
      <w:pPr>
        <w:pStyle w:val="ListBullet"/>
      </w:pPr>
      <w:r>
        <w:t>An LAC type role underpins the Australian National Disability Insurance System legislated for in 2013 and now being piloted – this provides for much more extensive personal budgets</w:t>
      </w:r>
    </w:p>
    <w:p w14:paraId="7F68F45B" w14:textId="77777777" w:rsidR="00B21D4B" w:rsidRDefault="00314167" w:rsidP="001E03D9">
      <w:pPr>
        <w:pStyle w:val="ListBullet"/>
      </w:pPr>
      <w:r>
        <w:t xml:space="preserve">Western Australia introduced </w:t>
      </w:r>
      <w:r w:rsidR="00662892">
        <w:t xml:space="preserve">Local Area Coordination </w:t>
      </w:r>
      <w:r w:rsidR="00B21D4B" w:rsidRPr="00B21D4B">
        <w:t xml:space="preserve">to serve the needs of a scattered rural population, </w:t>
      </w:r>
      <w:r w:rsidR="001A11FD">
        <w:t xml:space="preserve">when </w:t>
      </w:r>
      <w:r w:rsidR="00B21D4B" w:rsidRPr="00B21D4B">
        <w:t>there were no services</w:t>
      </w:r>
      <w:r>
        <w:t>. I</w:t>
      </w:r>
      <w:r w:rsidR="00B21D4B" w:rsidRPr="00B21D4B">
        <w:t xml:space="preserve">t has been </w:t>
      </w:r>
      <w:r w:rsidR="00A80A88">
        <w:t xml:space="preserve">more </w:t>
      </w:r>
      <w:r w:rsidR="00B21D4B" w:rsidRPr="00B21D4B">
        <w:t>challenging to introduce the model in Scotland and NI where there is a network of establi</w:t>
      </w:r>
      <w:r>
        <w:t>shed servic</w:t>
      </w:r>
      <w:r w:rsidR="001A11FD">
        <w:t>es and where there are existing</w:t>
      </w:r>
      <w:r w:rsidR="00B21D4B" w:rsidRPr="00B21D4B">
        <w:t xml:space="preserve"> service silos</w:t>
      </w:r>
      <w:r w:rsidR="001A11FD">
        <w:t>.</w:t>
      </w:r>
    </w:p>
    <w:p w14:paraId="787330C8" w14:textId="77777777" w:rsidR="008E690B" w:rsidRDefault="00FD3D03" w:rsidP="00E71C9C">
      <w:pPr>
        <w:pStyle w:val="Heading1"/>
      </w:pPr>
      <w:r>
        <w:br w:type="page"/>
      </w:r>
      <w:bookmarkStart w:id="4" w:name="_Toc423697175"/>
      <w:r w:rsidR="00E90A77">
        <w:lastRenderedPageBreak/>
        <w:t>Understanding</w:t>
      </w:r>
      <w:r w:rsidR="008E690B">
        <w:t xml:space="preserve"> Local Area Coordination</w:t>
      </w:r>
      <w:bookmarkEnd w:id="4"/>
      <w:r w:rsidR="00E90A77">
        <w:t xml:space="preserve"> </w:t>
      </w:r>
    </w:p>
    <w:p w14:paraId="76234DE2" w14:textId="77777777" w:rsidR="00245490" w:rsidRDefault="00245490" w:rsidP="00245490">
      <w:pPr>
        <w:spacing w:after="120"/>
      </w:pPr>
      <w:bookmarkStart w:id="5" w:name="_Toc413327777"/>
      <w:r>
        <w:t xml:space="preserve">Local Area Co-ordination is a system of community-based support for people with disabilities whereby a locally-based co-ordinator engages with individuals with disabilities, their families and the wider community. The </w:t>
      </w:r>
      <w:r w:rsidR="00CF6E65">
        <w:t xml:space="preserve">co-ordinators </w:t>
      </w:r>
    </w:p>
    <w:p w14:paraId="436FC03A" w14:textId="77777777" w:rsidR="00245490" w:rsidRDefault="00245490" w:rsidP="00245490">
      <w:pPr>
        <w:pStyle w:val="ListBullet"/>
      </w:pPr>
      <w:r>
        <w:t xml:space="preserve">Provide individuals and families with support and practical assistance to clarify their goals, strengths and needs </w:t>
      </w:r>
    </w:p>
    <w:p w14:paraId="312E44EB" w14:textId="77777777" w:rsidR="00CF6E65" w:rsidRDefault="00CF6E65" w:rsidP="00CF6E65">
      <w:pPr>
        <w:pStyle w:val="ListBullet"/>
      </w:pPr>
      <w:r>
        <w:t>Work to build inclusive communities via partnership and collaboration with individuals and families, local organisations, and the broader community</w:t>
      </w:r>
      <w:r w:rsidRPr="00CF6E65">
        <w:t xml:space="preserve"> </w:t>
      </w:r>
    </w:p>
    <w:p w14:paraId="5716A8A9" w14:textId="77777777" w:rsidR="00CF6E65" w:rsidRDefault="00CF6E65" w:rsidP="00CF6E65">
      <w:pPr>
        <w:pStyle w:val="ListBullet"/>
      </w:pPr>
      <w:r>
        <w:t>Assist individuals and families utilise personal and local community networks to develop practical solutions to meet their goals and needs</w:t>
      </w:r>
    </w:p>
    <w:p w14:paraId="1B514B91" w14:textId="77777777" w:rsidR="00CF6E65" w:rsidRDefault="00CF6E65" w:rsidP="00CF6E65">
      <w:pPr>
        <w:pStyle w:val="ListBullet"/>
      </w:pPr>
      <w:r>
        <w:t>Assist individuals and families to access the supports and services they need to pursue their identified goals and needs</w:t>
      </w:r>
    </w:p>
    <w:p w14:paraId="18CCA9EF" w14:textId="77777777" w:rsidR="00CF6E65" w:rsidRDefault="00CF6E65" w:rsidP="00CF6E65">
      <w:pPr>
        <w:pStyle w:val="ListBullet"/>
        <w:spacing w:after="240"/>
      </w:pPr>
      <w:r>
        <w:t>Use discretionary funding to purchase required supports</w:t>
      </w:r>
    </w:p>
    <w:p w14:paraId="7E9FE866" w14:textId="77777777" w:rsidR="00337F9A" w:rsidRDefault="001E03D9" w:rsidP="00CF6E65">
      <w:pPr>
        <w:pStyle w:val="Heading2"/>
      </w:pPr>
      <w:bookmarkStart w:id="6" w:name="_Toc421193462"/>
      <w:bookmarkStart w:id="7" w:name="_Toc421195067"/>
      <w:bookmarkStart w:id="8" w:name="_Toc423697176"/>
      <w:r>
        <w:t xml:space="preserve">1.1 </w:t>
      </w:r>
      <w:r w:rsidR="00337F9A">
        <w:t xml:space="preserve">The origin </w:t>
      </w:r>
      <w:r w:rsidR="001C2ADB">
        <w:t xml:space="preserve">and spread </w:t>
      </w:r>
      <w:r w:rsidR="00337F9A">
        <w:t>of Local Area Coordination</w:t>
      </w:r>
      <w:bookmarkEnd w:id="6"/>
      <w:bookmarkEnd w:id="7"/>
      <w:bookmarkEnd w:id="8"/>
      <w:r w:rsidR="00337F9A">
        <w:t xml:space="preserve"> </w:t>
      </w:r>
      <w:bookmarkEnd w:id="5"/>
      <w:r w:rsidR="00EA4E20">
        <w:t xml:space="preserve"> </w:t>
      </w:r>
    </w:p>
    <w:p w14:paraId="57A38232" w14:textId="77777777" w:rsidR="00154977" w:rsidRDefault="00240ECF" w:rsidP="00154977">
      <w:r>
        <w:t>In 1988, in respon</w:t>
      </w:r>
      <w:r w:rsidR="00CF6E65">
        <w:t>se to the</w:t>
      </w:r>
      <w:r w:rsidR="00E359D3">
        <w:t xml:space="preserve"> long-standing</w:t>
      </w:r>
      <w:r w:rsidR="00CF6E65">
        <w:t xml:space="preserve"> </w:t>
      </w:r>
      <w:r w:rsidR="00E359D3">
        <w:t>issue</w:t>
      </w:r>
      <w:r w:rsidR="00CF6E65">
        <w:t xml:space="preserve"> that</w:t>
      </w:r>
      <w:r>
        <w:t xml:space="preserve"> people with disabilities in rural Western Austral</w:t>
      </w:r>
      <w:r w:rsidR="00E359D3">
        <w:t>ia</w:t>
      </w:r>
      <w:r w:rsidR="004A127C">
        <w:t xml:space="preserve"> </w:t>
      </w:r>
      <w:r w:rsidR="00D6724F">
        <w:t>left</w:t>
      </w:r>
      <w:r>
        <w:t xml:space="preserve"> families and communities to access services in towns or cities, the Government introduced </w:t>
      </w:r>
      <w:r w:rsidR="00E96189">
        <w:t xml:space="preserve">Local Area Coordination (LAC) </w:t>
      </w:r>
      <w:r>
        <w:t xml:space="preserve">into rural areas. </w:t>
      </w:r>
      <w:r w:rsidR="00154977">
        <w:t>By</w:t>
      </w:r>
      <w:r w:rsidR="009B36E4">
        <w:t xml:space="preserve"> </w:t>
      </w:r>
      <w:r w:rsidR="00154977">
        <w:t>1995, there was total coverage of rural areas in Western Australia.</w:t>
      </w:r>
    </w:p>
    <w:p w14:paraId="36C69CCB" w14:textId="77777777" w:rsidR="00154977" w:rsidRDefault="00E90A77" w:rsidP="00E90A77">
      <w:r>
        <w:t>The lack of a service infrastructure in rural Western Australia in 1988 facilitated creative thinking on the part of the LAC originators.</w:t>
      </w:r>
      <w:r>
        <w:rPr>
          <w:rStyle w:val="FootnoteReference"/>
        </w:rPr>
        <w:footnoteReference w:id="1"/>
      </w:r>
      <w:r w:rsidRPr="00E90A77">
        <w:t xml:space="preserve"> </w:t>
      </w:r>
      <w:r w:rsidR="00154977">
        <w:t>LAC builds individual, family and community self-sufficiency so that people with disabilities can remain with their families or in their community without compromising their quality of life. It promotes</w:t>
      </w:r>
      <w:r w:rsidR="00154977" w:rsidRPr="00673AED">
        <w:t xml:space="preserve"> info</w:t>
      </w:r>
      <w:r w:rsidR="00154977">
        <w:t>rmal support</w:t>
      </w:r>
      <w:r w:rsidR="00D6724F">
        <w:t>,</w:t>
      </w:r>
      <w:r w:rsidR="00154977">
        <w:t xml:space="preserve"> community self-sufficiency and</w:t>
      </w:r>
      <w:r w:rsidR="00154977" w:rsidRPr="00673AED">
        <w:t xml:space="preserve"> a co-produc</w:t>
      </w:r>
      <w:r w:rsidR="00154977">
        <w:t>tion</w:t>
      </w:r>
      <w:r w:rsidR="001E03D9">
        <w:t xml:space="preserve"> of services</w:t>
      </w:r>
      <w:r w:rsidR="00154977">
        <w:t xml:space="preserve"> </w:t>
      </w:r>
      <w:r w:rsidR="001E03D9">
        <w:t>with service users</w:t>
      </w:r>
      <w:r w:rsidR="00154977">
        <w:t xml:space="preserve">. It </w:t>
      </w:r>
      <w:r w:rsidR="00154977" w:rsidRPr="00673AED">
        <w:t>shift</w:t>
      </w:r>
      <w:r w:rsidR="00154977">
        <w:t>s</w:t>
      </w:r>
      <w:r w:rsidR="00154977" w:rsidRPr="00673AED">
        <w:t xml:space="preserve"> resources and accountab</w:t>
      </w:r>
      <w:r w:rsidR="00154977">
        <w:t>ility for outcomes to a partnership model. It works</w:t>
      </w:r>
      <w:r w:rsidR="00154977" w:rsidRPr="00673AED">
        <w:t xml:space="preserve"> alongside individuals, families</w:t>
      </w:r>
      <w:r w:rsidR="00154977">
        <w:t xml:space="preserve"> and communities to define problems;</w:t>
      </w:r>
      <w:r w:rsidR="00154977" w:rsidRPr="00673AED">
        <w:t xml:space="preserve"> identify strengths and assets</w:t>
      </w:r>
      <w:r w:rsidR="00154977">
        <w:t>;</w:t>
      </w:r>
      <w:r w:rsidR="00D6724F">
        <w:t xml:space="preserve"> </w:t>
      </w:r>
      <w:r w:rsidR="00154977" w:rsidRPr="00673AED">
        <w:t>design and implement solutions.</w:t>
      </w:r>
      <w:r w:rsidR="00154977">
        <w:rPr>
          <w:rStyle w:val="FootnoteReference"/>
        </w:rPr>
        <w:footnoteReference w:id="2"/>
      </w:r>
      <w:r w:rsidR="00154977" w:rsidRPr="00673AED">
        <w:t xml:space="preserve">  </w:t>
      </w:r>
    </w:p>
    <w:p w14:paraId="7C79EF69" w14:textId="77777777" w:rsidR="0095518D" w:rsidRDefault="00E90A77" w:rsidP="00E90A77">
      <w:r>
        <w:t xml:space="preserve">In 1991, the </w:t>
      </w:r>
      <w:r w:rsidR="005B53B6">
        <w:t xml:space="preserve">Western Australian </w:t>
      </w:r>
      <w:r>
        <w:t xml:space="preserve">Government piloted LAC in metropolitan areas. Following </w:t>
      </w:r>
      <w:r w:rsidR="00154977">
        <w:t xml:space="preserve">positive </w:t>
      </w:r>
      <w:r>
        <w:t xml:space="preserve">evaluations in 1993 and 1996, </w:t>
      </w:r>
      <w:r w:rsidR="00E359D3">
        <w:t xml:space="preserve">the government phased </w:t>
      </w:r>
      <w:r>
        <w:t xml:space="preserve">LAC </w:t>
      </w:r>
      <w:r w:rsidR="0095518D">
        <w:t xml:space="preserve">into </w:t>
      </w:r>
      <w:r w:rsidR="005B53B6">
        <w:t xml:space="preserve">all </w:t>
      </w:r>
      <w:r>
        <w:t>metropolitan areas</w:t>
      </w:r>
      <w:r w:rsidR="0095518D">
        <w:t>, with full coverage by 2000</w:t>
      </w:r>
      <w:r w:rsidR="00E359D3">
        <w:t>. Today, LAC</w:t>
      </w:r>
      <w:r>
        <w:t xml:space="preserve"> is established </w:t>
      </w:r>
      <w:r w:rsidR="00D6724F">
        <w:t xml:space="preserve">as </w:t>
      </w:r>
      <w:r>
        <w:t>part of the services provided for people with disabilities in Western Australia</w:t>
      </w:r>
      <w:r w:rsidR="005B53B6">
        <w:t>.</w:t>
      </w:r>
      <w:r>
        <w:t xml:space="preserve"> </w:t>
      </w:r>
      <w:r w:rsidR="005B53B6">
        <w:lastRenderedPageBreak/>
        <w:t>T</w:t>
      </w:r>
      <w:r w:rsidR="00A55AB1">
        <w:t xml:space="preserve">here are </w:t>
      </w:r>
      <w:r w:rsidR="009059F8">
        <w:t xml:space="preserve">around </w:t>
      </w:r>
      <w:r w:rsidR="00A55AB1">
        <w:t xml:space="preserve">150 Local Area Coordinators (LACs) serving a </w:t>
      </w:r>
      <w:r>
        <w:t xml:space="preserve">population </w:t>
      </w:r>
      <w:r w:rsidR="009059F8">
        <w:t>of approximately</w:t>
      </w:r>
      <w:r w:rsidR="00CF6E65">
        <w:t xml:space="preserve"> 2.5</w:t>
      </w:r>
      <w:r w:rsidR="00A55AB1">
        <w:t xml:space="preserve"> million</w:t>
      </w:r>
      <w:r>
        <w:t xml:space="preserve">. </w:t>
      </w:r>
      <w:r w:rsidR="00CF6E65">
        <w:t xml:space="preserve">For Ireland, an equivalent number of Local Area Co-ordinators per head of population would require about 260 such co-ordinators. </w:t>
      </w:r>
    </w:p>
    <w:p w14:paraId="6CE27CE9" w14:textId="77777777" w:rsidR="005B53B6" w:rsidRDefault="00E90A77" w:rsidP="0095518D">
      <w:r>
        <w:t>Other parts of Australia ha</w:t>
      </w:r>
      <w:r w:rsidR="005B53B6">
        <w:t xml:space="preserve">ve replicated the scheme including </w:t>
      </w:r>
      <w:r>
        <w:t>Queensland (1999), New South Wales (2001), Northern Territory (2003)</w:t>
      </w:r>
      <w:r w:rsidRPr="00731BE6">
        <w:t xml:space="preserve"> </w:t>
      </w:r>
      <w:r>
        <w:t xml:space="preserve">and Australian Capital Territory (2006). LAC is part of the foundation design of the National Disability Insurance Scheme (NDIS) in </w:t>
      </w:r>
      <w:r w:rsidR="00D6724F">
        <w:t xml:space="preserve">Western </w:t>
      </w:r>
      <w:r>
        <w:t>Australia.</w:t>
      </w:r>
      <w:r>
        <w:rPr>
          <w:rStyle w:val="FootnoteReference"/>
        </w:rPr>
        <w:footnoteReference w:id="3"/>
      </w:r>
      <w:r>
        <w:t xml:space="preserve">  </w:t>
      </w:r>
    </w:p>
    <w:p w14:paraId="47DEFAE5" w14:textId="77777777" w:rsidR="0095518D" w:rsidRDefault="0095518D" w:rsidP="0095518D">
      <w:r>
        <w:t>Scotland</w:t>
      </w:r>
      <w:r w:rsidR="00E359D3">
        <w:t xml:space="preserve"> (2001), Northern Ireland</w:t>
      </w:r>
      <w:r w:rsidR="005C4EAE">
        <w:t xml:space="preserve"> (2001)</w:t>
      </w:r>
      <w:r w:rsidR="00E359D3">
        <w:t>, England and</w:t>
      </w:r>
      <w:r>
        <w:t xml:space="preserve"> Wales</w:t>
      </w:r>
      <w:r w:rsidR="00E359D3">
        <w:t xml:space="preserve"> (2010)</w:t>
      </w:r>
      <w:r w:rsidR="005C4EAE">
        <w:t xml:space="preserve"> and New Zealand (2012)</w:t>
      </w:r>
      <w:r w:rsidR="00A55AB1">
        <w:t xml:space="preserve"> </w:t>
      </w:r>
      <w:r>
        <w:t xml:space="preserve">have also developed or are developing LAC-type processes. </w:t>
      </w:r>
    </w:p>
    <w:p w14:paraId="504BED98" w14:textId="77777777" w:rsidR="00337F9A" w:rsidRDefault="001E03D9" w:rsidP="001E03D9">
      <w:pPr>
        <w:pStyle w:val="Heading2"/>
      </w:pPr>
      <w:bookmarkStart w:id="9" w:name="_Toc413327778"/>
      <w:bookmarkStart w:id="10" w:name="_Toc421193463"/>
      <w:bookmarkStart w:id="11" w:name="_Toc421195068"/>
      <w:bookmarkStart w:id="12" w:name="_Toc423697177"/>
      <w:r>
        <w:t xml:space="preserve">1.2 </w:t>
      </w:r>
      <w:r w:rsidR="00337F9A">
        <w:t>What is Local Area Coordination (LAC)?</w:t>
      </w:r>
      <w:bookmarkEnd w:id="9"/>
      <w:bookmarkEnd w:id="10"/>
      <w:bookmarkEnd w:id="11"/>
      <w:bookmarkEnd w:id="12"/>
      <w:r w:rsidR="00337F9A">
        <w:t xml:space="preserve"> </w:t>
      </w:r>
    </w:p>
    <w:p w14:paraId="0BE6C839" w14:textId="77777777" w:rsidR="005C4EAE" w:rsidRDefault="00E359D3" w:rsidP="005C4EAE">
      <w:r>
        <w:t>The spirit of the LAC model is encapsulated in the concept that the local area co-ordinator “does what it takes” to make a positive and sustained difference in the lives of people with disabilities and their families within the local community.</w:t>
      </w:r>
      <w:r>
        <w:rPr>
          <w:rStyle w:val="FootnoteReference"/>
        </w:rPr>
        <w:footnoteReference w:id="4"/>
      </w:r>
      <w:r w:rsidRPr="00997FF4">
        <w:t xml:space="preserve"> </w:t>
      </w:r>
    </w:p>
    <w:p w14:paraId="2F9BEAAE" w14:textId="77777777" w:rsidR="005C4EAE" w:rsidRDefault="005C4EAE" w:rsidP="005C4EAE">
      <w:r>
        <w:t>LAC</w:t>
      </w:r>
      <w:r w:rsidR="005B53B6">
        <w:t xml:space="preserve"> is a generalist approach, bringing</w:t>
      </w:r>
      <w:r w:rsidR="00E359D3">
        <w:t xml:space="preserve"> together elements of personal advocacy; family support; community development; social work and case management into one role. It focuses</w:t>
      </w:r>
      <w:r w:rsidR="00E359D3" w:rsidRPr="00673AED">
        <w:t xml:space="preserve"> on reinforcing</w:t>
      </w:r>
      <w:r w:rsidR="00E359D3">
        <w:t xml:space="preserve"> natural and community supports.</w:t>
      </w:r>
      <w:r w:rsidR="00E359D3">
        <w:rPr>
          <w:rStyle w:val="FootnoteReference"/>
        </w:rPr>
        <w:footnoteReference w:id="5"/>
      </w:r>
      <w:r w:rsidR="00E359D3" w:rsidRPr="00725C5A">
        <w:t xml:space="preserve"> </w:t>
      </w:r>
      <w:r w:rsidR="00D6724F">
        <w:t>Its</w:t>
      </w:r>
      <w:r w:rsidR="00E359D3">
        <w:t xml:space="preserve"> uniqueness, and much of its advantage, </w:t>
      </w:r>
      <w:r w:rsidR="005B53B6">
        <w:t xml:space="preserve">derives from </w:t>
      </w:r>
      <w:r w:rsidR="00E359D3">
        <w:t>mixing the elements of case management, advocacy, family support, community development and direct consumer funding</w:t>
      </w:r>
      <w:r w:rsidR="00E359D3">
        <w:rPr>
          <w:rStyle w:val="FootnoteReference"/>
        </w:rPr>
        <w:footnoteReference w:id="6"/>
      </w:r>
      <w:r w:rsidR="00E359D3">
        <w:t xml:space="preserve"> as well as the intentional design of establishing an ongoing personal relationship.</w:t>
      </w:r>
      <w:r w:rsidR="00E359D3">
        <w:rPr>
          <w:rStyle w:val="FootnoteReference"/>
        </w:rPr>
        <w:footnoteReference w:id="7"/>
      </w:r>
      <w:r w:rsidR="00E359D3">
        <w:t xml:space="preserve"> </w:t>
      </w:r>
      <w:r>
        <w:t xml:space="preserve">LAC is </w:t>
      </w:r>
      <w:r w:rsidR="001E03D9">
        <w:t xml:space="preserve">intended to be </w:t>
      </w:r>
      <w:r>
        <w:t>flexible, responsive</w:t>
      </w:r>
      <w:r w:rsidR="001E03D9">
        <w:t xml:space="preserve"> and</w:t>
      </w:r>
      <w:r>
        <w:t xml:space="preserve"> individualised</w:t>
      </w:r>
      <w:r w:rsidR="001E03D9">
        <w:t xml:space="preserve">. It is </w:t>
      </w:r>
      <w:r>
        <w:t>established over time by developing working relationships with people with disabilities.</w:t>
      </w:r>
      <w:r w:rsidRPr="008E690B">
        <w:t xml:space="preserve"> </w:t>
      </w:r>
    </w:p>
    <w:p w14:paraId="0B86E2FD" w14:textId="77777777" w:rsidR="00412C35" w:rsidRDefault="006466AC" w:rsidP="00D6724F">
      <w:r>
        <w:t>LAC and most LAC-type processes have a common LAC framework</w:t>
      </w:r>
      <w:r w:rsidRPr="00662F94">
        <w:t xml:space="preserve"> </w:t>
      </w:r>
      <w:r>
        <w:t>that underpin</w:t>
      </w:r>
      <w:r w:rsidR="001E03D9">
        <w:t>s</w:t>
      </w:r>
      <w:r>
        <w:t xml:space="preserve"> the LAC way of working. </w:t>
      </w:r>
      <w:r w:rsidR="00412C35">
        <w:t xml:space="preserve">The framework </w:t>
      </w:r>
      <w:r w:rsidR="001E03D9">
        <w:t xml:space="preserve">suggests </w:t>
      </w:r>
      <w:r w:rsidR="00412C35">
        <w:t>that the essence of a good life is the same for all people and emphasises the development of self-</w:t>
      </w:r>
      <w:r w:rsidR="00412C35">
        <w:lastRenderedPageBreak/>
        <w:t>sufficiency as an outcome for people receiving LAC support.</w:t>
      </w:r>
      <w:r w:rsidR="00412C35">
        <w:rPr>
          <w:rStyle w:val="FootnoteReference"/>
        </w:rPr>
        <w:footnoteReference w:id="8"/>
      </w:r>
      <w:r w:rsidR="00412C35">
        <w:t xml:space="preserve"> </w:t>
      </w:r>
      <w:r>
        <w:t>The framework includes similar vision statements, charters, principles and strategies that underpin the LAC approach and a role statement for LACs.</w:t>
      </w:r>
      <w:r>
        <w:rPr>
          <w:rStyle w:val="FootnoteReference"/>
        </w:rPr>
        <w:footnoteReference w:id="9"/>
      </w:r>
      <w:r>
        <w:t xml:space="preserve"> </w:t>
      </w:r>
      <w:r w:rsidR="00D6724F">
        <w:t>Stakeholders develop a LAC policy with its vision, charter, principles and strategies in a relationship of trust and reciprocity</w:t>
      </w:r>
      <w:r w:rsidR="00412C35">
        <w:t>.</w:t>
      </w:r>
      <w:r w:rsidR="00D6724F">
        <w:t xml:space="preserve"> </w:t>
      </w:r>
      <w:r w:rsidR="00412C35">
        <w:t xml:space="preserve">They </w:t>
      </w:r>
      <w:r w:rsidR="00D6724F">
        <w:t>establish and sign off on guiding principles.</w:t>
      </w:r>
      <w:r w:rsidR="00412C35">
        <w:t xml:space="preserve"> </w:t>
      </w:r>
    </w:p>
    <w:p w14:paraId="50BECC37" w14:textId="77777777" w:rsidR="00D6724F" w:rsidRDefault="00D6724F" w:rsidP="00D6724F">
      <w:r>
        <w:t>Essential strategies for safeguarding LAC practice underpin the policy and guiding principles. Strategies include recruitment; induction; training; supervision; professional development; practice</w:t>
      </w:r>
      <w:r w:rsidR="00412C35">
        <w:t xml:space="preserve"> seminars and “reflexivity”</w:t>
      </w:r>
      <w:r>
        <w:t xml:space="preserve"> pull the model together. Reflexivity demands </w:t>
      </w:r>
      <w:r w:rsidR="00412C35">
        <w:t>reflective practice and change</w:t>
      </w:r>
      <w:r w:rsidR="00D46C8C">
        <w:t>.</w:t>
      </w:r>
      <w:r>
        <w:t xml:space="preserve"> </w:t>
      </w:r>
      <w:r w:rsidR="00D46C8C">
        <w:t>T</w:t>
      </w:r>
      <w:r>
        <w:t xml:space="preserve">he process </w:t>
      </w:r>
      <w:r w:rsidR="00AA653B">
        <w:t>should remain</w:t>
      </w:r>
      <w:r>
        <w:t xml:space="preserve"> a dy</w:t>
      </w:r>
      <w:r w:rsidR="00D46C8C">
        <w:t xml:space="preserve">namic one and </w:t>
      </w:r>
      <w:r w:rsidR="00AA653B">
        <w:t>the model should be an ongoing</w:t>
      </w:r>
      <w:r>
        <w:t xml:space="preserve"> learning process for all involved including policy makers.</w:t>
      </w:r>
      <w:r>
        <w:rPr>
          <w:rStyle w:val="FootnoteReference"/>
        </w:rPr>
        <w:footnoteReference w:id="10"/>
      </w:r>
      <w:r>
        <w:t xml:space="preserve"> </w:t>
      </w:r>
    </w:p>
    <w:p w14:paraId="42AD3EAF" w14:textId="77777777" w:rsidR="006466AC" w:rsidRDefault="006466AC" w:rsidP="001E03D9">
      <w:pPr>
        <w:spacing w:after="120"/>
      </w:pPr>
      <w:r>
        <w:t>LAC principles are:</w:t>
      </w:r>
    </w:p>
    <w:p w14:paraId="0B4A9E36" w14:textId="77777777" w:rsidR="006466AC" w:rsidRDefault="006466AC" w:rsidP="006466AC">
      <w:pPr>
        <w:pStyle w:val="ListBullet"/>
      </w:pPr>
      <w:r>
        <w:t>People with disabilities and their families are in the best position to determine their needs and goals, and to plan for the future</w:t>
      </w:r>
    </w:p>
    <w:p w14:paraId="48A440E7" w14:textId="77777777" w:rsidR="005B53B6" w:rsidRDefault="005B53B6" w:rsidP="005B53B6">
      <w:pPr>
        <w:pStyle w:val="ListBullet"/>
      </w:pPr>
      <w:r>
        <w:t xml:space="preserve">As citizens, people with disabilities have the same rights and responsibilities as other people to participate and to contribute </w:t>
      </w:r>
      <w:r w:rsidR="00D6724F">
        <w:t xml:space="preserve">to </w:t>
      </w:r>
      <w:r>
        <w:t>the community</w:t>
      </w:r>
    </w:p>
    <w:p w14:paraId="605ABC1A" w14:textId="77777777" w:rsidR="006466AC" w:rsidRDefault="006466AC" w:rsidP="006466AC">
      <w:pPr>
        <w:pStyle w:val="ListBullet"/>
      </w:pPr>
      <w:r>
        <w:t>Family, friends and personal networks are the foundations of a rich and valued life in the community</w:t>
      </w:r>
    </w:p>
    <w:p w14:paraId="13EF17A7" w14:textId="77777777" w:rsidR="006466AC" w:rsidRDefault="006466AC" w:rsidP="006466AC">
      <w:pPr>
        <w:pStyle w:val="ListBullet"/>
      </w:pPr>
      <w:r>
        <w:t>People with disabilities and their families have natural authority and are best placed to be their most powerful and enduring leaders, decision makers and advocates</w:t>
      </w:r>
    </w:p>
    <w:p w14:paraId="566B0BDA" w14:textId="77777777" w:rsidR="006466AC" w:rsidRDefault="006466AC" w:rsidP="006466AC">
      <w:pPr>
        <w:pStyle w:val="ListBullet"/>
      </w:pPr>
      <w:r>
        <w:t>Access to timely and accurate information enables people to make appropriate decisions and to gain more control over their lives</w:t>
      </w:r>
    </w:p>
    <w:p w14:paraId="63B28E26" w14:textId="77777777" w:rsidR="006466AC" w:rsidRDefault="006466AC" w:rsidP="001E03D9">
      <w:pPr>
        <w:pStyle w:val="ListBullet"/>
        <w:spacing w:after="240"/>
      </w:pPr>
      <w:r>
        <w:t>Communities are enriched by the inclusion and participation of people with disabilities, and these communities are the most important way of providing friendship, support and a meaningful life to people with disabilities and their families and carers</w:t>
      </w:r>
    </w:p>
    <w:p w14:paraId="54042D7B" w14:textId="77777777" w:rsidR="005D406F" w:rsidRDefault="005D406F" w:rsidP="005D406F">
      <w:r>
        <w:t>The starting point for LAC is the relationship between Local Area Coordinators (LACs), individuals and their families.</w:t>
      </w:r>
      <w:r w:rsidRPr="00CC30C3">
        <w:t xml:space="preserve"> </w:t>
      </w:r>
      <w:r>
        <w:t xml:space="preserve">LACs build a relationship and a </w:t>
      </w:r>
      <w:r w:rsidRPr="00432EA9">
        <w:t xml:space="preserve">community </w:t>
      </w:r>
      <w:r w:rsidRPr="00432EA9">
        <w:lastRenderedPageBreak/>
        <w:t>response around</w:t>
      </w:r>
      <w:r>
        <w:t xml:space="preserve"> each person.</w:t>
      </w:r>
      <w:r w:rsidRPr="00432EA9">
        <w:t xml:space="preserve"> </w:t>
      </w:r>
      <w:r>
        <w:t>C</w:t>
      </w:r>
      <w:r w:rsidRPr="001D267B">
        <w:t xml:space="preserve">ommunication becomes more refined about what is important to the </w:t>
      </w:r>
      <w:r>
        <w:t>person with a disability.</w:t>
      </w:r>
      <w:r>
        <w:rPr>
          <w:rStyle w:val="FootnoteReference"/>
        </w:rPr>
        <w:footnoteReference w:id="11"/>
      </w:r>
      <w:r w:rsidRPr="00254AC4">
        <w:t xml:space="preserve"> </w:t>
      </w:r>
      <w:r>
        <w:t xml:space="preserve">LACs </w:t>
      </w:r>
      <w:r w:rsidR="009B30F2">
        <w:t xml:space="preserve">generally </w:t>
      </w:r>
      <w:r w:rsidR="00997FF4">
        <w:t>support 50 to 60 people in small geographical areas and promote inclusion in the community. Covering s</w:t>
      </w:r>
      <w:r w:rsidR="009B30F2">
        <w:t xml:space="preserve">mall areas means that LACs </w:t>
      </w:r>
      <w:r w:rsidR="00A55AB1">
        <w:t xml:space="preserve">can </w:t>
      </w:r>
      <w:r w:rsidR="00997FF4">
        <w:t>get to know people</w:t>
      </w:r>
      <w:r w:rsidR="009B30F2">
        <w:t xml:space="preserve"> and community resources </w:t>
      </w:r>
      <w:r w:rsidR="00A55AB1">
        <w:t xml:space="preserve">well </w:t>
      </w:r>
      <w:r w:rsidR="009B30F2">
        <w:t xml:space="preserve">and </w:t>
      </w:r>
      <w:r w:rsidR="00EF7D47">
        <w:t xml:space="preserve">can </w:t>
      </w:r>
      <w:r w:rsidR="00997FF4">
        <w:t>create opportunities locally for people with disabilities.</w:t>
      </w:r>
      <w:r w:rsidR="00997FF4" w:rsidRPr="00997FF4">
        <w:t xml:space="preserve"> </w:t>
      </w:r>
    </w:p>
    <w:p w14:paraId="3F51B42E" w14:textId="77777777" w:rsidR="005B53B6" w:rsidRDefault="005B53B6" w:rsidP="005B53B6">
      <w:r>
        <w:t>In Western Australia, LAC is one of several entry points to disability support services</w:t>
      </w:r>
      <w:r w:rsidR="00412C35">
        <w:t xml:space="preserve">. It </w:t>
      </w:r>
      <w:r>
        <w:t>provides generalist localised support that can link in with specialist services and support</w:t>
      </w:r>
      <w:r w:rsidR="00412C35">
        <w:t xml:space="preserve"> when needed</w:t>
      </w:r>
      <w:r>
        <w:t>. LAC is available to people with intellectual, physical, sensory, neurological and/or cognitive disabilit</w:t>
      </w:r>
      <w:r w:rsidR="00AA653B">
        <w:t>y,</w:t>
      </w:r>
      <w:r>
        <w:t xml:space="preserve"> </w:t>
      </w:r>
      <w:r w:rsidR="00CF6E65">
        <w:t xml:space="preserve"> who are aged below </w:t>
      </w:r>
      <w:r>
        <w:t>65 years o</w:t>
      </w:r>
      <w:r w:rsidR="00CF6E65">
        <w:t>f</w:t>
      </w:r>
      <w:r>
        <w:t xml:space="preserve"> age at the time they apply for LAC support.  LAC is freely available to all people with disabilities and their families in the community for time-limited support and in an ongoing way for all eligible people.</w:t>
      </w:r>
      <w:r>
        <w:rPr>
          <w:rStyle w:val="FootnoteReference"/>
        </w:rPr>
        <w:footnoteReference w:id="12"/>
      </w:r>
      <w:r>
        <w:t xml:space="preserve"> </w:t>
      </w:r>
    </w:p>
    <w:p w14:paraId="3C7A2326" w14:textId="77777777" w:rsidR="005B1A9D" w:rsidRDefault="00710377" w:rsidP="005B1A9D">
      <w:r>
        <w:t>In Scotland, eligibility to LAC varies but all sites have a</w:t>
      </w:r>
      <w:r w:rsidR="00F609B0">
        <w:t xml:space="preserve">n intellectual </w:t>
      </w:r>
      <w:r>
        <w:t xml:space="preserve">disability focus. </w:t>
      </w:r>
      <w:r w:rsidR="005B1A9D">
        <w:t>Most LACs work for Local Authorities. While all LAC</w:t>
      </w:r>
      <w:r w:rsidR="00F609B0">
        <w:t>s work with people with intellectual</w:t>
      </w:r>
      <w:r w:rsidR="005B1A9D">
        <w:t xml:space="preserve"> disabilities, some LACs also work with older people, people with mental health problems, pe</w:t>
      </w:r>
      <w:r w:rsidR="0047770B">
        <w:t>ople with physical disabilities and</w:t>
      </w:r>
      <w:r w:rsidR="005B1A9D">
        <w:t xml:space="preserve"> people with autism spectrum disorders</w:t>
      </w:r>
      <w:r w:rsidR="0047770B">
        <w:t>. While some LACs worked with people of any age, the others had limits placed on who</w:t>
      </w:r>
      <w:r w:rsidR="00D36FE6">
        <w:t>m</w:t>
      </w:r>
      <w:r w:rsidR="0047770B">
        <w:t xml:space="preserve"> they </w:t>
      </w:r>
      <w:r w:rsidR="005B53B6">
        <w:t xml:space="preserve">can </w:t>
      </w:r>
      <w:r w:rsidR="0047770B">
        <w:t>work with.</w:t>
      </w:r>
      <w:r w:rsidR="0047770B">
        <w:rPr>
          <w:rStyle w:val="FootnoteReference"/>
        </w:rPr>
        <w:footnoteReference w:id="13"/>
      </w:r>
      <w:r w:rsidR="0047770B">
        <w:t xml:space="preserve"> </w:t>
      </w:r>
    </w:p>
    <w:p w14:paraId="34A34BDC" w14:textId="77777777" w:rsidR="00710377" w:rsidRDefault="001D68B6" w:rsidP="005D406F">
      <w:r>
        <w:t xml:space="preserve">In England, LAC </w:t>
      </w:r>
      <w:r w:rsidR="00D36FE6">
        <w:t xml:space="preserve">is </w:t>
      </w:r>
      <w:r w:rsidR="00D17255">
        <w:t>a support for people of all ages who may be vu</w:t>
      </w:r>
      <w:r w:rsidR="006466AC">
        <w:t>lnerable due to age, disability or</w:t>
      </w:r>
      <w:r w:rsidR="00D17255">
        <w:t xml:space="preserve"> mental illness</w:t>
      </w:r>
      <w:r w:rsidR="00F609B0">
        <w:t>. It</w:t>
      </w:r>
      <w:r w:rsidR="00D46C8C">
        <w:t xml:space="preserve"> may reverse</w:t>
      </w:r>
      <w:r w:rsidR="00D17255">
        <w:t xml:space="preserve"> the standard pattern of delayed response.</w:t>
      </w:r>
      <w:r w:rsidR="00D17255">
        <w:rPr>
          <w:rStyle w:val="FootnoteReference"/>
        </w:rPr>
        <w:footnoteReference w:id="14"/>
      </w:r>
      <w:r w:rsidR="00D17255">
        <w:t xml:space="preserve"> </w:t>
      </w:r>
    </w:p>
    <w:p w14:paraId="77A215B4" w14:textId="77777777" w:rsidR="001C2ADB" w:rsidRDefault="0050119A" w:rsidP="0050119A">
      <w:pPr>
        <w:pStyle w:val="Heading2"/>
      </w:pPr>
      <w:bookmarkStart w:id="13" w:name="_Toc421193464"/>
      <w:bookmarkStart w:id="14" w:name="_Toc421195069"/>
      <w:bookmarkStart w:id="15" w:name="_Toc423697178"/>
      <w:bookmarkStart w:id="16" w:name="_Toc413327779"/>
      <w:r>
        <w:t xml:space="preserve">1.3 </w:t>
      </w:r>
      <w:r w:rsidR="001C2ADB">
        <w:t>Local Area Co-ordinators</w:t>
      </w:r>
      <w:bookmarkEnd w:id="13"/>
      <w:bookmarkEnd w:id="14"/>
      <w:bookmarkEnd w:id="15"/>
      <w:r w:rsidR="001C2ADB">
        <w:t xml:space="preserve"> </w:t>
      </w:r>
      <w:bookmarkEnd w:id="16"/>
    </w:p>
    <w:p w14:paraId="202791FA" w14:textId="77777777" w:rsidR="00412C35" w:rsidRDefault="004A127C" w:rsidP="007C3BFD">
      <w:r>
        <w:t>Local Area Co-ordinators (LACs)</w:t>
      </w:r>
      <w:r w:rsidR="00337F9A">
        <w:t xml:space="preserve"> are at the heart of the LAC model</w:t>
      </w:r>
      <w:r>
        <w:t xml:space="preserve">. </w:t>
      </w:r>
      <w:r w:rsidR="009B30F2">
        <w:t xml:space="preserve">They </w:t>
      </w:r>
      <w:r>
        <w:t>are a</w:t>
      </w:r>
      <w:r w:rsidR="00B875DC">
        <w:t xml:space="preserve"> single point of contact for people</w:t>
      </w:r>
      <w:r>
        <w:t xml:space="preserve"> </w:t>
      </w:r>
      <w:r w:rsidR="00B875DC">
        <w:t xml:space="preserve">with disabilities </w:t>
      </w:r>
      <w:r>
        <w:t xml:space="preserve">and </w:t>
      </w:r>
      <w:r w:rsidR="00B875DC">
        <w:t xml:space="preserve">their </w:t>
      </w:r>
      <w:r w:rsidR="00337F9A">
        <w:t>families and</w:t>
      </w:r>
      <w:r>
        <w:t xml:space="preserve"> build relationships with them </w:t>
      </w:r>
      <w:r w:rsidR="00B875DC">
        <w:t xml:space="preserve">over time. </w:t>
      </w:r>
      <w:r w:rsidR="001C2ADB">
        <w:t>LACs assist people to plan, organise and acc</w:t>
      </w:r>
      <w:r w:rsidR="009B30F2">
        <w:t>ess supports and services</w:t>
      </w:r>
      <w:r w:rsidR="007C3BFD">
        <w:t>.</w:t>
      </w:r>
      <w:r w:rsidR="009B30F2">
        <w:t xml:space="preserve"> </w:t>
      </w:r>
      <w:r w:rsidR="001C2ADB">
        <w:t>They help people to make</w:t>
      </w:r>
      <w:r w:rsidR="005B53B6">
        <w:t xml:space="preserve"> good use of necessary services. LACs operate</w:t>
      </w:r>
      <w:r w:rsidR="001C2ADB">
        <w:t xml:space="preserve"> as service coordinators rather than service providers.</w:t>
      </w:r>
      <w:r w:rsidR="00D36FE6">
        <w:t xml:space="preserve"> </w:t>
      </w:r>
    </w:p>
    <w:p w14:paraId="2917F9C4" w14:textId="77777777" w:rsidR="007C3BFD" w:rsidRDefault="007C3BFD" w:rsidP="00F609B0">
      <w:pPr>
        <w:spacing w:after="120"/>
      </w:pPr>
      <w:r>
        <w:lastRenderedPageBreak/>
        <w:t>Principles underpinning</w:t>
      </w:r>
      <w:r w:rsidR="005C4EAE">
        <w:t xml:space="preserve"> the role of LACs include</w:t>
      </w:r>
      <w:r>
        <w:t>:</w:t>
      </w:r>
      <w:r>
        <w:rPr>
          <w:rStyle w:val="FootnoteReference"/>
        </w:rPr>
        <w:footnoteReference w:id="15"/>
      </w:r>
    </w:p>
    <w:p w14:paraId="17D594CB" w14:textId="77777777" w:rsidR="007C3BFD" w:rsidRDefault="007C3BFD" w:rsidP="007C3BFD">
      <w:pPr>
        <w:pStyle w:val="ListBullet"/>
      </w:pPr>
      <w:r>
        <w:t>Develop an effective relationship by getting to know people well over time</w:t>
      </w:r>
    </w:p>
    <w:p w14:paraId="77B9F93F" w14:textId="77777777" w:rsidR="007C3BFD" w:rsidRDefault="007C3BFD" w:rsidP="007C3BFD">
      <w:pPr>
        <w:pStyle w:val="ListBullet"/>
      </w:pPr>
      <w:r>
        <w:t>Start with the question: what is a good life for you and not: what services do you need?</w:t>
      </w:r>
    </w:p>
    <w:p w14:paraId="349BED5C" w14:textId="77777777" w:rsidR="007C3BFD" w:rsidRDefault="007C3BFD" w:rsidP="007C3BFD">
      <w:pPr>
        <w:pStyle w:val="ListBullet"/>
      </w:pPr>
      <w:r>
        <w:t>Be well connected to the community and based locally</w:t>
      </w:r>
    </w:p>
    <w:p w14:paraId="5CEDA57B" w14:textId="77777777" w:rsidR="007C3BFD" w:rsidRDefault="007C3BFD" w:rsidP="007C3BFD">
      <w:pPr>
        <w:pStyle w:val="ListBullet"/>
      </w:pPr>
      <w:r>
        <w:t>Build capacity and autonomy rather than providing a service to fix a problem</w:t>
      </w:r>
    </w:p>
    <w:p w14:paraId="23F24F54" w14:textId="77777777" w:rsidR="007C3BFD" w:rsidRDefault="007C3BFD" w:rsidP="00F609B0">
      <w:pPr>
        <w:pStyle w:val="ListBullet"/>
        <w:spacing w:after="240"/>
      </w:pPr>
      <w:r>
        <w:t>Hold positive values and assumptions about individuals, families and communities and shift focus and resources to strengths and prevention</w:t>
      </w:r>
    </w:p>
    <w:p w14:paraId="21DA15B8" w14:textId="77777777" w:rsidR="00666492" w:rsidRDefault="00666492" w:rsidP="00C13EB2">
      <w:r>
        <w:t xml:space="preserve">A key finding from evaluations of LAC is that the program is as good as the individual Local Area Coordinator that each person has. </w:t>
      </w:r>
      <w:r w:rsidR="000132DD">
        <w:t>Satisfaction levels wit</w:t>
      </w:r>
      <w:r w:rsidR="005B53B6">
        <w:t>h LAC correlate with satisfaction with</w:t>
      </w:r>
      <w:r w:rsidR="000132DD">
        <w:t xml:space="preserve"> the individual LACs relationship. Thus, </w:t>
      </w:r>
      <w:r w:rsidR="005B53B6">
        <w:t>re</w:t>
      </w:r>
      <w:r w:rsidR="00710CD4">
        <w:t>cruiting the right personnel along with</w:t>
      </w:r>
      <w:r w:rsidR="005B53B6">
        <w:t xml:space="preserve"> the provision of </w:t>
      </w:r>
      <w:r w:rsidR="000132DD">
        <w:t xml:space="preserve">high quality training, supervision and support for LACs are crucial. </w:t>
      </w:r>
    </w:p>
    <w:p w14:paraId="46800345" w14:textId="77777777" w:rsidR="00D17255" w:rsidRDefault="00D17255" w:rsidP="00F609B0">
      <w:pPr>
        <w:spacing w:after="120"/>
      </w:pPr>
      <w:r>
        <w:t>Pe</w:t>
      </w:r>
      <w:r w:rsidR="00710CD4">
        <w:t xml:space="preserve">ople who use LAC </w:t>
      </w:r>
      <w:r>
        <w:t>highly value having someone who will:</w:t>
      </w:r>
      <w:r>
        <w:rPr>
          <w:rStyle w:val="FootnoteReference"/>
        </w:rPr>
        <w:footnoteReference w:id="16"/>
      </w:r>
    </w:p>
    <w:p w14:paraId="380A3639" w14:textId="77777777" w:rsidR="00D17255" w:rsidRDefault="00D17255" w:rsidP="00D17255">
      <w:pPr>
        <w:pStyle w:val="ListBullet"/>
      </w:pPr>
      <w:r>
        <w:t>Take time to get to know them well and develop a relationship based on trust, respect and openness</w:t>
      </w:r>
    </w:p>
    <w:p w14:paraId="7ACEFF79" w14:textId="77777777" w:rsidR="00D17255" w:rsidRDefault="00D17255" w:rsidP="00D17255">
      <w:pPr>
        <w:pStyle w:val="ListBullet"/>
      </w:pPr>
      <w:r>
        <w:t>Listen, rather than tell or judge</w:t>
      </w:r>
    </w:p>
    <w:p w14:paraId="722BABD5" w14:textId="77777777" w:rsidR="00D17255" w:rsidRDefault="00D17255" w:rsidP="00D17255">
      <w:pPr>
        <w:pStyle w:val="ListBullet"/>
      </w:pPr>
      <w:r>
        <w:t>Be accessible and approachable</w:t>
      </w:r>
    </w:p>
    <w:p w14:paraId="106BF35B" w14:textId="77777777" w:rsidR="00D17255" w:rsidRDefault="00D17255" w:rsidP="00D17255">
      <w:pPr>
        <w:pStyle w:val="ListBullet"/>
      </w:pPr>
      <w:r>
        <w:t>Explore issues and possibilities together</w:t>
      </w:r>
    </w:p>
    <w:p w14:paraId="1863AFF8" w14:textId="77777777" w:rsidR="00D17255" w:rsidRDefault="00D17255" w:rsidP="00D17255">
      <w:pPr>
        <w:pStyle w:val="ListBullet"/>
      </w:pPr>
      <w:r>
        <w:t>Help people to find solutions, rather try to “fix” them with services</w:t>
      </w:r>
    </w:p>
    <w:p w14:paraId="436282A1" w14:textId="77777777" w:rsidR="00D17255" w:rsidRDefault="00D17255" w:rsidP="00D17255">
      <w:pPr>
        <w:pStyle w:val="ListBullet"/>
      </w:pPr>
      <w:r>
        <w:t>Help imagine and plan a better future, rather than assess them for services</w:t>
      </w:r>
    </w:p>
    <w:p w14:paraId="353A238B" w14:textId="77777777" w:rsidR="00D17255" w:rsidRDefault="00D17255" w:rsidP="00F609B0">
      <w:pPr>
        <w:pStyle w:val="ListBullet"/>
        <w:spacing w:after="240"/>
      </w:pPr>
      <w:r>
        <w:t>Do what they promise</w:t>
      </w:r>
    </w:p>
    <w:p w14:paraId="12726929" w14:textId="77777777" w:rsidR="00F357AB" w:rsidRDefault="00F357AB" w:rsidP="00F357AB">
      <w:pPr>
        <w:pStyle w:val="Heading2"/>
      </w:pPr>
      <w:bookmarkStart w:id="17" w:name="_Toc421195070"/>
      <w:bookmarkStart w:id="18" w:name="_Toc423697179"/>
      <w:r>
        <w:t>1.4 Western Australia model</w:t>
      </w:r>
      <w:bookmarkEnd w:id="17"/>
      <w:bookmarkEnd w:id="18"/>
    </w:p>
    <w:p w14:paraId="4A38FF51" w14:textId="77777777" w:rsidR="007D3E02" w:rsidRDefault="007D3E02" w:rsidP="007D3E02">
      <w:r>
        <w:t>In Western Australia, the Disabil</w:t>
      </w:r>
      <w:r w:rsidR="00D17255">
        <w:t xml:space="preserve">ity Services Commission, </w:t>
      </w:r>
      <w:r w:rsidR="00710CD4">
        <w:t xml:space="preserve">which is </w:t>
      </w:r>
      <w:r w:rsidR="00D17255">
        <w:t>a state-</w:t>
      </w:r>
      <w:r w:rsidR="000132DD">
        <w:t>level bo</w:t>
      </w:r>
      <w:r w:rsidR="00710CD4">
        <w:t>dy, employs LACs. These coordinators</w:t>
      </w:r>
      <w:r w:rsidR="000132DD">
        <w:t xml:space="preserve"> operate in local communities</w:t>
      </w:r>
      <w:r w:rsidR="00710CD4">
        <w:t>. E</w:t>
      </w:r>
      <w:r>
        <w:t xml:space="preserve">ach </w:t>
      </w:r>
      <w:r w:rsidR="00710CD4">
        <w:t>coordinator</w:t>
      </w:r>
      <w:r w:rsidR="000132DD">
        <w:t xml:space="preserve"> </w:t>
      </w:r>
      <w:r>
        <w:t xml:space="preserve">provides preventative support to between 50 and 65 people of a variety of ages and types of disability (for example intellectual, physical, sensory, cognitive and neurological) and degrees of impairment (from moderate to severe </w:t>
      </w:r>
      <w:r>
        <w:lastRenderedPageBreak/>
        <w:t xml:space="preserve">and profound). The focus is on an ongoing relationship and a community response built around each person, at the local level, rather than a disability service-system response. </w:t>
      </w:r>
      <w:r w:rsidR="00412C35">
        <w:t xml:space="preserve">The </w:t>
      </w:r>
      <w:r>
        <w:t xml:space="preserve">Local Area Coordination approach turns the traditional system on its head and changes the power balance. Rather than fitting people into a predetermined menu of services, </w:t>
      </w:r>
      <w:r w:rsidR="00412C35">
        <w:t>the LACs build up support</w:t>
      </w:r>
      <w:r>
        <w:t>, one person at a time, in the context of their family, friends and community. The focus is on choice and control for individuals in decision-making and a graduated system of funding allocations.</w:t>
      </w:r>
      <w:r>
        <w:rPr>
          <w:rStyle w:val="FootnoteReference"/>
        </w:rPr>
        <w:footnoteReference w:id="17"/>
      </w:r>
    </w:p>
    <w:p w14:paraId="07A7B3D3" w14:textId="77777777" w:rsidR="00D46C8C" w:rsidRDefault="009873E6" w:rsidP="00F609B0">
      <w:pPr>
        <w:ind w:left="340" w:right="340"/>
      </w:pPr>
      <w:r>
        <w:t xml:space="preserve">“A critical factor in the success of LAC </w:t>
      </w:r>
      <w:r w:rsidR="00412C35">
        <w:t xml:space="preserve">in Western Australia </w:t>
      </w:r>
      <w:r>
        <w:t xml:space="preserve">was staff with the right values, skills and experience to manage the entry point or front end of the disability service system. The previous system had a focus on needs assessment and coordination of specialist services, with the emphasis on staff with a narrow range of professional qualifications and formal service experience. In contrast, LACs </w:t>
      </w:r>
      <w:r w:rsidR="00710CD4">
        <w:t xml:space="preserve">come </w:t>
      </w:r>
      <w:r>
        <w:t>from a wide range of backgrounds and professions, including social work, psychology, education, therapy, nursing and community work. The ability to build relationships and work according to the values of the Local Area Coordination approach are as important as having the functional skills in areas such as planning, advocacy, community development and organisation. Wherever possible, local area coordinators are recruited from their local communities. A key finding from the evaluations of Local Area Coordination is that the programme is as good as the individual local area coordinator that each person has. Therefore clear role specification, careful staff selection (involving people with disabilities and their families), training, supervision, feedback and evaluation are all essential elements in maintaining quality”</w:t>
      </w:r>
      <w:r>
        <w:rPr>
          <w:rStyle w:val="FootnoteReference"/>
        </w:rPr>
        <w:footnoteReference w:id="18"/>
      </w:r>
      <w:r>
        <w:t xml:space="preserve"> </w:t>
      </w:r>
    </w:p>
    <w:p w14:paraId="47AA609F" w14:textId="77777777" w:rsidR="000132DD" w:rsidRDefault="009873E6" w:rsidP="00C13EB2">
      <w:r>
        <w:t xml:space="preserve">LACs are </w:t>
      </w:r>
      <w:r w:rsidR="00A66097">
        <w:t xml:space="preserve">based </w:t>
      </w:r>
      <w:r w:rsidR="00A66097">
        <w:rPr>
          <w:rFonts w:ascii="Gill Sans MT" w:hAnsi="Gill Sans MT"/>
        </w:rPr>
        <w:t>‘</w:t>
      </w:r>
      <w:r w:rsidR="00A66097">
        <w:t>outside the system</w:t>
      </w:r>
      <w:r w:rsidR="00A66097">
        <w:rPr>
          <w:rFonts w:ascii="Gill Sans MT" w:hAnsi="Gill Sans MT"/>
        </w:rPr>
        <w:t>’</w:t>
      </w:r>
      <w:r w:rsidR="00A66097">
        <w:t xml:space="preserve"> in local community </w:t>
      </w:r>
      <w:r w:rsidR="00A66097">
        <w:rPr>
          <w:rFonts w:ascii="Gill Sans MT" w:hAnsi="Gill Sans MT"/>
        </w:rPr>
        <w:t>‘</w:t>
      </w:r>
      <w:r w:rsidR="00A66097">
        <w:t>shop fronts</w:t>
      </w:r>
      <w:r w:rsidR="00A66097">
        <w:rPr>
          <w:rFonts w:ascii="Gill Sans MT" w:hAnsi="Gill Sans MT"/>
        </w:rPr>
        <w:t>’</w:t>
      </w:r>
      <w:r w:rsidR="00A66097">
        <w:t>.</w:t>
      </w:r>
      <w:r w:rsidR="00A66097">
        <w:rPr>
          <w:rStyle w:val="FootnoteReference"/>
        </w:rPr>
        <w:footnoteReference w:id="19"/>
      </w:r>
      <w:r w:rsidR="00A66097">
        <w:t xml:space="preserve"> </w:t>
      </w:r>
    </w:p>
    <w:p w14:paraId="6E498BBA" w14:textId="77777777" w:rsidR="00F357AB" w:rsidRDefault="00F357AB" w:rsidP="00F357AB">
      <w:pPr>
        <w:pStyle w:val="Heading2"/>
      </w:pPr>
      <w:bookmarkStart w:id="19" w:name="_Toc421195071"/>
      <w:bookmarkStart w:id="20" w:name="_Toc423697180"/>
      <w:r>
        <w:t>1.5 UK models</w:t>
      </w:r>
      <w:bookmarkEnd w:id="19"/>
      <w:bookmarkEnd w:id="20"/>
    </w:p>
    <w:p w14:paraId="168241DA" w14:textId="77777777" w:rsidR="00412C35" w:rsidRDefault="001D68B6" w:rsidP="001D68B6">
      <w:r>
        <w:t>In Scotland</w:t>
      </w:r>
      <w:r w:rsidR="00710CD4">
        <w:t>,</w:t>
      </w:r>
      <w:r>
        <w:t xml:space="preserve"> there are 80 LACs. Some have a </w:t>
      </w:r>
      <w:r w:rsidR="00412C35">
        <w:t xml:space="preserve">background in social </w:t>
      </w:r>
      <w:r>
        <w:t>work</w:t>
      </w:r>
      <w:r w:rsidR="00412C35">
        <w:t>. O</w:t>
      </w:r>
      <w:r>
        <w:t xml:space="preserve">thers are former nurses, occupational therapists and community development workers. </w:t>
      </w:r>
    </w:p>
    <w:p w14:paraId="1E251599" w14:textId="77777777" w:rsidR="001D68B6" w:rsidRDefault="001D68B6" w:rsidP="001D68B6">
      <w:r>
        <w:t xml:space="preserve">LAC </w:t>
      </w:r>
      <w:r w:rsidR="005B045B">
        <w:t xml:space="preserve">is currently trialling </w:t>
      </w:r>
      <w:r>
        <w:t>in</w:t>
      </w:r>
      <w:r w:rsidR="00F623C7">
        <w:t xml:space="preserve"> England and W</w:t>
      </w:r>
      <w:r w:rsidR="005B045B">
        <w:t>ales</w:t>
      </w:r>
      <w:r w:rsidR="00F623C7">
        <w:t>. I</w:t>
      </w:r>
      <w:r>
        <w:t>n Thurrock, LACs are also from a range of backgrounds including a fire-service employee</w:t>
      </w:r>
      <w:r w:rsidR="00F609B0">
        <w:t>,</w:t>
      </w:r>
      <w:r>
        <w:t xml:space="preserve"> housing professionals </w:t>
      </w:r>
      <w:r>
        <w:lastRenderedPageBreak/>
        <w:t>and an ex-social worker</w:t>
      </w:r>
      <w:r w:rsidR="00F609B0">
        <w:t>. They</w:t>
      </w:r>
      <w:r w:rsidR="00F623C7">
        <w:t xml:space="preserve"> </w:t>
      </w:r>
      <w:r w:rsidRPr="00B25B1D">
        <w:t>offer two levels of support</w:t>
      </w:r>
      <w:r>
        <w:t xml:space="preserve">: </w:t>
      </w:r>
      <w:r w:rsidRPr="00B25B1D">
        <w:t xml:space="preserve"> level one involves the prov</w:t>
      </w:r>
      <w:r>
        <w:t>ision of information and advice;</w:t>
      </w:r>
      <w:r w:rsidRPr="00B25B1D">
        <w:t xml:space="preserve"> level two is for people who require longer-term assistance in building relationships, se</w:t>
      </w:r>
      <w:r>
        <w:t xml:space="preserve">lf-sufficiency and planning </w:t>
      </w:r>
      <w:r w:rsidRPr="00B25B1D">
        <w:t>the future.</w:t>
      </w:r>
      <w:r>
        <w:rPr>
          <w:rStyle w:val="FootnoteReference"/>
        </w:rPr>
        <w:footnoteReference w:id="20"/>
      </w:r>
    </w:p>
    <w:p w14:paraId="0FBA5A6A" w14:textId="77777777" w:rsidR="009873E6" w:rsidRDefault="00F623C7" w:rsidP="00C13EB2">
      <w:r>
        <w:t>T</w:t>
      </w:r>
      <w:r w:rsidR="00D46C8C">
        <w:t xml:space="preserve">he key strength of </w:t>
      </w:r>
      <w:r w:rsidR="009873E6">
        <w:t>LACs is the</w:t>
      </w:r>
      <w:r w:rsidR="00D46C8C">
        <w:t>ir</w:t>
      </w:r>
      <w:r w:rsidR="00C13EB2">
        <w:t xml:space="preserve"> capacity to work creatively with people, families and communities. </w:t>
      </w:r>
      <w:r w:rsidR="00412C35">
        <w:t xml:space="preserve">They </w:t>
      </w:r>
      <w:r w:rsidR="00C13EB2">
        <w:t>do not unde</w:t>
      </w:r>
      <w:r w:rsidR="00412C35">
        <w:t>rtake a</w:t>
      </w:r>
      <w:r w:rsidR="00C13EB2">
        <w:t xml:space="preserve"> statutory protection role for adults and children</w:t>
      </w:r>
      <w:r w:rsidR="00D46C8C">
        <w:t>. This</w:t>
      </w:r>
      <w:r w:rsidR="00412C35">
        <w:t xml:space="preserve"> </w:t>
      </w:r>
      <w:r w:rsidR="00C13EB2">
        <w:t xml:space="preserve">remains within the </w:t>
      </w:r>
      <w:r>
        <w:t xml:space="preserve">area </w:t>
      </w:r>
      <w:r w:rsidR="00C13EB2">
        <w:t>Soci</w:t>
      </w:r>
      <w:r>
        <w:t>al Work department</w:t>
      </w:r>
      <w:r w:rsidR="00C13EB2">
        <w:t>.</w:t>
      </w:r>
      <w:r w:rsidR="00C13EB2">
        <w:rPr>
          <w:rStyle w:val="FootnoteReference"/>
        </w:rPr>
        <w:footnoteReference w:id="21"/>
      </w:r>
      <w:r w:rsidR="005F65F8">
        <w:t xml:space="preserve"> </w:t>
      </w:r>
    </w:p>
    <w:p w14:paraId="7B2B4116" w14:textId="77777777" w:rsidR="00F357AB" w:rsidRDefault="00F357AB" w:rsidP="00F357AB">
      <w:pPr>
        <w:pStyle w:val="Heading2"/>
      </w:pPr>
      <w:bookmarkStart w:id="21" w:name="_Toc421195072"/>
      <w:bookmarkStart w:id="22" w:name="_Toc423697181"/>
      <w:r>
        <w:t>1.6 Role of co-ordinators</w:t>
      </w:r>
      <w:bookmarkEnd w:id="21"/>
      <w:bookmarkEnd w:id="22"/>
    </w:p>
    <w:p w14:paraId="456CEC1E" w14:textId="77777777" w:rsidR="00F609B0" w:rsidRDefault="0069312B" w:rsidP="00F609B0">
      <w:pPr>
        <w:spacing w:after="120"/>
      </w:pPr>
      <w:r>
        <w:t>Bartnik</w:t>
      </w:r>
      <w:r w:rsidR="00710CD4">
        <w:t>,</w:t>
      </w:r>
      <w:r>
        <w:t xml:space="preserve"> who was involved in implementing this service transformatio</w:t>
      </w:r>
      <w:r w:rsidR="00F623C7">
        <w:t>n</w:t>
      </w:r>
      <w:r w:rsidR="00710CD4">
        <w:t xml:space="preserve"> in Western Australia</w:t>
      </w:r>
      <w:r w:rsidR="00F623C7">
        <w:t>, considers the pivotal role that</w:t>
      </w:r>
      <w:r>
        <w:t xml:space="preserve"> LACs </w:t>
      </w:r>
      <w:r w:rsidR="00F623C7">
        <w:t xml:space="preserve">play </w:t>
      </w:r>
      <w:r>
        <w:t>in making LAC a success:</w:t>
      </w:r>
    </w:p>
    <w:p w14:paraId="7EAB0FF0" w14:textId="77777777" w:rsidR="0069312B" w:rsidRDefault="0069312B" w:rsidP="00F609B0">
      <w:pPr>
        <w:ind w:left="340" w:right="340"/>
      </w:pPr>
      <w:r>
        <w:t xml:space="preserve"> “In the initial period, staff found it difficult to leave behind their previous professional orientation and culture. New local area coordinators required dedicated training, supervision and support to operate effectively and be socialised into a new working culture. There was a gradual transition from old to new roles, giving staff a range of different career choices. From the perspective of a regional service director at the time, I recall the tipping point where service reach increased dramatically, planning became longer term and community resources were maximised. As well as leading to better outcomes and higher satisfaction among individuals and families, staff enjoyed more challenging and satisfying roles. What may have originally been seen as a loss of status </w:t>
      </w:r>
      <w:r w:rsidR="00900C71">
        <w:t xml:space="preserve">or power by some staff, </w:t>
      </w:r>
      <w:r>
        <w:t>turned for many into a bright and productive new career.”</w:t>
      </w:r>
      <w:r>
        <w:rPr>
          <w:rStyle w:val="FootnoteReference"/>
        </w:rPr>
        <w:footnoteReference w:id="22"/>
      </w:r>
    </w:p>
    <w:p w14:paraId="038F709D" w14:textId="77777777" w:rsidR="00900C71" w:rsidRDefault="00D46C8C" w:rsidP="009D132A">
      <w:r>
        <w:t>P</w:t>
      </w:r>
      <w:r w:rsidR="009059F8">
        <w:t xml:space="preserve">ersonnel in other services in </w:t>
      </w:r>
      <w:r>
        <w:t>various parts of the world, such as Needs Assessment and Service Coordination (NASC) facilitators in New Zealand and Special Needs Counsellors and Autism Therap</w:t>
      </w:r>
      <w:r w:rsidR="00EC46F2">
        <w:t>ists in HSE North-West, Ireland,</w:t>
      </w:r>
      <w:r>
        <w:t xml:space="preserve"> </w:t>
      </w:r>
      <w:r w:rsidR="009059F8">
        <w:t>carry out some of the functions of LACs but there are cr</w:t>
      </w:r>
      <w:r>
        <w:t>itical differences</w:t>
      </w:r>
      <w:r w:rsidR="009059F8">
        <w:t>.</w:t>
      </w:r>
      <w:r w:rsidR="009D132A" w:rsidRPr="009D132A">
        <w:t xml:space="preserve"> </w:t>
      </w:r>
    </w:p>
    <w:p w14:paraId="30DFE56B" w14:textId="77777777" w:rsidR="009D132A" w:rsidRDefault="009D132A" w:rsidP="0050119A">
      <w:pPr>
        <w:spacing w:after="120"/>
      </w:pPr>
      <w:r>
        <w:t xml:space="preserve">Key differences between the approach of Local Area Coordination and the Ministry of Health’s Needs Assessment and Service Coordination (NASC) processes </w:t>
      </w:r>
      <w:r w:rsidR="005B045B">
        <w:t xml:space="preserve">in New Zealand, for example, </w:t>
      </w:r>
      <w:r>
        <w:t>include:</w:t>
      </w:r>
      <w:r>
        <w:rPr>
          <w:rStyle w:val="FootnoteReference"/>
        </w:rPr>
        <w:footnoteReference w:id="23"/>
      </w:r>
      <w:r>
        <w:t xml:space="preserve"> </w:t>
      </w:r>
    </w:p>
    <w:p w14:paraId="1870FE0F" w14:textId="77777777" w:rsidR="009D132A" w:rsidRDefault="009D132A" w:rsidP="009D132A">
      <w:pPr>
        <w:pStyle w:val="ListBullet"/>
      </w:pPr>
      <w:r>
        <w:lastRenderedPageBreak/>
        <w:t>Asking different basic questions (Coordinators ask</w:t>
      </w:r>
      <w:r w:rsidR="005B045B">
        <w:t>, “W</w:t>
      </w:r>
      <w:r>
        <w:t>hat constitutes a good life for you?” whereas need</w:t>
      </w:r>
      <w:r w:rsidR="005B045B">
        <w:t>s assessment facilitators ask, “W</w:t>
      </w:r>
      <w:r>
        <w:t xml:space="preserve">hat support do you need?”) </w:t>
      </w:r>
    </w:p>
    <w:p w14:paraId="41CF442A" w14:textId="77777777" w:rsidR="0050119A" w:rsidRDefault="009D132A" w:rsidP="0050119A">
      <w:pPr>
        <w:pStyle w:val="ListBullet"/>
        <w:spacing w:after="240"/>
      </w:pPr>
      <w:r>
        <w:t>Coordinators tend to develop relationships with people and take a more holistic ap</w:t>
      </w:r>
      <w:r w:rsidR="005B045B">
        <w:t xml:space="preserve">proach to working with </w:t>
      </w:r>
      <w:r>
        <w:t xml:space="preserve">people </w:t>
      </w:r>
      <w:r w:rsidR="005B045B">
        <w:t xml:space="preserve">with disabilities </w:t>
      </w:r>
      <w:r>
        <w:t xml:space="preserve">and their family, whereas interaction with NASCs tends to be more episodic and focuses </w:t>
      </w:r>
      <w:r w:rsidR="00710CD4">
        <w:t>at an early stage on government-</w:t>
      </w:r>
      <w:r w:rsidR="009B36E4">
        <w:t xml:space="preserve">funded supports. </w:t>
      </w:r>
    </w:p>
    <w:p w14:paraId="4776DA5F" w14:textId="77777777" w:rsidR="005544E2" w:rsidRDefault="005544E2" w:rsidP="005544E2">
      <w:r>
        <w:t xml:space="preserve">Appendix 1 compares Disability systems in Western Australia and New Zealand.  </w:t>
      </w:r>
    </w:p>
    <w:p w14:paraId="35A4438E" w14:textId="77777777" w:rsidR="009B36E4" w:rsidRDefault="00F357AB" w:rsidP="009B36E4">
      <w:pPr>
        <w:pStyle w:val="Heading2"/>
      </w:pPr>
      <w:bookmarkStart w:id="23" w:name="_Toc421193465"/>
      <w:bookmarkStart w:id="24" w:name="_Toc421195073"/>
      <w:bookmarkStart w:id="25" w:name="_Toc423697182"/>
      <w:r>
        <w:t xml:space="preserve">1.7 </w:t>
      </w:r>
      <w:r w:rsidR="009B36E4">
        <w:t>Local Area Co-ordination and new NDIS system in Australia</w:t>
      </w:r>
      <w:bookmarkEnd w:id="23"/>
      <w:bookmarkEnd w:id="24"/>
      <w:bookmarkEnd w:id="25"/>
    </w:p>
    <w:p w14:paraId="79C07EA4" w14:textId="77777777" w:rsidR="00010BAB" w:rsidRDefault="009B36E4" w:rsidP="00661A02">
      <w:pPr>
        <w:spacing w:after="120"/>
      </w:pPr>
      <w:r>
        <w:t>Australia has begun moves towards a National Disability Insurance System (NDIS)</w:t>
      </w:r>
      <w:r w:rsidR="00010BAB">
        <w:t xml:space="preserve"> following legislation enacted in 2013</w:t>
      </w:r>
      <w:r w:rsidR="00A50F62">
        <w:t xml:space="preserve"> as </w:t>
      </w:r>
      <w:r w:rsidR="00010BAB">
        <w:t xml:space="preserve">a </w:t>
      </w:r>
      <w:r w:rsidR="00010BAB" w:rsidRPr="00010BAB">
        <w:t>new way of providing individualised support for eligible people with permanent and significant disability, their families and carers.</w:t>
      </w:r>
      <w:r w:rsidR="00661A02">
        <w:t xml:space="preserve"> It follows from a Productivity Commission report published in 2011 which recommended introduction of a scheme with the following features</w:t>
      </w:r>
    </w:p>
    <w:p w14:paraId="68C75489" w14:textId="77777777" w:rsidR="00661A02" w:rsidRDefault="00661A02" w:rsidP="00661A02">
      <w:pPr>
        <w:pStyle w:val="ListBullet"/>
      </w:pPr>
      <w:r>
        <w:t>One federal scheme</w:t>
      </w:r>
    </w:p>
    <w:p w14:paraId="4202E875" w14:textId="77777777" w:rsidR="00661A02" w:rsidRDefault="00661A02" w:rsidP="00661A02">
      <w:pPr>
        <w:pStyle w:val="ListBullet"/>
      </w:pPr>
      <w:r>
        <w:t>Single assessment system</w:t>
      </w:r>
    </w:p>
    <w:p w14:paraId="049C9E6F" w14:textId="77777777" w:rsidR="00661A02" w:rsidRDefault="00661A02" w:rsidP="00661A02">
      <w:pPr>
        <w:pStyle w:val="ListBullet"/>
      </w:pPr>
      <w:r>
        <w:t>Certainty of funding</w:t>
      </w:r>
    </w:p>
    <w:p w14:paraId="0776B835" w14:textId="77777777" w:rsidR="00661A02" w:rsidRDefault="00661A02" w:rsidP="00661A02">
      <w:pPr>
        <w:pStyle w:val="ListBullet"/>
      </w:pPr>
      <w:r>
        <w:t>Services funded under the scheme include therapy supports, adaptations to home and to cars, assistive technology, home help</w:t>
      </w:r>
    </w:p>
    <w:p w14:paraId="70857F59" w14:textId="77777777" w:rsidR="00661A02" w:rsidRDefault="00661A02" w:rsidP="00661A02">
      <w:pPr>
        <w:pStyle w:val="ListBullet"/>
      </w:pPr>
      <w:r>
        <w:t>Choice of service provider</w:t>
      </w:r>
    </w:p>
    <w:p w14:paraId="4C737F14" w14:textId="77777777" w:rsidR="00661A02" w:rsidRDefault="00661A02" w:rsidP="00661A02">
      <w:pPr>
        <w:pStyle w:val="ListBullet"/>
      </w:pPr>
      <w:r>
        <w:t>Local area co-ordinators and local disability organisations to offer individuals grassroots support at local level</w:t>
      </w:r>
    </w:p>
    <w:p w14:paraId="05DF04F3" w14:textId="77777777" w:rsidR="00661A02" w:rsidRDefault="00661A02" w:rsidP="00661A02">
      <w:pPr>
        <w:pStyle w:val="ListBullet"/>
        <w:spacing w:after="240"/>
      </w:pPr>
      <w:r>
        <w:t>Individuals can manage their own budgets if they so choose</w:t>
      </w:r>
    </w:p>
    <w:p w14:paraId="57CD9A38" w14:textId="77777777" w:rsidR="00661A02" w:rsidRDefault="00661A02" w:rsidP="009B36E4">
      <w:r>
        <w:t xml:space="preserve">The Productivity Commission estimated the cost of introducing the NDIS system as involving a 90% increase in the budget for disability services. </w:t>
      </w:r>
    </w:p>
    <w:p w14:paraId="05A23C2D" w14:textId="77777777" w:rsidR="00661A02" w:rsidRDefault="00661A02" w:rsidP="009B36E4">
      <w:r>
        <w:t xml:space="preserve">The NDIS scheme is designed for people with a lifelong disability that substantially restricts their capacity to participate – the eligibility conditions are very similar to the definitions of disability set out in the Disability Act 2005. </w:t>
      </w:r>
    </w:p>
    <w:p w14:paraId="3BEB380E" w14:textId="77777777" w:rsidR="00661A02" w:rsidRDefault="00010BAB" w:rsidP="009B36E4">
      <w:r>
        <w:t xml:space="preserve">The NDIS </w:t>
      </w:r>
      <w:r w:rsidR="009B36E4">
        <w:t xml:space="preserve">builds on certain features of the LAC model. </w:t>
      </w:r>
    </w:p>
    <w:p w14:paraId="49D24348" w14:textId="77777777" w:rsidR="009B36E4" w:rsidRDefault="005544E2" w:rsidP="009B36E4">
      <w:r>
        <w:t>The roll-out of NDIS is beginning in a number of trial sites across Australia, including the conversion of an LAC programme in the Western Australia trial site to the NDIS model.</w:t>
      </w:r>
    </w:p>
    <w:p w14:paraId="226C04F6" w14:textId="77777777" w:rsidR="005544E2" w:rsidRDefault="005544E2" w:rsidP="005544E2">
      <w:pPr>
        <w:spacing w:after="120"/>
      </w:pPr>
      <w:r>
        <w:lastRenderedPageBreak/>
        <w:t>The Western Australia authorities have listed the key differences the NDIS offers as follows:</w:t>
      </w:r>
      <w:r>
        <w:rPr>
          <w:rStyle w:val="FootnoteReference"/>
        </w:rPr>
        <w:footnoteReference w:id="24"/>
      </w:r>
    </w:p>
    <w:p w14:paraId="2507291C" w14:textId="77777777" w:rsidR="005544E2" w:rsidRDefault="005544E2" w:rsidP="005544E2">
      <w:pPr>
        <w:pStyle w:val="ListBullet"/>
      </w:pPr>
      <w:r>
        <w:t>more intensive, individualised planning</w:t>
      </w:r>
    </w:p>
    <w:p w14:paraId="1EC0E58D" w14:textId="77777777" w:rsidR="005544E2" w:rsidRDefault="005544E2" w:rsidP="005544E2">
      <w:pPr>
        <w:pStyle w:val="ListBullet"/>
      </w:pPr>
      <w:r>
        <w:t>local decision-making and funding allocations to better respond to people’s needs</w:t>
      </w:r>
    </w:p>
    <w:p w14:paraId="6933058C" w14:textId="77777777" w:rsidR="005544E2" w:rsidRDefault="005544E2" w:rsidP="005544E2">
      <w:pPr>
        <w:pStyle w:val="ListBullet"/>
      </w:pPr>
      <w:r>
        <w:t>additional resources and funding</w:t>
      </w:r>
    </w:p>
    <w:p w14:paraId="6568B5F5" w14:textId="77777777" w:rsidR="005544E2" w:rsidRDefault="005544E2" w:rsidP="005544E2">
      <w:pPr>
        <w:pStyle w:val="ListBullet"/>
      </w:pPr>
      <w:r>
        <w:t>greater flexibility, choice and control to access supports and services based on people’s individual goals and strategies identified in their plan, rather than being limited to programs</w:t>
      </w:r>
    </w:p>
    <w:p w14:paraId="7D1959A2" w14:textId="77777777" w:rsidR="005544E2" w:rsidRDefault="005544E2" w:rsidP="005544E2">
      <w:pPr>
        <w:pStyle w:val="ListBullet"/>
      </w:pPr>
      <w:r>
        <w:t xml:space="preserve">additional Coordinators to support people to access services, including a Coordinator with experience in mental health </w:t>
      </w:r>
    </w:p>
    <w:p w14:paraId="50908FB1" w14:textId="77777777" w:rsidR="005544E2" w:rsidRDefault="005544E2" w:rsidP="005544E2">
      <w:pPr>
        <w:pStyle w:val="ListBullet"/>
      </w:pPr>
      <w:r>
        <w:t>a bigger regional team to offer greater support to people at the local level – including the assistance of technical officers and allied health expertise</w:t>
      </w:r>
    </w:p>
    <w:p w14:paraId="54E54C3F" w14:textId="77777777" w:rsidR="005544E2" w:rsidRDefault="005544E2" w:rsidP="005544E2">
      <w:pPr>
        <w:pStyle w:val="ListBullet"/>
      </w:pPr>
      <w:r>
        <w:t xml:space="preserve">alignment of Disability </w:t>
      </w:r>
      <w:r w:rsidR="00010BAB">
        <w:t xml:space="preserve">Services </w:t>
      </w:r>
      <w:r>
        <w:t>Commission funding allocations with the NDIS reference packages and principles of reasonable and necessary support</w:t>
      </w:r>
    </w:p>
    <w:p w14:paraId="7BAAE9A5" w14:textId="77777777" w:rsidR="005544E2" w:rsidRPr="009B36E4" w:rsidRDefault="005544E2" w:rsidP="005544E2">
      <w:pPr>
        <w:pStyle w:val="ListBullet"/>
        <w:spacing w:after="240"/>
      </w:pPr>
      <w:r>
        <w:t>access to supports and services for people with psychosocial disability.</w:t>
      </w:r>
    </w:p>
    <w:p w14:paraId="66D25A32" w14:textId="77777777" w:rsidR="00EA4E20" w:rsidRDefault="00D27F55" w:rsidP="006466AC">
      <w:pPr>
        <w:pStyle w:val="Heading1"/>
        <w:numPr>
          <w:ilvl w:val="0"/>
          <w:numId w:val="18"/>
        </w:numPr>
      </w:pPr>
      <w:bookmarkStart w:id="26" w:name="_Toc423697183"/>
      <w:r>
        <w:t>Positive features and challenges from e</w:t>
      </w:r>
      <w:r w:rsidR="00EA4E20">
        <w:t>valuations of L</w:t>
      </w:r>
      <w:r w:rsidR="005544E2">
        <w:t xml:space="preserve">ocal </w:t>
      </w:r>
      <w:r w:rsidR="00EA4E20">
        <w:t>A</w:t>
      </w:r>
      <w:r w:rsidR="005544E2">
        <w:t xml:space="preserve">rea </w:t>
      </w:r>
      <w:r w:rsidR="00EA4E20">
        <w:t>C</w:t>
      </w:r>
      <w:r w:rsidR="005544E2">
        <w:t>o-ordination</w:t>
      </w:r>
      <w:bookmarkEnd w:id="26"/>
    </w:p>
    <w:p w14:paraId="2EDB28BA" w14:textId="77777777" w:rsidR="0050119A" w:rsidRDefault="00F357AB" w:rsidP="0050119A">
      <w:pPr>
        <w:pStyle w:val="Heading2"/>
      </w:pPr>
      <w:bookmarkStart w:id="27" w:name="_Toc423697184"/>
      <w:r>
        <w:t xml:space="preserve">2.1 </w:t>
      </w:r>
      <w:r w:rsidR="0050119A">
        <w:t>Strengths</w:t>
      </w:r>
      <w:bookmarkEnd w:id="27"/>
    </w:p>
    <w:p w14:paraId="28B62503" w14:textId="77777777" w:rsidR="0025440B" w:rsidRDefault="0093670E" w:rsidP="0025440B">
      <w:r>
        <w:t xml:space="preserve">Some of the </w:t>
      </w:r>
      <w:r w:rsidR="0025440B">
        <w:t>strengths of LAC include the following:</w:t>
      </w:r>
    </w:p>
    <w:p w14:paraId="6EB6BBD4" w14:textId="77777777" w:rsidR="0025440B" w:rsidRPr="0025440B" w:rsidRDefault="0025440B" w:rsidP="0050119A">
      <w:pPr>
        <w:pStyle w:val="Heading3"/>
      </w:pPr>
      <w:bookmarkStart w:id="28" w:name="_Toc421193468"/>
      <w:bookmarkStart w:id="29" w:name="_Toc421195076"/>
      <w:bookmarkStart w:id="30" w:name="_Toc423697185"/>
      <w:r w:rsidRPr="0025440B">
        <w:t>For consumers</w:t>
      </w:r>
      <w:bookmarkEnd w:id="28"/>
      <w:bookmarkEnd w:id="29"/>
      <w:bookmarkEnd w:id="30"/>
    </w:p>
    <w:p w14:paraId="7350A8C0" w14:textId="77777777" w:rsidR="0025440B" w:rsidRDefault="0025440B" w:rsidP="0025440B">
      <w:pPr>
        <w:pStyle w:val="ListBullet"/>
      </w:pPr>
      <w:r>
        <w:t xml:space="preserve">A single point of contact </w:t>
      </w:r>
    </w:p>
    <w:p w14:paraId="7866CDF3" w14:textId="77777777" w:rsidR="0025440B" w:rsidRDefault="00900C71" w:rsidP="0025440B">
      <w:pPr>
        <w:pStyle w:val="ListBullet"/>
      </w:pPr>
      <w:r>
        <w:t>S</w:t>
      </w:r>
      <w:r w:rsidR="00FC0961">
        <w:t>upport b</w:t>
      </w:r>
      <w:r w:rsidR="0025440B">
        <w:t>ased on a flexible, respectful, personalised, holistic and long term relationship – it encourages, supports and empowers but doesn’t take over – it respects the authority of the person and the family</w:t>
      </w:r>
    </w:p>
    <w:p w14:paraId="1AF7DB64" w14:textId="77777777" w:rsidR="0025440B" w:rsidRDefault="00900C71" w:rsidP="0025440B">
      <w:pPr>
        <w:pStyle w:val="ListBullet"/>
      </w:pPr>
      <w:r>
        <w:t xml:space="preserve">Support </w:t>
      </w:r>
      <w:r w:rsidR="0025440B">
        <w:t xml:space="preserve">available locally </w:t>
      </w:r>
    </w:p>
    <w:p w14:paraId="31A84566" w14:textId="77777777" w:rsidR="0025440B" w:rsidRDefault="00900C71" w:rsidP="0025440B">
      <w:pPr>
        <w:pStyle w:val="ListBullet"/>
      </w:pPr>
      <w:r>
        <w:t>R</w:t>
      </w:r>
      <w:r w:rsidR="0025440B">
        <w:t>eliable and trustworthy</w:t>
      </w:r>
    </w:p>
    <w:p w14:paraId="1F7B2B21" w14:textId="77777777" w:rsidR="0093670E" w:rsidRDefault="00900C71" w:rsidP="0050119A">
      <w:pPr>
        <w:pStyle w:val="ListBullet"/>
        <w:spacing w:after="240"/>
      </w:pPr>
      <w:r>
        <w:t>P</w:t>
      </w:r>
      <w:r w:rsidR="0093670E">
        <w:t>rovides timely accurate information that is relevant for the person and his/her family</w:t>
      </w:r>
    </w:p>
    <w:p w14:paraId="533258FE" w14:textId="77777777" w:rsidR="0025440B" w:rsidRPr="0025440B" w:rsidRDefault="0025440B" w:rsidP="0050119A">
      <w:pPr>
        <w:pStyle w:val="Heading3"/>
      </w:pPr>
      <w:bookmarkStart w:id="31" w:name="_Toc421193469"/>
      <w:bookmarkStart w:id="32" w:name="_Toc421195077"/>
      <w:bookmarkStart w:id="33" w:name="_Toc423697186"/>
      <w:r w:rsidRPr="0025440B">
        <w:lastRenderedPageBreak/>
        <w:t>For agencies and community groups</w:t>
      </w:r>
      <w:bookmarkEnd w:id="31"/>
      <w:bookmarkEnd w:id="32"/>
      <w:bookmarkEnd w:id="33"/>
    </w:p>
    <w:p w14:paraId="4D8CF777" w14:textId="77777777" w:rsidR="0025440B" w:rsidRDefault="0025440B" w:rsidP="0025440B">
      <w:pPr>
        <w:pStyle w:val="ListBullet"/>
      </w:pPr>
      <w:r>
        <w:t>A single point of contact/liaison between agencies and families</w:t>
      </w:r>
    </w:p>
    <w:p w14:paraId="33FE7F5A" w14:textId="77777777" w:rsidR="0025440B" w:rsidRDefault="0025440B" w:rsidP="0025440B">
      <w:pPr>
        <w:pStyle w:val="ListBullet"/>
      </w:pPr>
      <w:r>
        <w:t xml:space="preserve">Provides information/advice/direction to clients seeking support from what is often a range of agencies </w:t>
      </w:r>
    </w:p>
    <w:p w14:paraId="4568617B" w14:textId="77777777" w:rsidR="0025440B" w:rsidRDefault="0025440B" w:rsidP="0050119A">
      <w:pPr>
        <w:pStyle w:val="ListBullet"/>
        <w:spacing w:after="240"/>
      </w:pPr>
      <w:r>
        <w:t>Service coordination and case management</w:t>
      </w:r>
    </w:p>
    <w:p w14:paraId="507097F4" w14:textId="77777777" w:rsidR="0093670E" w:rsidRPr="0093670E" w:rsidRDefault="0093670E" w:rsidP="0050119A">
      <w:pPr>
        <w:pStyle w:val="Heading3"/>
      </w:pPr>
      <w:bookmarkStart w:id="34" w:name="_Toc421193470"/>
      <w:bookmarkStart w:id="35" w:name="_Toc421195078"/>
      <w:bookmarkStart w:id="36" w:name="_Toc423697187"/>
      <w:r w:rsidRPr="0093670E">
        <w:t>For L</w:t>
      </w:r>
      <w:r w:rsidR="0050119A">
        <w:t>ocal Area Co-ordinators</w:t>
      </w:r>
      <w:bookmarkEnd w:id="34"/>
      <w:bookmarkEnd w:id="35"/>
      <w:bookmarkEnd w:id="36"/>
    </w:p>
    <w:p w14:paraId="0A82578A" w14:textId="77777777" w:rsidR="0093670E" w:rsidRDefault="0093670E" w:rsidP="0093670E">
      <w:pPr>
        <w:pStyle w:val="ListBullet"/>
      </w:pPr>
      <w:r>
        <w:t>Personal relationships with people with disabilities and their families</w:t>
      </w:r>
    </w:p>
    <w:p w14:paraId="45651230" w14:textId="77777777" w:rsidR="00443114" w:rsidRDefault="0093670E" w:rsidP="0093670E">
      <w:pPr>
        <w:pStyle w:val="ListBullet"/>
      </w:pPr>
      <w:r>
        <w:t xml:space="preserve">Flexibility and creativity </w:t>
      </w:r>
    </w:p>
    <w:p w14:paraId="51779919" w14:textId="77777777" w:rsidR="0025440B" w:rsidRDefault="00443114" w:rsidP="0093670E">
      <w:pPr>
        <w:pStyle w:val="ListBullet"/>
      </w:pPr>
      <w:r>
        <w:t>A</w:t>
      </w:r>
      <w:r w:rsidR="0093670E">
        <w:t>bility to respond quickly to the changing needs of consumers</w:t>
      </w:r>
    </w:p>
    <w:p w14:paraId="74392FDE" w14:textId="77777777" w:rsidR="0093670E" w:rsidRDefault="0093670E" w:rsidP="0093670E">
      <w:pPr>
        <w:pStyle w:val="ListBullet"/>
      </w:pPr>
      <w:r>
        <w:t>Development of local community networks</w:t>
      </w:r>
    </w:p>
    <w:p w14:paraId="50EE450B" w14:textId="77777777" w:rsidR="0093670E" w:rsidRDefault="0093670E" w:rsidP="0093670E">
      <w:pPr>
        <w:pStyle w:val="ListBullet"/>
      </w:pPr>
      <w:r>
        <w:t>Local credibility</w:t>
      </w:r>
    </w:p>
    <w:p w14:paraId="5FDB9854" w14:textId="77777777" w:rsidR="0093670E" w:rsidRDefault="0093670E" w:rsidP="0050119A">
      <w:pPr>
        <w:pStyle w:val="ListBullet"/>
        <w:spacing w:after="240"/>
      </w:pPr>
      <w:r>
        <w:t>Focus on the values of inclusion and empowerment</w:t>
      </w:r>
    </w:p>
    <w:p w14:paraId="066FA67C" w14:textId="77777777" w:rsidR="0050119A" w:rsidRDefault="00F357AB" w:rsidP="0050119A">
      <w:pPr>
        <w:pStyle w:val="Heading2"/>
      </w:pPr>
      <w:bookmarkStart w:id="37" w:name="_Toc423697188"/>
      <w:r>
        <w:t xml:space="preserve">2.2 </w:t>
      </w:r>
      <w:r w:rsidR="0050119A">
        <w:t>Challenges</w:t>
      </w:r>
      <w:bookmarkEnd w:id="37"/>
    </w:p>
    <w:p w14:paraId="04529FF8" w14:textId="77777777" w:rsidR="0093670E" w:rsidRDefault="007D70C9" w:rsidP="0025440B">
      <w:pPr>
        <w:pStyle w:val="ListBullet"/>
        <w:numPr>
          <w:ilvl w:val="0"/>
          <w:numId w:val="0"/>
        </w:numPr>
      </w:pPr>
      <w:r>
        <w:t xml:space="preserve">Challenges </w:t>
      </w:r>
      <w:r w:rsidR="0093670E">
        <w:t>include:</w:t>
      </w:r>
    </w:p>
    <w:p w14:paraId="70CF940E" w14:textId="77777777" w:rsidR="0093670E" w:rsidRDefault="00443114" w:rsidP="00FC0961">
      <w:pPr>
        <w:pStyle w:val="ListBullet"/>
      </w:pPr>
      <w:r>
        <w:t>V</w:t>
      </w:r>
      <w:r w:rsidR="00FC0961">
        <w:t>ariation in the quality of service</w:t>
      </w:r>
    </w:p>
    <w:p w14:paraId="666FC84E" w14:textId="77777777" w:rsidR="00E17137" w:rsidRDefault="00E17137" w:rsidP="00E17137">
      <w:pPr>
        <w:pStyle w:val="ListBullet"/>
      </w:pPr>
      <w:r>
        <w:t>Availability of LAC not promoted systematically</w:t>
      </w:r>
      <w:r w:rsidR="00443114">
        <w:t xml:space="preserve"> in the community</w:t>
      </w:r>
    </w:p>
    <w:p w14:paraId="696455D7" w14:textId="77777777" w:rsidR="0093670E" w:rsidRDefault="0093670E" w:rsidP="00FC0961">
      <w:pPr>
        <w:pStyle w:val="ListBullet"/>
      </w:pPr>
      <w:r>
        <w:t>High turnover rates of LACs</w:t>
      </w:r>
      <w:r w:rsidR="00E17137">
        <w:t xml:space="preserve"> which makes establishing relationships difficult</w:t>
      </w:r>
    </w:p>
    <w:p w14:paraId="493DFC76" w14:textId="77777777" w:rsidR="007D70C9" w:rsidRDefault="007D70C9" w:rsidP="00FC0961">
      <w:pPr>
        <w:pStyle w:val="ListBullet"/>
      </w:pPr>
      <w:r>
        <w:t xml:space="preserve">An increase in LACs role in </w:t>
      </w:r>
      <w:r w:rsidR="00443114">
        <w:t xml:space="preserve">administration and </w:t>
      </w:r>
      <w:r>
        <w:t xml:space="preserve">funding without reductions in </w:t>
      </w:r>
      <w:r w:rsidR="00443114">
        <w:t xml:space="preserve">workloads, </w:t>
      </w:r>
      <w:r>
        <w:t>caseloads etc</w:t>
      </w:r>
    </w:p>
    <w:p w14:paraId="6A0B0F29" w14:textId="77777777" w:rsidR="0093670E" w:rsidRDefault="0093670E" w:rsidP="00FC0961">
      <w:pPr>
        <w:pStyle w:val="ListBullet"/>
      </w:pPr>
      <w:r>
        <w:t>Expanding role</w:t>
      </w:r>
      <w:r w:rsidR="00E17137">
        <w:t xml:space="preserve"> of LACs</w:t>
      </w:r>
      <w:r>
        <w:t xml:space="preserve"> leading to higher workloads</w:t>
      </w:r>
      <w:r w:rsidR="00E17137">
        <w:t xml:space="preserve"> and </w:t>
      </w:r>
      <w:r w:rsidR="00FC0961">
        <w:t>a sense of diminishing</w:t>
      </w:r>
      <w:r w:rsidR="00E17137">
        <w:t xml:space="preserve"> control over the direction and implementation of the programme</w:t>
      </w:r>
    </w:p>
    <w:p w14:paraId="45517EFF" w14:textId="77777777" w:rsidR="007F75CE" w:rsidRDefault="00FC0961" w:rsidP="00FC0961">
      <w:pPr>
        <w:pStyle w:val="ListBullet"/>
      </w:pPr>
      <w:r>
        <w:t>Significant increases in  administrative and bureaucracy workloads</w:t>
      </w:r>
      <w:r w:rsidR="00E17137">
        <w:t xml:space="preserve"> </w:t>
      </w:r>
      <w:r w:rsidR="00443114">
        <w:t>erode</w:t>
      </w:r>
      <w:r w:rsidR="00E17137">
        <w:t xml:space="preserve"> the original values base, stifl</w:t>
      </w:r>
      <w:r w:rsidR="00443114">
        <w:t>e creativity and send</w:t>
      </w:r>
      <w:r w:rsidR="007D70C9">
        <w:t xml:space="preserve"> conflicting messages about the LACs role</w:t>
      </w:r>
    </w:p>
    <w:p w14:paraId="6281D414" w14:textId="77777777" w:rsidR="007F75CE" w:rsidRDefault="007F75CE" w:rsidP="00FC0961">
      <w:pPr>
        <w:pStyle w:val="ListBullet"/>
      </w:pPr>
      <w:r>
        <w:t>Insufficient support for LACs</w:t>
      </w:r>
    </w:p>
    <w:p w14:paraId="29B1DC22" w14:textId="77777777" w:rsidR="007F75CE" w:rsidRDefault="007F75CE" w:rsidP="00FC0961">
      <w:pPr>
        <w:pStyle w:val="ListBullet"/>
      </w:pPr>
      <w:r>
        <w:t>Changed programme management arrangements – in Western Australia</w:t>
      </w:r>
      <w:r w:rsidR="00FD1525">
        <w:t xml:space="preserve"> LAC is no longer a directorate and</w:t>
      </w:r>
      <w:r>
        <w:t xml:space="preserve"> LAC is combined with other functions in the organisational structure </w:t>
      </w:r>
    </w:p>
    <w:p w14:paraId="2756C82A" w14:textId="77777777" w:rsidR="007F75CE" w:rsidRDefault="00443114" w:rsidP="007F75CE">
      <w:pPr>
        <w:pStyle w:val="ListBullet"/>
      </w:pPr>
      <w:r>
        <w:t xml:space="preserve">A  growing </w:t>
      </w:r>
      <w:r w:rsidR="007F75CE">
        <w:t>divide between the values that LAC operates from and how the Commission operates in practice</w:t>
      </w:r>
    </w:p>
    <w:p w14:paraId="4749B57F" w14:textId="77777777" w:rsidR="00FC0961" w:rsidRDefault="007F75CE" w:rsidP="0050119A">
      <w:pPr>
        <w:pStyle w:val="ListBullet"/>
        <w:spacing w:after="240"/>
      </w:pPr>
      <w:r>
        <w:t xml:space="preserve">Under-recognition </w:t>
      </w:r>
      <w:r w:rsidR="00443114">
        <w:t xml:space="preserve">of  difficulties of LAC in </w:t>
      </w:r>
      <w:r>
        <w:t>remote areas such as distances travelled, the time this takes, the absence of services into which consumers can be linked etc</w:t>
      </w:r>
    </w:p>
    <w:p w14:paraId="71C4927D" w14:textId="77777777" w:rsidR="0077326B" w:rsidRDefault="00F357AB" w:rsidP="0050119A">
      <w:pPr>
        <w:pStyle w:val="Heading2"/>
      </w:pPr>
      <w:bookmarkStart w:id="38" w:name="_Toc423697189"/>
      <w:r>
        <w:lastRenderedPageBreak/>
        <w:t xml:space="preserve">2.3 </w:t>
      </w:r>
      <w:r w:rsidR="00D27F55">
        <w:t xml:space="preserve">Western </w:t>
      </w:r>
      <w:r w:rsidR="0077326B">
        <w:t>Australia</w:t>
      </w:r>
      <w:bookmarkEnd w:id="38"/>
    </w:p>
    <w:p w14:paraId="1D34BEF2" w14:textId="77777777" w:rsidR="002E7527" w:rsidRDefault="006E62FD" w:rsidP="00710CD4">
      <w:r>
        <w:t xml:space="preserve">Since Western Australia introduced LAC in 1988, there have been </w:t>
      </w:r>
      <w:r w:rsidR="00731BE6">
        <w:t>around 2</w:t>
      </w:r>
      <w:r>
        <w:t xml:space="preserve">0 evaluations. </w:t>
      </w:r>
      <w:r w:rsidR="00FD1525">
        <w:t xml:space="preserve">The </w:t>
      </w:r>
      <w:r w:rsidR="00FB565C">
        <w:t xml:space="preserve">major </w:t>
      </w:r>
      <w:r w:rsidR="0025408F">
        <w:t>2003 review of the LAC programme, 15 years after the Western Australian Government introduced LAC into rural areas, found that people with disabilities, their families and carers</w:t>
      </w:r>
      <w:r w:rsidR="00FB565C">
        <w:t xml:space="preserve"> value LAC</w:t>
      </w:r>
      <w:r w:rsidR="0025408F">
        <w:t>. Levels of satisfaction were lower among consumers from indigenous and culturally and linguistically diverse backgrounds. The review showed that the work of LACs has had a positive impact on the lives of</w:t>
      </w:r>
      <w:r w:rsidR="00FB565C">
        <w:t xml:space="preserve"> people with disabilities and </w:t>
      </w:r>
      <w:r w:rsidR="0025408F">
        <w:t xml:space="preserve">on the communities where they live. </w:t>
      </w:r>
      <w:r w:rsidR="00AB30A4">
        <w:t>Comparisons to national benchmarks indicated that LAC was providing services for a greater proportion of service users at lesser cost per person, than for Australia as a whole.</w:t>
      </w:r>
      <w:r w:rsidR="00AB30A4">
        <w:rPr>
          <w:rStyle w:val="FootnoteReference"/>
        </w:rPr>
        <w:footnoteReference w:id="25"/>
      </w:r>
      <w:r w:rsidR="00AB30A4">
        <w:t xml:space="preserve"> Western Australia compared favourably with other states on benchmarks related to service uptake, cost and consumer satisfaction. </w:t>
      </w:r>
      <w:r w:rsidR="002E7527">
        <w:t>LAC shifted the focus from people with disabilities as recipients of social services to citizens who have gifts, assets and contributions to make, and communities as places that have resources for mutual support and practical solutions.</w:t>
      </w:r>
      <w:r w:rsidR="002E7527">
        <w:rPr>
          <w:rStyle w:val="FootnoteReference"/>
        </w:rPr>
        <w:footnoteReference w:id="26"/>
      </w:r>
      <w:r w:rsidR="002E7527">
        <w:t xml:space="preserve"> </w:t>
      </w:r>
      <w:r w:rsidR="00710CD4">
        <w:t xml:space="preserve">It </w:t>
      </w:r>
      <w:r w:rsidR="00FB565C">
        <w:t>is providing</w:t>
      </w:r>
      <w:r w:rsidR="00710CD4">
        <w:t xml:space="preserve"> an effective and efficient service to people with </w:t>
      </w:r>
      <w:r w:rsidR="00FB565C">
        <w:t>disabilities</w:t>
      </w:r>
      <w:r w:rsidR="00710CD4">
        <w:t xml:space="preserve"> and their families in rural and metropolitan areas of Western Australia.</w:t>
      </w:r>
      <w:r w:rsidR="00710CD4" w:rsidRPr="00F370FE">
        <w:t xml:space="preserve"> </w:t>
      </w:r>
    </w:p>
    <w:p w14:paraId="0B8E155F" w14:textId="77777777" w:rsidR="00F357AB" w:rsidRDefault="00F357AB" w:rsidP="00F357AB">
      <w:pPr>
        <w:pStyle w:val="ListBullet"/>
        <w:numPr>
          <w:ilvl w:val="0"/>
          <w:numId w:val="0"/>
        </w:numPr>
      </w:pPr>
      <w:r>
        <w:t>The major 2003 evaluation of LAC In Western Australia made a series of recommendations including:</w:t>
      </w:r>
      <w:r>
        <w:rPr>
          <w:rStyle w:val="FootnoteReference"/>
        </w:rPr>
        <w:footnoteReference w:id="27"/>
      </w:r>
    </w:p>
    <w:p w14:paraId="64D68D9D" w14:textId="77777777" w:rsidR="00F357AB" w:rsidRDefault="00F357AB" w:rsidP="00F357AB">
      <w:pPr>
        <w:pStyle w:val="ListBullet"/>
      </w:pPr>
      <w:r>
        <w:t>Refocus the work of LACs on the key values of inclusion, community participation, individual/family empowerment and a respect for the rights of people with disabilities</w:t>
      </w:r>
    </w:p>
    <w:p w14:paraId="1603B168" w14:textId="77777777" w:rsidR="00F357AB" w:rsidRDefault="00F357AB" w:rsidP="00F357AB">
      <w:pPr>
        <w:pStyle w:val="ListBullet"/>
      </w:pPr>
      <w:r>
        <w:t>Establish a LAC programme support and development capacity to maintain the focus and integrity of the LAC program and to reduce the demands on LAC for non-core duties</w:t>
      </w:r>
    </w:p>
    <w:p w14:paraId="26B98F71" w14:textId="77777777" w:rsidR="00F357AB" w:rsidRDefault="00F357AB" w:rsidP="00F357AB">
      <w:pPr>
        <w:pStyle w:val="ListBullet"/>
      </w:pPr>
      <w:r>
        <w:t>Place greater emphasis on the LAC role in building community responses and support options for people with disabilities and families</w:t>
      </w:r>
    </w:p>
    <w:p w14:paraId="37C09F6B" w14:textId="77777777" w:rsidR="00F357AB" w:rsidRDefault="00F357AB" w:rsidP="00F357AB">
      <w:pPr>
        <w:pStyle w:val="ListBullet"/>
      </w:pPr>
      <w:r>
        <w:t>Improve LAC capacity to provide information to consumers and clarify LAC role in advocacy</w:t>
      </w:r>
    </w:p>
    <w:p w14:paraId="73B09CA4" w14:textId="77777777" w:rsidR="00F357AB" w:rsidRDefault="00F357AB" w:rsidP="00F357AB">
      <w:pPr>
        <w:pStyle w:val="ListBullet"/>
      </w:pPr>
      <w:r>
        <w:t>Reduce the LAC role in funding processes and administration</w:t>
      </w:r>
    </w:p>
    <w:p w14:paraId="59763870" w14:textId="77777777" w:rsidR="00F357AB" w:rsidRDefault="00F357AB" w:rsidP="00F357AB">
      <w:pPr>
        <w:pStyle w:val="ListBullet"/>
        <w:spacing w:after="240"/>
      </w:pPr>
      <w:r>
        <w:lastRenderedPageBreak/>
        <w:t>Simplify and streamline the administrative and funding process</w:t>
      </w:r>
    </w:p>
    <w:p w14:paraId="275FFA14" w14:textId="77777777" w:rsidR="00710CD4" w:rsidRDefault="005B045B" w:rsidP="00710CD4">
      <w:r>
        <w:t>Appendix 2</w:t>
      </w:r>
      <w:r w:rsidR="00710CD4">
        <w:t xml:space="preserve"> summarises </w:t>
      </w:r>
      <w:r w:rsidR="00F357AB">
        <w:t xml:space="preserve">the </w:t>
      </w:r>
      <w:r w:rsidR="006466AC">
        <w:t xml:space="preserve">results </w:t>
      </w:r>
      <w:r w:rsidR="00D66C40">
        <w:t xml:space="preserve">of </w:t>
      </w:r>
      <w:r w:rsidR="00F357AB">
        <w:t>this review in more detail</w:t>
      </w:r>
      <w:r w:rsidR="002E7527">
        <w:t>.</w:t>
      </w:r>
      <w:r w:rsidR="00D66C40">
        <w:t xml:space="preserve"> </w:t>
      </w:r>
    </w:p>
    <w:p w14:paraId="28099F7E" w14:textId="77777777" w:rsidR="00D27F55" w:rsidRDefault="00F357AB" w:rsidP="0050119A">
      <w:pPr>
        <w:pStyle w:val="Heading2"/>
      </w:pPr>
      <w:bookmarkStart w:id="39" w:name="_Toc423697190"/>
      <w:r>
        <w:t>2.4</w:t>
      </w:r>
      <w:r w:rsidR="0050119A">
        <w:t xml:space="preserve"> </w:t>
      </w:r>
      <w:r w:rsidR="00D27F55">
        <w:t>Queensland</w:t>
      </w:r>
      <w:bookmarkEnd w:id="39"/>
    </w:p>
    <w:p w14:paraId="14387087" w14:textId="77777777" w:rsidR="00D27F55" w:rsidRDefault="002E539A" w:rsidP="0050119A">
      <w:pPr>
        <w:spacing w:after="120"/>
      </w:pPr>
      <w:r>
        <w:t>Key positive features from a</w:t>
      </w:r>
      <w:r w:rsidR="00D27F55">
        <w:t xml:space="preserve"> 2002 evaluation of LAC in Queensland included:</w:t>
      </w:r>
      <w:r w:rsidR="00D27F55">
        <w:rPr>
          <w:rStyle w:val="FootnoteReference"/>
        </w:rPr>
        <w:footnoteReference w:id="28"/>
      </w:r>
    </w:p>
    <w:p w14:paraId="5441B705" w14:textId="77777777" w:rsidR="00D27F55" w:rsidRDefault="00D27F55" w:rsidP="00D27F55">
      <w:pPr>
        <w:pStyle w:val="ListBullet"/>
      </w:pPr>
      <w:r>
        <w:t xml:space="preserve">Commitment to and capacity to </w:t>
      </w:r>
      <w:r w:rsidR="002E7527">
        <w:t xml:space="preserve">put </w:t>
      </w:r>
      <w:r>
        <w:t xml:space="preserve">positive values and principles </w:t>
      </w:r>
      <w:r w:rsidR="002E7527">
        <w:t xml:space="preserve">into practice </w:t>
      </w:r>
      <w:r>
        <w:t>for people with disabilities and their families</w:t>
      </w:r>
    </w:p>
    <w:p w14:paraId="78171BB2" w14:textId="77777777" w:rsidR="00D27F55" w:rsidRDefault="00D27F55" w:rsidP="00D27F55">
      <w:pPr>
        <w:pStyle w:val="ListBullet"/>
      </w:pPr>
      <w:r>
        <w:t xml:space="preserve">Model of training, supervision and support for staff </w:t>
      </w:r>
    </w:p>
    <w:p w14:paraId="298E768C" w14:textId="77777777" w:rsidR="00D27F55" w:rsidRDefault="00D27F55" w:rsidP="00D27F55">
      <w:pPr>
        <w:pStyle w:val="ListBullet"/>
      </w:pPr>
      <w:r>
        <w:t xml:space="preserve">Capacity to deliver early intervention for families across large areas </w:t>
      </w:r>
    </w:p>
    <w:p w14:paraId="5966AE80" w14:textId="77777777" w:rsidR="00D27F55" w:rsidRDefault="00D27F55" w:rsidP="00D27F55">
      <w:pPr>
        <w:pStyle w:val="ListBullet"/>
      </w:pPr>
      <w:r>
        <w:t>Potential for leadership development</w:t>
      </w:r>
    </w:p>
    <w:p w14:paraId="534155F1" w14:textId="77777777" w:rsidR="00D27F55" w:rsidRDefault="00D27F55" w:rsidP="00D27F55">
      <w:pPr>
        <w:pStyle w:val="ListBullet"/>
        <w:spacing w:after="240"/>
      </w:pPr>
      <w:r>
        <w:t xml:space="preserve">Potential for community capacity building </w:t>
      </w:r>
    </w:p>
    <w:p w14:paraId="0C8AD88B" w14:textId="77777777" w:rsidR="00D27F55" w:rsidRDefault="00D27F55" w:rsidP="0050119A">
      <w:pPr>
        <w:spacing w:after="120"/>
      </w:pPr>
      <w:r>
        <w:t xml:space="preserve">Key challenges facing the LAC program in Queensland were: </w:t>
      </w:r>
    </w:p>
    <w:p w14:paraId="45A205BE" w14:textId="77777777" w:rsidR="00D27F55" w:rsidRDefault="00D27F55" w:rsidP="00D27F55">
      <w:pPr>
        <w:pStyle w:val="ListBullet"/>
      </w:pPr>
      <w:r>
        <w:t>Safeguarding the integrity of the</w:t>
      </w:r>
      <w:r w:rsidR="002E7527">
        <w:t xml:space="preserve"> program in a large bureaucracy</w:t>
      </w:r>
      <w:r>
        <w:t xml:space="preserve"> </w:t>
      </w:r>
    </w:p>
    <w:p w14:paraId="73C31B2B" w14:textId="77777777" w:rsidR="00D27F55" w:rsidRDefault="002E7527" w:rsidP="00D27F55">
      <w:pPr>
        <w:pStyle w:val="ListBullet"/>
      </w:pPr>
      <w:r>
        <w:t xml:space="preserve">Expanding LAC to a </w:t>
      </w:r>
      <w:r w:rsidR="00D27F55">
        <w:t xml:space="preserve">large program in terms of area and personnel while </w:t>
      </w:r>
      <w:r>
        <w:t>m</w:t>
      </w:r>
      <w:r w:rsidR="00D27F55">
        <w:t>a</w:t>
      </w:r>
      <w:r>
        <w:t>intaining high quality practice</w:t>
      </w:r>
      <w:r w:rsidR="00D27F55">
        <w:t xml:space="preserve"> </w:t>
      </w:r>
    </w:p>
    <w:p w14:paraId="1EF635F6" w14:textId="77777777" w:rsidR="00D27F55" w:rsidRDefault="002E7527" w:rsidP="00D27F55">
      <w:pPr>
        <w:pStyle w:val="ListBullet"/>
      </w:pPr>
      <w:r>
        <w:t>Maintaining program flexibility</w:t>
      </w:r>
      <w:r w:rsidR="00D27F55">
        <w:t xml:space="preserve">  </w:t>
      </w:r>
    </w:p>
    <w:p w14:paraId="6680E339" w14:textId="77777777" w:rsidR="002E7527" w:rsidRDefault="00D27F55" w:rsidP="0050119A">
      <w:pPr>
        <w:pStyle w:val="ListBullet"/>
        <w:spacing w:after="240"/>
      </w:pPr>
      <w:r>
        <w:t>Supporting and sustaining its staff</w:t>
      </w:r>
    </w:p>
    <w:p w14:paraId="7999FF22" w14:textId="77777777" w:rsidR="00D27F55" w:rsidRDefault="002E7527" w:rsidP="0050119A">
      <w:r>
        <w:t>In Queensland, an important, and crucial difference to the original LAC model established in Western Australia, was that, apart from</w:t>
      </w:r>
      <w:r w:rsidR="0050119A">
        <w:t xml:space="preserve"> individual and family support, </w:t>
      </w:r>
      <w:r>
        <w:t>‘community development’ was core business for each LAC from the foundation of the program, as well as individual/family s</w:t>
      </w:r>
      <w:r w:rsidR="0050119A">
        <w:t>upport. This community capacity-</w:t>
      </w:r>
      <w:r>
        <w:t>building component of the LAC program made it a uniquely Queensland approach.</w:t>
      </w:r>
      <w:r w:rsidRPr="00A84425">
        <w:t xml:space="preserve"> </w:t>
      </w:r>
      <w:r>
        <w:t>While the Western Australia model now includes community development, this was not its earlier and foundational purpose.</w:t>
      </w:r>
      <w:r>
        <w:rPr>
          <w:rStyle w:val="FootnoteReference"/>
        </w:rPr>
        <w:footnoteReference w:id="29"/>
      </w:r>
      <w:r>
        <w:t xml:space="preserve"> </w:t>
      </w:r>
    </w:p>
    <w:p w14:paraId="23DDBE1A" w14:textId="77777777" w:rsidR="00F357AB" w:rsidRDefault="00F357AB" w:rsidP="00F357AB">
      <w:pPr>
        <w:pStyle w:val="Heading2"/>
      </w:pPr>
      <w:bookmarkStart w:id="40" w:name="_Toc423697191"/>
      <w:r>
        <w:t>2.5 Australian Capital Territory</w:t>
      </w:r>
      <w:bookmarkEnd w:id="40"/>
      <w:r>
        <w:t xml:space="preserve"> </w:t>
      </w:r>
    </w:p>
    <w:p w14:paraId="0CD2C3F0" w14:textId="77777777" w:rsidR="00F357AB" w:rsidRDefault="00F357AB" w:rsidP="00F357AB">
      <w:r>
        <w:t xml:space="preserve">A 2007 evaluation of the LAC programme in Australian Capital Territory, after 17 months in operation, found that there was a high level of support from individuals and families supported by the programme. There were challenges with </w:t>
      </w:r>
      <w:r>
        <w:lastRenderedPageBreak/>
        <w:t>developing and sustaining ongoing relationships with service providers. The development and communication of an evidence base around the benefits of the LAC approach to individuals, families, communities and the overall disability system was a high priority</w:t>
      </w:r>
    </w:p>
    <w:p w14:paraId="0CB39586" w14:textId="77777777" w:rsidR="0077326B" w:rsidRDefault="00F357AB" w:rsidP="0077326B">
      <w:pPr>
        <w:pStyle w:val="Heading2"/>
      </w:pPr>
      <w:bookmarkStart w:id="41" w:name="_Toc423697192"/>
      <w:r>
        <w:t xml:space="preserve">2.6 </w:t>
      </w:r>
      <w:r w:rsidR="0077326B">
        <w:t>Scotland</w:t>
      </w:r>
      <w:bookmarkEnd w:id="41"/>
    </w:p>
    <w:p w14:paraId="607BE628" w14:textId="77777777" w:rsidR="002B5722" w:rsidRDefault="00D46C8C" w:rsidP="00553696">
      <w:r>
        <w:t xml:space="preserve">In 2000, </w:t>
      </w:r>
      <w:r w:rsidR="00EC488F">
        <w:t xml:space="preserve">Scotland </w:t>
      </w:r>
      <w:r w:rsidR="00625E22">
        <w:t xml:space="preserve">introduced </w:t>
      </w:r>
      <w:r>
        <w:t>LAC. I</w:t>
      </w:r>
      <w:r w:rsidR="008A4CDA">
        <w:t>n 2007, the Scottish Government published</w:t>
      </w:r>
      <w:r w:rsidR="007E337A">
        <w:t xml:space="preserve"> an</w:t>
      </w:r>
      <w:r w:rsidR="008A4CDA">
        <w:t xml:space="preserve"> </w:t>
      </w:r>
      <w:r w:rsidR="008A4CDA">
        <w:rPr>
          <w:rFonts w:ascii="Gill Sans MT" w:hAnsi="Gill Sans MT"/>
        </w:rPr>
        <w:t>‘</w:t>
      </w:r>
      <w:r w:rsidR="008A4CDA">
        <w:t>Evaluation of the Implementation of Local Area Co-ordination in Scotland</w:t>
      </w:r>
      <w:r w:rsidR="008A4CDA">
        <w:rPr>
          <w:rFonts w:ascii="Gill Sans MT" w:hAnsi="Gill Sans MT"/>
        </w:rPr>
        <w:t>’</w:t>
      </w:r>
      <w:r w:rsidR="008A4CDA">
        <w:t xml:space="preserve"> </w:t>
      </w:r>
      <w:r>
        <w:t xml:space="preserve">which </w:t>
      </w:r>
      <w:r w:rsidR="006208BE">
        <w:t>highlighted difficulties in implementation and confusion surr</w:t>
      </w:r>
      <w:r w:rsidR="007E337A">
        <w:t xml:space="preserve">ounding key aspects of the </w:t>
      </w:r>
      <w:r w:rsidR="006E62FD">
        <w:t xml:space="preserve">LACs </w:t>
      </w:r>
      <w:r w:rsidR="007E337A">
        <w:t xml:space="preserve">role. </w:t>
      </w:r>
      <w:r w:rsidR="00F0313C">
        <w:t xml:space="preserve">The </w:t>
      </w:r>
      <w:r w:rsidR="00F370FE">
        <w:t xml:space="preserve">LAC </w:t>
      </w:r>
      <w:r w:rsidR="00F0313C">
        <w:t xml:space="preserve">scheme varied across </w:t>
      </w:r>
      <w:r w:rsidR="006E62FD">
        <w:t>25 local authorities</w:t>
      </w:r>
      <w:r w:rsidR="00EC488F">
        <w:t xml:space="preserve">. None of </w:t>
      </w:r>
      <w:r w:rsidR="002E7527">
        <w:t>the LACs worked</w:t>
      </w:r>
      <w:r w:rsidR="00F0313C">
        <w:t xml:space="preserve"> in the role as it had </w:t>
      </w:r>
      <w:r>
        <w:t xml:space="preserve">originally </w:t>
      </w:r>
      <w:r w:rsidR="00F0313C">
        <w:t>been</w:t>
      </w:r>
      <w:r w:rsidR="00EC488F">
        <w:t xml:space="preserve"> developed in </w:t>
      </w:r>
      <w:r w:rsidR="00F370FE">
        <w:t xml:space="preserve">Western </w:t>
      </w:r>
      <w:r w:rsidR="00EC488F">
        <w:t xml:space="preserve">Australia. Instead, </w:t>
      </w:r>
      <w:r w:rsidR="002A2AFA">
        <w:t xml:space="preserve">LAC was </w:t>
      </w:r>
      <w:r w:rsidR="00EC488F">
        <w:t xml:space="preserve">added on to existing </w:t>
      </w:r>
      <w:r w:rsidR="00F0313C">
        <w:t xml:space="preserve">Scottish </w:t>
      </w:r>
      <w:r w:rsidR="00EC488F">
        <w:t xml:space="preserve">services. </w:t>
      </w:r>
      <w:r w:rsidR="007E337A">
        <w:t>N</w:t>
      </w:r>
      <w:r w:rsidR="006208BE">
        <w:t>evertheless, individuals, families and staff from other agencies</w:t>
      </w:r>
      <w:r w:rsidR="00F370FE">
        <w:t xml:space="preserve"> valued LAC and t</w:t>
      </w:r>
      <w:r w:rsidR="006208BE">
        <w:t>here was evidence of positive outcomes in terms of independence, choice</w:t>
      </w:r>
      <w:r w:rsidR="00F370FE">
        <w:t xml:space="preserve"> and</w:t>
      </w:r>
      <w:r w:rsidR="006208BE">
        <w:t xml:space="preserve"> </w:t>
      </w:r>
      <w:r w:rsidR="00F0313C">
        <w:t>inclusion as well as</w:t>
      </w:r>
      <w:r w:rsidR="006208BE">
        <w:t xml:space="preserve"> commitment to the role among LACs.</w:t>
      </w:r>
      <w:r w:rsidR="006208BE" w:rsidRPr="006208BE">
        <w:t xml:space="preserve"> </w:t>
      </w:r>
    </w:p>
    <w:p w14:paraId="0C397A61" w14:textId="77777777" w:rsidR="0025408F" w:rsidRDefault="0025408F" w:rsidP="0050119A">
      <w:pPr>
        <w:spacing w:after="120"/>
      </w:pPr>
      <w:r>
        <w:t xml:space="preserve">LACs in Scotland identified a </w:t>
      </w:r>
      <w:r w:rsidR="002E7527">
        <w:t xml:space="preserve">good </w:t>
      </w:r>
      <w:r>
        <w:t>overall quality of life for people</w:t>
      </w:r>
      <w:r w:rsidR="002E7527">
        <w:t xml:space="preserve"> with disabilities</w:t>
      </w:r>
      <w:r>
        <w:t>.</w:t>
      </w:r>
      <w:r>
        <w:rPr>
          <w:rStyle w:val="FootnoteReference"/>
        </w:rPr>
        <w:footnoteReference w:id="30"/>
      </w:r>
      <w:r w:rsidR="002E7527">
        <w:t xml:space="preserve"> In the</w:t>
      </w:r>
      <w:r>
        <w:t xml:space="preserve"> Scottish evaluation, four case studies illustrate </w:t>
      </w:r>
      <w:r w:rsidR="002E7527">
        <w:t>how LAC operates</w:t>
      </w:r>
      <w:r>
        <w:t xml:space="preserve"> in </w:t>
      </w:r>
      <w:r w:rsidR="002E7527">
        <w:t>a rural setting</w:t>
      </w:r>
      <w:r>
        <w:t xml:space="preserve">; urban </w:t>
      </w:r>
      <w:r w:rsidR="002E7527">
        <w:t>setting</w:t>
      </w:r>
      <w:r>
        <w:t>; across traditional service user groups; and managed within the voluntary sector.</w:t>
      </w:r>
      <w:r w:rsidRPr="00553696">
        <w:t xml:space="preserve"> </w:t>
      </w:r>
      <w:r>
        <w:t xml:space="preserve">The case studies provided evidence of a range of outcomes including the following: </w:t>
      </w:r>
    </w:p>
    <w:p w14:paraId="141899A8" w14:textId="77777777" w:rsidR="0025408F" w:rsidRDefault="0025408F" w:rsidP="0025408F">
      <w:pPr>
        <w:pStyle w:val="ListBullet"/>
      </w:pPr>
      <w:r>
        <w:t xml:space="preserve">Having time to build relationships with individuals and families, help them to identify their own needs and accordingly, to work toward change in their lives </w:t>
      </w:r>
    </w:p>
    <w:p w14:paraId="0ECB8146" w14:textId="77777777" w:rsidR="0025408F" w:rsidRDefault="0025408F" w:rsidP="0025408F">
      <w:pPr>
        <w:pStyle w:val="ListBullet"/>
      </w:pPr>
      <w:r>
        <w:t xml:space="preserve">Supporting individuals to engage in their local community </w:t>
      </w:r>
    </w:p>
    <w:p w14:paraId="302B1998" w14:textId="77777777" w:rsidR="0025408F" w:rsidRDefault="0025408F" w:rsidP="0025408F">
      <w:pPr>
        <w:pStyle w:val="ListBullet"/>
      </w:pPr>
      <w:r>
        <w:t xml:space="preserve">Assisting individuals and families, through networks established by the LAC, to mutually support each other </w:t>
      </w:r>
    </w:p>
    <w:p w14:paraId="0081BAC8" w14:textId="77777777" w:rsidR="0025408F" w:rsidRDefault="0025408F" w:rsidP="0025408F">
      <w:pPr>
        <w:pStyle w:val="ListBullet"/>
      </w:pPr>
      <w:r>
        <w:t xml:space="preserve">Helping individuals and families to engage effectively with other agencies </w:t>
      </w:r>
    </w:p>
    <w:p w14:paraId="0BE746FA" w14:textId="77777777" w:rsidR="0025408F" w:rsidRDefault="0025408F" w:rsidP="0025408F">
      <w:pPr>
        <w:pStyle w:val="ListBullet"/>
      </w:pPr>
      <w:r>
        <w:t xml:space="preserve">Enabling individuals and families to believe they have someone working in a professional capacity who is ‘on their side’ </w:t>
      </w:r>
    </w:p>
    <w:p w14:paraId="429AA0C4" w14:textId="77777777" w:rsidR="002E7527" w:rsidRDefault="0025408F" w:rsidP="0025408F">
      <w:pPr>
        <w:pStyle w:val="ListBullet"/>
      </w:pPr>
      <w:r>
        <w:t xml:space="preserve">Bringing together individuals and families from diverse backgrounds and with different life experiences to work together to reach solutions within their local communities </w:t>
      </w:r>
    </w:p>
    <w:p w14:paraId="41164A2B" w14:textId="77777777" w:rsidR="0050119A" w:rsidRDefault="0025408F" w:rsidP="002E7527">
      <w:pPr>
        <w:pStyle w:val="ListBullet"/>
        <w:spacing w:after="240"/>
      </w:pPr>
      <w:r>
        <w:t xml:space="preserve">Ensuring people have access to support and services; are better informed; have more choice of activities; and some increase in availability of flexible supports such as holidays and day and leisure opportunities. </w:t>
      </w:r>
    </w:p>
    <w:p w14:paraId="0F283661" w14:textId="77777777" w:rsidR="002E7527" w:rsidRDefault="002E7527" w:rsidP="0050119A">
      <w:r>
        <w:lastRenderedPageBreak/>
        <w:t xml:space="preserve">However, as mentioned, some of the diversity in organisational arrangements for LAC in Scotland is a departure from the principles and ethos underlying the Australian model of LAC and many LACs experienced this as problematic. Differences in LAC practice across local authorities and the broad remit of LAC also meant that clearly identified, measurable outcomes were difficult to extract from the LAC process in Scotland. </w:t>
      </w:r>
    </w:p>
    <w:p w14:paraId="14BAEA27" w14:textId="77777777" w:rsidR="0077326B" w:rsidRDefault="00F357AB" w:rsidP="0077326B">
      <w:pPr>
        <w:pStyle w:val="Heading2"/>
      </w:pPr>
      <w:bookmarkStart w:id="42" w:name="_Toc423697193"/>
      <w:r>
        <w:t xml:space="preserve">2.7 </w:t>
      </w:r>
      <w:r w:rsidR="0077326B">
        <w:t>Northern Ireland</w:t>
      </w:r>
      <w:bookmarkEnd w:id="42"/>
    </w:p>
    <w:p w14:paraId="61B59582" w14:textId="77777777" w:rsidR="007E337A" w:rsidRDefault="006E62FD" w:rsidP="0050119A">
      <w:pPr>
        <w:spacing w:after="120"/>
      </w:pPr>
      <w:r>
        <w:t>Northern Ireland introduced</w:t>
      </w:r>
      <w:r w:rsidR="00EC488F">
        <w:t xml:space="preserve"> LAC in a limited way in 2001. </w:t>
      </w:r>
      <w:r w:rsidR="00051C0C">
        <w:t>Vincent (2010) compared</w:t>
      </w:r>
      <w:r w:rsidR="007E337A">
        <w:t xml:space="preserve"> the experience in Northern Ireland with that of LAC in Australia. </w:t>
      </w:r>
      <w:r w:rsidR="002B5722">
        <w:t>T</w:t>
      </w:r>
      <w:r w:rsidR="007E337A">
        <w:t xml:space="preserve">he experience in Northern Ireland supports the </w:t>
      </w:r>
      <w:r w:rsidR="0062415F">
        <w:t>development of a</w:t>
      </w:r>
      <w:r w:rsidR="002B5722">
        <w:t xml:space="preserve"> LAC approach</w:t>
      </w:r>
      <w:r w:rsidR="0062415F">
        <w:t xml:space="preserve"> but </w:t>
      </w:r>
      <w:r w:rsidR="007E337A">
        <w:t>the</w:t>
      </w:r>
      <w:r w:rsidR="002B5722">
        <w:t>re are significant challenges to</w:t>
      </w:r>
      <w:r w:rsidR="007E337A">
        <w:t xml:space="preserve"> delivering LAC.</w:t>
      </w:r>
      <w:r w:rsidR="007E337A">
        <w:rPr>
          <w:rStyle w:val="FootnoteReference"/>
        </w:rPr>
        <w:footnoteReference w:id="31"/>
      </w:r>
      <w:r w:rsidR="00FE1435">
        <w:t xml:space="preserve"> The</w:t>
      </w:r>
      <w:r w:rsidR="007E337A">
        <w:t xml:space="preserve"> absence of infra</w:t>
      </w:r>
      <w:r w:rsidR="002E7527">
        <w:t>-</w:t>
      </w:r>
      <w:r w:rsidR="007E337A">
        <w:t xml:space="preserve">structure in rural Western Australia, enabled the Local Area Coordination model to be tested and fully developed, as part of a vision for </w:t>
      </w:r>
      <w:r w:rsidR="0093560A">
        <w:t xml:space="preserve">all </w:t>
      </w:r>
      <w:r w:rsidR="007E337A">
        <w:t xml:space="preserve">people with disabilities. </w:t>
      </w:r>
      <w:r w:rsidR="00EC488F">
        <w:t>Like in Scotland, i</w:t>
      </w:r>
      <w:r w:rsidR="007E337A">
        <w:t>n Northern Ireland, existing infrastructure has been an impediment.</w:t>
      </w:r>
      <w:r w:rsidR="007E337A">
        <w:rPr>
          <w:rStyle w:val="FootnoteReference"/>
        </w:rPr>
        <w:footnoteReference w:id="32"/>
      </w:r>
      <w:r w:rsidR="007E337A">
        <w:t xml:space="preserve"> Factors that combi</w:t>
      </w:r>
      <w:r w:rsidR="002B5722">
        <w:t>ne to oppose the adoption of a</w:t>
      </w:r>
      <w:r w:rsidR="007E337A">
        <w:t xml:space="preserve"> LAC model in Northern Ireland include:</w:t>
      </w:r>
    </w:p>
    <w:p w14:paraId="0E35970A" w14:textId="77777777" w:rsidR="007E337A" w:rsidRDefault="007E337A" w:rsidP="007E337A">
      <w:pPr>
        <w:pStyle w:val="ListBullet"/>
      </w:pPr>
      <w:r>
        <w:t>Separated and specialised patterns of service delivery, within which budgets and tasks appear to be fixed into silos, prevent funding of the LAC role</w:t>
      </w:r>
    </w:p>
    <w:p w14:paraId="38F002F2" w14:textId="77777777" w:rsidR="007E337A" w:rsidRDefault="007E337A" w:rsidP="007E337A">
      <w:pPr>
        <w:pStyle w:val="ListBullet"/>
      </w:pPr>
      <w:r>
        <w:t>Failure to persuade policy makers that social work activity within disability services should move in this direction</w:t>
      </w:r>
    </w:p>
    <w:p w14:paraId="6AADCD1C" w14:textId="77777777" w:rsidR="007E337A" w:rsidRDefault="007E337A" w:rsidP="0050119A">
      <w:pPr>
        <w:pStyle w:val="ListBullet"/>
        <w:spacing w:after="240"/>
      </w:pPr>
      <w:r>
        <w:t xml:space="preserve">The cost-cutting climate means that any work </w:t>
      </w:r>
      <w:r w:rsidR="0093560A">
        <w:t xml:space="preserve">thought </w:t>
      </w:r>
      <w:r>
        <w:t>to be unrelated to the statutory functions of social work is immediately under threat.</w:t>
      </w:r>
      <w:r>
        <w:rPr>
          <w:rStyle w:val="FootnoteReference"/>
        </w:rPr>
        <w:footnoteReference w:id="33"/>
      </w:r>
      <w:r>
        <w:t xml:space="preserve"> </w:t>
      </w:r>
    </w:p>
    <w:p w14:paraId="28A2AB27" w14:textId="77777777" w:rsidR="0077326B" w:rsidRDefault="00F357AB" w:rsidP="0050119A">
      <w:pPr>
        <w:pStyle w:val="Heading2"/>
      </w:pPr>
      <w:bookmarkStart w:id="43" w:name="_Toc423697194"/>
      <w:r>
        <w:t xml:space="preserve">2.8 </w:t>
      </w:r>
      <w:r w:rsidR="0077326B">
        <w:t>England and Wales</w:t>
      </w:r>
      <w:bookmarkEnd w:id="43"/>
    </w:p>
    <w:p w14:paraId="038CB3F0" w14:textId="77777777" w:rsidR="0093560A" w:rsidRDefault="002A2AFA" w:rsidP="0001306E">
      <w:r>
        <w:t xml:space="preserve">England and Wales </w:t>
      </w:r>
      <w:r w:rsidR="006C4D52">
        <w:t xml:space="preserve">are studying the </w:t>
      </w:r>
      <w:r w:rsidR="0093560A" w:rsidRPr="00A22A8B">
        <w:t xml:space="preserve">lessons from </w:t>
      </w:r>
      <w:r w:rsidR="00FE1435">
        <w:t xml:space="preserve">the implementation of LAC </w:t>
      </w:r>
      <w:r w:rsidR="0093560A" w:rsidRPr="00A22A8B">
        <w:t>in Scotland and internationally</w:t>
      </w:r>
      <w:r w:rsidR="006C4D52">
        <w:t>. When</w:t>
      </w:r>
      <w:r w:rsidR="0093560A" w:rsidRPr="00A22A8B">
        <w:t xml:space="preserve"> LAC </w:t>
      </w:r>
      <w:r w:rsidR="006C4D52">
        <w:t xml:space="preserve">is </w:t>
      </w:r>
      <w:r w:rsidR="0093560A" w:rsidRPr="00A22A8B">
        <w:t>implemented as designed</w:t>
      </w:r>
      <w:r w:rsidR="00FE1435">
        <w:t xml:space="preserve"> in Western Australia</w:t>
      </w:r>
      <w:r w:rsidR="0093560A" w:rsidRPr="00A22A8B">
        <w:t xml:space="preserve">, </w:t>
      </w:r>
      <w:r w:rsidR="0093560A">
        <w:t xml:space="preserve">the </w:t>
      </w:r>
      <w:r w:rsidR="0093560A" w:rsidRPr="00A22A8B">
        <w:t>outcomes have</w:t>
      </w:r>
      <w:r w:rsidR="00DD7C48">
        <w:t xml:space="preserve"> been consistently strong but where </w:t>
      </w:r>
      <w:r>
        <w:t xml:space="preserve">it </w:t>
      </w:r>
      <w:r w:rsidR="00B8361D">
        <w:t xml:space="preserve">is </w:t>
      </w:r>
      <w:r w:rsidR="0093560A" w:rsidRPr="00A22A8B">
        <w:t>partly implemented</w:t>
      </w:r>
      <w:r w:rsidR="0093560A">
        <w:t>,</w:t>
      </w:r>
      <w:r w:rsidR="0093560A" w:rsidRPr="00A22A8B">
        <w:t xml:space="preserve"> or </w:t>
      </w:r>
      <w:r w:rsidR="0093560A">
        <w:t xml:space="preserve">where </w:t>
      </w:r>
      <w:r w:rsidR="00B8361D">
        <w:t xml:space="preserve">is </w:t>
      </w:r>
      <w:r w:rsidR="0093560A" w:rsidRPr="00A22A8B">
        <w:t>“cherry picking” of parts of th</w:t>
      </w:r>
      <w:r w:rsidR="006C4D52">
        <w:t xml:space="preserve">e approach, outcomes </w:t>
      </w:r>
      <w:r w:rsidR="00B8361D">
        <w:t xml:space="preserve">are </w:t>
      </w:r>
      <w:r w:rsidR="0093560A" w:rsidRPr="00A22A8B">
        <w:t>less predictable.</w:t>
      </w:r>
      <w:r w:rsidR="0093560A">
        <w:rPr>
          <w:rStyle w:val="FootnoteReference"/>
        </w:rPr>
        <w:footnoteReference w:id="34"/>
      </w:r>
      <w:r w:rsidR="0093560A" w:rsidRPr="00A22A8B">
        <w:t xml:space="preserve"> </w:t>
      </w:r>
      <w:r w:rsidR="0093560A">
        <w:t xml:space="preserve"> </w:t>
      </w:r>
      <w:r w:rsidR="00B8361D">
        <w:t xml:space="preserve">In England and Wales, LAC </w:t>
      </w:r>
      <w:r w:rsidR="001A3A4C">
        <w:t xml:space="preserve">is </w:t>
      </w:r>
      <w:r w:rsidR="00FE1435">
        <w:t xml:space="preserve">available </w:t>
      </w:r>
      <w:r w:rsidR="00B8361D">
        <w:t>for older people</w:t>
      </w:r>
      <w:r w:rsidR="00FE1435">
        <w:t xml:space="preserve"> and people with mental health problems as well as</w:t>
      </w:r>
      <w:r w:rsidR="00B8361D">
        <w:t xml:space="preserve"> people with disabilities. </w:t>
      </w:r>
      <w:r w:rsidR="00AC21E3">
        <w:t xml:space="preserve">LAC </w:t>
      </w:r>
      <w:r w:rsidR="0001306E">
        <w:t xml:space="preserve">started </w:t>
      </w:r>
      <w:r w:rsidR="00AC21E3">
        <w:t>in Middlesbrough in 2010</w:t>
      </w:r>
      <w:r w:rsidR="00DD7C48">
        <w:t>.</w:t>
      </w:r>
      <w:r w:rsidR="00F0313C">
        <w:t xml:space="preserve"> </w:t>
      </w:r>
      <w:r w:rsidR="00DD7C48">
        <w:t>Since then</w:t>
      </w:r>
      <w:r w:rsidR="006C4D52">
        <w:t>,</w:t>
      </w:r>
      <w:r w:rsidR="00DD7C48">
        <w:t xml:space="preserve"> </w:t>
      </w:r>
      <w:r w:rsidR="0001306E">
        <w:t xml:space="preserve">Derby City, Thurrock, </w:t>
      </w:r>
      <w:r w:rsidR="00FE1435">
        <w:t xml:space="preserve">Walsall, </w:t>
      </w:r>
      <w:r w:rsidR="00AC21E3">
        <w:lastRenderedPageBreak/>
        <w:t>Northamptonshire, Derbyshi</w:t>
      </w:r>
      <w:r w:rsidR="0001306E">
        <w:t>re, Gloucestershire and Cumbria,</w:t>
      </w:r>
      <w:r w:rsidR="00AC21E3">
        <w:t xml:space="preserve"> </w:t>
      </w:r>
      <w:r w:rsidR="0001306E">
        <w:t>Isle of Wight, Swansea, Neath</w:t>
      </w:r>
      <w:r w:rsidR="0050119A">
        <w:t>,</w:t>
      </w:r>
      <w:r w:rsidR="0001306E">
        <w:t xml:space="preserve"> Port Talbot and </w:t>
      </w:r>
      <w:r w:rsidR="00AC21E3">
        <w:t>Monmouthshire in Wales</w:t>
      </w:r>
      <w:r w:rsidR="00DD7C48">
        <w:t xml:space="preserve"> have introduced LAC</w:t>
      </w:r>
      <w:r w:rsidR="00AC21E3">
        <w:t>. I</w:t>
      </w:r>
      <w:r w:rsidR="0001306E">
        <w:t>nclusive Neighbourhoods provides</w:t>
      </w:r>
      <w:r w:rsidR="00AC21E3">
        <w:t xml:space="preserve"> early-stage</w:t>
      </w:r>
      <w:r w:rsidR="0001306E">
        <w:t xml:space="preserve"> support and guidance to local </w:t>
      </w:r>
      <w:r w:rsidR="00AC21E3">
        <w:t>authorities as well as on-going networking and knowledge exchange for sites.</w:t>
      </w:r>
      <w:r w:rsidR="0001306E" w:rsidRPr="0001306E">
        <w:rPr>
          <w:rStyle w:val="FootnoteReference"/>
        </w:rPr>
        <w:t xml:space="preserve"> </w:t>
      </w:r>
      <w:r w:rsidR="0001306E">
        <w:rPr>
          <w:rStyle w:val="FootnoteReference"/>
        </w:rPr>
        <w:footnoteReference w:id="35"/>
      </w:r>
      <w:r w:rsidR="0001306E" w:rsidRPr="0001306E">
        <w:rPr>
          <w:vertAlign w:val="superscript"/>
        </w:rPr>
        <w:t>,</w:t>
      </w:r>
      <w:r w:rsidR="0001306E">
        <w:rPr>
          <w:rStyle w:val="FootnoteReference"/>
        </w:rPr>
        <w:footnoteReference w:id="36"/>
      </w:r>
      <w:r w:rsidR="0001306E">
        <w:t xml:space="preserve"> </w:t>
      </w:r>
      <w:r w:rsidR="008816CD">
        <w:t>Early e</w:t>
      </w:r>
      <w:r w:rsidR="0001306E">
        <w:t xml:space="preserve">valuation of </w:t>
      </w:r>
      <w:r w:rsidR="008816CD">
        <w:t>some p</w:t>
      </w:r>
      <w:r w:rsidR="0001306E">
        <w:t>rogramme</w:t>
      </w:r>
      <w:r w:rsidR="008816CD">
        <w:t>s</w:t>
      </w:r>
      <w:r w:rsidR="0001306E">
        <w:t xml:space="preserve"> </w:t>
      </w:r>
      <w:r w:rsidR="0093560A">
        <w:t>has</w:t>
      </w:r>
      <w:r w:rsidR="008816CD">
        <w:t xml:space="preserve"> </w:t>
      </w:r>
      <w:r w:rsidR="0001306E">
        <w:t>found positive outcomes.</w:t>
      </w:r>
      <w:r w:rsidR="0001306E">
        <w:rPr>
          <w:rStyle w:val="FootnoteReference"/>
        </w:rPr>
        <w:footnoteReference w:id="37"/>
      </w:r>
      <w:r w:rsidR="0001306E">
        <w:t xml:space="preserve"> </w:t>
      </w:r>
      <w:r w:rsidR="00B8361D">
        <w:t xml:space="preserve">In Thurrock, </w:t>
      </w:r>
      <w:r w:rsidR="008E51F1">
        <w:t xml:space="preserve">an </w:t>
      </w:r>
      <w:r>
        <w:t xml:space="preserve">evaluation </w:t>
      </w:r>
      <w:r w:rsidR="008E51F1">
        <w:t xml:space="preserve">on the first four months </w:t>
      </w:r>
      <w:r>
        <w:t xml:space="preserve">showed </w:t>
      </w:r>
      <w:r w:rsidR="00B8361D">
        <w:t>positive outcomes</w:t>
      </w:r>
      <w:r w:rsidR="00FA2B88">
        <w:rPr>
          <w:rStyle w:val="FootnoteReference"/>
        </w:rPr>
        <w:footnoteReference w:id="38"/>
      </w:r>
      <w:r w:rsidR="00B8361D">
        <w:t xml:space="preserve"> and, at 14 months, an evaluation showed that LACs were working with 256 people between the ages of 18 and 98 years and had been successful in helping people find </w:t>
      </w:r>
      <w:r w:rsidR="005B045B">
        <w:t>practical solutions to problems</w:t>
      </w:r>
      <w:r w:rsidR="00B8361D">
        <w:t xml:space="preserve"> that would otherwise require social services funded support. The largest user group was older people (31%) closely followed by people with mental health issues (27%).</w:t>
      </w:r>
    </w:p>
    <w:p w14:paraId="47DFBD94" w14:textId="77777777" w:rsidR="0077326B" w:rsidRDefault="00F357AB" w:rsidP="0050119A">
      <w:pPr>
        <w:pStyle w:val="Heading2"/>
      </w:pPr>
      <w:bookmarkStart w:id="44" w:name="_Toc423697195"/>
      <w:r>
        <w:t xml:space="preserve">2.9 </w:t>
      </w:r>
      <w:r w:rsidR="0077326B">
        <w:t>New Zealand</w:t>
      </w:r>
      <w:bookmarkEnd w:id="44"/>
    </w:p>
    <w:p w14:paraId="6D78A3DD" w14:textId="77777777" w:rsidR="00603245" w:rsidRDefault="008F7DEA" w:rsidP="00A50F62">
      <w:pPr>
        <w:spacing w:after="120"/>
      </w:pPr>
      <w:r w:rsidRPr="008F7DEA">
        <w:t xml:space="preserve">The Ministry of Health’s “New Model for Supporting Disabled People” </w:t>
      </w:r>
      <w:r>
        <w:t xml:space="preserve">is </w:t>
      </w:r>
      <w:r w:rsidRPr="008F7DEA">
        <w:t xml:space="preserve">a demonstration project being trialled in </w:t>
      </w:r>
      <w:r w:rsidR="002E7527">
        <w:t xml:space="preserve">a </w:t>
      </w:r>
      <w:r w:rsidR="00A74FD5">
        <w:t>town and its surrounding region</w:t>
      </w:r>
      <w:r w:rsidRPr="008F7DEA">
        <w:t xml:space="preserve">. </w:t>
      </w:r>
      <w:r>
        <w:t xml:space="preserve">The model </w:t>
      </w:r>
      <w:r w:rsidR="008E51F1">
        <w:t xml:space="preserve">has </w:t>
      </w:r>
      <w:r w:rsidR="00A74FD5">
        <w:t xml:space="preserve">four component parts and the trial </w:t>
      </w:r>
      <w:r w:rsidR="001A3A4C">
        <w:t xml:space="preserve">has </w:t>
      </w:r>
      <w:r w:rsidR="00A74FD5">
        <w:t>started with the first two components.</w:t>
      </w:r>
    </w:p>
    <w:p w14:paraId="483351F7" w14:textId="77777777" w:rsidR="00603245" w:rsidRDefault="00603245" w:rsidP="00603245">
      <w:pPr>
        <w:pStyle w:val="ListBullet"/>
      </w:pPr>
      <w:r>
        <w:t xml:space="preserve">Local Area Coordination </w:t>
      </w:r>
    </w:p>
    <w:p w14:paraId="73DC5428" w14:textId="77777777" w:rsidR="00603245" w:rsidRDefault="00603245" w:rsidP="00603245">
      <w:pPr>
        <w:pStyle w:val="ListBullet"/>
      </w:pPr>
      <w:r>
        <w:t>Supported Self Assessment</w:t>
      </w:r>
    </w:p>
    <w:p w14:paraId="66958428" w14:textId="77777777" w:rsidR="00603245" w:rsidRDefault="00603245" w:rsidP="00603245">
      <w:pPr>
        <w:pStyle w:val="ListBullet"/>
      </w:pPr>
      <w:r>
        <w:t>Allocation of Funding (instead of services)</w:t>
      </w:r>
    </w:p>
    <w:p w14:paraId="10FBD5AA" w14:textId="77777777" w:rsidR="00603245" w:rsidRDefault="00603245" w:rsidP="0050119A">
      <w:pPr>
        <w:pStyle w:val="ListBullet"/>
        <w:spacing w:after="240"/>
      </w:pPr>
      <w:r>
        <w:t>Enhanced Individualised Funding</w:t>
      </w:r>
    </w:p>
    <w:p w14:paraId="28409A26" w14:textId="77777777" w:rsidR="00A74FD5" w:rsidRDefault="00A74FD5" w:rsidP="0093560A">
      <w:r>
        <w:t>The Ministry carried out a</w:t>
      </w:r>
      <w:r w:rsidRPr="008F7DEA">
        <w:t xml:space="preserve">n evaluation during 2012 </w:t>
      </w:r>
      <w:r>
        <w:t>with the 27 people with disabilities who had worked with LACs during the year.</w:t>
      </w:r>
      <w:r>
        <w:rPr>
          <w:rStyle w:val="FootnoteReference"/>
        </w:rPr>
        <w:footnoteReference w:id="39"/>
      </w:r>
      <w:r>
        <w:t xml:space="preserve"> Challenges identified included communicating cha</w:t>
      </w:r>
      <w:r w:rsidR="00897F0A">
        <w:t>nge to people with disabilities,</w:t>
      </w:r>
      <w:r>
        <w:t xml:space="preserve"> working out</w:t>
      </w:r>
      <w:r w:rsidR="00897F0A">
        <w:t xml:space="preserve"> technical details of the model</w:t>
      </w:r>
      <w:r>
        <w:t xml:space="preserve"> and difficulties in operating new arrangements alongside existing ones. At the same time</w:t>
      </w:r>
      <w:r w:rsidR="00897F0A">
        <w:t>,</w:t>
      </w:r>
      <w:r>
        <w:t xml:space="preserve"> the </w:t>
      </w:r>
      <w:r w:rsidRPr="008F7DEA">
        <w:t xml:space="preserve">27 people and their families had achieved some changes in their lives including attending courses, working part time, attending a gym, developing a home-based business, solving transport needs and </w:t>
      </w:r>
      <w:r w:rsidRPr="008F7DEA">
        <w:lastRenderedPageBreak/>
        <w:t>organising a support group for people</w:t>
      </w:r>
      <w:r w:rsidR="001A3A4C">
        <w:t xml:space="preserve"> with disabilities</w:t>
      </w:r>
      <w:r w:rsidRPr="008F7DEA">
        <w:t xml:space="preserve">. </w:t>
      </w:r>
      <w:r w:rsidR="00897F0A">
        <w:t xml:space="preserve">In </w:t>
      </w:r>
      <w:r w:rsidRPr="008F7DEA">
        <w:t>August 2013</w:t>
      </w:r>
      <w:r>
        <w:t>,</w:t>
      </w:r>
      <w:r w:rsidRPr="008F7DEA">
        <w:t xml:space="preserve"> fifty-nine people had asked to work with this new project.</w:t>
      </w:r>
      <w:r>
        <w:rPr>
          <w:rStyle w:val="FootnoteReference"/>
        </w:rPr>
        <w:footnoteReference w:id="40"/>
      </w:r>
      <w:r w:rsidRPr="008F7DEA">
        <w:t xml:space="preserve"> </w:t>
      </w:r>
    </w:p>
    <w:p w14:paraId="516670E8" w14:textId="77777777" w:rsidR="0077326B" w:rsidRDefault="001F1C22" w:rsidP="001F1C22">
      <w:pPr>
        <w:pStyle w:val="Heading1"/>
      </w:pPr>
      <w:r>
        <w:br w:type="page"/>
      </w:r>
      <w:bookmarkStart w:id="45" w:name="_Toc423697196"/>
      <w:r w:rsidR="00A84425">
        <w:lastRenderedPageBreak/>
        <w:t xml:space="preserve">Funding </w:t>
      </w:r>
      <w:r w:rsidR="0077326B">
        <w:t>L</w:t>
      </w:r>
      <w:r>
        <w:t xml:space="preserve">ocal Area </w:t>
      </w:r>
      <w:r w:rsidR="0077326B">
        <w:t>C</w:t>
      </w:r>
      <w:r>
        <w:t>o-ordination</w:t>
      </w:r>
      <w:bookmarkEnd w:id="45"/>
    </w:p>
    <w:p w14:paraId="62064A99" w14:textId="77777777" w:rsidR="0077326B" w:rsidRDefault="001F1C22" w:rsidP="001F1C22">
      <w:pPr>
        <w:pStyle w:val="Heading2"/>
      </w:pPr>
      <w:bookmarkStart w:id="46" w:name="_Toc423697197"/>
      <w:r>
        <w:t xml:space="preserve">3.1 </w:t>
      </w:r>
      <w:r w:rsidR="0077326B">
        <w:t>Western Australia</w:t>
      </w:r>
      <w:bookmarkEnd w:id="46"/>
    </w:p>
    <w:p w14:paraId="2668B304" w14:textId="77777777" w:rsidR="006F3014" w:rsidRDefault="006F3014" w:rsidP="0077326B">
      <w:r>
        <w:t>Under a LAC model, directly funded services complement the primary supporting role of families, carers and communities</w:t>
      </w:r>
      <w:r w:rsidR="00CC68E4">
        <w:t>,</w:t>
      </w:r>
      <w:r>
        <w:t xml:space="preserve"> and are not a prim</w:t>
      </w:r>
      <w:r w:rsidR="00CC68E4">
        <w:t xml:space="preserve">ary solution to meeting needs. </w:t>
      </w:r>
      <w:r>
        <w:t>While direct funding is valued by people living with disabilities and their families, and has proved to be “an effective support strategy” within the LAC framework, pursuing funding is seen as an “adjunct to family and community based supports rather than as the primary solution to meeting needs”</w:t>
      </w:r>
      <w:r>
        <w:rPr>
          <w:rStyle w:val="FootnoteReference"/>
        </w:rPr>
        <w:footnoteReference w:id="41"/>
      </w:r>
      <w:r>
        <w:t xml:space="preserve"> </w:t>
      </w:r>
    </w:p>
    <w:p w14:paraId="19A8555B" w14:textId="77777777" w:rsidR="006F3014" w:rsidRDefault="0077326B" w:rsidP="0077326B">
      <w:r>
        <w:t>A graduated approach to direct funding is a component of LAC in Western Australia:</w:t>
      </w:r>
      <w:r>
        <w:rPr>
          <w:rStyle w:val="FootnoteReference"/>
        </w:rPr>
        <w:footnoteReference w:id="42"/>
      </w:r>
      <w:r>
        <w:t xml:space="preserve"> Initial need for funding may be satisfied through small discretionary budgets that LACs have to enable people with disabilities and their families to address immediate issues.  The budget is </w:t>
      </w:r>
      <w:r w:rsidR="00B9313C">
        <w:t>$A</w:t>
      </w:r>
      <w:r>
        <w:t>5</w:t>
      </w:r>
      <w:r w:rsidR="001F1C22">
        <w:t>,</w:t>
      </w:r>
      <w:r>
        <w:t xml:space="preserve">000 </w:t>
      </w:r>
      <w:r w:rsidR="00FE1435">
        <w:t>(</w:t>
      </w:r>
      <w:r w:rsidR="001F1C22">
        <w:t xml:space="preserve">about </w:t>
      </w:r>
      <w:r w:rsidR="00FE1435" w:rsidRPr="00FE1435">
        <w:t>€</w:t>
      </w:r>
      <w:r w:rsidR="00FE1435">
        <w:t>3,5</w:t>
      </w:r>
      <w:r w:rsidR="001F1C22">
        <w:t>00</w:t>
      </w:r>
      <w:r w:rsidR="00FE1435">
        <w:t xml:space="preserve">) </w:t>
      </w:r>
      <w:r>
        <w:t>per annum for each coordinator, across all the people they work with and is typically under-spent.</w:t>
      </w:r>
      <w:r>
        <w:rPr>
          <w:rStyle w:val="FootnoteReference"/>
        </w:rPr>
        <w:footnoteReference w:id="43"/>
      </w:r>
      <w:r>
        <w:t xml:space="preserve"> </w:t>
      </w:r>
    </w:p>
    <w:p w14:paraId="69DF40AC" w14:textId="77777777" w:rsidR="006F3014" w:rsidRDefault="0077326B" w:rsidP="0077326B">
      <w:r>
        <w:t xml:space="preserve">The second tier of direct funding is through small packages of ‘flexible family support. </w:t>
      </w:r>
      <w:r w:rsidR="001F1C22">
        <w:t>‘</w:t>
      </w:r>
    </w:p>
    <w:p w14:paraId="34C104AA" w14:textId="77777777" w:rsidR="0077326B" w:rsidRDefault="0077326B" w:rsidP="0077326B">
      <w:r>
        <w:t>A third tier</w:t>
      </w:r>
      <w:r w:rsidR="001F1C22">
        <w:t xml:space="preserve"> consists </w:t>
      </w:r>
      <w:r>
        <w:t xml:space="preserve">of larger packages as required for community access, intensive family support or accommodation support.  </w:t>
      </w:r>
      <w:r w:rsidR="006F3014">
        <w:t>Consumers must access p</w:t>
      </w:r>
      <w:r>
        <w:t xml:space="preserve">ackages </w:t>
      </w:r>
      <w:r w:rsidR="006F3014">
        <w:t xml:space="preserve">through a proposal system. </w:t>
      </w:r>
      <w:r w:rsidR="00657114">
        <w:t>Independent panels consider applications,</w:t>
      </w:r>
      <w:r w:rsidR="00A07AB0">
        <w:t xml:space="preserve"> </w:t>
      </w:r>
      <w:r>
        <w:t>based on agreed plans</w:t>
      </w:r>
      <w:r w:rsidR="00657114">
        <w:t>,</w:t>
      </w:r>
      <w:r>
        <w:t xml:space="preserve"> at regular meetings.</w:t>
      </w:r>
      <w:r>
        <w:rPr>
          <w:rStyle w:val="FootnoteReference"/>
        </w:rPr>
        <w:footnoteReference w:id="44"/>
      </w:r>
      <w:r>
        <w:t xml:space="preserve"> </w:t>
      </w:r>
    </w:p>
    <w:p w14:paraId="6BDCC319" w14:textId="77777777" w:rsidR="00EE4544" w:rsidRDefault="0077326B" w:rsidP="0077326B">
      <w:r>
        <w:t xml:space="preserve">Since 2005, </w:t>
      </w:r>
      <w:r w:rsidR="006F3014">
        <w:t>a</w:t>
      </w:r>
      <w:r w:rsidR="00D032B8">
        <w:t xml:space="preserve"> Shared Management Model administers </w:t>
      </w:r>
      <w:r>
        <w:t xml:space="preserve">Direct Funding, which encourages people with a disability to involve themselves in service management. </w:t>
      </w:r>
      <w:r>
        <w:lastRenderedPageBreak/>
        <w:t xml:space="preserve">This model includes the person with a disability or a family member with responsibility for particular aspects of service provision.  A written agreement is developed to detail the parties agreed responsibilities and a review clause. </w:t>
      </w:r>
    </w:p>
    <w:p w14:paraId="0F359204" w14:textId="77777777" w:rsidR="0077326B" w:rsidRDefault="00A50F62" w:rsidP="0077326B">
      <w:r>
        <w:t>Financial data from the</w:t>
      </w:r>
      <w:r w:rsidR="007B4A03">
        <w:t xml:space="preserve"> Disability Service</w:t>
      </w:r>
      <w:r>
        <w:t xml:space="preserve">s Commission 2008 Annual Report shows a budget in </w:t>
      </w:r>
      <w:r w:rsidR="00EE4544">
        <w:t>2007/08</w:t>
      </w:r>
      <w:r w:rsidR="00EE4544" w:rsidRPr="00EE4544">
        <w:t xml:space="preserve"> in Western Australia of approximately </w:t>
      </w:r>
      <w:r>
        <w:t>$</w:t>
      </w:r>
      <w:r w:rsidR="00EE4544" w:rsidRPr="00EE4544">
        <w:t>A30million</w:t>
      </w:r>
      <w:r w:rsidR="00652DCF" w:rsidRPr="00652DCF">
        <w:t xml:space="preserve"> </w:t>
      </w:r>
      <w:r w:rsidR="00652DCF">
        <w:t>(</w:t>
      </w:r>
      <w:r w:rsidR="00652DCF" w:rsidRPr="00652DCF">
        <w:t>€</w:t>
      </w:r>
      <w:r w:rsidR="00652DCF">
        <w:t>21million)</w:t>
      </w:r>
      <w:r>
        <w:t xml:space="preserve"> for Local Area Co-ordination. Of this, $</w:t>
      </w:r>
      <w:r w:rsidR="00EE4544" w:rsidRPr="00EE4544">
        <w:t xml:space="preserve">A20.5 million </w:t>
      </w:r>
      <w:r w:rsidR="00652DCF">
        <w:t>(</w:t>
      </w:r>
      <w:r w:rsidR="00652DCF" w:rsidRPr="00652DCF">
        <w:t>€</w:t>
      </w:r>
      <w:r w:rsidR="00652DCF">
        <w:t>14.6million)</w:t>
      </w:r>
      <w:r w:rsidR="00652DCF" w:rsidRPr="00652DCF">
        <w:t xml:space="preserve"> </w:t>
      </w:r>
      <w:r w:rsidR="00EE4544" w:rsidRPr="00EE4544">
        <w:t>was spent on LAC to support 8,285 individu</w:t>
      </w:r>
      <w:r w:rsidR="007B4A03">
        <w:t>als</w:t>
      </w:r>
      <w:r>
        <w:t xml:space="preserve">, who constituted about 40% of those who accessed </w:t>
      </w:r>
      <w:r w:rsidR="00EE4544" w:rsidRPr="00EE4544">
        <w:t>Commission-funded support over this period.</w:t>
      </w:r>
      <w:r>
        <w:t xml:space="preserve"> </w:t>
      </w:r>
      <w:r w:rsidR="00EE4544">
        <w:t xml:space="preserve">Of </w:t>
      </w:r>
      <w:r w:rsidR="00CC68E4">
        <w:t>these, 1,470 (18</w:t>
      </w:r>
      <w:r w:rsidR="00EE4544">
        <w:t>%</w:t>
      </w:r>
      <w:r w:rsidR="00EE4544" w:rsidRPr="00EE4544">
        <w:t xml:space="preserve">) were assisted by a Coordinator to manage </w:t>
      </w:r>
      <w:r w:rsidR="00B9313C">
        <w:t>$A</w:t>
      </w:r>
      <w:r w:rsidR="00EE4544" w:rsidRPr="00EE4544">
        <w:t>9.6 million of funding</w:t>
      </w:r>
      <w:r w:rsidR="00652DCF">
        <w:t xml:space="preserve"> (</w:t>
      </w:r>
      <w:r w:rsidR="00652DCF" w:rsidRPr="00652DCF">
        <w:t>€</w:t>
      </w:r>
      <w:r w:rsidR="00652DCF">
        <w:t>6.8million)</w:t>
      </w:r>
      <w:r w:rsidR="00EE4544" w:rsidRPr="00EE4544">
        <w:t xml:space="preserve">.  The average cost per service user accessing LACs in 2007/08 was </w:t>
      </w:r>
      <w:r w:rsidR="00B9313C">
        <w:t>$</w:t>
      </w:r>
      <w:r w:rsidR="00EE4544" w:rsidRPr="00EE4544">
        <w:t>A2,469</w:t>
      </w:r>
      <w:r w:rsidR="00CC68E4">
        <w:t xml:space="preserve"> </w:t>
      </w:r>
      <w:r w:rsidR="00652DCF">
        <w:t>(</w:t>
      </w:r>
      <w:r w:rsidR="00652DCF" w:rsidRPr="00652DCF">
        <w:t>€</w:t>
      </w:r>
      <w:r w:rsidR="00652DCF">
        <w:t>1,761)</w:t>
      </w:r>
      <w:r w:rsidR="007B4A03">
        <w:t>.</w:t>
      </w:r>
      <w:r w:rsidR="007B4A03">
        <w:rPr>
          <w:rStyle w:val="FootnoteReference"/>
        </w:rPr>
        <w:footnoteReference w:id="45"/>
      </w:r>
      <w:r w:rsidR="00EE4544" w:rsidRPr="00EE4544">
        <w:t xml:space="preserve"> </w:t>
      </w:r>
    </w:p>
    <w:p w14:paraId="152F67B7" w14:textId="77777777" w:rsidR="00A07AB0" w:rsidRPr="00E205E3" w:rsidRDefault="00CC68E4" w:rsidP="00626D08">
      <w:pPr>
        <w:autoSpaceDE w:val="0"/>
        <w:autoSpaceDN w:val="0"/>
        <w:adjustRightInd w:val="0"/>
        <w:spacing w:after="120"/>
        <w:jc w:val="center"/>
        <w:rPr>
          <w:b/>
        </w:rPr>
      </w:pPr>
      <w:r w:rsidRPr="00E205E3">
        <w:rPr>
          <w:b/>
        </w:rPr>
        <w:t>Table 1:</w:t>
      </w:r>
      <w:r w:rsidR="00A07AB0" w:rsidRPr="00E205E3">
        <w:rPr>
          <w:b/>
        </w:rPr>
        <w:t xml:space="preserve"> LAC trends</w:t>
      </w:r>
      <w:r w:rsidR="00626D08">
        <w:rPr>
          <w:b/>
        </w:rPr>
        <w:t xml:space="preserve"> </w:t>
      </w:r>
      <w:r w:rsidRPr="00E205E3">
        <w:rPr>
          <w:b/>
        </w:rPr>
        <w:t xml:space="preserve">– </w:t>
      </w:r>
      <w:r w:rsidR="00626D08">
        <w:rPr>
          <w:b/>
        </w:rPr>
        <w:t>W</w:t>
      </w:r>
      <w:r w:rsidRPr="00E205E3">
        <w:rPr>
          <w:b/>
        </w:rPr>
        <w:t>estern Australia</w:t>
      </w:r>
      <w:r w:rsidR="00A07AB0" w:rsidRPr="00E205E3">
        <w:rPr>
          <w:b/>
        </w:rPr>
        <w:t xml:space="preserve"> </w:t>
      </w:r>
      <w:r w:rsidR="002A40E5" w:rsidRPr="00E205E3">
        <w:rPr>
          <w:b/>
          <w:szCs w:val="22"/>
        </w:rPr>
        <w:fldChar w:fldCharType="begin"/>
      </w:r>
      <w:r w:rsidR="00A07AB0" w:rsidRPr="00E205E3">
        <w:rPr>
          <w:b/>
          <w:szCs w:val="22"/>
        </w:rPr>
        <w:instrText xml:space="preserve"> ADDIN EN.CITE &lt;EndNote&gt;&lt;Cite&gt;&lt;Author&gt;Disability Services Commission Western Australia&lt;/Author&gt;&lt;Year&gt;2008&lt;/Year&gt;&lt;RecNum&gt;327&lt;/RecNum&gt;&lt;Suffix&gt;: 41&lt;/Suffix&gt;&lt;record&gt;&lt;rec-number&gt;327&lt;/rec-number&gt;&lt;foreign-keys&gt;&lt;key app="EN" db-id="avefxewr65vp5jea9t959fsd00xaff020vwd"&gt;327&lt;/key&gt;&lt;/foreign-keys&gt;&lt;ref-type name="Report"&gt;27&lt;/ref-type&gt;&lt;contributors&gt;&lt;authors&gt;&lt;author&gt;Disability Services Commission Western Australia,&lt;/author&gt;&lt;/authors&gt;&lt;/contributors&gt;&lt;titles&gt;&lt;title&gt;Disability Services Commission Annual Report 2007–2008&lt;/title&gt;&lt;/titles&gt;&lt;dates&gt;&lt;year&gt;2008&lt;/year&gt;&lt;/dates&gt;&lt;pub-location&gt;Perth&lt;/pub-location&gt;&lt;publisher&gt;Disability Services Commission Western Australia&lt;/publisher&gt;&lt;urls&gt;&lt;/urls&gt;&lt;/record&gt;&lt;/Cite&gt;&lt;/EndNote&gt;</w:instrText>
      </w:r>
      <w:r w:rsidR="002A40E5" w:rsidRPr="00E205E3">
        <w:rPr>
          <w:b/>
          <w:szCs w:val="22"/>
        </w:rPr>
        <w:fldChar w:fldCharType="separate"/>
      </w:r>
      <w:r w:rsidR="00A07AB0" w:rsidRPr="00E205E3">
        <w:rPr>
          <w:rStyle w:val="FootnoteReference"/>
          <w:b/>
          <w:noProof/>
          <w:szCs w:val="22"/>
        </w:rPr>
        <w:footnoteReference w:id="46"/>
      </w:r>
      <w:r w:rsidR="002A40E5" w:rsidRPr="00E205E3">
        <w:rPr>
          <w:b/>
          <w:szCs w:val="22"/>
        </w:rPr>
        <w:fldChar w:fldCharType="end"/>
      </w:r>
      <w:r w:rsidRPr="00E205E3">
        <w:rPr>
          <w:b/>
          <w:szCs w:val="22"/>
          <w:vertAlign w:val="superscript"/>
        </w:rPr>
        <w:t>,</w:t>
      </w:r>
      <w:r w:rsidR="007B4A03" w:rsidRPr="00E205E3">
        <w:rPr>
          <w:rStyle w:val="FootnoteReference"/>
          <w:b/>
          <w:szCs w:val="22"/>
        </w:rPr>
        <w:footnoteReference w:id="47"/>
      </w:r>
    </w:p>
    <w:tbl>
      <w:tblPr>
        <w:tblStyle w:val="TableGrid"/>
        <w:tblW w:w="0" w:type="auto"/>
        <w:tblLook w:val="04A0" w:firstRow="1" w:lastRow="0" w:firstColumn="1" w:lastColumn="0" w:noHBand="0" w:noVBand="1"/>
      </w:tblPr>
      <w:tblGrid>
        <w:gridCol w:w="1640"/>
        <w:gridCol w:w="1152"/>
        <w:gridCol w:w="1152"/>
        <w:gridCol w:w="1191"/>
        <w:gridCol w:w="1191"/>
        <w:gridCol w:w="1191"/>
        <w:gridCol w:w="1113"/>
      </w:tblGrid>
      <w:tr w:rsidR="005B1D40" w14:paraId="117CA306" w14:textId="77777777" w:rsidTr="005B1D40">
        <w:tc>
          <w:tcPr>
            <w:tcW w:w="2045" w:type="dxa"/>
          </w:tcPr>
          <w:p w14:paraId="56AA9D2A" w14:textId="77777777" w:rsidR="005B1D40" w:rsidRPr="00E5108C" w:rsidRDefault="005B1D40" w:rsidP="00A50F62">
            <w:pPr>
              <w:spacing w:after="0"/>
              <w:rPr>
                <w:b/>
              </w:rPr>
            </w:pPr>
            <w:r w:rsidRPr="00E5108C">
              <w:rPr>
                <w:b/>
              </w:rPr>
              <w:t>Measure</w:t>
            </w:r>
          </w:p>
        </w:tc>
        <w:tc>
          <w:tcPr>
            <w:tcW w:w="1223" w:type="dxa"/>
          </w:tcPr>
          <w:p w14:paraId="6A5C2B3F" w14:textId="77777777" w:rsidR="005B1D40" w:rsidRPr="00A50F62" w:rsidRDefault="005B1D40" w:rsidP="00A50F62">
            <w:pPr>
              <w:spacing w:after="0"/>
              <w:jc w:val="right"/>
              <w:rPr>
                <w:b/>
                <w:sz w:val="22"/>
                <w:szCs w:val="22"/>
              </w:rPr>
            </w:pPr>
            <w:r w:rsidRPr="00A50F62">
              <w:rPr>
                <w:b/>
                <w:sz w:val="22"/>
                <w:szCs w:val="22"/>
              </w:rPr>
              <w:t>2003-04</w:t>
            </w:r>
          </w:p>
        </w:tc>
        <w:tc>
          <w:tcPr>
            <w:tcW w:w="1223" w:type="dxa"/>
          </w:tcPr>
          <w:p w14:paraId="6CF40BAA" w14:textId="77777777" w:rsidR="005B1D40" w:rsidRPr="00A50F62" w:rsidRDefault="005B1D40" w:rsidP="00A50F62">
            <w:pPr>
              <w:spacing w:after="0"/>
              <w:jc w:val="right"/>
              <w:rPr>
                <w:b/>
                <w:sz w:val="22"/>
                <w:szCs w:val="22"/>
              </w:rPr>
            </w:pPr>
            <w:r w:rsidRPr="00A50F62">
              <w:rPr>
                <w:b/>
                <w:sz w:val="22"/>
                <w:szCs w:val="22"/>
              </w:rPr>
              <w:t>2004-05</w:t>
            </w:r>
          </w:p>
        </w:tc>
        <w:tc>
          <w:tcPr>
            <w:tcW w:w="1223" w:type="dxa"/>
          </w:tcPr>
          <w:p w14:paraId="69707BA8" w14:textId="77777777" w:rsidR="005B1D40" w:rsidRPr="00A50F62" w:rsidRDefault="005B1D40" w:rsidP="00A50F62">
            <w:pPr>
              <w:spacing w:after="0"/>
              <w:jc w:val="right"/>
              <w:rPr>
                <w:b/>
                <w:sz w:val="22"/>
                <w:szCs w:val="22"/>
              </w:rPr>
            </w:pPr>
            <w:r w:rsidRPr="00A50F62">
              <w:rPr>
                <w:b/>
                <w:sz w:val="22"/>
                <w:szCs w:val="22"/>
              </w:rPr>
              <w:t>2005-06</w:t>
            </w:r>
          </w:p>
        </w:tc>
        <w:tc>
          <w:tcPr>
            <w:tcW w:w="1223" w:type="dxa"/>
          </w:tcPr>
          <w:p w14:paraId="1B44C276" w14:textId="77777777" w:rsidR="005B1D40" w:rsidRPr="00A50F62" w:rsidRDefault="005B1D40" w:rsidP="00A50F62">
            <w:pPr>
              <w:spacing w:after="0"/>
              <w:jc w:val="right"/>
              <w:rPr>
                <w:b/>
                <w:sz w:val="22"/>
                <w:szCs w:val="22"/>
              </w:rPr>
            </w:pPr>
            <w:r w:rsidRPr="00A50F62">
              <w:rPr>
                <w:b/>
                <w:sz w:val="22"/>
                <w:szCs w:val="22"/>
              </w:rPr>
              <w:t>2006-07</w:t>
            </w:r>
          </w:p>
        </w:tc>
        <w:tc>
          <w:tcPr>
            <w:tcW w:w="1223" w:type="dxa"/>
          </w:tcPr>
          <w:p w14:paraId="37E4E7F5" w14:textId="77777777" w:rsidR="005B1D40" w:rsidRPr="00A50F62" w:rsidRDefault="005B1D40" w:rsidP="00A50F62">
            <w:pPr>
              <w:spacing w:after="0"/>
              <w:jc w:val="right"/>
              <w:rPr>
                <w:b/>
                <w:sz w:val="22"/>
                <w:szCs w:val="22"/>
              </w:rPr>
            </w:pPr>
            <w:r w:rsidRPr="00A50F62">
              <w:rPr>
                <w:b/>
                <w:sz w:val="22"/>
                <w:szCs w:val="22"/>
              </w:rPr>
              <w:t>2007-08</w:t>
            </w:r>
          </w:p>
        </w:tc>
        <w:tc>
          <w:tcPr>
            <w:tcW w:w="696" w:type="dxa"/>
          </w:tcPr>
          <w:p w14:paraId="63A37998" w14:textId="77777777" w:rsidR="005B1D40" w:rsidRPr="00A50F62" w:rsidRDefault="005B1D40" w:rsidP="00A50F62">
            <w:pPr>
              <w:spacing w:after="0"/>
              <w:jc w:val="right"/>
              <w:rPr>
                <w:b/>
                <w:sz w:val="22"/>
                <w:szCs w:val="22"/>
              </w:rPr>
            </w:pPr>
            <w:r>
              <w:rPr>
                <w:b/>
                <w:sz w:val="22"/>
                <w:szCs w:val="22"/>
              </w:rPr>
              <w:t>2013</w:t>
            </w:r>
          </w:p>
        </w:tc>
      </w:tr>
      <w:tr w:rsidR="005B1D40" w14:paraId="0FCC9CB3" w14:textId="77777777" w:rsidTr="005B1D40">
        <w:tc>
          <w:tcPr>
            <w:tcW w:w="2045" w:type="dxa"/>
          </w:tcPr>
          <w:p w14:paraId="7586D8BF" w14:textId="77777777" w:rsidR="005B1D40" w:rsidRPr="00CC68E4" w:rsidRDefault="005B1D40" w:rsidP="005B1D40">
            <w:pPr>
              <w:spacing w:after="0"/>
              <w:rPr>
                <w:rFonts w:ascii="Gill Sans MT" w:hAnsi="Gill Sans MT"/>
                <w:sz w:val="22"/>
                <w:szCs w:val="22"/>
              </w:rPr>
            </w:pPr>
            <w:r w:rsidRPr="00CC68E4">
              <w:rPr>
                <w:rFonts w:ascii="Gill Sans MT" w:hAnsi="Gill Sans MT"/>
                <w:sz w:val="22"/>
                <w:szCs w:val="22"/>
              </w:rPr>
              <w:t xml:space="preserve">Total service users </w:t>
            </w:r>
          </w:p>
        </w:tc>
        <w:tc>
          <w:tcPr>
            <w:tcW w:w="1223" w:type="dxa"/>
          </w:tcPr>
          <w:p w14:paraId="513600BC"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6,981</w:t>
            </w:r>
          </w:p>
        </w:tc>
        <w:tc>
          <w:tcPr>
            <w:tcW w:w="1223" w:type="dxa"/>
          </w:tcPr>
          <w:p w14:paraId="1FC71520"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7,169</w:t>
            </w:r>
          </w:p>
        </w:tc>
        <w:tc>
          <w:tcPr>
            <w:tcW w:w="1223" w:type="dxa"/>
          </w:tcPr>
          <w:p w14:paraId="33822486"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7,605</w:t>
            </w:r>
          </w:p>
        </w:tc>
        <w:tc>
          <w:tcPr>
            <w:tcW w:w="1223" w:type="dxa"/>
          </w:tcPr>
          <w:p w14:paraId="22BFEF7D"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7,836</w:t>
            </w:r>
          </w:p>
        </w:tc>
        <w:tc>
          <w:tcPr>
            <w:tcW w:w="1223" w:type="dxa"/>
          </w:tcPr>
          <w:p w14:paraId="38535AD6"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8,285</w:t>
            </w:r>
          </w:p>
        </w:tc>
        <w:tc>
          <w:tcPr>
            <w:tcW w:w="696" w:type="dxa"/>
          </w:tcPr>
          <w:p w14:paraId="70D0A812" w14:textId="77777777" w:rsidR="005B1D40" w:rsidRPr="00CC68E4" w:rsidRDefault="005B1D40" w:rsidP="00CC68E4">
            <w:pPr>
              <w:spacing w:after="0"/>
              <w:jc w:val="right"/>
              <w:rPr>
                <w:rFonts w:ascii="Gill Sans MT" w:hAnsi="Gill Sans MT"/>
                <w:sz w:val="22"/>
                <w:szCs w:val="22"/>
              </w:rPr>
            </w:pPr>
            <w:r>
              <w:rPr>
                <w:rFonts w:ascii="Gill Sans MT" w:hAnsi="Gill Sans MT"/>
                <w:sz w:val="22"/>
                <w:szCs w:val="22"/>
              </w:rPr>
              <w:t>9,445</w:t>
            </w:r>
          </w:p>
        </w:tc>
      </w:tr>
      <w:tr w:rsidR="005B1D40" w14:paraId="7605EAD5" w14:textId="77777777" w:rsidTr="005B1D40">
        <w:tc>
          <w:tcPr>
            <w:tcW w:w="2045" w:type="dxa"/>
          </w:tcPr>
          <w:p w14:paraId="37A430B5" w14:textId="77777777" w:rsidR="005B1D40" w:rsidRPr="00CC68E4" w:rsidRDefault="005B1D40" w:rsidP="005B1D40">
            <w:pPr>
              <w:spacing w:after="0"/>
              <w:rPr>
                <w:rFonts w:ascii="Gill Sans MT" w:hAnsi="Gill Sans MT"/>
                <w:sz w:val="22"/>
                <w:szCs w:val="22"/>
              </w:rPr>
            </w:pPr>
            <w:r>
              <w:rPr>
                <w:rFonts w:ascii="Gill Sans MT" w:hAnsi="Gill Sans MT"/>
                <w:sz w:val="22"/>
                <w:szCs w:val="22"/>
              </w:rPr>
              <w:t>Nos. on d</w:t>
            </w:r>
            <w:r w:rsidRPr="00CC68E4">
              <w:rPr>
                <w:rFonts w:ascii="Gill Sans MT" w:hAnsi="Gill Sans MT"/>
                <w:sz w:val="22"/>
                <w:szCs w:val="22"/>
              </w:rPr>
              <w:t xml:space="preserve">irect Consumer Funding </w:t>
            </w:r>
          </w:p>
        </w:tc>
        <w:tc>
          <w:tcPr>
            <w:tcW w:w="1223" w:type="dxa"/>
          </w:tcPr>
          <w:p w14:paraId="30ED53A4"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1,465</w:t>
            </w:r>
          </w:p>
        </w:tc>
        <w:tc>
          <w:tcPr>
            <w:tcW w:w="1223" w:type="dxa"/>
          </w:tcPr>
          <w:p w14:paraId="1BAE83C9"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1,547</w:t>
            </w:r>
          </w:p>
        </w:tc>
        <w:tc>
          <w:tcPr>
            <w:tcW w:w="1223" w:type="dxa"/>
          </w:tcPr>
          <w:p w14:paraId="11027B42"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1,521</w:t>
            </w:r>
          </w:p>
        </w:tc>
        <w:tc>
          <w:tcPr>
            <w:tcW w:w="1223" w:type="dxa"/>
          </w:tcPr>
          <w:p w14:paraId="273F4029"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1,521</w:t>
            </w:r>
          </w:p>
        </w:tc>
        <w:tc>
          <w:tcPr>
            <w:tcW w:w="1223" w:type="dxa"/>
          </w:tcPr>
          <w:p w14:paraId="408D2CAD"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1,470</w:t>
            </w:r>
          </w:p>
        </w:tc>
        <w:tc>
          <w:tcPr>
            <w:tcW w:w="696" w:type="dxa"/>
          </w:tcPr>
          <w:p w14:paraId="02F7C324" w14:textId="77777777" w:rsidR="005B1D40" w:rsidRPr="00CC68E4" w:rsidRDefault="005B1D40" w:rsidP="00CC68E4">
            <w:pPr>
              <w:spacing w:after="0"/>
              <w:jc w:val="right"/>
              <w:rPr>
                <w:rFonts w:ascii="Gill Sans MT" w:hAnsi="Gill Sans MT"/>
                <w:sz w:val="22"/>
                <w:szCs w:val="22"/>
              </w:rPr>
            </w:pPr>
            <w:r>
              <w:rPr>
                <w:rFonts w:ascii="Gill Sans MT" w:hAnsi="Gill Sans MT"/>
                <w:sz w:val="22"/>
                <w:szCs w:val="22"/>
              </w:rPr>
              <w:t>1,300</w:t>
            </w:r>
          </w:p>
        </w:tc>
      </w:tr>
      <w:tr w:rsidR="005B1D40" w14:paraId="5438A620" w14:textId="77777777" w:rsidTr="005B1D40">
        <w:tc>
          <w:tcPr>
            <w:tcW w:w="2045" w:type="dxa"/>
          </w:tcPr>
          <w:p w14:paraId="5C0ED468" w14:textId="77777777" w:rsidR="005B1D40" w:rsidRPr="00CC68E4" w:rsidRDefault="005B1D40" w:rsidP="005B1D40">
            <w:pPr>
              <w:spacing w:after="0"/>
              <w:rPr>
                <w:rFonts w:ascii="Gill Sans MT" w:hAnsi="Gill Sans MT"/>
                <w:sz w:val="22"/>
                <w:szCs w:val="22"/>
              </w:rPr>
            </w:pPr>
            <w:r w:rsidRPr="00CC68E4">
              <w:rPr>
                <w:rFonts w:ascii="Gill Sans MT" w:hAnsi="Gill Sans MT"/>
                <w:sz w:val="22"/>
                <w:szCs w:val="22"/>
              </w:rPr>
              <w:t>Average cost</w:t>
            </w:r>
            <w:r>
              <w:rPr>
                <w:rFonts w:ascii="Gill Sans MT" w:hAnsi="Gill Sans MT"/>
                <w:sz w:val="22"/>
                <w:szCs w:val="22"/>
              </w:rPr>
              <w:t xml:space="preserve"> per head LAC</w:t>
            </w:r>
            <w:r w:rsidRPr="00CC68E4">
              <w:rPr>
                <w:rFonts w:ascii="Gill Sans MT" w:hAnsi="Gill Sans MT"/>
                <w:sz w:val="22"/>
                <w:szCs w:val="22"/>
              </w:rPr>
              <w:t xml:space="preserve"> Coordination</w:t>
            </w:r>
          </w:p>
        </w:tc>
        <w:tc>
          <w:tcPr>
            <w:tcW w:w="1223" w:type="dxa"/>
          </w:tcPr>
          <w:p w14:paraId="3FF78142" w14:textId="77777777" w:rsidR="005B1D40" w:rsidRPr="00CC68E4" w:rsidRDefault="005B1D40" w:rsidP="00CC68E4">
            <w:pPr>
              <w:spacing w:after="120"/>
              <w:jc w:val="right"/>
              <w:rPr>
                <w:rFonts w:ascii="Gill Sans MT" w:hAnsi="Gill Sans MT"/>
                <w:sz w:val="22"/>
                <w:szCs w:val="22"/>
              </w:rPr>
            </w:pPr>
            <w:r w:rsidRPr="00CC68E4">
              <w:rPr>
                <w:rFonts w:ascii="Gill Sans MT" w:hAnsi="Gill Sans MT"/>
                <w:sz w:val="22"/>
                <w:szCs w:val="22"/>
              </w:rPr>
              <w:t>€1,686</w:t>
            </w:r>
          </w:p>
          <w:p w14:paraId="152694E6"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w:t>
            </w:r>
            <w:r>
              <w:rPr>
                <w:rFonts w:ascii="Gill Sans MT" w:hAnsi="Gill Sans MT"/>
                <w:sz w:val="22"/>
                <w:szCs w:val="22"/>
              </w:rPr>
              <w:t>$A</w:t>
            </w:r>
            <w:r w:rsidRPr="00CC68E4">
              <w:rPr>
                <w:rFonts w:ascii="Gill Sans MT" w:hAnsi="Gill Sans MT"/>
                <w:sz w:val="22"/>
                <w:szCs w:val="22"/>
              </w:rPr>
              <w:t>2,367)</w:t>
            </w:r>
          </w:p>
        </w:tc>
        <w:tc>
          <w:tcPr>
            <w:tcW w:w="1223" w:type="dxa"/>
          </w:tcPr>
          <w:p w14:paraId="042AFFD1" w14:textId="77777777" w:rsidR="005B1D40" w:rsidRPr="00CC68E4" w:rsidRDefault="005B1D40" w:rsidP="00CC68E4">
            <w:pPr>
              <w:spacing w:after="120"/>
              <w:jc w:val="right"/>
              <w:rPr>
                <w:rFonts w:ascii="Gill Sans MT" w:hAnsi="Gill Sans MT"/>
                <w:sz w:val="22"/>
                <w:szCs w:val="22"/>
              </w:rPr>
            </w:pPr>
            <w:r w:rsidRPr="00CC68E4">
              <w:rPr>
                <w:rFonts w:ascii="Gill Sans MT" w:hAnsi="Gill Sans MT"/>
                <w:sz w:val="22"/>
                <w:szCs w:val="22"/>
              </w:rPr>
              <w:t>€1,704</w:t>
            </w:r>
          </w:p>
          <w:p w14:paraId="00A4BA9D"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w:t>
            </w:r>
            <w:r>
              <w:rPr>
                <w:rFonts w:ascii="Gill Sans MT" w:hAnsi="Gill Sans MT"/>
                <w:sz w:val="22"/>
                <w:szCs w:val="22"/>
              </w:rPr>
              <w:t>$A</w:t>
            </w:r>
            <w:r w:rsidRPr="00CC68E4">
              <w:rPr>
                <w:rFonts w:ascii="Gill Sans MT" w:hAnsi="Gill Sans MT"/>
                <w:sz w:val="22"/>
                <w:szCs w:val="22"/>
              </w:rPr>
              <w:t>2,393)</w:t>
            </w:r>
          </w:p>
        </w:tc>
        <w:tc>
          <w:tcPr>
            <w:tcW w:w="1223" w:type="dxa"/>
          </w:tcPr>
          <w:p w14:paraId="4A97C9AA" w14:textId="77777777" w:rsidR="005B1D40" w:rsidRPr="00CC68E4" w:rsidRDefault="005B1D40" w:rsidP="00CC68E4">
            <w:pPr>
              <w:spacing w:after="120"/>
              <w:jc w:val="right"/>
              <w:rPr>
                <w:rFonts w:ascii="Gill Sans MT" w:hAnsi="Gill Sans MT"/>
                <w:sz w:val="22"/>
                <w:szCs w:val="22"/>
              </w:rPr>
            </w:pPr>
            <w:r w:rsidRPr="00CC68E4">
              <w:rPr>
                <w:rFonts w:ascii="Gill Sans MT" w:hAnsi="Gill Sans MT"/>
                <w:sz w:val="22"/>
                <w:szCs w:val="22"/>
              </w:rPr>
              <w:t>€1,728</w:t>
            </w:r>
          </w:p>
          <w:p w14:paraId="3C20542E"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w:t>
            </w:r>
            <w:r>
              <w:rPr>
                <w:rFonts w:ascii="Gill Sans MT" w:hAnsi="Gill Sans MT"/>
                <w:sz w:val="22"/>
                <w:szCs w:val="22"/>
              </w:rPr>
              <w:t>$A</w:t>
            </w:r>
            <w:r w:rsidRPr="00CC68E4">
              <w:rPr>
                <w:rFonts w:ascii="Gill Sans MT" w:hAnsi="Gill Sans MT"/>
                <w:sz w:val="22"/>
                <w:szCs w:val="22"/>
              </w:rPr>
              <w:t>2,427)</w:t>
            </w:r>
          </w:p>
        </w:tc>
        <w:tc>
          <w:tcPr>
            <w:tcW w:w="1223" w:type="dxa"/>
          </w:tcPr>
          <w:p w14:paraId="3F4A2A59" w14:textId="77777777" w:rsidR="005B1D40" w:rsidRPr="00CC68E4" w:rsidRDefault="005B1D40" w:rsidP="00CC68E4">
            <w:pPr>
              <w:spacing w:after="120"/>
              <w:jc w:val="right"/>
              <w:rPr>
                <w:rFonts w:ascii="Gill Sans MT" w:hAnsi="Gill Sans MT"/>
                <w:sz w:val="22"/>
                <w:szCs w:val="22"/>
              </w:rPr>
            </w:pPr>
            <w:r w:rsidRPr="00CC68E4">
              <w:rPr>
                <w:rFonts w:ascii="Gill Sans MT" w:hAnsi="Gill Sans MT"/>
                <w:sz w:val="22"/>
                <w:szCs w:val="22"/>
              </w:rPr>
              <w:t>€1,810</w:t>
            </w:r>
          </w:p>
          <w:p w14:paraId="1B4776AB"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w:t>
            </w:r>
            <w:r>
              <w:rPr>
                <w:rFonts w:ascii="Gill Sans MT" w:hAnsi="Gill Sans MT"/>
                <w:sz w:val="22"/>
                <w:szCs w:val="22"/>
              </w:rPr>
              <w:t>$A</w:t>
            </w:r>
            <w:r w:rsidRPr="00CC68E4">
              <w:rPr>
                <w:rFonts w:ascii="Gill Sans MT" w:hAnsi="Gill Sans MT"/>
                <w:sz w:val="22"/>
                <w:szCs w:val="22"/>
              </w:rPr>
              <w:t>2,542)</w:t>
            </w:r>
          </w:p>
        </w:tc>
        <w:tc>
          <w:tcPr>
            <w:tcW w:w="1223" w:type="dxa"/>
          </w:tcPr>
          <w:p w14:paraId="1FA04BE6" w14:textId="77777777" w:rsidR="005B1D40" w:rsidRPr="00CC68E4" w:rsidRDefault="005B1D40" w:rsidP="00CC68E4">
            <w:pPr>
              <w:spacing w:after="120"/>
              <w:jc w:val="right"/>
              <w:rPr>
                <w:rFonts w:ascii="Gill Sans MT" w:hAnsi="Gill Sans MT"/>
                <w:sz w:val="22"/>
                <w:szCs w:val="22"/>
              </w:rPr>
            </w:pPr>
            <w:r w:rsidRPr="00CC68E4">
              <w:rPr>
                <w:rFonts w:ascii="Gill Sans MT" w:hAnsi="Gill Sans MT"/>
                <w:sz w:val="22"/>
                <w:szCs w:val="22"/>
              </w:rPr>
              <w:t>€1,758</w:t>
            </w:r>
          </w:p>
          <w:p w14:paraId="638C7EDC"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w:t>
            </w:r>
            <w:r>
              <w:rPr>
                <w:rFonts w:ascii="Gill Sans MT" w:hAnsi="Gill Sans MT"/>
                <w:sz w:val="22"/>
                <w:szCs w:val="22"/>
              </w:rPr>
              <w:t>$A</w:t>
            </w:r>
            <w:r w:rsidRPr="00CC68E4">
              <w:rPr>
                <w:rFonts w:ascii="Gill Sans MT" w:hAnsi="Gill Sans MT"/>
                <w:sz w:val="22"/>
                <w:szCs w:val="22"/>
              </w:rPr>
              <w:t>2,469)</w:t>
            </w:r>
          </w:p>
        </w:tc>
        <w:tc>
          <w:tcPr>
            <w:tcW w:w="696" w:type="dxa"/>
          </w:tcPr>
          <w:p w14:paraId="1FEBA2A1" w14:textId="77777777" w:rsidR="005B1D40" w:rsidRDefault="005B1D40" w:rsidP="00CC68E4">
            <w:pPr>
              <w:spacing w:after="120"/>
              <w:jc w:val="right"/>
              <w:rPr>
                <w:rFonts w:ascii="Gill Sans MT" w:hAnsi="Gill Sans MT"/>
                <w:sz w:val="22"/>
                <w:szCs w:val="22"/>
              </w:rPr>
            </w:pPr>
            <w:r>
              <w:rPr>
                <w:rFonts w:ascii="Gill Sans MT" w:hAnsi="Gill Sans MT"/>
                <w:sz w:val="22"/>
                <w:szCs w:val="22"/>
              </w:rPr>
              <w:t>€1,927</w:t>
            </w:r>
          </w:p>
          <w:p w14:paraId="2DCAB2C3" w14:textId="77777777" w:rsidR="005B1D40" w:rsidRPr="00CC68E4" w:rsidRDefault="005B1D40" w:rsidP="00CC68E4">
            <w:pPr>
              <w:spacing w:after="120"/>
              <w:jc w:val="right"/>
              <w:rPr>
                <w:rFonts w:ascii="Gill Sans MT" w:hAnsi="Gill Sans MT"/>
                <w:sz w:val="22"/>
                <w:szCs w:val="22"/>
              </w:rPr>
            </w:pPr>
            <w:r>
              <w:rPr>
                <w:rFonts w:ascii="Gill Sans MT" w:hAnsi="Gill Sans MT"/>
                <w:sz w:val="22"/>
                <w:szCs w:val="22"/>
              </w:rPr>
              <w:t>($A2,757)</w:t>
            </w:r>
          </w:p>
        </w:tc>
      </w:tr>
      <w:tr w:rsidR="005B1D40" w14:paraId="3D8C380E" w14:textId="77777777" w:rsidTr="005B1D40">
        <w:tc>
          <w:tcPr>
            <w:tcW w:w="2045" w:type="dxa"/>
          </w:tcPr>
          <w:p w14:paraId="1C49F7D0" w14:textId="77777777" w:rsidR="005B1D40" w:rsidRPr="00CC68E4" w:rsidRDefault="005B1D40" w:rsidP="005B1D40">
            <w:pPr>
              <w:spacing w:after="0"/>
              <w:rPr>
                <w:rFonts w:ascii="Gill Sans MT" w:hAnsi="Gill Sans MT"/>
                <w:sz w:val="22"/>
                <w:szCs w:val="22"/>
              </w:rPr>
            </w:pPr>
            <w:r w:rsidRPr="00CC68E4">
              <w:rPr>
                <w:rFonts w:ascii="Gill Sans MT" w:hAnsi="Gill Sans MT"/>
                <w:sz w:val="22"/>
                <w:szCs w:val="22"/>
              </w:rPr>
              <w:t>Average cost</w:t>
            </w:r>
            <w:r>
              <w:rPr>
                <w:rFonts w:ascii="Gill Sans MT" w:hAnsi="Gill Sans MT"/>
                <w:sz w:val="22"/>
                <w:szCs w:val="22"/>
              </w:rPr>
              <w:t xml:space="preserve"> per head </w:t>
            </w:r>
            <w:r w:rsidRPr="00CC68E4">
              <w:rPr>
                <w:rFonts w:ascii="Gill Sans MT" w:hAnsi="Gill Sans MT"/>
                <w:sz w:val="22"/>
                <w:szCs w:val="22"/>
              </w:rPr>
              <w:t xml:space="preserve">Direct Consumer Funding </w:t>
            </w:r>
          </w:p>
        </w:tc>
        <w:tc>
          <w:tcPr>
            <w:tcW w:w="1223" w:type="dxa"/>
          </w:tcPr>
          <w:p w14:paraId="5CB4A666" w14:textId="77777777" w:rsidR="005B1D40" w:rsidRPr="00CC68E4" w:rsidRDefault="005B1D40" w:rsidP="00CC68E4">
            <w:pPr>
              <w:spacing w:after="120"/>
              <w:jc w:val="right"/>
              <w:rPr>
                <w:rFonts w:ascii="Gill Sans MT" w:hAnsi="Gill Sans MT"/>
                <w:sz w:val="22"/>
                <w:szCs w:val="22"/>
              </w:rPr>
            </w:pPr>
            <w:r w:rsidRPr="00CC68E4">
              <w:rPr>
                <w:rFonts w:ascii="Gill Sans MT" w:hAnsi="Gill Sans MT"/>
                <w:sz w:val="22"/>
                <w:szCs w:val="22"/>
              </w:rPr>
              <w:t>€5,593</w:t>
            </w:r>
          </w:p>
          <w:p w14:paraId="19608DF8"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w:t>
            </w:r>
            <w:r>
              <w:rPr>
                <w:rFonts w:ascii="Gill Sans MT" w:hAnsi="Gill Sans MT"/>
                <w:sz w:val="22"/>
                <w:szCs w:val="22"/>
              </w:rPr>
              <w:t>$A</w:t>
            </w:r>
            <w:r w:rsidRPr="00CC68E4">
              <w:rPr>
                <w:rFonts w:ascii="Gill Sans MT" w:hAnsi="Gill Sans MT"/>
                <w:sz w:val="22"/>
                <w:szCs w:val="22"/>
              </w:rPr>
              <w:t>7,853)</w:t>
            </w:r>
          </w:p>
        </w:tc>
        <w:tc>
          <w:tcPr>
            <w:tcW w:w="1223" w:type="dxa"/>
          </w:tcPr>
          <w:p w14:paraId="283320B0" w14:textId="77777777" w:rsidR="005B1D40" w:rsidRPr="00CC68E4" w:rsidRDefault="005B1D40" w:rsidP="00CC68E4">
            <w:pPr>
              <w:spacing w:after="120"/>
              <w:jc w:val="right"/>
              <w:rPr>
                <w:rFonts w:ascii="Gill Sans MT" w:hAnsi="Gill Sans MT"/>
                <w:sz w:val="22"/>
                <w:szCs w:val="22"/>
              </w:rPr>
            </w:pPr>
            <w:r w:rsidRPr="00CC68E4">
              <w:rPr>
                <w:rFonts w:ascii="Gill Sans MT" w:hAnsi="Gill Sans MT"/>
                <w:sz w:val="22"/>
                <w:szCs w:val="22"/>
              </w:rPr>
              <w:t>€5,465</w:t>
            </w:r>
          </w:p>
          <w:p w14:paraId="4C79BF40"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w:t>
            </w:r>
            <w:r>
              <w:rPr>
                <w:rFonts w:ascii="Gill Sans MT" w:hAnsi="Gill Sans MT"/>
                <w:sz w:val="22"/>
                <w:szCs w:val="22"/>
              </w:rPr>
              <w:t>$A</w:t>
            </w:r>
            <w:r w:rsidRPr="00CC68E4">
              <w:rPr>
                <w:rFonts w:ascii="Gill Sans MT" w:hAnsi="Gill Sans MT"/>
                <w:sz w:val="22"/>
                <w:szCs w:val="22"/>
              </w:rPr>
              <w:t>7,673)</w:t>
            </w:r>
          </w:p>
        </w:tc>
        <w:tc>
          <w:tcPr>
            <w:tcW w:w="1223" w:type="dxa"/>
          </w:tcPr>
          <w:p w14:paraId="75AAE6BE" w14:textId="77777777" w:rsidR="005B1D40" w:rsidRPr="00CC68E4" w:rsidRDefault="005B1D40" w:rsidP="00CC68E4">
            <w:pPr>
              <w:spacing w:after="120"/>
              <w:jc w:val="right"/>
              <w:rPr>
                <w:rFonts w:ascii="Gill Sans MT" w:hAnsi="Gill Sans MT"/>
                <w:sz w:val="22"/>
                <w:szCs w:val="22"/>
              </w:rPr>
            </w:pPr>
            <w:r w:rsidRPr="00CC68E4">
              <w:rPr>
                <w:rFonts w:ascii="Gill Sans MT" w:hAnsi="Gill Sans MT"/>
                <w:sz w:val="22"/>
                <w:szCs w:val="22"/>
              </w:rPr>
              <w:t>€5,244</w:t>
            </w:r>
          </w:p>
          <w:p w14:paraId="386307D3"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w:t>
            </w:r>
            <w:r>
              <w:rPr>
                <w:rFonts w:ascii="Gill Sans MT" w:hAnsi="Gill Sans MT"/>
                <w:sz w:val="22"/>
                <w:szCs w:val="22"/>
              </w:rPr>
              <w:t>$A</w:t>
            </w:r>
            <w:r w:rsidRPr="00CC68E4">
              <w:rPr>
                <w:rFonts w:ascii="Gill Sans MT" w:hAnsi="Gill Sans MT"/>
                <w:sz w:val="22"/>
                <w:szCs w:val="22"/>
              </w:rPr>
              <w:t>7,360)</w:t>
            </w:r>
          </w:p>
        </w:tc>
        <w:tc>
          <w:tcPr>
            <w:tcW w:w="1223" w:type="dxa"/>
          </w:tcPr>
          <w:p w14:paraId="4A300CC8" w14:textId="77777777" w:rsidR="005B1D40" w:rsidRPr="00CC68E4" w:rsidRDefault="005B1D40" w:rsidP="00E205E3">
            <w:pPr>
              <w:spacing w:after="120"/>
              <w:jc w:val="right"/>
              <w:rPr>
                <w:rFonts w:ascii="Gill Sans MT" w:hAnsi="Gill Sans MT"/>
                <w:sz w:val="22"/>
                <w:szCs w:val="22"/>
              </w:rPr>
            </w:pPr>
            <w:r w:rsidRPr="00CC68E4">
              <w:rPr>
                <w:rFonts w:ascii="Gill Sans MT" w:hAnsi="Gill Sans MT"/>
                <w:sz w:val="22"/>
                <w:szCs w:val="22"/>
              </w:rPr>
              <w:t>€4,825</w:t>
            </w:r>
          </w:p>
          <w:p w14:paraId="30673A69"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w:t>
            </w:r>
            <w:r>
              <w:rPr>
                <w:rFonts w:ascii="Gill Sans MT" w:hAnsi="Gill Sans MT"/>
                <w:sz w:val="22"/>
                <w:szCs w:val="22"/>
              </w:rPr>
              <w:t>$A</w:t>
            </w:r>
            <w:r w:rsidRPr="00CC68E4">
              <w:rPr>
                <w:rFonts w:ascii="Gill Sans MT" w:hAnsi="Gill Sans MT"/>
                <w:sz w:val="22"/>
                <w:szCs w:val="22"/>
              </w:rPr>
              <w:t>6,772)</w:t>
            </w:r>
          </w:p>
        </w:tc>
        <w:tc>
          <w:tcPr>
            <w:tcW w:w="1223" w:type="dxa"/>
          </w:tcPr>
          <w:p w14:paraId="03389B40" w14:textId="77777777" w:rsidR="005B1D40" w:rsidRPr="00CC68E4" w:rsidRDefault="005B1D40" w:rsidP="00E205E3">
            <w:pPr>
              <w:spacing w:after="120"/>
              <w:jc w:val="right"/>
              <w:rPr>
                <w:rFonts w:ascii="Gill Sans MT" w:hAnsi="Gill Sans MT"/>
                <w:sz w:val="22"/>
                <w:szCs w:val="22"/>
              </w:rPr>
            </w:pPr>
            <w:r w:rsidRPr="00CC68E4">
              <w:rPr>
                <w:rFonts w:ascii="Gill Sans MT" w:hAnsi="Gill Sans MT"/>
                <w:sz w:val="22"/>
                <w:szCs w:val="22"/>
              </w:rPr>
              <w:t>€4,676</w:t>
            </w:r>
          </w:p>
          <w:p w14:paraId="2DA89635"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w:t>
            </w:r>
            <w:r>
              <w:rPr>
                <w:rFonts w:ascii="Gill Sans MT" w:hAnsi="Gill Sans MT"/>
                <w:sz w:val="22"/>
                <w:szCs w:val="22"/>
              </w:rPr>
              <w:t>$A</w:t>
            </w:r>
            <w:r w:rsidRPr="00CC68E4">
              <w:rPr>
                <w:rFonts w:ascii="Gill Sans MT" w:hAnsi="Gill Sans MT"/>
                <w:sz w:val="22"/>
                <w:szCs w:val="22"/>
              </w:rPr>
              <w:t>6,563)</w:t>
            </w:r>
          </w:p>
        </w:tc>
        <w:tc>
          <w:tcPr>
            <w:tcW w:w="696" w:type="dxa"/>
          </w:tcPr>
          <w:p w14:paraId="37972C53" w14:textId="77777777" w:rsidR="005B1D40" w:rsidRPr="00CC68E4" w:rsidRDefault="00626D08" w:rsidP="00E205E3">
            <w:pPr>
              <w:spacing w:after="120"/>
              <w:jc w:val="right"/>
              <w:rPr>
                <w:rFonts w:ascii="Gill Sans MT" w:hAnsi="Gill Sans MT"/>
                <w:sz w:val="22"/>
                <w:szCs w:val="22"/>
              </w:rPr>
            </w:pPr>
            <w:r>
              <w:rPr>
                <w:rFonts w:ascii="Gill Sans MT" w:hAnsi="Gill Sans MT"/>
                <w:sz w:val="22"/>
                <w:szCs w:val="22"/>
              </w:rPr>
              <w:t>n.a.</w:t>
            </w:r>
          </w:p>
        </w:tc>
      </w:tr>
      <w:tr w:rsidR="005B1D40" w14:paraId="288C375C" w14:textId="77777777" w:rsidTr="005B1D40">
        <w:tc>
          <w:tcPr>
            <w:tcW w:w="2045" w:type="dxa"/>
          </w:tcPr>
          <w:p w14:paraId="474F4B00" w14:textId="77777777" w:rsidR="005B1D40" w:rsidRDefault="005B1D40" w:rsidP="005B1D40">
            <w:pPr>
              <w:spacing w:after="120"/>
              <w:rPr>
                <w:rFonts w:ascii="Gill Sans MT" w:hAnsi="Gill Sans MT"/>
                <w:sz w:val="22"/>
                <w:szCs w:val="22"/>
              </w:rPr>
            </w:pPr>
            <w:r w:rsidRPr="00CC68E4">
              <w:rPr>
                <w:rFonts w:ascii="Gill Sans MT" w:hAnsi="Gill Sans MT"/>
                <w:sz w:val="22"/>
                <w:szCs w:val="22"/>
              </w:rPr>
              <w:t>Total cost</w:t>
            </w:r>
          </w:p>
          <w:p w14:paraId="47FD17A4" w14:textId="77777777" w:rsidR="005B1D40" w:rsidRPr="00CC68E4" w:rsidRDefault="005B1D40" w:rsidP="00CC68E4">
            <w:pPr>
              <w:spacing w:after="0"/>
              <w:rPr>
                <w:rFonts w:ascii="Gill Sans MT" w:hAnsi="Gill Sans MT"/>
                <w:sz w:val="22"/>
                <w:szCs w:val="22"/>
              </w:rPr>
            </w:pPr>
            <w:r w:rsidRPr="00CC68E4">
              <w:rPr>
                <w:rFonts w:ascii="Gill Sans MT" w:hAnsi="Gill Sans MT"/>
                <w:sz w:val="22"/>
                <w:szCs w:val="22"/>
              </w:rPr>
              <w:t xml:space="preserve"> (</w:t>
            </w:r>
            <w:r>
              <w:rPr>
                <w:rFonts w:ascii="Gill Sans MT" w:hAnsi="Gill Sans MT"/>
                <w:sz w:val="22"/>
                <w:szCs w:val="22"/>
              </w:rPr>
              <w:t>$A</w:t>
            </w:r>
            <w:r w:rsidR="00626D08">
              <w:rPr>
                <w:rFonts w:ascii="Gill Sans MT" w:hAnsi="Gill Sans MT"/>
                <w:sz w:val="22"/>
                <w:szCs w:val="22"/>
              </w:rPr>
              <w:t>m</w:t>
            </w:r>
            <w:r w:rsidRPr="00CC68E4">
              <w:rPr>
                <w:rFonts w:ascii="Gill Sans MT" w:hAnsi="Gill Sans MT"/>
                <w:sz w:val="22"/>
                <w:szCs w:val="22"/>
              </w:rPr>
              <w:t>)</w:t>
            </w:r>
          </w:p>
        </w:tc>
        <w:tc>
          <w:tcPr>
            <w:tcW w:w="1223" w:type="dxa"/>
          </w:tcPr>
          <w:p w14:paraId="5380C3D8" w14:textId="77777777" w:rsidR="005B1D40" w:rsidRPr="00CC68E4" w:rsidRDefault="005B1D40" w:rsidP="00E205E3">
            <w:pPr>
              <w:spacing w:after="120"/>
              <w:jc w:val="right"/>
              <w:rPr>
                <w:rFonts w:ascii="Gill Sans MT" w:hAnsi="Gill Sans MT"/>
                <w:sz w:val="22"/>
                <w:szCs w:val="22"/>
              </w:rPr>
            </w:pPr>
            <w:r w:rsidRPr="00CC68E4">
              <w:rPr>
                <w:rFonts w:ascii="Gill Sans MT" w:hAnsi="Gill Sans MT"/>
                <w:sz w:val="22"/>
                <w:szCs w:val="22"/>
              </w:rPr>
              <w:t>€</w:t>
            </w:r>
            <w:r>
              <w:rPr>
                <w:rFonts w:ascii="Gill Sans MT" w:hAnsi="Gill Sans MT"/>
                <w:sz w:val="22"/>
                <w:szCs w:val="22"/>
              </w:rPr>
              <w:t>20.0m</w:t>
            </w:r>
          </w:p>
          <w:p w14:paraId="0DE62A6F"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w:t>
            </w:r>
            <w:r>
              <w:rPr>
                <w:rFonts w:ascii="Gill Sans MT" w:hAnsi="Gill Sans MT"/>
                <w:sz w:val="22"/>
                <w:szCs w:val="22"/>
              </w:rPr>
              <w:t>$A28m</w:t>
            </w:r>
            <w:r w:rsidRPr="00CC68E4">
              <w:rPr>
                <w:rFonts w:ascii="Gill Sans MT" w:hAnsi="Gill Sans MT"/>
                <w:sz w:val="22"/>
                <w:szCs w:val="22"/>
              </w:rPr>
              <w:t>)</w:t>
            </w:r>
          </w:p>
        </w:tc>
        <w:tc>
          <w:tcPr>
            <w:tcW w:w="1223" w:type="dxa"/>
          </w:tcPr>
          <w:p w14:paraId="51F6AC8E" w14:textId="77777777" w:rsidR="005B1D40" w:rsidRPr="00CC68E4" w:rsidRDefault="005B1D40" w:rsidP="00E205E3">
            <w:pPr>
              <w:spacing w:after="120"/>
              <w:jc w:val="right"/>
              <w:rPr>
                <w:rFonts w:ascii="Gill Sans MT" w:hAnsi="Gill Sans MT"/>
                <w:sz w:val="22"/>
                <w:szCs w:val="22"/>
              </w:rPr>
            </w:pPr>
            <w:r w:rsidRPr="00CC68E4">
              <w:rPr>
                <w:rFonts w:ascii="Gill Sans MT" w:hAnsi="Gill Sans MT"/>
                <w:sz w:val="22"/>
                <w:szCs w:val="22"/>
              </w:rPr>
              <w:t>€</w:t>
            </w:r>
            <w:r>
              <w:rPr>
                <w:rFonts w:ascii="Gill Sans MT" w:hAnsi="Gill Sans MT"/>
                <w:sz w:val="22"/>
                <w:szCs w:val="22"/>
              </w:rPr>
              <w:t>20.7m</w:t>
            </w:r>
          </w:p>
          <w:p w14:paraId="7F46A151" w14:textId="77777777" w:rsidR="005B1D40" w:rsidRPr="00CC68E4" w:rsidRDefault="005B1D40" w:rsidP="005B1D40">
            <w:pPr>
              <w:spacing w:after="0"/>
              <w:jc w:val="right"/>
              <w:rPr>
                <w:rFonts w:ascii="Gill Sans MT" w:hAnsi="Gill Sans MT"/>
                <w:sz w:val="22"/>
                <w:szCs w:val="22"/>
              </w:rPr>
            </w:pPr>
            <w:r w:rsidRPr="00CC68E4">
              <w:rPr>
                <w:rFonts w:ascii="Gill Sans MT" w:hAnsi="Gill Sans MT"/>
                <w:sz w:val="22"/>
                <w:szCs w:val="22"/>
              </w:rPr>
              <w:t>(</w:t>
            </w:r>
            <w:r>
              <w:rPr>
                <w:rFonts w:ascii="Gill Sans MT" w:hAnsi="Gill Sans MT"/>
                <w:sz w:val="22"/>
                <w:szCs w:val="22"/>
              </w:rPr>
              <w:t>$A</w:t>
            </w:r>
            <w:r w:rsidRPr="00CC68E4">
              <w:rPr>
                <w:rFonts w:ascii="Gill Sans MT" w:hAnsi="Gill Sans MT"/>
                <w:sz w:val="22"/>
                <w:szCs w:val="22"/>
              </w:rPr>
              <w:t>29</w:t>
            </w:r>
            <w:r>
              <w:rPr>
                <w:rFonts w:ascii="Gill Sans MT" w:hAnsi="Gill Sans MT"/>
                <w:sz w:val="22"/>
                <w:szCs w:val="22"/>
              </w:rPr>
              <w:t>m</w:t>
            </w:r>
            <w:r w:rsidRPr="00CC68E4">
              <w:rPr>
                <w:rFonts w:ascii="Gill Sans MT" w:hAnsi="Gill Sans MT"/>
                <w:sz w:val="22"/>
                <w:szCs w:val="22"/>
              </w:rPr>
              <w:t>)</w:t>
            </w:r>
          </w:p>
        </w:tc>
        <w:tc>
          <w:tcPr>
            <w:tcW w:w="1223" w:type="dxa"/>
          </w:tcPr>
          <w:p w14:paraId="53A7A98B" w14:textId="77777777" w:rsidR="005B1D40" w:rsidRPr="00CC68E4" w:rsidRDefault="005B1D40" w:rsidP="00E205E3">
            <w:pPr>
              <w:spacing w:after="120"/>
              <w:jc w:val="right"/>
              <w:rPr>
                <w:rFonts w:ascii="Gill Sans MT" w:hAnsi="Gill Sans MT"/>
                <w:sz w:val="22"/>
                <w:szCs w:val="22"/>
              </w:rPr>
            </w:pPr>
            <w:r w:rsidRPr="00CC68E4">
              <w:rPr>
                <w:rFonts w:ascii="Gill Sans MT" w:hAnsi="Gill Sans MT"/>
                <w:sz w:val="22"/>
                <w:szCs w:val="22"/>
              </w:rPr>
              <w:t>€</w:t>
            </w:r>
            <w:r>
              <w:rPr>
                <w:rFonts w:ascii="Gill Sans MT" w:hAnsi="Gill Sans MT"/>
                <w:sz w:val="22"/>
                <w:szCs w:val="22"/>
              </w:rPr>
              <w:t>21.1m</w:t>
            </w:r>
          </w:p>
          <w:p w14:paraId="622022EB" w14:textId="77777777" w:rsidR="005B1D40" w:rsidRPr="00CC68E4" w:rsidRDefault="005B1D40" w:rsidP="005B1D40">
            <w:pPr>
              <w:spacing w:after="0"/>
              <w:jc w:val="right"/>
              <w:rPr>
                <w:rFonts w:ascii="Gill Sans MT" w:hAnsi="Gill Sans MT"/>
                <w:sz w:val="22"/>
                <w:szCs w:val="22"/>
              </w:rPr>
            </w:pPr>
            <w:r w:rsidRPr="00CC68E4">
              <w:rPr>
                <w:rFonts w:ascii="Gill Sans MT" w:hAnsi="Gill Sans MT"/>
                <w:sz w:val="22"/>
                <w:szCs w:val="22"/>
              </w:rPr>
              <w:t>(</w:t>
            </w:r>
            <w:r>
              <w:rPr>
                <w:rFonts w:ascii="Gill Sans MT" w:hAnsi="Gill Sans MT"/>
                <w:sz w:val="22"/>
                <w:szCs w:val="22"/>
              </w:rPr>
              <w:t>$A</w:t>
            </w:r>
            <w:r w:rsidRPr="00CC68E4">
              <w:rPr>
                <w:rFonts w:ascii="Gill Sans MT" w:hAnsi="Gill Sans MT"/>
                <w:sz w:val="22"/>
                <w:szCs w:val="22"/>
              </w:rPr>
              <w:t>29</w:t>
            </w:r>
            <w:r>
              <w:rPr>
                <w:rFonts w:ascii="Gill Sans MT" w:hAnsi="Gill Sans MT"/>
                <w:sz w:val="22"/>
                <w:szCs w:val="22"/>
              </w:rPr>
              <w:t>.7m</w:t>
            </w:r>
            <w:r w:rsidRPr="00CC68E4">
              <w:rPr>
                <w:rFonts w:ascii="Gill Sans MT" w:hAnsi="Gill Sans MT"/>
                <w:sz w:val="22"/>
                <w:szCs w:val="22"/>
              </w:rPr>
              <w:t>)</w:t>
            </w:r>
          </w:p>
        </w:tc>
        <w:tc>
          <w:tcPr>
            <w:tcW w:w="1223" w:type="dxa"/>
          </w:tcPr>
          <w:p w14:paraId="05E88105" w14:textId="77777777" w:rsidR="005B1D40" w:rsidRPr="00CC68E4" w:rsidRDefault="005B1D40" w:rsidP="00E205E3">
            <w:pPr>
              <w:spacing w:after="120"/>
              <w:jc w:val="right"/>
              <w:rPr>
                <w:rFonts w:ascii="Gill Sans MT" w:hAnsi="Gill Sans MT"/>
                <w:sz w:val="22"/>
                <w:szCs w:val="22"/>
              </w:rPr>
            </w:pPr>
            <w:r w:rsidRPr="00CC68E4">
              <w:rPr>
                <w:rFonts w:ascii="Gill Sans MT" w:hAnsi="Gill Sans MT"/>
                <w:sz w:val="22"/>
                <w:szCs w:val="22"/>
              </w:rPr>
              <w:t>€21</w:t>
            </w:r>
            <w:r>
              <w:rPr>
                <w:rFonts w:ascii="Gill Sans MT" w:hAnsi="Gill Sans MT"/>
                <w:sz w:val="22"/>
                <w:szCs w:val="22"/>
              </w:rPr>
              <w:t>.m</w:t>
            </w:r>
          </w:p>
          <w:p w14:paraId="43AA42A8" w14:textId="77777777" w:rsidR="005B1D40" w:rsidRPr="00CC68E4" w:rsidRDefault="005B1D40" w:rsidP="005B1D40">
            <w:pPr>
              <w:spacing w:after="0"/>
              <w:jc w:val="right"/>
              <w:rPr>
                <w:rFonts w:ascii="Gill Sans MT" w:hAnsi="Gill Sans MT"/>
                <w:sz w:val="22"/>
                <w:szCs w:val="22"/>
              </w:rPr>
            </w:pPr>
            <w:r w:rsidRPr="00CC68E4">
              <w:rPr>
                <w:rFonts w:ascii="Gill Sans MT" w:hAnsi="Gill Sans MT"/>
                <w:sz w:val="22"/>
                <w:szCs w:val="22"/>
              </w:rPr>
              <w:t>(</w:t>
            </w:r>
            <w:r>
              <w:rPr>
                <w:rFonts w:ascii="Gill Sans MT" w:hAnsi="Gill Sans MT"/>
                <w:sz w:val="22"/>
                <w:szCs w:val="22"/>
              </w:rPr>
              <w:t>$A30.2m</w:t>
            </w:r>
            <w:r w:rsidRPr="00CC68E4">
              <w:rPr>
                <w:rFonts w:ascii="Gill Sans MT" w:hAnsi="Gill Sans MT"/>
                <w:sz w:val="22"/>
                <w:szCs w:val="22"/>
              </w:rPr>
              <w:t>)</w:t>
            </w:r>
          </w:p>
        </w:tc>
        <w:tc>
          <w:tcPr>
            <w:tcW w:w="1223" w:type="dxa"/>
          </w:tcPr>
          <w:p w14:paraId="75CBF674" w14:textId="77777777" w:rsidR="005B1D40" w:rsidRPr="00CC68E4" w:rsidRDefault="005B1D40" w:rsidP="00E205E3">
            <w:pPr>
              <w:spacing w:after="120"/>
              <w:jc w:val="right"/>
              <w:rPr>
                <w:rFonts w:ascii="Gill Sans MT" w:hAnsi="Gill Sans MT"/>
                <w:sz w:val="22"/>
                <w:szCs w:val="22"/>
              </w:rPr>
            </w:pPr>
            <w:r w:rsidRPr="00CC68E4">
              <w:rPr>
                <w:rFonts w:ascii="Gill Sans MT" w:hAnsi="Gill Sans MT"/>
                <w:sz w:val="22"/>
                <w:szCs w:val="22"/>
              </w:rPr>
              <w:t>€</w:t>
            </w:r>
            <w:r>
              <w:rPr>
                <w:rFonts w:ascii="Gill Sans MT" w:hAnsi="Gill Sans MT"/>
                <w:sz w:val="22"/>
                <w:szCs w:val="22"/>
              </w:rPr>
              <w:t>21.4m</w:t>
            </w:r>
          </w:p>
          <w:p w14:paraId="2CBAAEA9" w14:textId="77777777" w:rsidR="005B1D40" w:rsidRPr="00CC68E4" w:rsidRDefault="005B1D40" w:rsidP="005B1D40">
            <w:pPr>
              <w:spacing w:after="0"/>
              <w:jc w:val="right"/>
              <w:rPr>
                <w:rFonts w:ascii="Gill Sans MT" w:hAnsi="Gill Sans MT"/>
                <w:sz w:val="22"/>
                <w:szCs w:val="22"/>
              </w:rPr>
            </w:pPr>
            <w:r w:rsidRPr="00CC68E4">
              <w:rPr>
                <w:rFonts w:ascii="Gill Sans MT" w:hAnsi="Gill Sans MT"/>
                <w:sz w:val="22"/>
                <w:szCs w:val="22"/>
              </w:rPr>
              <w:t>(</w:t>
            </w:r>
            <w:r>
              <w:rPr>
                <w:rFonts w:ascii="Gill Sans MT" w:hAnsi="Gill Sans MT"/>
                <w:sz w:val="22"/>
                <w:szCs w:val="22"/>
              </w:rPr>
              <w:t>$A30.1m</w:t>
            </w:r>
            <w:r w:rsidRPr="00CC68E4">
              <w:rPr>
                <w:rFonts w:ascii="Gill Sans MT" w:hAnsi="Gill Sans MT"/>
                <w:sz w:val="22"/>
                <w:szCs w:val="22"/>
              </w:rPr>
              <w:t>)</w:t>
            </w:r>
          </w:p>
        </w:tc>
        <w:tc>
          <w:tcPr>
            <w:tcW w:w="696" w:type="dxa"/>
          </w:tcPr>
          <w:p w14:paraId="10CB603D" w14:textId="77777777" w:rsidR="005B1D40" w:rsidRDefault="005B1D40" w:rsidP="00E205E3">
            <w:pPr>
              <w:spacing w:after="120"/>
              <w:jc w:val="right"/>
              <w:rPr>
                <w:rFonts w:ascii="Gill Sans MT" w:hAnsi="Gill Sans MT"/>
                <w:sz w:val="22"/>
                <w:szCs w:val="22"/>
              </w:rPr>
            </w:pPr>
            <w:r>
              <w:rPr>
                <w:rFonts w:ascii="Gill Sans MT" w:hAnsi="Gill Sans MT"/>
                <w:sz w:val="22"/>
                <w:szCs w:val="22"/>
              </w:rPr>
              <w:t>€18.2</w:t>
            </w:r>
            <w:r w:rsidR="00626D08">
              <w:rPr>
                <w:rFonts w:ascii="Gill Sans MT" w:hAnsi="Gill Sans MT"/>
                <w:sz w:val="22"/>
                <w:szCs w:val="22"/>
              </w:rPr>
              <w:t>m</w:t>
            </w:r>
          </w:p>
          <w:p w14:paraId="6537CBA4" w14:textId="77777777" w:rsidR="005B1D40" w:rsidRPr="00CC68E4" w:rsidRDefault="005B1D40" w:rsidP="00E205E3">
            <w:pPr>
              <w:spacing w:after="120"/>
              <w:jc w:val="right"/>
              <w:rPr>
                <w:rFonts w:ascii="Gill Sans MT" w:hAnsi="Gill Sans MT"/>
                <w:sz w:val="22"/>
                <w:szCs w:val="22"/>
              </w:rPr>
            </w:pPr>
            <w:r>
              <w:rPr>
                <w:rFonts w:ascii="Gill Sans MT" w:hAnsi="Gill Sans MT"/>
                <w:sz w:val="22"/>
                <w:szCs w:val="22"/>
              </w:rPr>
              <w:t>($A26m)</w:t>
            </w:r>
          </w:p>
        </w:tc>
      </w:tr>
      <w:tr w:rsidR="005B1D40" w14:paraId="7EDDEA11" w14:textId="77777777" w:rsidTr="005B1D40">
        <w:tc>
          <w:tcPr>
            <w:tcW w:w="2045" w:type="dxa"/>
          </w:tcPr>
          <w:p w14:paraId="263483AA" w14:textId="77777777" w:rsidR="005B1D40" w:rsidRPr="00CC68E4" w:rsidRDefault="005B1D40" w:rsidP="00CC68E4">
            <w:pPr>
              <w:spacing w:after="0"/>
              <w:rPr>
                <w:rFonts w:ascii="Gill Sans MT" w:hAnsi="Gill Sans MT"/>
                <w:sz w:val="22"/>
                <w:szCs w:val="22"/>
              </w:rPr>
            </w:pPr>
            <w:r w:rsidRPr="00CC68E4">
              <w:rPr>
                <w:rFonts w:ascii="Gill Sans MT" w:hAnsi="Gill Sans MT"/>
                <w:sz w:val="22"/>
                <w:szCs w:val="22"/>
              </w:rPr>
              <w:t>Consumer satisfaction</w:t>
            </w:r>
          </w:p>
        </w:tc>
        <w:tc>
          <w:tcPr>
            <w:tcW w:w="1223" w:type="dxa"/>
          </w:tcPr>
          <w:p w14:paraId="47ABCFEC"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78%</w:t>
            </w:r>
          </w:p>
        </w:tc>
        <w:tc>
          <w:tcPr>
            <w:tcW w:w="1223" w:type="dxa"/>
          </w:tcPr>
          <w:p w14:paraId="25546F4C" w14:textId="77777777" w:rsidR="005B1D40" w:rsidRPr="00CC68E4" w:rsidRDefault="005B1D40" w:rsidP="00CC68E4">
            <w:pPr>
              <w:spacing w:after="0"/>
              <w:jc w:val="right"/>
              <w:rPr>
                <w:rFonts w:ascii="Gill Sans MT" w:hAnsi="Gill Sans MT"/>
                <w:sz w:val="22"/>
                <w:szCs w:val="22"/>
              </w:rPr>
            </w:pPr>
            <w:r>
              <w:rPr>
                <w:rFonts w:ascii="Gill Sans MT" w:hAnsi="Gill Sans MT"/>
                <w:sz w:val="22"/>
                <w:szCs w:val="22"/>
              </w:rPr>
              <w:t>n.a.</w:t>
            </w:r>
          </w:p>
        </w:tc>
        <w:tc>
          <w:tcPr>
            <w:tcW w:w="1223" w:type="dxa"/>
          </w:tcPr>
          <w:p w14:paraId="333E72EE"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65%</w:t>
            </w:r>
          </w:p>
        </w:tc>
        <w:tc>
          <w:tcPr>
            <w:tcW w:w="1223" w:type="dxa"/>
          </w:tcPr>
          <w:p w14:paraId="7DCBD066" w14:textId="77777777" w:rsidR="005B1D40" w:rsidRPr="00CC68E4" w:rsidRDefault="005B1D40" w:rsidP="00E205E3">
            <w:pPr>
              <w:spacing w:after="0"/>
              <w:jc w:val="right"/>
              <w:rPr>
                <w:rFonts w:ascii="Gill Sans MT" w:hAnsi="Gill Sans MT"/>
                <w:sz w:val="22"/>
                <w:szCs w:val="22"/>
              </w:rPr>
            </w:pPr>
            <w:r>
              <w:rPr>
                <w:rFonts w:ascii="Gill Sans MT" w:hAnsi="Gill Sans MT"/>
                <w:sz w:val="22"/>
                <w:szCs w:val="22"/>
              </w:rPr>
              <w:t>n.a.</w:t>
            </w:r>
          </w:p>
        </w:tc>
        <w:tc>
          <w:tcPr>
            <w:tcW w:w="1223" w:type="dxa"/>
          </w:tcPr>
          <w:p w14:paraId="0F06E540" w14:textId="77777777" w:rsidR="005B1D40" w:rsidRPr="00CC68E4" w:rsidRDefault="005B1D40" w:rsidP="00CC68E4">
            <w:pPr>
              <w:spacing w:after="0"/>
              <w:jc w:val="right"/>
              <w:rPr>
                <w:rFonts w:ascii="Gill Sans MT" w:hAnsi="Gill Sans MT"/>
                <w:sz w:val="22"/>
                <w:szCs w:val="22"/>
              </w:rPr>
            </w:pPr>
            <w:r w:rsidRPr="00CC68E4">
              <w:rPr>
                <w:rFonts w:ascii="Gill Sans MT" w:hAnsi="Gill Sans MT"/>
                <w:sz w:val="22"/>
                <w:szCs w:val="22"/>
              </w:rPr>
              <w:t>53%</w:t>
            </w:r>
          </w:p>
        </w:tc>
        <w:tc>
          <w:tcPr>
            <w:tcW w:w="696" w:type="dxa"/>
          </w:tcPr>
          <w:p w14:paraId="16957609" w14:textId="77777777" w:rsidR="005B1D40" w:rsidRPr="00CC68E4" w:rsidRDefault="00626D08" w:rsidP="00CC68E4">
            <w:pPr>
              <w:spacing w:after="0"/>
              <w:jc w:val="right"/>
              <w:rPr>
                <w:rFonts w:ascii="Gill Sans MT" w:hAnsi="Gill Sans MT"/>
                <w:sz w:val="22"/>
                <w:szCs w:val="22"/>
              </w:rPr>
            </w:pPr>
            <w:r>
              <w:rPr>
                <w:rFonts w:ascii="Gill Sans MT" w:hAnsi="Gill Sans MT"/>
                <w:sz w:val="22"/>
                <w:szCs w:val="22"/>
              </w:rPr>
              <w:t>n.a.</w:t>
            </w:r>
          </w:p>
        </w:tc>
      </w:tr>
    </w:tbl>
    <w:p w14:paraId="2269943A" w14:textId="77777777" w:rsidR="00225BB9" w:rsidRDefault="00E205E3" w:rsidP="00E205E3">
      <w:pPr>
        <w:spacing w:before="240"/>
      </w:pPr>
      <w:r>
        <w:lastRenderedPageBreak/>
        <w:t>Ireland has a population roughly three quarters higher than Western Australia’s. On a pro rata basis, the cost of a similar service in Ireland could be expected to be roughly €3</w:t>
      </w:r>
      <w:r w:rsidR="00F80881">
        <w:t>2</w:t>
      </w:r>
      <w:r>
        <w:t>-</w:t>
      </w:r>
      <w:r w:rsidR="00F80881">
        <w:t>€</w:t>
      </w:r>
      <w:r>
        <w:t>3</w:t>
      </w:r>
      <w:r w:rsidR="00F80881">
        <w:t>7</w:t>
      </w:r>
      <w:r>
        <w:t xml:space="preserve">m. </w:t>
      </w:r>
    </w:p>
    <w:p w14:paraId="476826E6" w14:textId="77777777" w:rsidR="002415CC" w:rsidRDefault="002415CC" w:rsidP="002415CC">
      <w:r>
        <w:t xml:space="preserve">Bennett (2009) considers that “cost increases or ‘steadiness’ may be related to the fact that </w:t>
      </w:r>
      <w:r w:rsidR="00657114">
        <w:t>an early positive results of LAC was</w:t>
      </w:r>
      <w:r>
        <w:t xml:space="preserve"> the reduction in the number of rural people</w:t>
      </w:r>
      <w:r w:rsidR="00657114">
        <w:t xml:space="preserve"> having to relocate to the city. This</w:t>
      </w:r>
      <w:r w:rsidR="00E205E3">
        <w:t xml:space="preserve"> has plateaue</w:t>
      </w:r>
      <w:r>
        <w:t>d since the 1990s.  Initially</w:t>
      </w:r>
      <w:r w:rsidR="00657114">
        <w:t>,</w:t>
      </w:r>
      <w:r>
        <w:t xml:space="preserve"> this reduction</w:t>
      </w:r>
      <w:r w:rsidR="00E5108C">
        <w:t xml:space="preserve"> in relocation was noted to result in</w:t>
      </w:r>
      <w:r>
        <w:t xml:space="preserve"> significantly reduced costs as LAC was less expensive by a ratio of 1:8 than hostel beds.  However, this change </w:t>
      </w:r>
      <w:r w:rsidR="00E5108C">
        <w:t>is now embedded</w:t>
      </w:r>
      <w:r w:rsidR="00626D08">
        <w:t>,</w:t>
      </w:r>
      <w:r w:rsidR="00E5108C">
        <w:t xml:space="preserve"> and there will be</w:t>
      </w:r>
      <w:r>
        <w:t xml:space="preserve"> </w:t>
      </w:r>
      <w:r w:rsidR="00657114">
        <w:t xml:space="preserve">little </w:t>
      </w:r>
      <w:r>
        <w:t xml:space="preserve">further cost savings achieved in this area.  This steadiness in cost per person may </w:t>
      </w:r>
      <w:r w:rsidR="00657114">
        <w:t xml:space="preserve">also </w:t>
      </w:r>
      <w:r>
        <w:t>be related to the capacity of individuals, family and friends</w:t>
      </w:r>
      <w:r w:rsidR="00E5108C">
        <w:t>,</w:t>
      </w:r>
      <w:r>
        <w:t xml:space="preserve"> and local communities to undertake support.  A key question, therefore, is, </w:t>
      </w:r>
      <w:r w:rsidR="00E5108C">
        <w:rPr>
          <w:rFonts w:ascii="Gill Sans MT" w:hAnsi="Gill Sans MT"/>
        </w:rPr>
        <w:t>‘</w:t>
      </w:r>
      <w:r>
        <w:t xml:space="preserve">Is there a threshold to cost savings after which </w:t>
      </w:r>
      <w:r w:rsidR="00657114">
        <w:t xml:space="preserve">little </w:t>
      </w:r>
      <w:r>
        <w:t>further gains and cost savings can be made</w:t>
      </w:r>
      <w:r w:rsidR="00E5108C">
        <w:rPr>
          <w:rFonts w:ascii="Gill Sans MT" w:hAnsi="Gill Sans MT"/>
        </w:rPr>
        <w:t>’</w:t>
      </w:r>
      <w:r>
        <w:t>? The literature does not answer this question.</w:t>
      </w:r>
      <w:r>
        <w:rPr>
          <w:rStyle w:val="FootnoteReference"/>
        </w:rPr>
        <w:footnoteReference w:id="48"/>
      </w:r>
    </w:p>
    <w:p w14:paraId="01A91761" w14:textId="77777777" w:rsidR="002415CC" w:rsidRDefault="002415CC" w:rsidP="00E205E3">
      <w:pPr>
        <w:ind w:left="340" w:right="340"/>
      </w:pPr>
      <w:r>
        <w:t xml:space="preserve">“Other areas of consideration in terms of cost effectiveness are the potentially unseen costs of consistency of service across LACs and over time, staff turnover and the potential expansion in workload and role as well as how dissent might be managed.  These were all issues identified in the 2003 Western Australia review.  While these are potential costs of any initiative, the LAC framework is highly dependent on effective long-term commitment from front line staff and the relationships they forge with service users.  This means that, while recruitment, selection and training costs make obvious impact on the value case of LAC, costs associated with variable consistency, high turnover and managing dissent in particular, such as the erosion of skill and knowledge base to the LAC programme and rebuilding of trusting effective interpersonal relationships, potentially undermine the essence of the programme.  The implication of this is that significant effort is needed to ensure selection, training, support and retention of quality staff.  Remuneration is </w:t>
      </w:r>
      <w:r w:rsidR="00657114">
        <w:t xml:space="preserve">an </w:t>
      </w:r>
      <w:r>
        <w:t xml:space="preserve">aspect of this but this needs to be complemented by facilitating regular supervision and training of coordinators, as well as situating the Coordinator position at an appropriate point in the organisational hierarchy. As well, issues of role dilution are important potential costs as the </w:t>
      </w:r>
      <w:r w:rsidR="00657114">
        <w:t>in</w:t>
      </w:r>
      <w:r>
        <w:t>ability to focus on core functions and values of the LAC role is seen as a threat to the ongoing viability and sustainability of the programme.”</w:t>
      </w:r>
      <w:r>
        <w:rPr>
          <w:rStyle w:val="FootnoteReference"/>
        </w:rPr>
        <w:footnoteReference w:id="49"/>
      </w:r>
      <w:r>
        <w:t xml:space="preserve"> </w:t>
      </w:r>
    </w:p>
    <w:p w14:paraId="4EF2A533" w14:textId="77777777" w:rsidR="0077326B" w:rsidRDefault="00050FD0" w:rsidP="00050FD0">
      <w:pPr>
        <w:pStyle w:val="Heading2"/>
      </w:pPr>
      <w:bookmarkStart w:id="47" w:name="_Toc423697198"/>
      <w:r>
        <w:lastRenderedPageBreak/>
        <w:t xml:space="preserve">3.2 </w:t>
      </w:r>
      <w:r w:rsidR="0077326B">
        <w:t>Scotland</w:t>
      </w:r>
      <w:bookmarkEnd w:id="47"/>
    </w:p>
    <w:p w14:paraId="4DB881E0" w14:textId="77777777" w:rsidR="0077326B" w:rsidRPr="007367FA" w:rsidRDefault="0077326B" w:rsidP="0077326B">
      <w:r>
        <w:t>There is variation in the extent to which LACs in Scotland hold budgets. In the Local Authorities where they are available, most are under £5</w:t>
      </w:r>
      <w:r w:rsidR="00050FD0">
        <w:t>,</w:t>
      </w:r>
      <w:r>
        <w:t>000. However, Direct Funding has been available in Scotland since 1996. It became mandatory for some groups in 2002</w:t>
      </w:r>
      <w:r w:rsidR="002A72AB">
        <w:t>. I</w:t>
      </w:r>
      <w:r w:rsidR="00657114">
        <w:t>n 2005</w:t>
      </w:r>
      <w:r w:rsidR="005F104A">
        <w:t>,</w:t>
      </w:r>
      <w:r w:rsidR="00657114">
        <w:t xml:space="preserve"> </w:t>
      </w:r>
      <w:r w:rsidR="002A72AB">
        <w:t xml:space="preserve">this funding </w:t>
      </w:r>
      <w:r>
        <w:t xml:space="preserve">was extended to all community care groups. How direct funding links with LAC is unclear and may vary from LAC to LAC. </w:t>
      </w:r>
    </w:p>
    <w:p w14:paraId="3A5B4657" w14:textId="77777777" w:rsidR="0077326B" w:rsidRDefault="00050FD0" w:rsidP="00050FD0">
      <w:pPr>
        <w:pStyle w:val="Heading2"/>
      </w:pPr>
      <w:bookmarkStart w:id="48" w:name="_Toc423697199"/>
      <w:r>
        <w:t xml:space="preserve">3.3 </w:t>
      </w:r>
      <w:r w:rsidR="0077326B">
        <w:t>Queensland, Australia</w:t>
      </w:r>
      <w:bookmarkEnd w:id="48"/>
    </w:p>
    <w:p w14:paraId="5AA65AE2" w14:textId="77777777" w:rsidR="00D07F78" w:rsidRDefault="002529EB" w:rsidP="00D07F78">
      <w:pPr>
        <w:ind w:left="340" w:right="340"/>
      </w:pPr>
      <w:r>
        <w:t xml:space="preserve"> </w:t>
      </w:r>
      <w:r w:rsidR="0077326B">
        <w:t>“LAC represents a departure from the traditional approach of either providing or funding disability support services.  The Program acknowledges that disability specific services may be required by some people some of the time.  LAC operates on the belief however, that this need can be reduced and in many instances even negated.”</w:t>
      </w:r>
      <w:r w:rsidR="0077326B">
        <w:rPr>
          <w:rStyle w:val="FootnoteReference"/>
        </w:rPr>
        <w:footnoteReference w:id="50"/>
      </w:r>
      <w:r w:rsidR="0077326B">
        <w:t xml:space="preserve"> </w:t>
      </w:r>
    </w:p>
    <w:p w14:paraId="3AF983CB" w14:textId="77777777" w:rsidR="002529EB" w:rsidRDefault="0077326B" w:rsidP="002529EB">
      <w:r>
        <w:t>Queensland has access to a flexible discretionary funding support model</w:t>
      </w:r>
      <w:r w:rsidR="005F104A">
        <w:t>, which</w:t>
      </w:r>
      <w:r>
        <w:t xml:space="preserve"> </w:t>
      </w:r>
      <w:r w:rsidR="002A72AB">
        <w:t>enables</w:t>
      </w:r>
      <w:r>
        <w:t xml:space="preserve"> LAC to give people with disabilities the opportunities to determine their</w:t>
      </w:r>
      <w:r w:rsidR="002A72AB">
        <w:t xml:space="preserve"> own needs and supports with a minimum of fuss</w:t>
      </w:r>
      <w:r>
        <w:t xml:space="preserve"> and maximum discretion.</w:t>
      </w:r>
      <w:r>
        <w:rPr>
          <w:rStyle w:val="FootnoteReference"/>
        </w:rPr>
        <w:footnoteReference w:id="51"/>
      </w:r>
      <w:r w:rsidR="00B04950">
        <w:t xml:space="preserve">  </w:t>
      </w:r>
      <w:r w:rsidR="002529EB">
        <w:t xml:space="preserve">A cost </w:t>
      </w:r>
      <w:r w:rsidR="002A72AB">
        <w:t xml:space="preserve">benefit analysis as part of a 2002 </w:t>
      </w:r>
      <w:r w:rsidR="002529EB">
        <w:t>evaluation of the LAC pilot program in Queensland showed tha</w:t>
      </w:r>
      <w:r w:rsidR="00D15587">
        <w:t>t LAC had</w:t>
      </w:r>
      <w:r w:rsidR="002529EB">
        <w:t xml:space="preserve"> low budget items in comparison with other Disability Services Queensland (DSQ) programs and that LAC </w:t>
      </w:r>
      <w:r w:rsidR="002A72AB">
        <w:t xml:space="preserve">offered cost effective support. </w:t>
      </w:r>
      <w:r w:rsidR="002529EB">
        <w:t>The evaluation research found that the overall costs of establishing the LAC program was as follows:</w:t>
      </w:r>
      <w:r w:rsidR="00C85B29">
        <w:rPr>
          <w:rStyle w:val="FootnoteReference"/>
        </w:rPr>
        <w:footnoteReference w:id="52"/>
      </w:r>
    </w:p>
    <w:p w14:paraId="1141C79C" w14:textId="77777777" w:rsidR="002A72AB" w:rsidRPr="00050FD0" w:rsidRDefault="002A72AB" w:rsidP="00050FD0">
      <w:pPr>
        <w:keepNext/>
        <w:spacing w:after="120"/>
        <w:jc w:val="center"/>
        <w:rPr>
          <w:b/>
        </w:rPr>
      </w:pPr>
      <w:r w:rsidRPr="00050FD0">
        <w:rPr>
          <w:b/>
        </w:rPr>
        <w:lastRenderedPageBreak/>
        <w:t>Table 2: Cost items for LAC programme</w:t>
      </w:r>
    </w:p>
    <w:tbl>
      <w:tblPr>
        <w:tblStyle w:val="TableGrid"/>
        <w:tblW w:w="8614" w:type="dxa"/>
        <w:tblLook w:val="04A0" w:firstRow="1" w:lastRow="0" w:firstColumn="1" w:lastColumn="0" w:noHBand="0" w:noVBand="1"/>
      </w:tblPr>
      <w:tblGrid>
        <w:gridCol w:w="6062"/>
        <w:gridCol w:w="1276"/>
        <w:gridCol w:w="1276"/>
      </w:tblGrid>
      <w:tr w:rsidR="0016160B" w14:paraId="64AE2FD7" w14:textId="77777777" w:rsidTr="00050FD0">
        <w:tc>
          <w:tcPr>
            <w:tcW w:w="6062" w:type="dxa"/>
          </w:tcPr>
          <w:p w14:paraId="23935C61" w14:textId="77777777" w:rsidR="0016160B" w:rsidRPr="002A72AB" w:rsidRDefault="0016160B" w:rsidP="00050FD0">
            <w:pPr>
              <w:keepNext/>
              <w:spacing w:after="0"/>
              <w:rPr>
                <w:b/>
              </w:rPr>
            </w:pPr>
            <w:r w:rsidRPr="002A72AB">
              <w:rPr>
                <w:b/>
              </w:rPr>
              <w:t>Cost Item</w:t>
            </w:r>
          </w:p>
        </w:tc>
        <w:tc>
          <w:tcPr>
            <w:tcW w:w="1276" w:type="dxa"/>
          </w:tcPr>
          <w:p w14:paraId="674BAB42" w14:textId="77777777" w:rsidR="0016160B" w:rsidRPr="002A72AB" w:rsidRDefault="0016160B" w:rsidP="00D07F78">
            <w:pPr>
              <w:keepNext/>
              <w:spacing w:after="0"/>
              <w:jc w:val="right"/>
              <w:rPr>
                <w:b/>
              </w:rPr>
            </w:pPr>
            <w:r w:rsidRPr="0016160B">
              <w:rPr>
                <w:b/>
              </w:rPr>
              <w:t>€</w:t>
            </w:r>
            <w:r w:rsidR="00D07F78">
              <w:rPr>
                <w:b/>
              </w:rPr>
              <w:t>000</w:t>
            </w:r>
          </w:p>
        </w:tc>
        <w:tc>
          <w:tcPr>
            <w:tcW w:w="1276" w:type="dxa"/>
          </w:tcPr>
          <w:p w14:paraId="5CF601C1" w14:textId="77777777" w:rsidR="0016160B" w:rsidRPr="002A72AB" w:rsidRDefault="00B9313C" w:rsidP="00050FD0">
            <w:pPr>
              <w:keepNext/>
              <w:spacing w:after="0"/>
              <w:jc w:val="right"/>
              <w:rPr>
                <w:b/>
              </w:rPr>
            </w:pPr>
            <w:r>
              <w:rPr>
                <w:b/>
              </w:rPr>
              <w:t>$A</w:t>
            </w:r>
            <w:r w:rsidR="00D07F78">
              <w:rPr>
                <w:b/>
              </w:rPr>
              <w:t>000</w:t>
            </w:r>
            <w:r w:rsidR="0016160B" w:rsidRPr="002A72AB">
              <w:rPr>
                <w:b/>
              </w:rPr>
              <w:t xml:space="preserve"> </w:t>
            </w:r>
          </w:p>
        </w:tc>
      </w:tr>
      <w:tr w:rsidR="0016160B" w14:paraId="0F1FB75F" w14:textId="77777777" w:rsidTr="00050FD0">
        <w:tc>
          <w:tcPr>
            <w:tcW w:w="6062" w:type="dxa"/>
          </w:tcPr>
          <w:p w14:paraId="096E2612" w14:textId="77777777" w:rsidR="0016160B" w:rsidRDefault="0016160B" w:rsidP="00D07F78">
            <w:pPr>
              <w:keepNext/>
              <w:spacing w:after="0"/>
            </w:pPr>
            <w:r>
              <w:t>Salaries</w:t>
            </w:r>
            <w:r w:rsidR="00D07F78">
              <w:t xml:space="preserve"> &amp; running costs + </w:t>
            </w:r>
            <w:r>
              <w:t>Discretionary funding</w:t>
            </w:r>
          </w:p>
        </w:tc>
        <w:tc>
          <w:tcPr>
            <w:tcW w:w="1276" w:type="dxa"/>
          </w:tcPr>
          <w:p w14:paraId="61B747A5" w14:textId="77777777" w:rsidR="0016160B" w:rsidRDefault="00050FD0" w:rsidP="00D07F78">
            <w:pPr>
              <w:keepNext/>
              <w:spacing w:after="0"/>
              <w:jc w:val="right"/>
            </w:pPr>
            <w:r>
              <w:t>704</w:t>
            </w:r>
          </w:p>
        </w:tc>
        <w:tc>
          <w:tcPr>
            <w:tcW w:w="1276" w:type="dxa"/>
          </w:tcPr>
          <w:p w14:paraId="4F446D3E" w14:textId="77777777" w:rsidR="0016160B" w:rsidRDefault="0016160B" w:rsidP="00D07F78">
            <w:pPr>
              <w:keepNext/>
              <w:spacing w:after="0"/>
              <w:jc w:val="right"/>
            </w:pPr>
            <w:r>
              <w:t>990</w:t>
            </w:r>
          </w:p>
        </w:tc>
      </w:tr>
      <w:tr w:rsidR="0016160B" w14:paraId="3E4B051B" w14:textId="77777777" w:rsidTr="00050FD0">
        <w:tc>
          <w:tcPr>
            <w:tcW w:w="6062" w:type="dxa"/>
          </w:tcPr>
          <w:p w14:paraId="4ECA74CD" w14:textId="77777777" w:rsidR="0016160B" w:rsidRDefault="0016160B" w:rsidP="00050FD0">
            <w:pPr>
              <w:keepNext/>
              <w:spacing w:after="0"/>
            </w:pPr>
            <w:r w:rsidRPr="002529EB">
              <w:t>Establishment of each office</w:t>
            </w:r>
          </w:p>
        </w:tc>
        <w:tc>
          <w:tcPr>
            <w:tcW w:w="1276" w:type="dxa"/>
          </w:tcPr>
          <w:p w14:paraId="47EFCCA4" w14:textId="77777777" w:rsidR="0016160B" w:rsidRDefault="00050FD0" w:rsidP="00D07F78">
            <w:pPr>
              <w:keepNext/>
              <w:spacing w:after="0"/>
              <w:jc w:val="right"/>
            </w:pPr>
            <w:r>
              <w:t>107</w:t>
            </w:r>
          </w:p>
        </w:tc>
        <w:tc>
          <w:tcPr>
            <w:tcW w:w="1276" w:type="dxa"/>
          </w:tcPr>
          <w:p w14:paraId="558A8632" w14:textId="77777777" w:rsidR="0016160B" w:rsidRDefault="0016160B" w:rsidP="00D07F78">
            <w:pPr>
              <w:keepNext/>
              <w:spacing w:after="0"/>
              <w:jc w:val="right"/>
            </w:pPr>
            <w:r>
              <w:t>150</w:t>
            </w:r>
          </w:p>
        </w:tc>
      </w:tr>
      <w:tr w:rsidR="0016160B" w14:paraId="34148416" w14:textId="77777777" w:rsidTr="00050FD0">
        <w:tc>
          <w:tcPr>
            <w:tcW w:w="6062" w:type="dxa"/>
          </w:tcPr>
          <w:p w14:paraId="5F0FA796" w14:textId="77777777" w:rsidR="0016160B" w:rsidRDefault="0016160B" w:rsidP="00050FD0">
            <w:pPr>
              <w:keepNext/>
              <w:spacing w:after="0"/>
            </w:pPr>
            <w:r w:rsidRPr="002529EB">
              <w:t>Total:</w:t>
            </w:r>
          </w:p>
        </w:tc>
        <w:tc>
          <w:tcPr>
            <w:tcW w:w="1276" w:type="dxa"/>
          </w:tcPr>
          <w:p w14:paraId="769D09F8" w14:textId="77777777" w:rsidR="0016160B" w:rsidRDefault="00050FD0" w:rsidP="00D07F78">
            <w:pPr>
              <w:keepNext/>
              <w:spacing w:after="0"/>
              <w:jc w:val="right"/>
            </w:pPr>
            <w:r>
              <w:t>811</w:t>
            </w:r>
          </w:p>
        </w:tc>
        <w:tc>
          <w:tcPr>
            <w:tcW w:w="1276" w:type="dxa"/>
          </w:tcPr>
          <w:p w14:paraId="01945F31" w14:textId="77777777" w:rsidR="0016160B" w:rsidRDefault="00D15587" w:rsidP="00D07F78">
            <w:pPr>
              <w:keepNext/>
              <w:spacing w:after="0"/>
              <w:jc w:val="right"/>
            </w:pPr>
            <w:r>
              <w:t>1,140</w:t>
            </w:r>
          </w:p>
        </w:tc>
      </w:tr>
      <w:tr w:rsidR="0016160B" w14:paraId="18811BA9" w14:textId="77777777" w:rsidTr="00050FD0">
        <w:tc>
          <w:tcPr>
            <w:tcW w:w="6062" w:type="dxa"/>
          </w:tcPr>
          <w:p w14:paraId="121C1D0F" w14:textId="77777777" w:rsidR="0016160B" w:rsidRDefault="0016160B" w:rsidP="00050FD0">
            <w:pPr>
              <w:keepNext/>
              <w:spacing w:after="0"/>
            </w:pPr>
            <w:r w:rsidRPr="002529EB">
              <w:t>Average per</w:t>
            </w:r>
            <w:r>
              <w:t xml:space="preserve"> site</w:t>
            </w:r>
            <w:r w:rsidRPr="002529EB">
              <w:t>:</w:t>
            </w:r>
          </w:p>
        </w:tc>
        <w:tc>
          <w:tcPr>
            <w:tcW w:w="1276" w:type="dxa"/>
          </w:tcPr>
          <w:p w14:paraId="5B9377FD" w14:textId="77777777" w:rsidR="0016160B" w:rsidRDefault="00D15587" w:rsidP="00D07F78">
            <w:pPr>
              <w:keepNext/>
              <w:spacing w:after="0"/>
              <w:jc w:val="right"/>
            </w:pPr>
            <w:r w:rsidRPr="00D15587">
              <w:t>135</w:t>
            </w:r>
          </w:p>
        </w:tc>
        <w:tc>
          <w:tcPr>
            <w:tcW w:w="1276" w:type="dxa"/>
          </w:tcPr>
          <w:p w14:paraId="436F1B8F" w14:textId="77777777" w:rsidR="0016160B" w:rsidRDefault="0016160B" w:rsidP="00D07F78">
            <w:pPr>
              <w:keepNext/>
              <w:spacing w:after="0"/>
              <w:jc w:val="right"/>
            </w:pPr>
            <w:r>
              <w:t>190</w:t>
            </w:r>
          </w:p>
        </w:tc>
      </w:tr>
      <w:tr w:rsidR="0016160B" w14:paraId="6EF9DE98" w14:textId="77777777" w:rsidTr="00050FD0">
        <w:tc>
          <w:tcPr>
            <w:tcW w:w="6062" w:type="dxa"/>
          </w:tcPr>
          <w:p w14:paraId="2C0EECA6" w14:textId="77777777" w:rsidR="0016160B" w:rsidRDefault="0016160B" w:rsidP="00050FD0">
            <w:pPr>
              <w:keepNext/>
              <w:spacing w:after="0"/>
            </w:pPr>
            <w:r w:rsidRPr="002529EB">
              <w:t>Average per individual LAC</w:t>
            </w:r>
          </w:p>
        </w:tc>
        <w:tc>
          <w:tcPr>
            <w:tcW w:w="1276" w:type="dxa"/>
          </w:tcPr>
          <w:p w14:paraId="5399765E" w14:textId="77777777" w:rsidR="0016160B" w:rsidRPr="002A72AB" w:rsidRDefault="00D15587" w:rsidP="00D07F78">
            <w:pPr>
              <w:keepNext/>
              <w:spacing w:after="0"/>
              <w:jc w:val="right"/>
            </w:pPr>
            <w:r w:rsidRPr="00D15587">
              <w:t>90</w:t>
            </w:r>
          </w:p>
        </w:tc>
        <w:tc>
          <w:tcPr>
            <w:tcW w:w="1276" w:type="dxa"/>
          </w:tcPr>
          <w:p w14:paraId="415EDABA" w14:textId="77777777" w:rsidR="0016160B" w:rsidRDefault="0016160B" w:rsidP="00D07F78">
            <w:pPr>
              <w:keepNext/>
              <w:spacing w:after="0"/>
              <w:jc w:val="right"/>
            </w:pPr>
            <w:r w:rsidRPr="002A72AB">
              <w:t>12</w:t>
            </w:r>
            <w:r w:rsidR="00D07F78">
              <w:t>7</w:t>
            </w:r>
          </w:p>
        </w:tc>
      </w:tr>
      <w:tr w:rsidR="0016160B" w14:paraId="428B6336" w14:textId="77777777" w:rsidTr="00050FD0">
        <w:tc>
          <w:tcPr>
            <w:tcW w:w="6062" w:type="dxa"/>
          </w:tcPr>
          <w:p w14:paraId="02DD62EF" w14:textId="77777777" w:rsidR="0016160B" w:rsidRDefault="0016160B" w:rsidP="00050FD0">
            <w:pPr>
              <w:spacing w:after="0"/>
            </w:pPr>
            <w:r>
              <w:t xml:space="preserve">Average cost per individual LAC without start up costs </w:t>
            </w:r>
          </w:p>
        </w:tc>
        <w:tc>
          <w:tcPr>
            <w:tcW w:w="1276" w:type="dxa"/>
          </w:tcPr>
          <w:p w14:paraId="02292C17" w14:textId="77777777" w:rsidR="0016160B" w:rsidRDefault="00D15587" w:rsidP="00D07F78">
            <w:pPr>
              <w:spacing w:after="0"/>
              <w:jc w:val="right"/>
            </w:pPr>
            <w:r w:rsidRPr="00D15587">
              <w:t>78</w:t>
            </w:r>
          </w:p>
        </w:tc>
        <w:tc>
          <w:tcPr>
            <w:tcW w:w="1276" w:type="dxa"/>
          </w:tcPr>
          <w:p w14:paraId="008D29DB" w14:textId="77777777" w:rsidR="0016160B" w:rsidRDefault="0016160B" w:rsidP="00D07F78">
            <w:pPr>
              <w:spacing w:after="0"/>
              <w:jc w:val="right"/>
            </w:pPr>
            <w:r>
              <w:t>110</w:t>
            </w:r>
          </w:p>
        </w:tc>
      </w:tr>
    </w:tbl>
    <w:p w14:paraId="7869EAB7" w14:textId="77777777" w:rsidR="00D07F78" w:rsidRDefault="00D07F78" w:rsidP="001E4333">
      <w:pPr>
        <w:spacing w:before="240"/>
      </w:pPr>
      <w:r>
        <w:t>Queensland has an almost identical population to Ireland (4.6m.) so that aggregate costs of a fully-rolled out programme in Queensland and in Ireland should be broadly similar.</w:t>
      </w:r>
    </w:p>
    <w:p w14:paraId="125E73C8" w14:textId="77777777" w:rsidR="000873F3" w:rsidRDefault="00D15587" w:rsidP="001E4333">
      <w:pPr>
        <w:spacing w:before="240"/>
      </w:pPr>
      <w:r>
        <w:t>Based on each coordinator</w:t>
      </w:r>
      <w:r w:rsidR="00625C00">
        <w:t xml:space="preserve"> working with 50 people, the average on-going cost per individual or family is</w:t>
      </w:r>
      <w:r w:rsidR="00B9313C">
        <w:t xml:space="preserve"> about</w:t>
      </w:r>
      <w:r w:rsidR="00625C00">
        <w:t xml:space="preserve"> </w:t>
      </w:r>
      <w:r w:rsidRPr="00D15587">
        <w:t>€</w:t>
      </w:r>
      <w:r>
        <w:t>1</w:t>
      </w:r>
      <w:r w:rsidR="00050FD0">
        <w:t>,</w:t>
      </w:r>
      <w:r>
        <w:t>5</w:t>
      </w:r>
      <w:r w:rsidR="00B9313C">
        <w:t>00</w:t>
      </w:r>
      <w:r>
        <w:t xml:space="preserve"> (</w:t>
      </w:r>
      <w:r w:rsidR="00B9313C">
        <w:t>$A</w:t>
      </w:r>
      <w:r w:rsidR="00625C00">
        <w:t>2,200</w:t>
      </w:r>
      <w:r>
        <w:t>)</w:t>
      </w:r>
      <w:r w:rsidR="00625C00">
        <w:t xml:space="preserve"> per annum. This includes any discretionary funding. This figure is an average and does not represent any actual costs for any one family or person with a disability. Nevertheless, it does provide a basis for comparison.</w:t>
      </w:r>
      <w:r w:rsidR="000873F3">
        <w:rPr>
          <w:rStyle w:val="FootnoteReference"/>
        </w:rPr>
        <w:footnoteReference w:id="53"/>
      </w:r>
      <w:r w:rsidR="00625C00">
        <w:t xml:space="preserve"> </w:t>
      </w:r>
    </w:p>
    <w:p w14:paraId="4C8C7887" w14:textId="77777777" w:rsidR="000873F3" w:rsidRDefault="000873F3" w:rsidP="000873F3">
      <w:r>
        <w:t xml:space="preserve">As part of the financial structure of the LAC pilot program, all co-ordinators </w:t>
      </w:r>
      <w:r w:rsidR="00CE74F2">
        <w:t xml:space="preserve">received </w:t>
      </w:r>
      <w:r>
        <w:t xml:space="preserve">a </w:t>
      </w:r>
      <w:r w:rsidR="00050FD0">
        <w:t xml:space="preserve">circa </w:t>
      </w:r>
      <w:r w:rsidR="00D15587" w:rsidRPr="00D15587">
        <w:t>€</w:t>
      </w:r>
      <w:r w:rsidR="00050FD0">
        <w:t>7,00</w:t>
      </w:r>
      <w:r w:rsidR="00D15587">
        <w:t>0 (</w:t>
      </w:r>
      <w:r w:rsidR="00B9313C">
        <w:t>$A</w:t>
      </w:r>
      <w:r>
        <w:t>10,000</w:t>
      </w:r>
      <w:r w:rsidR="00D15587">
        <w:t>)</w:t>
      </w:r>
      <w:r w:rsidR="00CE74F2">
        <w:t xml:space="preserve"> discretionary sum with clearly defined and agreed</w:t>
      </w:r>
      <w:r>
        <w:t xml:space="preserve"> rules for disbursement. This amount was to provide support </w:t>
      </w:r>
      <w:r w:rsidR="00CE74F2">
        <w:t xml:space="preserve">for </w:t>
      </w:r>
      <w:r>
        <w:t xml:space="preserve">50 active people per annum, thus calculated to be around </w:t>
      </w:r>
      <w:r w:rsidR="00D15587" w:rsidRPr="00D15587">
        <w:t>€</w:t>
      </w:r>
      <w:r w:rsidR="00D15587">
        <w:t>142 (</w:t>
      </w:r>
      <w:r w:rsidR="00B9313C">
        <w:t>$A</w:t>
      </w:r>
      <w:r>
        <w:t>200</w:t>
      </w:r>
      <w:r w:rsidR="00D15587">
        <w:t>)</w:t>
      </w:r>
      <w:r>
        <w:t xml:space="preserve"> per person per year. In the first pilot year, the target of 50 was not reached by all LACs, nevertheless</w:t>
      </w:r>
      <w:r w:rsidR="00CE74F2">
        <w:t>,</w:t>
      </w:r>
      <w:r>
        <w:t xml:space="preserve"> the discretionary funds can be seen to help provide high quality, targeted support when needed, without a high level cost. In many cases, LACs did not need to use their discretionary funds by resolving issues with</w:t>
      </w:r>
      <w:r w:rsidR="00CE74F2">
        <w:t>out</w:t>
      </w:r>
      <w:r>
        <w:t xml:space="preserve"> </w:t>
      </w:r>
      <w:r w:rsidR="00CE74F2">
        <w:t>recourse to financial solutions. I</w:t>
      </w:r>
      <w:r>
        <w:t xml:space="preserve">n other cases, when they did use them, it </w:t>
      </w:r>
      <w:r w:rsidR="00CE74F2">
        <w:t xml:space="preserve">made a difference by </w:t>
      </w:r>
      <w:r>
        <w:t xml:space="preserve">resolving an immediate crisis. </w:t>
      </w:r>
    </w:p>
    <w:p w14:paraId="43F8A7B6" w14:textId="77777777" w:rsidR="00636635" w:rsidRDefault="000873F3" w:rsidP="000873F3">
      <w:r>
        <w:t xml:space="preserve">The overall discretionary funds expenditure for the full year of the evaluation (July 2000 to June 2001) was </w:t>
      </w:r>
      <w:r w:rsidR="00D15587" w:rsidRPr="00D15587">
        <w:t>€5</w:t>
      </w:r>
      <w:r w:rsidR="00050FD0">
        <w:t>5</w:t>
      </w:r>
      <w:r w:rsidR="00D15587" w:rsidRPr="00D15587">
        <w:t>,</w:t>
      </w:r>
      <w:r w:rsidR="00050FD0">
        <w:t>000</w:t>
      </w:r>
      <w:r w:rsidR="00D15587">
        <w:t xml:space="preserve"> (</w:t>
      </w:r>
      <w:r w:rsidR="00B9313C">
        <w:t>$A</w:t>
      </w:r>
      <w:r w:rsidR="001E4333">
        <w:t>77,000</w:t>
      </w:r>
      <w:r w:rsidR="00D15587">
        <w:t>)</w:t>
      </w:r>
      <w:r>
        <w:t xml:space="preserve">. Some LACs reached their annual allowance, others did not, but overall per person it averaged to an expenditure of approx. </w:t>
      </w:r>
      <w:r w:rsidR="00D15587" w:rsidRPr="00D15587">
        <w:t>€</w:t>
      </w:r>
      <w:r w:rsidR="00D15587">
        <w:t>208 (</w:t>
      </w:r>
      <w:r w:rsidR="00B9313C">
        <w:t>$A</w:t>
      </w:r>
      <w:r>
        <w:t>292</w:t>
      </w:r>
      <w:r w:rsidR="00D15587">
        <w:t>)</w:t>
      </w:r>
      <w:r>
        <w:t xml:space="preserve"> per person per year.</w:t>
      </w:r>
      <w:r>
        <w:rPr>
          <w:rStyle w:val="FootnoteReference"/>
        </w:rPr>
        <w:footnoteReference w:id="54"/>
      </w:r>
      <w:r w:rsidR="00625C00">
        <w:cr/>
      </w:r>
      <w:r w:rsidR="00636635">
        <w:br w:type="page"/>
      </w:r>
    </w:p>
    <w:p w14:paraId="3546D4B3" w14:textId="77777777" w:rsidR="0077326B" w:rsidRDefault="000A7D7E" w:rsidP="002A72AB">
      <w:pPr>
        <w:pStyle w:val="Heading1"/>
      </w:pPr>
      <w:bookmarkStart w:id="49" w:name="_Toc423697200"/>
      <w:r>
        <w:lastRenderedPageBreak/>
        <w:t>Summary</w:t>
      </w:r>
      <w:bookmarkEnd w:id="49"/>
    </w:p>
    <w:p w14:paraId="795A99DC" w14:textId="77777777" w:rsidR="00260DEF" w:rsidRDefault="00260DEF" w:rsidP="00260DEF">
      <w:r>
        <w:t>In Australia, various states have adapted the L</w:t>
      </w:r>
      <w:r w:rsidR="00626D08">
        <w:t xml:space="preserve">ocal </w:t>
      </w:r>
      <w:r>
        <w:t>A</w:t>
      </w:r>
      <w:r w:rsidR="00626D08">
        <w:t xml:space="preserve">rea </w:t>
      </w:r>
      <w:r>
        <w:t>C</w:t>
      </w:r>
      <w:r w:rsidR="00626D08">
        <w:t>oordination</w:t>
      </w:r>
      <w:r>
        <w:t xml:space="preserve"> model. International adapta</w:t>
      </w:r>
      <w:r w:rsidR="00CE74F2">
        <w:t>tions have occurred in Scotland,</w:t>
      </w:r>
      <w:r>
        <w:t xml:space="preserve"> </w:t>
      </w:r>
      <w:r w:rsidR="002C2A6C">
        <w:t>a few locations in England and</w:t>
      </w:r>
      <w:r>
        <w:t xml:space="preserve"> Northern Ireland and </w:t>
      </w:r>
      <w:r w:rsidR="002C2A6C">
        <w:t>in the Bay of Plenty in New Zealand</w:t>
      </w:r>
      <w:r>
        <w:t>. In each location</w:t>
      </w:r>
      <w:r w:rsidR="00584FF6">
        <w:t>,</w:t>
      </w:r>
      <w:r>
        <w:t xml:space="preserve"> LAC services have evolved differently in terms of funding, scope of services, and the profile and eligibilit</w:t>
      </w:r>
      <w:r w:rsidR="00584FF6">
        <w:t xml:space="preserve">y of clients. Nevertheless, </w:t>
      </w:r>
      <w:r w:rsidR="002C2A6C">
        <w:t xml:space="preserve">LAC models </w:t>
      </w:r>
      <w:r>
        <w:t>are based on similar frameworks, vision statements, charters and principles, which underscore the importance of independence, competency, control, choice, and quality of life.</w:t>
      </w:r>
    </w:p>
    <w:p w14:paraId="23CD8E06" w14:textId="77777777" w:rsidR="00626D08" w:rsidRDefault="00626D08" w:rsidP="00626D08">
      <w:r>
        <w:t>Strengths of LAC type models include value for money; incorporation of expertise from the people who use the service;</w:t>
      </w:r>
      <w:r w:rsidRPr="006637BF">
        <w:t xml:space="preserve"> </w:t>
      </w:r>
      <w:r>
        <w:t xml:space="preserve">an increase in social capital by building supportive relationships and increasing self-confidence and participation of those supported in the community. </w:t>
      </w:r>
    </w:p>
    <w:p w14:paraId="1FCE54D2" w14:textId="77777777" w:rsidR="00260DEF" w:rsidRDefault="000176C5" w:rsidP="000176C5">
      <w:r>
        <w:t xml:space="preserve">LAC </w:t>
      </w:r>
      <w:r w:rsidR="002C2A6C">
        <w:t xml:space="preserve">models are </w:t>
      </w:r>
      <w:r w:rsidR="00260DEF">
        <w:t>example</w:t>
      </w:r>
      <w:r w:rsidR="002C2A6C">
        <w:t>s</w:t>
      </w:r>
      <w:r w:rsidR="00260DEF">
        <w:t xml:space="preserve"> of co-production,</w:t>
      </w:r>
      <w:r>
        <w:t xml:space="preserve"> </w:t>
      </w:r>
      <w:r w:rsidR="00260DEF">
        <w:t>a term</w:t>
      </w:r>
      <w:r>
        <w:t xml:space="preserve"> coined in the UK, which refer</w:t>
      </w:r>
      <w:r w:rsidR="002C2A6C">
        <w:t>s</w:t>
      </w:r>
      <w:r>
        <w:t xml:space="preserve"> to public services where </w:t>
      </w:r>
      <w:r w:rsidR="001E4333">
        <w:t xml:space="preserve">service users </w:t>
      </w:r>
      <w:r>
        <w:t>are active participants and partners in the service. Co-production emphasises that people have assets and expertise that can help improve services.</w:t>
      </w:r>
      <w:r>
        <w:rPr>
          <w:rStyle w:val="FootnoteReference"/>
        </w:rPr>
        <w:footnoteReference w:id="55"/>
      </w:r>
      <w:r>
        <w:t xml:space="preserve"> LAC assumes that services provided by agencies and by the government complement and support the primary role of families, ca</w:t>
      </w:r>
      <w:r w:rsidR="002C2A6C">
        <w:t>rers and communities in</w:t>
      </w:r>
      <w:r>
        <w:t xml:space="preserve"> achieving a good life for people with disabilities. </w:t>
      </w:r>
    </w:p>
    <w:p w14:paraId="4998D18F" w14:textId="77777777" w:rsidR="000176C5" w:rsidRDefault="000176C5" w:rsidP="002C74E2">
      <w:r>
        <w:t>While t</w:t>
      </w:r>
      <w:r w:rsidR="006637BF">
        <w:t xml:space="preserve">here is evidence </w:t>
      </w:r>
      <w:r w:rsidR="00260DEF">
        <w:t xml:space="preserve">of </w:t>
      </w:r>
      <w:r w:rsidR="006637BF">
        <w:t>the ben</w:t>
      </w:r>
      <w:r>
        <w:t>efits and opportunities of LAC,</w:t>
      </w:r>
      <w:r w:rsidR="002C74E2">
        <w:t xml:space="preserve"> there are also gaps that have implications for development and implementation.</w:t>
      </w:r>
      <w:r w:rsidR="002C74E2">
        <w:rPr>
          <w:rStyle w:val="FootnoteReference"/>
        </w:rPr>
        <w:footnoteReference w:id="56"/>
      </w:r>
      <w:r w:rsidR="002C74E2">
        <w:t xml:space="preserve"> There is limited published information available on LAC and what is available is from a few authors. There is a need for more evaluations undertaken by those who are independent from LAC programme development and delivery.</w:t>
      </w:r>
      <w:r w:rsidR="002C74E2">
        <w:rPr>
          <w:rStyle w:val="FootnoteReference"/>
        </w:rPr>
        <w:footnoteReference w:id="57"/>
      </w:r>
      <w:r>
        <w:t xml:space="preserve"> </w:t>
      </w:r>
    </w:p>
    <w:p w14:paraId="06AC298E" w14:textId="77777777" w:rsidR="002C74E2" w:rsidRDefault="00626D08" w:rsidP="002C74E2">
      <w:r>
        <w:t>One commentator has argued that s</w:t>
      </w:r>
      <w:r w:rsidR="002C74E2">
        <w:t>chemes</w:t>
      </w:r>
      <w:r w:rsidR="001E4333">
        <w:t xml:space="preserve"> involving an active partnership with individuals with disabilities </w:t>
      </w:r>
      <w:r w:rsidR="002C74E2">
        <w:t>require sustained, secure funding and organisational support but also need to be independent.</w:t>
      </w:r>
      <w:r w:rsidR="002C74E2">
        <w:rPr>
          <w:rStyle w:val="FootnoteReference"/>
        </w:rPr>
        <w:footnoteReference w:id="58"/>
      </w:r>
      <w:r w:rsidR="002C74E2" w:rsidRPr="002C74E2">
        <w:t xml:space="preserve"> </w:t>
      </w:r>
      <w:r w:rsidR="002C2A6C">
        <w:t xml:space="preserve">The </w:t>
      </w:r>
      <w:r w:rsidR="002C74E2">
        <w:t xml:space="preserve">Western Australia </w:t>
      </w:r>
      <w:r w:rsidR="002C2A6C">
        <w:t xml:space="preserve">government’s </w:t>
      </w:r>
      <w:r w:rsidR="002C74E2">
        <w:t>evaluation of the LAC scheme</w:t>
      </w:r>
      <w:r w:rsidR="002C74E2">
        <w:rPr>
          <w:rStyle w:val="FootnoteReference"/>
        </w:rPr>
        <w:footnoteReference w:id="59"/>
      </w:r>
      <w:r w:rsidR="002C2A6C">
        <w:t xml:space="preserve"> </w:t>
      </w:r>
      <w:r w:rsidR="002C74E2">
        <w:t xml:space="preserve">noted that the multiple demands made on the </w:t>
      </w:r>
      <w:r w:rsidR="002C74E2">
        <w:lastRenderedPageBreak/>
        <w:t>scheme (to its scope, role, constituency and accountability) threatened its medium-</w:t>
      </w:r>
      <w:r w:rsidR="006637BF">
        <w:t>term</w:t>
      </w:r>
      <w:r w:rsidR="002C74E2">
        <w:t xml:space="preserve"> to long-term s</w:t>
      </w:r>
      <w:r w:rsidR="006637BF">
        <w:t>ustainability. A recommended systematic 5-</w:t>
      </w:r>
      <w:r w:rsidR="002C74E2">
        <w:t>yearly review of the LAC programme could keep it ‘contemporary and responsive to the emerging strategic environment.’</w:t>
      </w:r>
      <w:r w:rsidR="002C74E2">
        <w:rPr>
          <w:rStyle w:val="FootnoteReference"/>
        </w:rPr>
        <w:footnoteReference w:id="60"/>
      </w:r>
    </w:p>
    <w:p w14:paraId="15C2CE75" w14:textId="77777777" w:rsidR="005B3C3E" w:rsidRDefault="002C2A6C" w:rsidP="005B3C3E">
      <w:r>
        <w:t xml:space="preserve">LAC </w:t>
      </w:r>
      <w:r w:rsidR="00584FF6">
        <w:t>has</w:t>
      </w:r>
      <w:r w:rsidR="005B3C3E">
        <w:t xml:space="preserve"> to build as well as reinforce social capital.</w:t>
      </w:r>
      <w:r w:rsidR="005B3C3E" w:rsidRPr="000176C5">
        <w:t xml:space="preserve"> </w:t>
      </w:r>
      <w:r w:rsidR="00CE74F2">
        <w:t>P</w:t>
      </w:r>
      <w:r w:rsidR="005B3C3E">
        <w:t>eople from culturally diverse backgrounds may require extr</w:t>
      </w:r>
      <w:r w:rsidR="00260DEF">
        <w:t xml:space="preserve">a support to participate in </w:t>
      </w:r>
      <w:r w:rsidR="005B3C3E">
        <w:t>LAC scheme</w:t>
      </w:r>
      <w:r w:rsidR="00260DEF">
        <w:t>s</w:t>
      </w:r>
      <w:r w:rsidR="005B3C3E">
        <w:t>.</w:t>
      </w:r>
      <w:r w:rsidR="005B3C3E">
        <w:rPr>
          <w:rStyle w:val="FootnoteReference"/>
        </w:rPr>
        <w:footnoteReference w:id="61"/>
      </w:r>
    </w:p>
    <w:p w14:paraId="6D7715E0" w14:textId="77777777" w:rsidR="002C2A6C" w:rsidRDefault="002C2A6C" w:rsidP="00C770E7">
      <w:r>
        <w:t>Attracting and retaining staff is an issue</w:t>
      </w:r>
      <w:r w:rsidR="00584FF6">
        <w:t>. O</w:t>
      </w:r>
      <w:r>
        <w:t>ne way to encourage a sustainable sector is through supporting staff acquisition of the knowledge and skills necessary to excel in the</w:t>
      </w:r>
      <w:r w:rsidR="00584FF6">
        <w:t>ir field</w:t>
      </w:r>
      <w:r>
        <w:t>.</w:t>
      </w:r>
      <w:r>
        <w:rPr>
          <w:rStyle w:val="FootnoteReference"/>
        </w:rPr>
        <w:footnoteReference w:id="62"/>
      </w:r>
      <w:r>
        <w:t xml:space="preserve"> The success of LAC is reliant on quality and consistency </w:t>
      </w:r>
      <w:r w:rsidR="00584FF6">
        <w:t xml:space="preserve">of personnel </w:t>
      </w:r>
      <w:r>
        <w:t xml:space="preserve">and this, in turn, depends on </w:t>
      </w:r>
      <w:r w:rsidR="00584FF6">
        <w:t xml:space="preserve">adequate </w:t>
      </w:r>
      <w:r>
        <w:t>recruitment, induction training, ongoing training, supervision and support of LACs as well as staff retention.</w:t>
      </w:r>
      <w:r w:rsidRPr="00260DEF">
        <w:t xml:space="preserve"> </w:t>
      </w:r>
      <w:r>
        <w:t>There have been several recommendations arising from evaluations to guide training and support for LACs.</w:t>
      </w:r>
      <w:r>
        <w:rPr>
          <w:rStyle w:val="FootnoteReference"/>
        </w:rPr>
        <w:footnoteReference w:id="63"/>
      </w:r>
      <w:r w:rsidRPr="002C2A6C">
        <w:t xml:space="preserve"> </w:t>
      </w:r>
      <w:r>
        <w:t xml:space="preserve">Role clarity appears to be a challenge across settings. There is a need to </w:t>
      </w:r>
      <w:r w:rsidR="00C770E7">
        <w:t xml:space="preserve">define the LAC role further, not </w:t>
      </w:r>
      <w:r>
        <w:t>only among LACs but also among clients and healthcare professionals</w:t>
      </w:r>
      <w:r w:rsidR="00C770E7">
        <w:t>.</w:t>
      </w:r>
      <w:r w:rsidR="00C770E7" w:rsidRPr="00C770E7">
        <w:t xml:space="preserve"> </w:t>
      </w:r>
      <w:r w:rsidR="00C770E7">
        <w:t xml:space="preserve">The importance of cultural awareness training </w:t>
      </w:r>
      <w:r w:rsidR="00584FF6">
        <w:t xml:space="preserve">is </w:t>
      </w:r>
      <w:r w:rsidR="00CE74F2">
        <w:t xml:space="preserve">recognised as </w:t>
      </w:r>
      <w:r w:rsidR="00C770E7">
        <w:t>an area for further training to support LACs to better understand clients from diverse cultural and linguistic backgrounds.</w:t>
      </w:r>
      <w:r w:rsidR="00C770E7">
        <w:rPr>
          <w:rStyle w:val="FootnoteReference"/>
        </w:rPr>
        <w:footnoteReference w:id="64"/>
      </w:r>
    </w:p>
    <w:p w14:paraId="0C8F1522" w14:textId="77777777" w:rsidR="002C2A6C" w:rsidRDefault="002C2A6C" w:rsidP="00260DEF"/>
    <w:p w14:paraId="682A7C69" w14:textId="77777777" w:rsidR="0011722C" w:rsidRDefault="0011722C" w:rsidP="00260DEF"/>
    <w:p w14:paraId="40F3B7CA" w14:textId="77777777" w:rsidR="00710CD4" w:rsidRDefault="00192555" w:rsidP="0073648D">
      <w:pPr>
        <w:pStyle w:val="Heading1"/>
      </w:pPr>
      <w:bookmarkStart w:id="50" w:name="_Toc423697201"/>
      <w:r>
        <w:lastRenderedPageBreak/>
        <w:t>Appendix 1:</w:t>
      </w:r>
      <w:r w:rsidR="0073648D">
        <w:t xml:space="preserve"> </w:t>
      </w:r>
      <w:r w:rsidR="00531798">
        <w:t xml:space="preserve">Disability Systems in </w:t>
      </w:r>
      <w:r w:rsidR="00DF0E1B">
        <w:t xml:space="preserve">Western Australia and </w:t>
      </w:r>
      <w:r w:rsidR="0073648D">
        <w:t>New Zealand</w:t>
      </w:r>
      <w:bookmarkEnd w:id="50"/>
    </w:p>
    <w:p w14:paraId="60DE8C95" w14:textId="77777777" w:rsidR="005B045B" w:rsidRPr="009457F7" w:rsidRDefault="00BD1DF0" w:rsidP="005B045B">
      <w:r>
        <w:t xml:space="preserve">See </w:t>
      </w:r>
      <w:hyperlink r:id="rId9" w:history="1">
        <w:r w:rsidR="009457F7" w:rsidRPr="009457F7">
          <w:rPr>
            <w:rStyle w:val="Hyperlink"/>
            <w:color w:val="auto"/>
          </w:rPr>
          <w:t>www.health.govt.nz/system/files/documents/pages/local-area-coordination-paper-mar2010.pdf</w:t>
        </w:r>
      </w:hyperlink>
    </w:p>
    <w:p w14:paraId="54C425EA" w14:textId="77777777" w:rsidR="009457F7" w:rsidRPr="008226FD" w:rsidRDefault="009457F7" w:rsidP="00BD1DF0">
      <w:pPr>
        <w:spacing w:after="180"/>
        <w:jc w:val="center"/>
        <w:rPr>
          <w:b/>
        </w:rPr>
      </w:pPr>
      <w:r w:rsidRPr="008226FD">
        <w:rPr>
          <w:b/>
        </w:rPr>
        <w:t xml:space="preserve">Table </w:t>
      </w:r>
      <w:r w:rsidR="00D07F78">
        <w:rPr>
          <w:b/>
        </w:rPr>
        <w:t>A1</w:t>
      </w:r>
      <w:r w:rsidRPr="008226FD">
        <w:rPr>
          <w:b/>
        </w:rPr>
        <w:t>: Comparison of Western Australia’s &amp; New Zealan</w:t>
      </w:r>
      <w:r w:rsidR="00D07F78">
        <w:rPr>
          <w:b/>
        </w:rPr>
        <w:t>d’s Disability Support Systems</w:t>
      </w:r>
    </w:p>
    <w:tbl>
      <w:tblPr>
        <w:tblStyle w:val="TableGrid"/>
        <w:tblW w:w="0" w:type="auto"/>
        <w:tblLayout w:type="fixed"/>
        <w:tblLook w:val="04A0" w:firstRow="1" w:lastRow="0" w:firstColumn="1" w:lastColumn="0" w:noHBand="0" w:noVBand="1"/>
      </w:tblPr>
      <w:tblGrid>
        <w:gridCol w:w="1526"/>
        <w:gridCol w:w="3645"/>
        <w:gridCol w:w="3685"/>
      </w:tblGrid>
      <w:tr w:rsidR="00531798" w:rsidRPr="00DF0E1B" w14:paraId="57BD06CD" w14:textId="77777777" w:rsidTr="00D07F78">
        <w:trPr>
          <w:cantSplit/>
          <w:tblHeader/>
        </w:trPr>
        <w:tc>
          <w:tcPr>
            <w:tcW w:w="1526" w:type="dxa"/>
          </w:tcPr>
          <w:p w14:paraId="03EF7088" w14:textId="77777777" w:rsidR="00531798" w:rsidRPr="00DF0E1B" w:rsidRDefault="00531798" w:rsidP="00192555">
            <w:pPr>
              <w:spacing w:after="60"/>
              <w:rPr>
                <w:rFonts w:ascii="Gill Sans MT" w:hAnsi="Gill Sans MT"/>
                <w:sz w:val="22"/>
                <w:szCs w:val="22"/>
              </w:rPr>
            </w:pPr>
          </w:p>
        </w:tc>
        <w:tc>
          <w:tcPr>
            <w:tcW w:w="3645" w:type="dxa"/>
          </w:tcPr>
          <w:p w14:paraId="13BCC1D0" w14:textId="77777777" w:rsidR="00531798" w:rsidRPr="003A00D6" w:rsidRDefault="00DF0E1B" w:rsidP="00192555">
            <w:pPr>
              <w:spacing w:after="60"/>
              <w:rPr>
                <w:rFonts w:ascii="Gill Sans MT" w:hAnsi="Gill Sans MT"/>
                <w:b/>
                <w:sz w:val="22"/>
                <w:szCs w:val="22"/>
              </w:rPr>
            </w:pPr>
            <w:r w:rsidRPr="003A00D6">
              <w:rPr>
                <w:rFonts w:ascii="Gill Sans MT" w:hAnsi="Gill Sans MT"/>
                <w:b/>
                <w:sz w:val="22"/>
                <w:szCs w:val="22"/>
              </w:rPr>
              <w:t>Western Australia</w:t>
            </w:r>
          </w:p>
        </w:tc>
        <w:tc>
          <w:tcPr>
            <w:tcW w:w="3685" w:type="dxa"/>
          </w:tcPr>
          <w:p w14:paraId="4B640913" w14:textId="77777777" w:rsidR="00531798" w:rsidRPr="003A00D6" w:rsidRDefault="00DF0E1B" w:rsidP="00192555">
            <w:pPr>
              <w:spacing w:after="60"/>
              <w:rPr>
                <w:rFonts w:ascii="Gill Sans MT" w:hAnsi="Gill Sans MT"/>
                <w:b/>
                <w:sz w:val="22"/>
                <w:szCs w:val="22"/>
              </w:rPr>
            </w:pPr>
            <w:r w:rsidRPr="003A00D6">
              <w:rPr>
                <w:rFonts w:ascii="Gill Sans MT" w:hAnsi="Gill Sans MT"/>
                <w:b/>
                <w:sz w:val="22"/>
                <w:szCs w:val="22"/>
              </w:rPr>
              <w:t xml:space="preserve">Closest New Zealand equivalents </w:t>
            </w:r>
          </w:p>
        </w:tc>
      </w:tr>
      <w:tr w:rsidR="00531798" w:rsidRPr="00DF0E1B" w14:paraId="24511BFC" w14:textId="77777777" w:rsidTr="008226FD">
        <w:tc>
          <w:tcPr>
            <w:tcW w:w="1526" w:type="dxa"/>
          </w:tcPr>
          <w:p w14:paraId="09BACBB4" w14:textId="77777777" w:rsidR="00531798" w:rsidRPr="00DF0E1B" w:rsidRDefault="00531798" w:rsidP="00D07F78">
            <w:pPr>
              <w:spacing w:after="120"/>
              <w:rPr>
                <w:rFonts w:ascii="Gill Sans MT" w:hAnsi="Gill Sans MT"/>
                <w:sz w:val="22"/>
                <w:szCs w:val="22"/>
              </w:rPr>
            </w:pPr>
            <w:r w:rsidRPr="00DF0E1B">
              <w:rPr>
                <w:rFonts w:ascii="Gill Sans MT" w:hAnsi="Gill Sans MT"/>
                <w:sz w:val="22"/>
                <w:szCs w:val="22"/>
              </w:rPr>
              <w:t xml:space="preserve">Information </w:t>
            </w:r>
          </w:p>
        </w:tc>
        <w:tc>
          <w:tcPr>
            <w:tcW w:w="3645" w:type="dxa"/>
          </w:tcPr>
          <w:p w14:paraId="5E257B13" w14:textId="77777777" w:rsidR="00531798" w:rsidRPr="00DF0E1B" w:rsidRDefault="00DF0E1B" w:rsidP="00D07F78">
            <w:pPr>
              <w:spacing w:after="120"/>
              <w:rPr>
                <w:rFonts w:ascii="Gill Sans MT" w:hAnsi="Gill Sans MT"/>
                <w:sz w:val="22"/>
                <w:szCs w:val="22"/>
              </w:rPr>
            </w:pPr>
            <w:r w:rsidRPr="00DF0E1B">
              <w:rPr>
                <w:rFonts w:ascii="Gill Sans MT" w:hAnsi="Gill Sans MT"/>
                <w:sz w:val="22"/>
                <w:szCs w:val="22"/>
              </w:rPr>
              <w:t>Coordinators</w:t>
            </w:r>
          </w:p>
        </w:tc>
        <w:tc>
          <w:tcPr>
            <w:tcW w:w="3685" w:type="dxa"/>
          </w:tcPr>
          <w:p w14:paraId="5EEF7B11" w14:textId="77777777" w:rsidR="00531798" w:rsidRPr="00DF0E1B" w:rsidRDefault="00531798" w:rsidP="00D07F78">
            <w:pPr>
              <w:spacing w:after="120"/>
              <w:rPr>
                <w:rFonts w:ascii="Gill Sans MT" w:hAnsi="Gill Sans MT"/>
                <w:sz w:val="22"/>
                <w:szCs w:val="22"/>
              </w:rPr>
            </w:pPr>
            <w:r w:rsidRPr="00DF0E1B">
              <w:rPr>
                <w:rFonts w:ascii="Gill Sans MT" w:hAnsi="Gill Sans MT"/>
                <w:sz w:val="22"/>
                <w:szCs w:val="22"/>
              </w:rPr>
              <w:t xml:space="preserve">Disability Information and Advice Services (DIAS) </w:t>
            </w:r>
          </w:p>
        </w:tc>
      </w:tr>
      <w:tr w:rsidR="00531798" w:rsidRPr="00DF0E1B" w14:paraId="21B9A802" w14:textId="77777777" w:rsidTr="008226FD">
        <w:tc>
          <w:tcPr>
            <w:tcW w:w="1526" w:type="dxa"/>
          </w:tcPr>
          <w:p w14:paraId="56AB6019" w14:textId="77777777" w:rsidR="00531798" w:rsidRPr="00DF0E1B" w:rsidRDefault="00DF0E1B" w:rsidP="00D07F78">
            <w:pPr>
              <w:spacing w:after="120"/>
              <w:rPr>
                <w:rFonts w:ascii="Gill Sans MT" w:hAnsi="Gill Sans MT"/>
                <w:sz w:val="22"/>
                <w:szCs w:val="22"/>
              </w:rPr>
            </w:pPr>
            <w:r w:rsidRPr="00DF0E1B">
              <w:rPr>
                <w:rFonts w:ascii="Gill Sans MT" w:hAnsi="Gill Sans MT"/>
                <w:sz w:val="22"/>
                <w:szCs w:val="22"/>
              </w:rPr>
              <w:t xml:space="preserve">Personal assistance </w:t>
            </w:r>
          </w:p>
        </w:tc>
        <w:tc>
          <w:tcPr>
            <w:tcW w:w="3645" w:type="dxa"/>
          </w:tcPr>
          <w:p w14:paraId="079278DA" w14:textId="77777777" w:rsidR="00531798" w:rsidRPr="00DF0E1B" w:rsidRDefault="00DF0E1B" w:rsidP="00D07F78">
            <w:pPr>
              <w:spacing w:after="120"/>
              <w:rPr>
                <w:rFonts w:ascii="Gill Sans MT" w:hAnsi="Gill Sans MT"/>
                <w:sz w:val="22"/>
                <w:szCs w:val="22"/>
              </w:rPr>
            </w:pPr>
            <w:r w:rsidRPr="00DF0E1B">
              <w:rPr>
                <w:rFonts w:ascii="Gill Sans MT" w:hAnsi="Gill Sans MT"/>
                <w:sz w:val="22"/>
                <w:szCs w:val="22"/>
              </w:rPr>
              <w:t>Coordinators</w:t>
            </w:r>
          </w:p>
        </w:tc>
        <w:tc>
          <w:tcPr>
            <w:tcW w:w="3685" w:type="dxa"/>
          </w:tcPr>
          <w:p w14:paraId="1932E78A" w14:textId="77777777" w:rsidR="00DF0E1B" w:rsidRPr="00DF0E1B" w:rsidRDefault="00DF0E1B" w:rsidP="00D07F78">
            <w:pPr>
              <w:spacing w:after="120"/>
              <w:rPr>
                <w:rFonts w:ascii="Gill Sans MT" w:hAnsi="Gill Sans MT"/>
                <w:sz w:val="22"/>
                <w:szCs w:val="22"/>
              </w:rPr>
            </w:pPr>
            <w:r w:rsidRPr="00DF0E1B">
              <w:rPr>
                <w:rFonts w:ascii="Gill Sans MT" w:hAnsi="Gill Sans MT"/>
                <w:sz w:val="22"/>
                <w:szCs w:val="22"/>
              </w:rPr>
              <w:t>No direct comparison</w:t>
            </w:r>
          </w:p>
          <w:p w14:paraId="50E95048" w14:textId="77777777" w:rsidR="00DF0E1B" w:rsidRPr="00DF0E1B" w:rsidRDefault="00DF0E1B" w:rsidP="00D07F78">
            <w:pPr>
              <w:spacing w:after="120"/>
              <w:rPr>
                <w:rFonts w:ascii="Gill Sans MT" w:hAnsi="Gill Sans MT"/>
                <w:sz w:val="22"/>
                <w:szCs w:val="22"/>
              </w:rPr>
            </w:pPr>
            <w:r w:rsidRPr="00DF0E1B">
              <w:rPr>
                <w:rFonts w:ascii="Gill Sans MT" w:hAnsi="Gill Sans MT"/>
                <w:sz w:val="22"/>
                <w:szCs w:val="22"/>
              </w:rPr>
              <w:t xml:space="preserve">Provided in part by NASC intensive service coordination, supported living facilitators, supported lifestyle service &amp; some DIAS field officers. </w:t>
            </w:r>
            <w:r w:rsidRPr="00DF0E1B">
              <w:rPr>
                <w:rFonts w:ascii="Gill Sans MT" w:hAnsi="Gill Sans MT"/>
                <w:sz w:val="22"/>
                <w:szCs w:val="22"/>
              </w:rPr>
              <w:cr/>
              <w:t xml:space="preserve"> </w:t>
            </w:r>
          </w:p>
        </w:tc>
      </w:tr>
      <w:tr w:rsidR="00531798" w:rsidRPr="00DF0E1B" w14:paraId="23353FD8" w14:textId="77777777" w:rsidTr="008226FD">
        <w:tc>
          <w:tcPr>
            <w:tcW w:w="1526" w:type="dxa"/>
          </w:tcPr>
          <w:p w14:paraId="6A6F2400" w14:textId="77777777" w:rsidR="00531798" w:rsidRPr="00DF0E1B" w:rsidRDefault="00DF0E1B" w:rsidP="00D07F78">
            <w:pPr>
              <w:spacing w:after="120"/>
              <w:rPr>
                <w:rFonts w:ascii="Gill Sans MT" w:hAnsi="Gill Sans MT"/>
                <w:sz w:val="22"/>
                <w:szCs w:val="22"/>
              </w:rPr>
            </w:pPr>
            <w:r w:rsidRPr="00DF0E1B">
              <w:rPr>
                <w:rFonts w:ascii="Gill Sans MT" w:hAnsi="Gill Sans MT"/>
                <w:sz w:val="22"/>
                <w:szCs w:val="22"/>
              </w:rPr>
              <w:t xml:space="preserve">Process for seeking funded supports </w:t>
            </w:r>
          </w:p>
        </w:tc>
        <w:tc>
          <w:tcPr>
            <w:tcW w:w="3645" w:type="dxa"/>
          </w:tcPr>
          <w:p w14:paraId="44C4F495" w14:textId="77777777" w:rsidR="00531798" w:rsidRPr="00DF0E1B" w:rsidRDefault="00DF0E1B" w:rsidP="00D07F78">
            <w:pPr>
              <w:spacing w:after="120"/>
              <w:rPr>
                <w:rFonts w:ascii="Gill Sans MT" w:hAnsi="Gill Sans MT"/>
                <w:sz w:val="22"/>
                <w:szCs w:val="22"/>
              </w:rPr>
            </w:pPr>
            <w:r w:rsidRPr="00DF0E1B">
              <w:rPr>
                <w:rFonts w:ascii="Gill Sans MT" w:hAnsi="Gill Sans MT"/>
                <w:sz w:val="22"/>
                <w:szCs w:val="22"/>
              </w:rPr>
              <w:t xml:space="preserve">People submit written applications for support to the Commission. Coordinators or contracted service providers may assist people to complete applications </w:t>
            </w:r>
          </w:p>
        </w:tc>
        <w:tc>
          <w:tcPr>
            <w:tcW w:w="3685" w:type="dxa"/>
          </w:tcPr>
          <w:p w14:paraId="52E7D723" w14:textId="77777777" w:rsidR="00531798" w:rsidRPr="00DF0E1B" w:rsidRDefault="00DF0E1B" w:rsidP="00D07F78">
            <w:pPr>
              <w:spacing w:after="120"/>
              <w:rPr>
                <w:rFonts w:ascii="Gill Sans MT" w:hAnsi="Gill Sans MT"/>
                <w:sz w:val="22"/>
                <w:szCs w:val="22"/>
              </w:rPr>
            </w:pPr>
            <w:r w:rsidRPr="00DF0E1B">
              <w:rPr>
                <w:rFonts w:ascii="Gill Sans MT" w:hAnsi="Gill Sans MT"/>
                <w:sz w:val="22"/>
                <w:szCs w:val="22"/>
              </w:rPr>
              <w:t xml:space="preserve">Face to face assessment by a Needs Assessment Facilitator. Note: people access equipment and modifications through a separate process. </w:t>
            </w:r>
          </w:p>
        </w:tc>
      </w:tr>
      <w:tr w:rsidR="00531798" w:rsidRPr="00DF0E1B" w14:paraId="0E4B8025" w14:textId="77777777" w:rsidTr="008226FD">
        <w:tc>
          <w:tcPr>
            <w:tcW w:w="1526" w:type="dxa"/>
          </w:tcPr>
          <w:p w14:paraId="4CDF0B0C" w14:textId="77777777" w:rsidR="00531798" w:rsidRPr="00DF0E1B" w:rsidRDefault="00DF0E1B" w:rsidP="00D07F78">
            <w:pPr>
              <w:spacing w:after="120"/>
              <w:rPr>
                <w:rFonts w:ascii="Gill Sans MT" w:hAnsi="Gill Sans MT"/>
                <w:sz w:val="22"/>
                <w:szCs w:val="22"/>
              </w:rPr>
            </w:pPr>
            <w:r w:rsidRPr="00DF0E1B">
              <w:rPr>
                <w:rFonts w:ascii="Gill Sans MT" w:hAnsi="Gill Sans MT"/>
                <w:sz w:val="22"/>
                <w:szCs w:val="22"/>
              </w:rPr>
              <w:t>Service coordination</w:t>
            </w:r>
          </w:p>
        </w:tc>
        <w:tc>
          <w:tcPr>
            <w:tcW w:w="3645" w:type="dxa"/>
          </w:tcPr>
          <w:p w14:paraId="23B7B370" w14:textId="77777777" w:rsidR="00531798" w:rsidRPr="00DF0E1B" w:rsidRDefault="00DF0E1B" w:rsidP="00D07F78">
            <w:pPr>
              <w:spacing w:after="120"/>
              <w:rPr>
                <w:rFonts w:ascii="Gill Sans MT" w:hAnsi="Gill Sans MT"/>
                <w:sz w:val="22"/>
                <w:szCs w:val="22"/>
              </w:rPr>
            </w:pPr>
            <w:r w:rsidRPr="00DF0E1B">
              <w:rPr>
                <w:rFonts w:ascii="Gill Sans MT" w:hAnsi="Gill Sans MT"/>
                <w:sz w:val="22"/>
                <w:szCs w:val="22"/>
              </w:rPr>
              <w:t xml:space="preserve">Coordinators or other Commission staff if people are not using Coordinators </w:t>
            </w:r>
          </w:p>
        </w:tc>
        <w:tc>
          <w:tcPr>
            <w:tcW w:w="3685" w:type="dxa"/>
          </w:tcPr>
          <w:p w14:paraId="596B8EA0" w14:textId="77777777" w:rsidR="00531798" w:rsidRPr="00DF0E1B" w:rsidRDefault="00DF0E1B" w:rsidP="00D07F78">
            <w:pPr>
              <w:spacing w:after="120"/>
              <w:rPr>
                <w:rFonts w:ascii="Gill Sans MT" w:hAnsi="Gill Sans MT"/>
                <w:sz w:val="22"/>
                <w:szCs w:val="22"/>
              </w:rPr>
            </w:pPr>
            <w:r w:rsidRPr="00DF0E1B">
              <w:rPr>
                <w:rFonts w:ascii="Gill Sans MT" w:hAnsi="Gill Sans MT"/>
                <w:sz w:val="22"/>
                <w:szCs w:val="22"/>
              </w:rPr>
              <w:t xml:space="preserve">Service Coordinators within NASCs </w:t>
            </w:r>
          </w:p>
        </w:tc>
      </w:tr>
      <w:tr w:rsidR="00531798" w:rsidRPr="00DF0E1B" w14:paraId="2FE14313" w14:textId="77777777" w:rsidTr="008226FD">
        <w:tc>
          <w:tcPr>
            <w:tcW w:w="1526" w:type="dxa"/>
          </w:tcPr>
          <w:p w14:paraId="017FD420" w14:textId="77777777" w:rsidR="00531798" w:rsidRPr="00DF0E1B" w:rsidRDefault="00DF0E1B" w:rsidP="00D07F78">
            <w:pPr>
              <w:spacing w:after="120"/>
              <w:rPr>
                <w:rFonts w:ascii="Gill Sans MT" w:hAnsi="Gill Sans MT"/>
                <w:sz w:val="22"/>
                <w:szCs w:val="22"/>
              </w:rPr>
            </w:pPr>
            <w:r w:rsidRPr="00DF0E1B">
              <w:rPr>
                <w:rFonts w:ascii="Gill Sans MT" w:hAnsi="Gill Sans MT"/>
                <w:sz w:val="22"/>
                <w:szCs w:val="22"/>
              </w:rPr>
              <w:t xml:space="preserve">Approach to resource allocation </w:t>
            </w:r>
          </w:p>
        </w:tc>
        <w:tc>
          <w:tcPr>
            <w:tcW w:w="3645" w:type="dxa"/>
          </w:tcPr>
          <w:p w14:paraId="1FF98A72" w14:textId="77777777" w:rsidR="00531798" w:rsidRPr="00DF0E1B" w:rsidRDefault="00DF0E1B" w:rsidP="00D07F78">
            <w:pPr>
              <w:spacing w:after="120"/>
              <w:rPr>
                <w:rFonts w:ascii="Gill Sans MT" w:hAnsi="Gill Sans MT"/>
                <w:sz w:val="22"/>
                <w:szCs w:val="22"/>
              </w:rPr>
            </w:pPr>
            <w:r w:rsidRPr="00DF0E1B">
              <w:rPr>
                <w:rFonts w:ascii="Gill Sans MT" w:hAnsi="Gill Sans MT"/>
                <w:sz w:val="22"/>
                <w:szCs w:val="22"/>
              </w:rPr>
              <w:t>Most funding is allocated on the basis of need relative to other eligible people. A small amount of support is allocated on the basis of ‘strengths’ and outcomes</w:t>
            </w:r>
          </w:p>
        </w:tc>
        <w:tc>
          <w:tcPr>
            <w:tcW w:w="3685" w:type="dxa"/>
          </w:tcPr>
          <w:p w14:paraId="43410172" w14:textId="77777777" w:rsidR="00531798" w:rsidRPr="00DF0E1B" w:rsidRDefault="00DF0E1B" w:rsidP="00D07F78">
            <w:pPr>
              <w:spacing w:after="120"/>
              <w:rPr>
                <w:rFonts w:ascii="Gill Sans MT" w:hAnsi="Gill Sans MT"/>
                <w:sz w:val="22"/>
                <w:szCs w:val="22"/>
              </w:rPr>
            </w:pPr>
            <w:r w:rsidRPr="00DF0E1B">
              <w:rPr>
                <w:rFonts w:ascii="Gill Sans MT" w:hAnsi="Gill Sans MT"/>
                <w:sz w:val="22"/>
                <w:szCs w:val="22"/>
              </w:rPr>
              <w:t xml:space="preserve">Funding is allocated on the basis of assessed need relative to other eligible people. </w:t>
            </w:r>
          </w:p>
        </w:tc>
      </w:tr>
      <w:tr w:rsidR="00531798" w:rsidRPr="00DF0E1B" w14:paraId="3343B009" w14:textId="77777777" w:rsidTr="008226FD">
        <w:tc>
          <w:tcPr>
            <w:tcW w:w="1526" w:type="dxa"/>
          </w:tcPr>
          <w:p w14:paraId="6FD70B2A" w14:textId="77777777" w:rsidR="00531798" w:rsidRPr="00DF0E1B" w:rsidRDefault="00DF0E1B" w:rsidP="00D07F78">
            <w:pPr>
              <w:spacing w:after="120"/>
              <w:rPr>
                <w:rFonts w:ascii="Gill Sans MT" w:hAnsi="Gill Sans MT"/>
                <w:sz w:val="22"/>
                <w:szCs w:val="22"/>
              </w:rPr>
            </w:pPr>
            <w:r w:rsidRPr="00DF0E1B">
              <w:rPr>
                <w:rFonts w:ascii="Gill Sans MT" w:hAnsi="Gill Sans MT"/>
                <w:sz w:val="22"/>
                <w:szCs w:val="22"/>
              </w:rPr>
              <w:t xml:space="preserve">Funding decisions </w:t>
            </w:r>
          </w:p>
        </w:tc>
        <w:tc>
          <w:tcPr>
            <w:tcW w:w="3645" w:type="dxa"/>
          </w:tcPr>
          <w:p w14:paraId="27D42D3D" w14:textId="77777777" w:rsidR="00531798" w:rsidRPr="00DF0E1B" w:rsidRDefault="00DF0E1B" w:rsidP="00D07F78">
            <w:pPr>
              <w:spacing w:after="120"/>
              <w:rPr>
                <w:rFonts w:ascii="Gill Sans MT" w:hAnsi="Gill Sans MT"/>
                <w:sz w:val="22"/>
                <w:szCs w:val="22"/>
              </w:rPr>
            </w:pPr>
            <w:r w:rsidRPr="00DF0E1B">
              <w:rPr>
                <w:rFonts w:ascii="Gill Sans MT" w:hAnsi="Gill Sans MT"/>
                <w:sz w:val="22"/>
                <w:szCs w:val="22"/>
              </w:rPr>
              <w:t xml:space="preserve">Decisions made by panels of Commission staff for lower cost packages and independent panels for higher cost packages. </w:t>
            </w:r>
          </w:p>
        </w:tc>
        <w:tc>
          <w:tcPr>
            <w:tcW w:w="3685" w:type="dxa"/>
          </w:tcPr>
          <w:p w14:paraId="11D8550E" w14:textId="77777777" w:rsidR="00531798" w:rsidRPr="00DF0E1B" w:rsidRDefault="00DF0E1B" w:rsidP="00D07F78">
            <w:pPr>
              <w:spacing w:after="120"/>
              <w:rPr>
                <w:rFonts w:ascii="Gill Sans MT" w:hAnsi="Gill Sans MT"/>
                <w:sz w:val="22"/>
                <w:szCs w:val="22"/>
              </w:rPr>
            </w:pPr>
            <w:r w:rsidRPr="00DF0E1B">
              <w:rPr>
                <w:rFonts w:ascii="Gill Sans MT" w:hAnsi="Gill Sans MT"/>
                <w:sz w:val="22"/>
                <w:szCs w:val="22"/>
              </w:rPr>
              <w:t xml:space="preserve">Decisions normally made by Service Coordinators within NASCs. Some high cost packages are referred to the Ministry of Health. </w:t>
            </w:r>
          </w:p>
        </w:tc>
      </w:tr>
      <w:tr w:rsidR="00531798" w:rsidRPr="00DF0E1B" w14:paraId="0A25B471" w14:textId="77777777" w:rsidTr="008226FD">
        <w:tc>
          <w:tcPr>
            <w:tcW w:w="1526" w:type="dxa"/>
          </w:tcPr>
          <w:p w14:paraId="46C51AB7" w14:textId="77777777" w:rsidR="00531798" w:rsidRPr="00DF0E1B" w:rsidRDefault="00DF0E1B" w:rsidP="00D07F78">
            <w:pPr>
              <w:spacing w:after="120"/>
              <w:rPr>
                <w:rFonts w:ascii="Gill Sans MT" w:hAnsi="Gill Sans MT"/>
                <w:sz w:val="22"/>
                <w:szCs w:val="22"/>
              </w:rPr>
            </w:pPr>
            <w:r w:rsidRPr="00DF0E1B">
              <w:rPr>
                <w:rFonts w:ascii="Gill Sans MT" w:hAnsi="Gill Sans MT"/>
                <w:sz w:val="22"/>
                <w:szCs w:val="22"/>
              </w:rPr>
              <w:t>Budg</w:t>
            </w:r>
            <w:r>
              <w:rPr>
                <w:rFonts w:ascii="Gill Sans MT" w:hAnsi="Gill Sans MT"/>
                <w:sz w:val="22"/>
                <w:szCs w:val="22"/>
              </w:rPr>
              <w:t xml:space="preserve">et </w:t>
            </w:r>
            <w:r w:rsidRPr="00DF0E1B">
              <w:rPr>
                <w:rFonts w:ascii="Gill Sans MT" w:hAnsi="Gill Sans MT"/>
                <w:sz w:val="22"/>
                <w:szCs w:val="22"/>
              </w:rPr>
              <w:t xml:space="preserve">management </w:t>
            </w:r>
          </w:p>
        </w:tc>
        <w:tc>
          <w:tcPr>
            <w:tcW w:w="3645" w:type="dxa"/>
          </w:tcPr>
          <w:p w14:paraId="129EC955" w14:textId="77777777" w:rsidR="00531798" w:rsidRPr="00DF0E1B" w:rsidRDefault="00DF0E1B" w:rsidP="00D07F78">
            <w:pPr>
              <w:spacing w:after="120"/>
              <w:rPr>
                <w:rFonts w:ascii="Gill Sans MT" w:hAnsi="Gill Sans MT"/>
                <w:sz w:val="22"/>
                <w:szCs w:val="22"/>
              </w:rPr>
            </w:pPr>
            <w:r w:rsidRPr="00DF0E1B">
              <w:rPr>
                <w:rFonts w:ascii="Gill Sans MT" w:hAnsi="Gill Sans MT"/>
                <w:sz w:val="22"/>
                <w:szCs w:val="22"/>
              </w:rPr>
              <w:t>Pre-det</w:t>
            </w:r>
            <w:r>
              <w:rPr>
                <w:rFonts w:ascii="Gill Sans MT" w:hAnsi="Gill Sans MT"/>
                <w:sz w:val="22"/>
                <w:szCs w:val="22"/>
              </w:rPr>
              <w:t xml:space="preserve">ermined amounts of funding are </w:t>
            </w:r>
            <w:r w:rsidRPr="00DF0E1B">
              <w:rPr>
                <w:rFonts w:ascii="Gill Sans MT" w:hAnsi="Gill Sans MT"/>
                <w:sz w:val="22"/>
                <w:szCs w:val="22"/>
              </w:rPr>
              <w:t xml:space="preserve">allocated </w:t>
            </w:r>
            <w:r w:rsidR="008226FD">
              <w:rPr>
                <w:rFonts w:ascii="Gill Sans MT" w:hAnsi="Gill Sans MT"/>
                <w:sz w:val="22"/>
                <w:szCs w:val="22"/>
              </w:rPr>
              <w:t>by panels during 3/</w:t>
            </w:r>
            <w:r>
              <w:rPr>
                <w:rFonts w:ascii="Gill Sans MT" w:hAnsi="Gill Sans MT"/>
                <w:sz w:val="22"/>
                <w:szCs w:val="22"/>
              </w:rPr>
              <w:t xml:space="preserve">4 funding </w:t>
            </w:r>
            <w:r w:rsidRPr="00DF0E1B">
              <w:rPr>
                <w:rFonts w:ascii="Gill Sans MT" w:hAnsi="Gill Sans MT"/>
                <w:sz w:val="22"/>
                <w:szCs w:val="22"/>
              </w:rPr>
              <w:t>rounds</w:t>
            </w:r>
            <w:r>
              <w:rPr>
                <w:rFonts w:ascii="Gill Sans MT" w:hAnsi="Gill Sans MT"/>
                <w:sz w:val="22"/>
                <w:szCs w:val="22"/>
              </w:rPr>
              <w:t xml:space="preserve"> each year. There are normally </w:t>
            </w:r>
            <w:r w:rsidRPr="00DF0E1B">
              <w:rPr>
                <w:rFonts w:ascii="Gill Sans MT" w:hAnsi="Gill Sans MT"/>
                <w:sz w:val="22"/>
                <w:szCs w:val="22"/>
              </w:rPr>
              <w:t>waiting lists</w:t>
            </w:r>
            <w:r>
              <w:rPr>
                <w:rFonts w:ascii="Gill Sans MT" w:hAnsi="Gill Sans MT"/>
                <w:sz w:val="22"/>
                <w:szCs w:val="22"/>
              </w:rPr>
              <w:t xml:space="preserve"> for support – some people may </w:t>
            </w:r>
            <w:r w:rsidRPr="00DF0E1B">
              <w:rPr>
                <w:rFonts w:ascii="Gill Sans MT" w:hAnsi="Gill Sans MT"/>
                <w:sz w:val="22"/>
                <w:szCs w:val="22"/>
              </w:rPr>
              <w:t xml:space="preserve">wait several years for high </w:t>
            </w:r>
            <w:r w:rsidR="003A00D6">
              <w:rPr>
                <w:rFonts w:ascii="Gill Sans MT" w:hAnsi="Gill Sans MT"/>
                <w:sz w:val="22"/>
                <w:szCs w:val="22"/>
              </w:rPr>
              <w:t>c</w:t>
            </w:r>
            <w:r w:rsidRPr="00DF0E1B">
              <w:rPr>
                <w:rFonts w:ascii="Gill Sans MT" w:hAnsi="Gill Sans MT"/>
                <w:sz w:val="22"/>
                <w:szCs w:val="22"/>
              </w:rPr>
              <w:t>ost support.</w:t>
            </w:r>
          </w:p>
        </w:tc>
        <w:tc>
          <w:tcPr>
            <w:tcW w:w="3685" w:type="dxa"/>
          </w:tcPr>
          <w:p w14:paraId="709E761A" w14:textId="77777777" w:rsidR="00531798" w:rsidRPr="00DF0E1B" w:rsidRDefault="00DF0E1B" w:rsidP="00D07F78">
            <w:pPr>
              <w:spacing w:after="120"/>
              <w:rPr>
                <w:rFonts w:ascii="Gill Sans MT" w:hAnsi="Gill Sans MT"/>
                <w:sz w:val="22"/>
                <w:szCs w:val="22"/>
              </w:rPr>
            </w:pPr>
            <w:r w:rsidRPr="00DF0E1B">
              <w:rPr>
                <w:rFonts w:ascii="Gill Sans MT" w:hAnsi="Gill Sans MT"/>
                <w:sz w:val="22"/>
                <w:szCs w:val="22"/>
              </w:rPr>
              <w:t>NASCs manage an indicative budget</w:t>
            </w:r>
            <w:r>
              <w:rPr>
                <w:rFonts w:ascii="Gill Sans MT" w:hAnsi="Gill Sans MT"/>
                <w:sz w:val="22"/>
                <w:szCs w:val="22"/>
              </w:rPr>
              <w:t xml:space="preserve">, with </w:t>
            </w:r>
            <w:r w:rsidRPr="00DF0E1B">
              <w:rPr>
                <w:rFonts w:ascii="Gill Sans MT" w:hAnsi="Gill Sans MT"/>
                <w:sz w:val="22"/>
                <w:szCs w:val="22"/>
              </w:rPr>
              <w:t>ongoing</w:t>
            </w:r>
            <w:r>
              <w:rPr>
                <w:rFonts w:ascii="Gill Sans MT" w:hAnsi="Gill Sans MT"/>
                <w:sz w:val="22"/>
                <w:szCs w:val="22"/>
              </w:rPr>
              <w:t xml:space="preserve"> decisions being made. Support </w:t>
            </w:r>
            <w:r w:rsidRPr="00DF0E1B">
              <w:rPr>
                <w:rFonts w:ascii="Gill Sans MT" w:hAnsi="Gill Sans MT"/>
                <w:sz w:val="22"/>
                <w:szCs w:val="22"/>
              </w:rPr>
              <w:t>funded t</w:t>
            </w:r>
            <w:r>
              <w:rPr>
                <w:rFonts w:ascii="Gill Sans MT" w:hAnsi="Gill Sans MT"/>
                <w:sz w:val="22"/>
                <w:szCs w:val="22"/>
              </w:rPr>
              <w:t xml:space="preserve">hrough NASCs does not normally </w:t>
            </w:r>
            <w:r w:rsidRPr="00DF0E1B">
              <w:rPr>
                <w:rFonts w:ascii="Gill Sans MT" w:hAnsi="Gill Sans MT"/>
                <w:sz w:val="22"/>
                <w:szCs w:val="22"/>
              </w:rPr>
              <w:t>have wa</w:t>
            </w:r>
            <w:r>
              <w:rPr>
                <w:rFonts w:ascii="Gill Sans MT" w:hAnsi="Gill Sans MT"/>
                <w:sz w:val="22"/>
                <w:szCs w:val="22"/>
              </w:rPr>
              <w:t xml:space="preserve">iting lists, although they are </w:t>
            </w:r>
            <w:r w:rsidRPr="00DF0E1B">
              <w:rPr>
                <w:rFonts w:ascii="Gill Sans MT" w:hAnsi="Gill Sans MT"/>
                <w:sz w:val="22"/>
                <w:szCs w:val="22"/>
              </w:rPr>
              <w:t xml:space="preserve">emerging e.g. for residential services. </w:t>
            </w:r>
          </w:p>
        </w:tc>
      </w:tr>
      <w:tr w:rsidR="00531798" w:rsidRPr="00DF0E1B" w14:paraId="7959D004" w14:textId="77777777" w:rsidTr="001E4333">
        <w:trPr>
          <w:cantSplit/>
        </w:trPr>
        <w:tc>
          <w:tcPr>
            <w:tcW w:w="1526" w:type="dxa"/>
          </w:tcPr>
          <w:p w14:paraId="6388033A" w14:textId="77777777" w:rsidR="00531798" w:rsidRPr="00DF0E1B" w:rsidRDefault="00DF0E1B" w:rsidP="00D07F78">
            <w:pPr>
              <w:spacing w:after="120"/>
              <w:rPr>
                <w:rFonts w:ascii="Gill Sans MT" w:hAnsi="Gill Sans MT"/>
                <w:sz w:val="22"/>
                <w:szCs w:val="22"/>
              </w:rPr>
            </w:pPr>
            <w:r>
              <w:rPr>
                <w:rFonts w:ascii="Gill Sans MT" w:hAnsi="Gill Sans MT"/>
                <w:sz w:val="22"/>
                <w:szCs w:val="22"/>
              </w:rPr>
              <w:lastRenderedPageBreak/>
              <w:t xml:space="preserve">Types of support </w:t>
            </w:r>
            <w:r w:rsidRPr="00DF0E1B">
              <w:rPr>
                <w:rFonts w:ascii="Gill Sans MT" w:hAnsi="Gill Sans MT"/>
                <w:sz w:val="22"/>
                <w:szCs w:val="22"/>
              </w:rPr>
              <w:t>funded</w:t>
            </w:r>
          </w:p>
        </w:tc>
        <w:tc>
          <w:tcPr>
            <w:tcW w:w="3645" w:type="dxa"/>
          </w:tcPr>
          <w:p w14:paraId="73F0C067" w14:textId="77777777" w:rsidR="00DF0E1B" w:rsidRPr="00DF0E1B" w:rsidRDefault="00DF0E1B" w:rsidP="00D07F78">
            <w:pPr>
              <w:spacing w:after="120"/>
              <w:rPr>
                <w:rFonts w:ascii="Gill Sans MT" w:hAnsi="Gill Sans MT"/>
                <w:sz w:val="22"/>
                <w:szCs w:val="22"/>
              </w:rPr>
            </w:pPr>
            <w:r w:rsidRPr="00DF0E1B">
              <w:rPr>
                <w:rFonts w:ascii="Gill Sans MT" w:hAnsi="Gill Sans MT"/>
                <w:sz w:val="22"/>
                <w:szCs w:val="22"/>
              </w:rPr>
              <w:t xml:space="preserve">Funding is allocated in 3 broad categories: </w:t>
            </w:r>
          </w:p>
          <w:p w14:paraId="761224AE" w14:textId="77777777" w:rsidR="00DF0E1B" w:rsidRPr="00980591" w:rsidRDefault="00DF0E1B" w:rsidP="00D07F78">
            <w:pPr>
              <w:pStyle w:val="ListBullet"/>
              <w:rPr>
                <w:sz w:val="22"/>
                <w:szCs w:val="22"/>
              </w:rPr>
            </w:pPr>
            <w:r w:rsidRPr="00980591">
              <w:rPr>
                <w:sz w:val="22"/>
                <w:szCs w:val="22"/>
              </w:rPr>
              <w:t>Accommo</w:t>
            </w:r>
            <w:r w:rsidR="00980591" w:rsidRPr="00980591">
              <w:rPr>
                <w:sz w:val="22"/>
                <w:szCs w:val="22"/>
              </w:rPr>
              <w:t xml:space="preserve">dation Support, which includes </w:t>
            </w:r>
            <w:r w:rsidRPr="00980591">
              <w:rPr>
                <w:sz w:val="22"/>
                <w:szCs w:val="22"/>
              </w:rPr>
              <w:t>comm</w:t>
            </w:r>
            <w:r w:rsidR="00980591" w:rsidRPr="00980591">
              <w:rPr>
                <w:sz w:val="22"/>
                <w:szCs w:val="22"/>
              </w:rPr>
              <w:t xml:space="preserve">unity residential services and </w:t>
            </w:r>
            <w:r w:rsidR="00980591">
              <w:rPr>
                <w:sz w:val="22"/>
                <w:szCs w:val="22"/>
              </w:rPr>
              <w:t>supported living arrangements</w:t>
            </w:r>
            <w:r w:rsidRPr="00980591">
              <w:rPr>
                <w:sz w:val="22"/>
                <w:szCs w:val="22"/>
              </w:rPr>
              <w:t xml:space="preserve"> </w:t>
            </w:r>
          </w:p>
          <w:p w14:paraId="31160B64" w14:textId="77777777" w:rsidR="00DF0E1B" w:rsidRPr="00980591" w:rsidRDefault="00DF0E1B" w:rsidP="00D07F78">
            <w:pPr>
              <w:pStyle w:val="ListBullet"/>
              <w:rPr>
                <w:sz w:val="22"/>
                <w:szCs w:val="22"/>
              </w:rPr>
            </w:pPr>
            <w:r w:rsidRPr="00980591">
              <w:rPr>
                <w:sz w:val="22"/>
                <w:szCs w:val="22"/>
              </w:rPr>
              <w:t>Individu</w:t>
            </w:r>
            <w:r w:rsidR="00980591" w:rsidRPr="00980591">
              <w:rPr>
                <w:sz w:val="22"/>
                <w:szCs w:val="22"/>
              </w:rPr>
              <w:t xml:space="preserve">al and Family Support, which </w:t>
            </w:r>
            <w:r w:rsidRPr="00980591">
              <w:rPr>
                <w:sz w:val="22"/>
                <w:szCs w:val="22"/>
              </w:rPr>
              <w:t xml:space="preserve">includes </w:t>
            </w:r>
            <w:r w:rsidR="00980591" w:rsidRPr="00980591">
              <w:rPr>
                <w:sz w:val="22"/>
                <w:szCs w:val="22"/>
              </w:rPr>
              <w:t xml:space="preserve">therapy services, day options, </w:t>
            </w:r>
            <w:r w:rsidR="00980591">
              <w:rPr>
                <w:sz w:val="22"/>
                <w:szCs w:val="22"/>
              </w:rPr>
              <w:t>respite and family support</w:t>
            </w:r>
            <w:r w:rsidRPr="00980591">
              <w:rPr>
                <w:sz w:val="22"/>
                <w:szCs w:val="22"/>
              </w:rPr>
              <w:t xml:space="preserve"> </w:t>
            </w:r>
          </w:p>
          <w:p w14:paraId="35BFCFA0" w14:textId="77777777" w:rsidR="00980591" w:rsidRDefault="00980591" w:rsidP="00D07F78">
            <w:pPr>
              <w:pStyle w:val="ListBullet"/>
            </w:pPr>
            <w:r w:rsidRPr="00980591">
              <w:rPr>
                <w:sz w:val="22"/>
                <w:szCs w:val="22"/>
              </w:rPr>
              <w:t>Local Area Coordination</w:t>
            </w:r>
            <w:r>
              <w:t xml:space="preserve"> </w:t>
            </w:r>
          </w:p>
          <w:p w14:paraId="1A8CEDDE" w14:textId="77777777" w:rsidR="00531798" w:rsidRPr="00DF0E1B" w:rsidRDefault="00DF0E1B" w:rsidP="00D07F78">
            <w:pPr>
              <w:spacing w:after="120"/>
              <w:rPr>
                <w:rFonts w:ascii="Gill Sans MT" w:hAnsi="Gill Sans MT"/>
                <w:sz w:val="22"/>
                <w:szCs w:val="22"/>
              </w:rPr>
            </w:pPr>
            <w:r w:rsidRPr="00DF0E1B">
              <w:rPr>
                <w:rFonts w:ascii="Gill Sans MT" w:hAnsi="Gill Sans MT"/>
                <w:sz w:val="22"/>
                <w:szCs w:val="22"/>
              </w:rPr>
              <w:t>Home and co</w:t>
            </w:r>
            <w:r w:rsidR="00980591">
              <w:rPr>
                <w:rFonts w:ascii="Gill Sans MT" w:hAnsi="Gill Sans MT"/>
                <w:sz w:val="22"/>
                <w:szCs w:val="22"/>
              </w:rPr>
              <w:t xml:space="preserve">mmunity services are funded by </w:t>
            </w:r>
            <w:r w:rsidRPr="00DF0E1B">
              <w:rPr>
                <w:rFonts w:ascii="Gill Sans MT" w:hAnsi="Gill Sans MT"/>
                <w:sz w:val="22"/>
                <w:szCs w:val="22"/>
              </w:rPr>
              <w:t>the Department of Health.</w:t>
            </w:r>
          </w:p>
        </w:tc>
        <w:tc>
          <w:tcPr>
            <w:tcW w:w="3685" w:type="dxa"/>
          </w:tcPr>
          <w:p w14:paraId="2B8E0EBA" w14:textId="77777777" w:rsidR="00980591" w:rsidRDefault="00980591" w:rsidP="00D07F78">
            <w:pPr>
              <w:spacing w:after="120"/>
              <w:rPr>
                <w:rFonts w:ascii="Gill Sans MT" w:hAnsi="Gill Sans MT"/>
                <w:sz w:val="22"/>
                <w:szCs w:val="22"/>
              </w:rPr>
            </w:pPr>
            <w:r w:rsidRPr="00980591">
              <w:rPr>
                <w:rFonts w:ascii="Gill Sans MT" w:hAnsi="Gill Sans MT"/>
                <w:sz w:val="22"/>
                <w:szCs w:val="22"/>
              </w:rPr>
              <w:t>Funding is allo</w:t>
            </w:r>
            <w:r>
              <w:rPr>
                <w:rFonts w:ascii="Gill Sans MT" w:hAnsi="Gill Sans MT"/>
                <w:sz w:val="22"/>
                <w:szCs w:val="22"/>
              </w:rPr>
              <w:t xml:space="preserve">cated through referring people </w:t>
            </w:r>
            <w:r w:rsidRPr="00980591">
              <w:rPr>
                <w:rFonts w:ascii="Gill Sans MT" w:hAnsi="Gill Sans MT"/>
                <w:sz w:val="22"/>
                <w:szCs w:val="22"/>
              </w:rPr>
              <w:t>to the fo</w:t>
            </w:r>
            <w:r>
              <w:rPr>
                <w:rFonts w:ascii="Gill Sans MT" w:hAnsi="Gill Sans MT"/>
                <w:sz w:val="22"/>
                <w:szCs w:val="22"/>
              </w:rPr>
              <w:t xml:space="preserve">llowing categories of support: </w:t>
            </w:r>
          </w:p>
          <w:p w14:paraId="03D7CE70" w14:textId="77777777" w:rsidR="00980591" w:rsidRPr="00980591" w:rsidRDefault="00980591" w:rsidP="00D07F78">
            <w:pPr>
              <w:pStyle w:val="ListBullet"/>
              <w:rPr>
                <w:sz w:val="22"/>
                <w:szCs w:val="22"/>
              </w:rPr>
            </w:pPr>
            <w:r w:rsidRPr="00980591">
              <w:rPr>
                <w:sz w:val="22"/>
                <w:szCs w:val="22"/>
              </w:rPr>
              <w:t xml:space="preserve">residential care; </w:t>
            </w:r>
          </w:p>
          <w:p w14:paraId="09176280" w14:textId="77777777" w:rsidR="00980591" w:rsidRPr="00980591" w:rsidRDefault="00980591" w:rsidP="00D07F78">
            <w:pPr>
              <w:pStyle w:val="ListBullet"/>
              <w:rPr>
                <w:sz w:val="22"/>
                <w:szCs w:val="22"/>
              </w:rPr>
            </w:pPr>
            <w:r w:rsidRPr="00980591">
              <w:rPr>
                <w:sz w:val="22"/>
                <w:szCs w:val="22"/>
              </w:rPr>
              <w:t xml:space="preserve">home and community support; </w:t>
            </w:r>
          </w:p>
          <w:p w14:paraId="612A8ABC" w14:textId="77777777" w:rsidR="00980591" w:rsidRPr="00980591" w:rsidRDefault="00980591" w:rsidP="00D07F78">
            <w:pPr>
              <w:pStyle w:val="ListBullet"/>
              <w:rPr>
                <w:sz w:val="22"/>
                <w:szCs w:val="22"/>
              </w:rPr>
            </w:pPr>
            <w:r w:rsidRPr="00980591">
              <w:rPr>
                <w:sz w:val="22"/>
                <w:szCs w:val="22"/>
              </w:rPr>
              <w:t xml:space="preserve">supported living; </w:t>
            </w:r>
          </w:p>
          <w:p w14:paraId="38193E04" w14:textId="77777777" w:rsidR="00980591" w:rsidRPr="00980591" w:rsidRDefault="00980591" w:rsidP="00D07F78">
            <w:pPr>
              <w:pStyle w:val="ListBullet"/>
              <w:rPr>
                <w:sz w:val="22"/>
                <w:szCs w:val="22"/>
              </w:rPr>
            </w:pPr>
            <w:r w:rsidRPr="00980591">
              <w:rPr>
                <w:sz w:val="22"/>
                <w:szCs w:val="22"/>
              </w:rPr>
              <w:t xml:space="preserve">behavioural support; </w:t>
            </w:r>
          </w:p>
          <w:p w14:paraId="3B6CF2A0" w14:textId="77777777" w:rsidR="00980591" w:rsidRPr="00980591" w:rsidRDefault="00980591" w:rsidP="00D07F78">
            <w:pPr>
              <w:pStyle w:val="ListBullet"/>
              <w:rPr>
                <w:sz w:val="22"/>
                <w:szCs w:val="22"/>
              </w:rPr>
            </w:pPr>
            <w:r w:rsidRPr="00980591">
              <w:rPr>
                <w:sz w:val="22"/>
                <w:szCs w:val="22"/>
              </w:rPr>
              <w:t xml:space="preserve">respite; </w:t>
            </w:r>
          </w:p>
          <w:p w14:paraId="5DA4AF6D" w14:textId="77777777" w:rsidR="00980591" w:rsidRPr="00980591" w:rsidRDefault="00980591" w:rsidP="00D07F78">
            <w:pPr>
              <w:pStyle w:val="ListBullet"/>
              <w:rPr>
                <w:sz w:val="22"/>
                <w:szCs w:val="22"/>
              </w:rPr>
            </w:pPr>
            <w:r w:rsidRPr="00980591">
              <w:rPr>
                <w:sz w:val="22"/>
                <w:szCs w:val="22"/>
              </w:rPr>
              <w:t xml:space="preserve">carer support; and </w:t>
            </w:r>
          </w:p>
          <w:p w14:paraId="11EAD77F" w14:textId="77777777" w:rsidR="00531798" w:rsidRPr="00DF0E1B" w:rsidRDefault="00980591" w:rsidP="00D07F78">
            <w:pPr>
              <w:pStyle w:val="ListBullet"/>
            </w:pPr>
            <w:r w:rsidRPr="00980591">
              <w:rPr>
                <w:sz w:val="22"/>
                <w:szCs w:val="22"/>
              </w:rPr>
              <w:t>day services (for some people).</w:t>
            </w:r>
          </w:p>
        </w:tc>
      </w:tr>
      <w:tr w:rsidR="00531798" w:rsidRPr="00DF0E1B" w14:paraId="5DA945BA" w14:textId="77777777" w:rsidTr="008226FD">
        <w:tc>
          <w:tcPr>
            <w:tcW w:w="1526" w:type="dxa"/>
          </w:tcPr>
          <w:p w14:paraId="058E2217" w14:textId="77777777" w:rsidR="00531798" w:rsidRPr="00DF0E1B" w:rsidRDefault="00980591" w:rsidP="00D07F78">
            <w:pPr>
              <w:spacing w:after="120"/>
              <w:rPr>
                <w:rFonts w:ascii="Gill Sans MT" w:hAnsi="Gill Sans MT"/>
                <w:sz w:val="22"/>
                <w:szCs w:val="22"/>
              </w:rPr>
            </w:pPr>
            <w:r>
              <w:rPr>
                <w:rFonts w:ascii="Gill Sans MT" w:hAnsi="Gill Sans MT"/>
                <w:sz w:val="22"/>
                <w:szCs w:val="22"/>
              </w:rPr>
              <w:t xml:space="preserve">Individualised funding/supported </w:t>
            </w:r>
            <w:r w:rsidRPr="00980591">
              <w:rPr>
                <w:rFonts w:ascii="Gill Sans MT" w:hAnsi="Gill Sans MT"/>
                <w:sz w:val="22"/>
                <w:szCs w:val="22"/>
              </w:rPr>
              <w:t>living</w:t>
            </w:r>
          </w:p>
        </w:tc>
        <w:tc>
          <w:tcPr>
            <w:tcW w:w="3645" w:type="dxa"/>
          </w:tcPr>
          <w:p w14:paraId="38BE90EA" w14:textId="77777777" w:rsidR="004E3355" w:rsidRPr="004E3355" w:rsidRDefault="004E3355" w:rsidP="00D07F78">
            <w:pPr>
              <w:pStyle w:val="ListBullet"/>
              <w:rPr>
                <w:sz w:val="22"/>
                <w:szCs w:val="22"/>
              </w:rPr>
            </w:pPr>
            <w:r w:rsidRPr="004E3355">
              <w:rPr>
                <w:sz w:val="22"/>
                <w:szCs w:val="22"/>
              </w:rPr>
              <w:t>Wide availability of individualised funding enab</w:t>
            </w:r>
            <w:r w:rsidR="008226FD">
              <w:rPr>
                <w:sz w:val="22"/>
                <w:szCs w:val="22"/>
              </w:rPr>
              <w:t>les supported living to develop</w:t>
            </w:r>
            <w:r w:rsidRPr="004E3355">
              <w:rPr>
                <w:sz w:val="22"/>
                <w:szCs w:val="22"/>
              </w:rPr>
              <w:t xml:space="preserve"> </w:t>
            </w:r>
          </w:p>
          <w:p w14:paraId="01CA4292" w14:textId="77777777" w:rsidR="00531798" w:rsidRPr="004E3355" w:rsidRDefault="004E3355" w:rsidP="00D07F78">
            <w:pPr>
              <w:pStyle w:val="ListBullet"/>
              <w:rPr>
                <w:sz w:val="22"/>
                <w:szCs w:val="22"/>
              </w:rPr>
            </w:pPr>
            <w:r w:rsidRPr="004E3355">
              <w:rPr>
                <w:sz w:val="22"/>
                <w:szCs w:val="22"/>
              </w:rPr>
              <w:t>In most cases, coordinators facilitate individualis</w:t>
            </w:r>
            <w:r w:rsidR="008226FD">
              <w:rPr>
                <w:sz w:val="22"/>
                <w:szCs w:val="22"/>
              </w:rPr>
              <w:t>ed funding and supported living</w:t>
            </w:r>
            <w:r w:rsidRPr="004E3355">
              <w:rPr>
                <w:sz w:val="22"/>
                <w:szCs w:val="22"/>
              </w:rPr>
              <w:t xml:space="preserve"> </w:t>
            </w:r>
          </w:p>
        </w:tc>
        <w:tc>
          <w:tcPr>
            <w:tcW w:w="3685" w:type="dxa"/>
          </w:tcPr>
          <w:p w14:paraId="47687B2F" w14:textId="77777777" w:rsidR="004E3355" w:rsidRPr="004E3355" w:rsidRDefault="004E3355" w:rsidP="00D07F78">
            <w:pPr>
              <w:pStyle w:val="ListBullet"/>
              <w:rPr>
                <w:sz w:val="22"/>
                <w:szCs w:val="22"/>
              </w:rPr>
            </w:pPr>
            <w:r w:rsidRPr="004E3355">
              <w:rPr>
                <w:sz w:val="22"/>
                <w:szCs w:val="22"/>
              </w:rPr>
              <w:t>Limited availability of individualised funding</w:t>
            </w:r>
            <w:r w:rsidR="008226FD">
              <w:rPr>
                <w:sz w:val="22"/>
                <w:szCs w:val="22"/>
              </w:rPr>
              <w:t>, supported by separate coaches</w:t>
            </w:r>
            <w:r w:rsidRPr="004E3355">
              <w:rPr>
                <w:sz w:val="22"/>
                <w:szCs w:val="22"/>
              </w:rPr>
              <w:t xml:space="preserve"> </w:t>
            </w:r>
          </w:p>
          <w:p w14:paraId="0E4A90FF" w14:textId="77777777" w:rsidR="00531798" w:rsidRPr="004E3355" w:rsidRDefault="004E3355" w:rsidP="00D07F78">
            <w:pPr>
              <w:pStyle w:val="ListBullet"/>
              <w:rPr>
                <w:sz w:val="22"/>
                <w:szCs w:val="22"/>
              </w:rPr>
            </w:pPr>
            <w:r w:rsidRPr="004E3355">
              <w:rPr>
                <w:sz w:val="22"/>
                <w:szCs w:val="22"/>
              </w:rPr>
              <w:t xml:space="preserve">Supported living is a programme, with separate supported living facilitators (a similar role </w:t>
            </w:r>
            <w:r w:rsidR="008226FD">
              <w:rPr>
                <w:sz w:val="22"/>
                <w:szCs w:val="22"/>
              </w:rPr>
              <w:t>to Coordinators in WA)</w:t>
            </w:r>
            <w:r w:rsidRPr="004E3355">
              <w:rPr>
                <w:sz w:val="22"/>
                <w:szCs w:val="22"/>
              </w:rPr>
              <w:t xml:space="preserve"> </w:t>
            </w:r>
          </w:p>
        </w:tc>
      </w:tr>
      <w:tr w:rsidR="00531798" w:rsidRPr="00DF0E1B" w14:paraId="3B60D192" w14:textId="77777777" w:rsidTr="008226FD">
        <w:tc>
          <w:tcPr>
            <w:tcW w:w="1526" w:type="dxa"/>
          </w:tcPr>
          <w:p w14:paraId="41E4C829" w14:textId="77777777" w:rsidR="00531798" w:rsidRPr="00DF0E1B" w:rsidRDefault="00980591" w:rsidP="00D07F78">
            <w:pPr>
              <w:spacing w:after="120"/>
              <w:rPr>
                <w:rFonts w:ascii="Gill Sans MT" w:hAnsi="Gill Sans MT"/>
                <w:sz w:val="22"/>
                <w:szCs w:val="22"/>
              </w:rPr>
            </w:pPr>
            <w:r>
              <w:rPr>
                <w:rFonts w:ascii="Gill Sans MT" w:hAnsi="Gill Sans MT"/>
                <w:sz w:val="22"/>
                <w:szCs w:val="22"/>
              </w:rPr>
              <w:t xml:space="preserve">Support </w:t>
            </w:r>
            <w:r w:rsidRPr="00980591">
              <w:rPr>
                <w:rFonts w:ascii="Gill Sans MT" w:hAnsi="Gill Sans MT"/>
                <w:sz w:val="22"/>
                <w:szCs w:val="22"/>
              </w:rPr>
              <w:t xml:space="preserve">providers </w:t>
            </w:r>
          </w:p>
        </w:tc>
        <w:tc>
          <w:tcPr>
            <w:tcW w:w="3645" w:type="dxa"/>
          </w:tcPr>
          <w:p w14:paraId="00DFB3B3" w14:textId="77777777" w:rsidR="00531798" w:rsidRPr="008226FD" w:rsidRDefault="008226FD" w:rsidP="00D07F78">
            <w:pPr>
              <w:spacing w:after="120"/>
              <w:rPr>
                <w:sz w:val="22"/>
                <w:szCs w:val="22"/>
              </w:rPr>
            </w:pPr>
            <w:r w:rsidRPr="008226FD">
              <w:rPr>
                <w:sz w:val="22"/>
                <w:szCs w:val="22"/>
              </w:rPr>
              <w:t>NGOs - 58% of support by value</w:t>
            </w:r>
            <w:r w:rsidR="004E3355" w:rsidRPr="008226FD">
              <w:rPr>
                <w:sz w:val="22"/>
                <w:szCs w:val="22"/>
              </w:rPr>
              <w:t xml:space="preserve"> </w:t>
            </w:r>
            <w:r w:rsidRPr="008226FD">
              <w:rPr>
                <w:sz w:val="22"/>
                <w:szCs w:val="22"/>
              </w:rPr>
              <w:t xml:space="preserve"> and </w:t>
            </w:r>
            <w:r w:rsidR="004E3355" w:rsidRPr="008226FD">
              <w:rPr>
                <w:sz w:val="22"/>
                <w:szCs w:val="22"/>
              </w:rPr>
              <w:t>Commi</w:t>
            </w:r>
            <w:r w:rsidRPr="008226FD">
              <w:rPr>
                <w:sz w:val="22"/>
                <w:szCs w:val="22"/>
              </w:rPr>
              <w:t>ssion - 42% of support by value</w:t>
            </w:r>
            <w:r w:rsidR="004E3355" w:rsidRPr="008226FD">
              <w:rPr>
                <w:sz w:val="22"/>
                <w:szCs w:val="22"/>
              </w:rPr>
              <w:t xml:space="preserve"> </w:t>
            </w:r>
          </w:p>
        </w:tc>
        <w:tc>
          <w:tcPr>
            <w:tcW w:w="3685" w:type="dxa"/>
          </w:tcPr>
          <w:p w14:paraId="20FD9599" w14:textId="77777777" w:rsidR="00531798" w:rsidRPr="008226FD" w:rsidRDefault="004E3355" w:rsidP="00D07F78">
            <w:pPr>
              <w:spacing w:after="120"/>
              <w:rPr>
                <w:sz w:val="22"/>
                <w:szCs w:val="22"/>
              </w:rPr>
            </w:pPr>
            <w:r w:rsidRPr="008226FD">
              <w:rPr>
                <w:sz w:val="22"/>
                <w:szCs w:val="22"/>
              </w:rPr>
              <w:t>NGOs and private organisations - almost 100% of s</w:t>
            </w:r>
            <w:r w:rsidR="008226FD" w:rsidRPr="008226FD">
              <w:rPr>
                <w:sz w:val="22"/>
                <w:szCs w:val="22"/>
              </w:rPr>
              <w:t>upport by value. DHBs - small %</w:t>
            </w:r>
            <w:r w:rsidRPr="008226FD">
              <w:rPr>
                <w:sz w:val="22"/>
                <w:szCs w:val="22"/>
              </w:rPr>
              <w:t xml:space="preserve"> </w:t>
            </w:r>
          </w:p>
        </w:tc>
      </w:tr>
      <w:tr w:rsidR="00531798" w:rsidRPr="00DF0E1B" w14:paraId="1081F099" w14:textId="77777777" w:rsidTr="008226FD">
        <w:tc>
          <w:tcPr>
            <w:tcW w:w="1526" w:type="dxa"/>
          </w:tcPr>
          <w:p w14:paraId="0C549BDB" w14:textId="77777777" w:rsidR="00531798" w:rsidRPr="00DF0E1B" w:rsidRDefault="00980591" w:rsidP="00D07F78">
            <w:pPr>
              <w:spacing w:after="120"/>
              <w:rPr>
                <w:rFonts w:ascii="Gill Sans MT" w:hAnsi="Gill Sans MT"/>
                <w:sz w:val="22"/>
                <w:szCs w:val="22"/>
              </w:rPr>
            </w:pPr>
            <w:r>
              <w:rPr>
                <w:rFonts w:ascii="Gill Sans MT" w:hAnsi="Gill Sans MT"/>
                <w:sz w:val="22"/>
                <w:szCs w:val="22"/>
              </w:rPr>
              <w:t xml:space="preserve">Some key differences in approach between LAC </w:t>
            </w:r>
            <w:r w:rsidRPr="00980591">
              <w:rPr>
                <w:rFonts w:ascii="Gill Sans MT" w:hAnsi="Gill Sans MT"/>
                <w:sz w:val="22"/>
                <w:szCs w:val="22"/>
              </w:rPr>
              <w:t xml:space="preserve">and NASC </w:t>
            </w:r>
          </w:p>
        </w:tc>
        <w:tc>
          <w:tcPr>
            <w:tcW w:w="3645" w:type="dxa"/>
          </w:tcPr>
          <w:p w14:paraId="24EBD935" w14:textId="77777777" w:rsidR="00980591" w:rsidRPr="00980591" w:rsidRDefault="00980591" w:rsidP="00D07F78">
            <w:pPr>
              <w:spacing w:after="120"/>
              <w:rPr>
                <w:rFonts w:ascii="Gill Sans MT" w:hAnsi="Gill Sans MT"/>
                <w:sz w:val="22"/>
                <w:szCs w:val="22"/>
              </w:rPr>
            </w:pPr>
            <w:r w:rsidRPr="00980591">
              <w:rPr>
                <w:rFonts w:ascii="Gill Sans MT" w:hAnsi="Gill Sans MT"/>
                <w:sz w:val="22"/>
                <w:szCs w:val="22"/>
              </w:rPr>
              <w:t>A Coordinat</w:t>
            </w:r>
            <w:r>
              <w:rPr>
                <w:rFonts w:ascii="Gill Sans MT" w:hAnsi="Gill Sans MT"/>
                <w:sz w:val="22"/>
                <w:szCs w:val="22"/>
              </w:rPr>
              <w:t xml:space="preserve">or’s basic question is “what’s </w:t>
            </w:r>
            <w:r w:rsidRPr="00980591">
              <w:rPr>
                <w:rFonts w:ascii="Gill Sans MT" w:hAnsi="Gill Sans MT"/>
                <w:sz w:val="22"/>
                <w:szCs w:val="22"/>
              </w:rPr>
              <w:t xml:space="preserve">a good life for you?” </w:t>
            </w:r>
          </w:p>
          <w:p w14:paraId="06F88606" w14:textId="77777777" w:rsidR="00980591" w:rsidRPr="00980591" w:rsidRDefault="00980591" w:rsidP="00D07F78">
            <w:pPr>
              <w:pStyle w:val="ListBullet"/>
              <w:rPr>
                <w:sz w:val="22"/>
                <w:szCs w:val="22"/>
              </w:rPr>
            </w:pPr>
            <w:r w:rsidRPr="00980591">
              <w:rPr>
                <w:sz w:val="22"/>
                <w:szCs w:val="22"/>
              </w:rPr>
              <w:t xml:space="preserve">Strong focus on government funded support as a last option </w:t>
            </w:r>
          </w:p>
          <w:p w14:paraId="073A3766" w14:textId="77777777" w:rsidR="00980591" w:rsidRPr="00980591" w:rsidRDefault="00980591" w:rsidP="00D07F78">
            <w:pPr>
              <w:pStyle w:val="ListBullet"/>
              <w:rPr>
                <w:sz w:val="22"/>
                <w:szCs w:val="22"/>
              </w:rPr>
            </w:pPr>
            <w:r w:rsidRPr="00980591">
              <w:rPr>
                <w:sz w:val="22"/>
                <w:szCs w:val="22"/>
              </w:rPr>
              <w:t xml:space="preserve">Emphasise both individual/ family and community development. </w:t>
            </w:r>
          </w:p>
          <w:p w14:paraId="5F6C05C4" w14:textId="77777777" w:rsidR="00980591" w:rsidRPr="00980591" w:rsidRDefault="00980591" w:rsidP="00D07F78">
            <w:pPr>
              <w:pStyle w:val="ListBullet"/>
              <w:rPr>
                <w:sz w:val="22"/>
                <w:szCs w:val="22"/>
              </w:rPr>
            </w:pPr>
            <w:r w:rsidRPr="00980591">
              <w:rPr>
                <w:sz w:val="22"/>
                <w:szCs w:val="22"/>
              </w:rPr>
              <w:t xml:space="preserve">Actively help people to access other agencies and natural support networks </w:t>
            </w:r>
          </w:p>
          <w:p w14:paraId="4E261581" w14:textId="77777777" w:rsidR="00980591" w:rsidRPr="00980591" w:rsidRDefault="00980591" w:rsidP="00D07F78">
            <w:pPr>
              <w:pStyle w:val="ListBullet"/>
              <w:rPr>
                <w:sz w:val="22"/>
                <w:szCs w:val="22"/>
              </w:rPr>
            </w:pPr>
            <w:r w:rsidRPr="00980591">
              <w:rPr>
                <w:sz w:val="22"/>
                <w:szCs w:val="22"/>
              </w:rPr>
              <w:t xml:space="preserve">People can choose to use coordinators. </w:t>
            </w:r>
          </w:p>
          <w:p w14:paraId="2613E5E2" w14:textId="77777777" w:rsidR="00531798" w:rsidRPr="00DF0E1B" w:rsidRDefault="00980591" w:rsidP="00D07F78">
            <w:pPr>
              <w:pStyle w:val="ListBullet"/>
            </w:pPr>
            <w:r w:rsidRPr="00980591">
              <w:rPr>
                <w:sz w:val="22"/>
                <w:szCs w:val="22"/>
              </w:rPr>
              <w:t xml:space="preserve">Work across all areas of a person’s life. </w:t>
            </w:r>
          </w:p>
        </w:tc>
        <w:tc>
          <w:tcPr>
            <w:tcW w:w="3685" w:type="dxa"/>
          </w:tcPr>
          <w:p w14:paraId="6466D7C8" w14:textId="77777777" w:rsidR="00980591" w:rsidRPr="00980591" w:rsidRDefault="00980591" w:rsidP="00D07F78">
            <w:pPr>
              <w:spacing w:after="120"/>
              <w:rPr>
                <w:rFonts w:ascii="Gill Sans MT" w:hAnsi="Gill Sans MT"/>
                <w:sz w:val="22"/>
                <w:szCs w:val="22"/>
              </w:rPr>
            </w:pPr>
            <w:r w:rsidRPr="00980591">
              <w:rPr>
                <w:rFonts w:ascii="Gill Sans MT" w:hAnsi="Gill Sans MT"/>
                <w:sz w:val="22"/>
                <w:szCs w:val="22"/>
              </w:rPr>
              <w:t>A NASC’s b</w:t>
            </w:r>
            <w:r>
              <w:rPr>
                <w:rFonts w:ascii="Gill Sans MT" w:hAnsi="Gill Sans MT"/>
                <w:sz w:val="22"/>
                <w:szCs w:val="22"/>
              </w:rPr>
              <w:t xml:space="preserve">asic question is “what support </w:t>
            </w:r>
            <w:r w:rsidRPr="00980591">
              <w:rPr>
                <w:rFonts w:ascii="Gill Sans MT" w:hAnsi="Gill Sans MT"/>
                <w:sz w:val="22"/>
                <w:szCs w:val="22"/>
              </w:rPr>
              <w:t xml:space="preserve">do you need?” </w:t>
            </w:r>
          </w:p>
          <w:p w14:paraId="5870F4D6" w14:textId="77777777" w:rsidR="00980591" w:rsidRPr="00980591" w:rsidRDefault="00980591" w:rsidP="00D07F78">
            <w:pPr>
              <w:spacing w:after="120"/>
              <w:rPr>
                <w:rFonts w:ascii="Gill Sans MT" w:hAnsi="Gill Sans MT"/>
                <w:sz w:val="22"/>
                <w:szCs w:val="22"/>
              </w:rPr>
            </w:pPr>
            <w:r w:rsidRPr="00980591">
              <w:rPr>
                <w:rFonts w:ascii="Gill Sans MT" w:hAnsi="Gill Sans MT"/>
                <w:sz w:val="22"/>
                <w:szCs w:val="22"/>
              </w:rPr>
              <w:t xml:space="preserve">• Earlier focus on Ministry funded support. </w:t>
            </w:r>
          </w:p>
          <w:p w14:paraId="006DA624" w14:textId="77777777" w:rsidR="00980591" w:rsidRPr="00980591" w:rsidRDefault="00980591" w:rsidP="00D07F78">
            <w:pPr>
              <w:spacing w:after="120"/>
              <w:rPr>
                <w:rFonts w:ascii="Gill Sans MT" w:hAnsi="Gill Sans MT"/>
                <w:sz w:val="22"/>
                <w:szCs w:val="22"/>
              </w:rPr>
            </w:pPr>
            <w:r w:rsidRPr="00980591">
              <w:rPr>
                <w:rFonts w:ascii="Gill Sans MT" w:hAnsi="Gill Sans MT"/>
                <w:sz w:val="22"/>
                <w:szCs w:val="22"/>
              </w:rPr>
              <w:t xml:space="preserve">• Focus is primarily on the individual/ family. </w:t>
            </w:r>
          </w:p>
          <w:p w14:paraId="098B51E1" w14:textId="77777777" w:rsidR="00980591" w:rsidRPr="00980591" w:rsidRDefault="00980591" w:rsidP="00D07F78">
            <w:pPr>
              <w:spacing w:after="120"/>
              <w:rPr>
                <w:rFonts w:ascii="Gill Sans MT" w:hAnsi="Gill Sans MT"/>
                <w:sz w:val="22"/>
                <w:szCs w:val="22"/>
              </w:rPr>
            </w:pPr>
            <w:r w:rsidRPr="00980591">
              <w:rPr>
                <w:rFonts w:ascii="Gill Sans MT" w:hAnsi="Gill Sans MT"/>
                <w:sz w:val="22"/>
                <w:szCs w:val="22"/>
              </w:rPr>
              <w:t>• Refer to o</w:t>
            </w:r>
            <w:r>
              <w:rPr>
                <w:rFonts w:ascii="Gill Sans MT" w:hAnsi="Gill Sans MT"/>
                <w:sz w:val="22"/>
                <w:szCs w:val="22"/>
              </w:rPr>
              <w:t xml:space="preserve">ther agencies and take account </w:t>
            </w:r>
            <w:r w:rsidRPr="00980591">
              <w:rPr>
                <w:rFonts w:ascii="Gill Sans MT" w:hAnsi="Gill Sans MT"/>
                <w:sz w:val="22"/>
                <w:szCs w:val="22"/>
              </w:rPr>
              <w:t>of nat</w:t>
            </w:r>
            <w:r>
              <w:rPr>
                <w:rFonts w:ascii="Gill Sans MT" w:hAnsi="Gill Sans MT"/>
                <w:sz w:val="22"/>
                <w:szCs w:val="22"/>
              </w:rPr>
              <w:t xml:space="preserve">ural support networks that are </w:t>
            </w:r>
            <w:r w:rsidRPr="00980591">
              <w:rPr>
                <w:rFonts w:ascii="Gill Sans MT" w:hAnsi="Gill Sans MT"/>
                <w:sz w:val="22"/>
                <w:szCs w:val="22"/>
              </w:rPr>
              <w:t xml:space="preserve">already available. </w:t>
            </w:r>
          </w:p>
          <w:p w14:paraId="40D0CAF4" w14:textId="77777777" w:rsidR="00980591" w:rsidRPr="00980591" w:rsidRDefault="00980591" w:rsidP="00D07F78">
            <w:pPr>
              <w:spacing w:after="120"/>
              <w:rPr>
                <w:rFonts w:ascii="Gill Sans MT" w:hAnsi="Gill Sans MT"/>
                <w:sz w:val="22"/>
                <w:szCs w:val="22"/>
              </w:rPr>
            </w:pPr>
            <w:r w:rsidRPr="00980591">
              <w:rPr>
                <w:rFonts w:ascii="Gill Sans MT" w:hAnsi="Gill Sans MT"/>
                <w:sz w:val="22"/>
                <w:szCs w:val="22"/>
              </w:rPr>
              <w:t xml:space="preserve">• Access to funded support through NASCs </w:t>
            </w:r>
          </w:p>
          <w:p w14:paraId="2506CA0C" w14:textId="77777777" w:rsidR="00531798" w:rsidRPr="00DF0E1B" w:rsidRDefault="00980591" w:rsidP="00D07F78">
            <w:pPr>
              <w:spacing w:after="120"/>
              <w:rPr>
                <w:rFonts w:ascii="Gill Sans MT" w:hAnsi="Gill Sans MT"/>
                <w:sz w:val="22"/>
                <w:szCs w:val="22"/>
              </w:rPr>
            </w:pPr>
            <w:r w:rsidRPr="00980591">
              <w:rPr>
                <w:rFonts w:ascii="Gill Sans MT" w:hAnsi="Gill Sans MT"/>
                <w:sz w:val="22"/>
                <w:szCs w:val="22"/>
              </w:rPr>
              <w:t>• Origin</w:t>
            </w:r>
            <w:r>
              <w:rPr>
                <w:rFonts w:ascii="Gill Sans MT" w:hAnsi="Gill Sans MT"/>
                <w:sz w:val="22"/>
                <w:szCs w:val="22"/>
              </w:rPr>
              <w:t xml:space="preserve">al intention of a cross-agency </w:t>
            </w:r>
            <w:r w:rsidRPr="00980591">
              <w:rPr>
                <w:rFonts w:ascii="Gill Sans MT" w:hAnsi="Gill Sans MT"/>
                <w:sz w:val="22"/>
                <w:szCs w:val="22"/>
              </w:rPr>
              <w:t>mandate not implemented.</w:t>
            </w:r>
          </w:p>
        </w:tc>
      </w:tr>
    </w:tbl>
    <w:p w14:paraId="63F7E6EF" w14:textId="77777777" w:rsidR="00531798" w:rsidRPr="00DF0E1B" w:rsidRDefault="00531798" w:rsidP="005B045B">
      <w:pPr>
        <w:rPr>
          <w:rFonts w:ascii="Gill Sans MT" w:hAnsi="Gill Sans MT"/>
          <w:sz w:val="22"/>
          <w:szCs w:val="22"/>
        </w:rPr>
      </w:pPr>
    </w:p>
    <w:p w14:paraId="3863585C" w14:textId="77777777" w:rsidR="005B045B" w:rsidRPr="008226FD" w:rsidRDefault="008226FD" w:rsidP="00D07F78">
      <w:pPr>
        <w:keepNext/>
        <w:rPr>
          <w:b/>
        </w:rPr>
      </w:pPr>
      <w:r w:rsidRPr="008226FD">
        <w:rPr>
          <w:b/>
        </w:rPr>
        <w:lastRenderedPageBreak/>
        <w:t>Table</w:t>
      </w:r>
      <w:r w:rsidR="00D07F78">
        <w:rPr>
          <w:b/>
        </w:rPr>
        <w:t xml:space="preserve"> A2</w:t>
      </w:r>
      <w:r w:rsidRPr="008226FD">
        <w:rPr>
          <w:b/>
        </w:rPr>
        <w:t>: Outline of Western Aust</w:t>
      </w:r>
      <w:r w:rsidR="00D07F78">
        <w:rPr>
          <w:b/>
        </w:rPr>
        <w:t>ralian Local Area Coordination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47"/>
      </w:tblGrid>
      <w:tr w:rsidR="005B045B" w14:paraId="1398ACB2" w14:textId="77777777" w:rsidTr="005B045B">
        <w:tc>
          <w:tcPr>
            <w:tcW w:w="1809" w:type="dxa"/>
          </w:tcPr>
          <w:p w14:paraId="56418CB9" w14:textId="77777777" w:rsidR="005B045B" w:rsidRPr="002E137A" w:rsidRDefault="005B045B" w:rsidP="00D07F78">
            <w:pPr>
              <w:keepNext/>
              <w:rPr>
                <w:sz w:val="22"/>
                <w:szCs w:val="22"/>
              </w:rPr>
            </w:pPr>
            <w:r w:rsidRPr="002E137A">
              <w:rPr>
                <w:sz w:val="22"/>
                <w:szCs w:val="22"/>
              </w:rPr>
              <w:t>Eligibility</w:t>
            </w:r>
          </w:p>
        </w:tc>
        <w:tc>
          <w:tcPr>
            <w:tcW w:w="7047" w:type="dxa"/>
          </w:tcPr>
          <w:p w14:paraId="2BC0841A" w14:textId="77777777" w:rsidR="005B045B" w:rsidRPr="002E137A" w:rsidRDefault="005B045B" w:rsidP="00D07F78">
            <w:pPr>
              <w:keepNext/>
              <w:rPr>
                <w:sz w:val="22"/>
                <w:szCs w:val="22"/>
              </w:rPr>
            </w:pPr>
            <w:r w:rsidRPr="002E137A">
              <w:rPr>
                <w:sz w:val="22"/>
                <w:szCs w:val="22"/>
              </w:rPr>
              <w:t xml:space="preserve">It is voluntary for people to work with Coordinators. People who meet the general eligibility criteria for access to Commission funded support can elect to work with a Coordinator on a one-off or ongoing basis. People who do not meet the eligibility criteria are only able to access time-limited support from a Coordinator. </w:t>
            </w:r>
          </w:p>
        </w:tc>
      </w:tr>
      <w:tr w:rsidR="005B045B" w14:paraId="1329322F" w14:textId="77777777" w:rsidTr="005B045B">
        <w:tc>
          <w:tcPr>
            <w:tcW w:w="1809" w:type="dxa"/>
          </w:tcPr>
          <w:p w14:paraId="6325D492" w14:textId="77777777" w:rsidR="005B045B" w:rsidRPr="002E137A" w:rsidRDefault="005B045B" w:rsidP="005B045B">
            <w:pPr>
              <w:rPr>
                <w:sz w:val="22"/>
                <w:szCs w:val="22"/>
              </w:rPr>
            </w:pPr>
            <w:r w:rsidRPr="002E137A">
              <w:rPr>
                <w:sz w:val="22"/>
                <w:szCs w:val="22"/>
              </w:rPr>
              <w:t xml:space="preserve">Fundamental assumption </w:t>
            </w:r>
          </w:p>
        </w:tc>
        <w:tc>
          <w:tcPr>
            <w:tcW w:w="7047" w:type="dxa"/>
          </w:tcPr>
          <w:p w14:paraId="3D58CFD0" w14:textId="77777777" w:rsidR="005B045B" w:rsidRPr="002E137A" w:rsidRDefault="005B045B" w:rsidP="005B045B">
            <w:pPr>
              <w:rPr>
                <w:sz w:val="22"/>
                <w:szCs w:val="22"/>
              </w:rPr>
            </w:pPr>
            <w:r w:rsidRPr="002E137A">
              <w:rPr>
                <w:sz w:val="22"/>
                <w:szCs w:val="22"/>
              </w:rPr>
              <w:t xml:space="preserve">Local Area Coordination is based on the presumption that disabled people and their family are in the best position to make choices and decisions about their lives and to plan for the future. It involves Coordinators working with individuals, families and communities who wish to work with them to make a practical difference to the everyday lives of disabled people. </w:t>
            </w:r>
          </w:p>
        </w:tc>
      </w:tr>
      <w:tr w:rsidR="005B045B" w14:paraId="0B25D283" w14:textId="77777777" w:rsidTr="005B045B">
        <w:tc>
          <w:tcPr>
            <w:tcW w:w="1809" w:type="dxa"/>
          </w:tcPr>
          <w:p w14:paraId="2E7703D3" w14:textId="77777777" w:rsidR="005B045B" w:rsidRPr="002E137A" w:rsidRDefault="005B045B" w:rsidP="005B045B">
            <w:pPr>
              <w:rPr>
                <w:sz w:val="22"/>
                <w:szCs w:val="22"/>
              </w:rPr>
            </w:pPr>
            <w:r w:rsidRPr="002E137A">
              <w:rPr>
                <w:sz w:val="22"/>
                <w:szCs w:val="22"/>
              </w:rPr>
              <w:t xml:space="preserve">Scope of Local Area Coordinators’ roles </w:t>
            </w:r>
          </w:p>
        </w:tc>
        <w:tc>
          <w:tcPr>
            <w:tcW w:w="7047" w:type="dxa"/>
          </w:tcPr>
          <w:p w14:paraId="26DA8BD2" w14:textId="77777777" w:rsidR="005B045B" w:rsidRPr="005B045B" w:rsidRDefault="005B045B" w:rsidP="005B045B">
            <w:pPr>
              <w:pStyle w:val="ListBullet"/>
              <w:rPr>
                <w:sz w:val="22"/>
                <w:szCs w:val="22"/>
              </w:rPr>
            </w:pPr>
            <w:r w:rsidRPr="005B045B">
              <w:rPr>
                <w:sz w:val="22"/>
                <w:szCs w:val="22"/>
              </w:rPr>
              <w:t xml:space="preserve">Coordinators begin conversations by asking people who contact them “What’s a good life for you?” They help disabled people and their families to make a practical difference to their everyday lives through the following types of activities: </w:t>
            </w:r>
          </w:p>
          <w:p w14:paraId="2932CCC9" w14:textId="77777777" w:rsidR="005B045B" w:rsidRPr="005B045B" w:rsidRDefault="005B045B" w:rsidP="005B045B">
            <w:pPr>
              <w:pStyle w:val="ListBullet"/>
              <w:rPr>
                <w:sz w:val="22"/>
                <w:szCs w:val="22"/>
              </w:rPr>
            </w:pPr>
            <w:r w:rsidRPr="005B045B">
              <w:rPr>
                <w:sz w:val="22"/>
                <w:szCs w:val="22"/>
              </w:rPr>
              <w:t xml:space="preserve">Establishing effective working relationships with clients. This builds trust and enables deeper, more effective communication to take place about what is important to a disabled person and how to address the issues they face. </w:t>
            </w:r>
          </w:p>
          <w:p w14:paraId="1CE6F82A" w14:textId="77777777" w:rsidR="005B045B" w:rsidRPr="005B045B" w:rsidRDefault="005B045B" w:rsidP="005B045B">
            <w:pPr>
              <w:pStyle w:val="ListBullet"/>
              <w:rPr>
                <w:sz w:val="22"/>
                <w:szCs w:val="22"/>
              </w:rPr>
            </w:pPr>
            <w:r w:rsidRPr="005B045B">
              <w:rPr>
                <w:sz w:val="22"/>
                <w:szCs w:val="22"/>
              </w:rPr>
              <w:t xml:space="preserve">Assisting them to clarify their strengths and goals and to plan for the future, and empowering them to make informed choices through providing them with accurate and timely information and assisting them to access information through a variety of means. </w:t>
            </w:r>
          </w:p>
          <w:p w14:paraId="63CB1F20" w14:textId="77777777" w:rsidR="005B045B" w:rsidRPr="005B045B" w:rsidRDefault="005B045B" w:rsidP="005B045B">
            <w:pPr>
              <w:pStyle w:val="ListBullet"/>
              <w:rPr>
                <w:sz w:val="22"/>
                <w:szCs w:val="22"/>
              </w:rPr>
            </w:pPr>
            <w:r w:rsidRPr="005B045B">
              <w:rPr>
                <w:sz w:val="22"/>
                <w:szCs w:val="22"/>
              </w:rPr>
              <w:t xml:space="preserve">Assisting them to engage with or develop natural networks and community connections, and working with local communities and organisations to build inclusive and welcoming communities. That is because families, friends and personal networks are the foundations of a rich and valued life in the community. </w:t>
            </w:r>
          </w:p>
          <w:p w14:paraId="0275ED7D" w14:textId="77777777" w:rsidR="005B045B" w:rsidRPr="005B045B" w:rsidRDefault="005B045B" w:rsidP="005B045B">
            <w:pPr>
              <w:pStyle w:val="ListBullet"/>
              <w:rPr>
                <w:sz w:val="22"/>
                <w:szCs w:val="22"/>
              </w:rPr>
            </w:pPr>
            <w:r w:rsidRPr="005B045B">
              <w:rPr>
                <w:sz w:val="22"/>
                <w:szCs w:val="22"/>
              </w:rPr>
              <w:t xml:space="preserve">Assisting them to access the supports and services - which may be funded by any government agency - that will enable them to achieve a good life. Funded supports should, however, complement the primary supporting role of families, carers and communities and not exclude the natural networks that already exist or could be developed. </w:t>
            </w:r>
          </w:p>
          <w:p w14:paraId="0124863E" w14:textId="77777777" w:rsidR="005B045B" w:rsidRPr="005B045B" w:rsidRDefault="005B045B" w:rsidP="005B045B">
            <w:pPr>
              <w:pStyle w:val="ListBullet"/>
              <w:rPr>
                <w:sz w:val="22"/>
                <w:szCs w:val="22"/>
              </w:rPr>
            </w:pPr>
            <w:r w:rsidRPr="005B045B">
              <w:rPr>
                <w:sz w:val="22"/>
                <w:szCs w:val="22"/>
              </w:rPr>
              <w:t xml:space="preserve">Providing accurate and timely information that is tailored to them, and assisting them to access relevant information from other sources. </w:t>
            </w:r>
          </w:p>
          <w:p w14:paraId="713EA3FB" w14:textId="77777777" w:rsidR="005B045B" w:rsidRPr="005B045B" w:rsidRDefault="005B045B" w:rsidP="005B045B">
            <w:pPr>
              <w:pStyle w:val="ListBullet"/>
              <w:rPr>
                <w:sz w:val="22"/>
                <w:szCs w:val="22"/>
              </w:rPr>
            </w:pPr>
            <w:r w:rsidRPr="005B045B">
              <w:rPr>
                <w:sz w:val="22"/>
                <w:szCs w:val="22"/>
              </w:rPr>
              <w:t xml:space="preserve">Supporting them to advocate for themselves, and/or facilitate access to alternative advocacy sources. </w:t>
            </w:r>
          </w:p>
        </w:tc>
      </w:tr>
      <w:tr w:rsidR="005B045B" w14:paraId="13813FCC" w14:textId="77777777" w:rsidTr="00D07F78">
        <w:trPr>
          <w:cantSplit/>
        </w:trPr>
        <w:tc>
          <w:tcPr>
            <w:tcW w:w="1809" w:type="dxa"/>
          </w:tcPr>
          <w:p w14:paraId="4509957A" w14:textId="77777777" w:rsidR="005B045B" w:rsidRPr="002E137A" w:rsidRDefault="005B045B" w:rsidP="005B045B">
            <w:pPr>
              <w:rPr>
                <w:sz w:val="22"/>
                <w:szCs w:val="22"/>
              </w:rPr>
            </w:pPr>
            <w:r w:rsidRPr="002E137A">
              <w:rPr>
                <w:sz w:val="22"/>
                <w:szCs w:val="22"/>
              </w:rPr>
              <w:lastRenderedPageBreak/>
              <w:t xml:space="preserve">Funding-related responsibilities </w:t>
            </w:r>
          </w:p>
          <w:p w14:paraId="1BB83167" w14:textId="77777777" w:rsidR="005B045B" w:rsidRPr="002E137A" w:rsidRDefault="005B045B" w:rsidP="005B045B">
            <w:pPr>
              <w:rPr>
                <w:sz w:val="22"/>
                <w:szCs w:val="22"/>
              </w:rPr>
            </w:pPr>
          </w:p>
        </w:tc>
        <w:tc>
          <w:tcPr>
            <w:tcW w:w="7047" w:type="dxa"/>
          </w:tcPr>
          <w:p w14:paraId="044C0C38" w14:textId="77777777" w:rsidR="005B045B" w:rsidRPr="005B045B" w:rsidRDefault="005B045B" w:rsidP="005B045B">
            <w:pPr>
              <w:pStyle w:val="ListBullet"/>
              <w:rPr>
                <w:sz w:val="22"/>
                <w:szCs w:val="22"/>
              </w:rPr>
            </w:pPr>
            <w:r w:rsidRPr="005B045B">
              <w:rPr>
                <w:sz w:val="22"/>
                <w:szCs w:val="22"/>
              </w:rPr>
              <w:t xml:space="preserve">Coordinators provide people with access to small sums to address immediate issues. </w:t>
            </w:r>
          </w:p>
          <w:p w14:paraId="747D84FA" w14:textId="77777777" w:rsidR="005B045B" w:rsidRPr="005B045B" w:rsidRDefault="005B045B" w:rsidP="005B045B">
            <w:pPr>
              <w:pStyle w:val="ListBullet"/>
              <w:rPr>
                <w:sz w:val="22"/>
                <w:szCs w:val="22"/>
              </w:rPr>
            </w:pPr>
            <w:r w:rsidRPr="005B045B">
              <w:rPr>
                <w:sz w:val="22"/>
                <w:szCs w:val="22"/>
              </w:rPr>
              <w:t>Currently coordinators are able to allocate A</w:t>
            </w:r>
            <w:r w:rsidR="00B9313C">
              <w:rPr>
                <w:sz w:val="22"/>
                <w:szCs w:val="22"/>
              </w:rPr>
              <w:t>$A</w:t>
            </w:r>
            <w:r w:rsidRPr="005B045B">
              <w:rPr>
                <w:sz w:val="22"/>
                <w:szCs w:val="22"/>
              </w:rPr>
              <w:t xml:space="preserve">4,000 in total per annum across all the disabled people they work with through this mechanism (although this is normally under-spent). </w:t>
            </w:r>
          </w:p>
          <w:p w14:paraId="0E635359" w14:textId="77777777" w:rsidR="005B045B" w:rsidRPr="005B045B" w:rsidRDefault="005B045B" w:rsidP="005B045B">
            <w:pPr>
              <w:pStyle w:val="ListBullet"/>
              <w:rPr>
                <w:sz w:val="22"/>
                <w:szCs w:val="22"/>
              </w:rPr>
            </w:pPr>
            <w:r w:rsidRPr="005B045B">
              <w:rPr>
                <w:sz w:val="22"/>
                <w:szCs w:val="22"/>
              </w:rPr>
              <w:t xml:space="preserve">Assist people to fill out the written application forms that are required to apply for support funded by the Disability Services Commission. [If people do not work with Coordinators, they can get assistance from NGOs and service providers]. </w:t>
            </w:r>
          </w:p>
        </w:tc>
      </w:tr>
      <w:tr w:rsidR="005B045B" w14:paraId="28109033" w14:textId="77777777" w:rsidTr="005B045B">
        <w:tc>
          <w:tcPr>
            <w:tcW w:w="1809" w:type="dxa"/>
          </w:tcPr>
          <w:p w14:paraId="60792D01" w14:textId="77777777" w:rsidR="005B045B" w:rsidRPr="002E137A" w:rsidRDefault="005B045B" w:rsidP="00000057">
            <w:pPr>
              <w:spacing w:after="120"/>
              <w:rPr>
                <w:sz w:val="22"/>
                <w:szCs w:val="22"/>
              </w:rPr>
            </w:pPr>
            <w:r w:rsidRPr="002E137A">
              <w:rPr>
                <w:sz w:val="22"/>
                <w:szCs w:val="22"/>
              </w:rPr>
              <w:t xml:space="preserve">Relationship with other agencies </w:t>
            </w:r>
          </w:p>
        </w:tc>
        <w:tc>
          <w:tcPr>
            <w:tcW w:w="7047" w:type="dxa"/>
          </w:tcPr>
          <w:p w14:paraId="23C06C89" w14:textId="77777777" w:rsidR="005B045B" w:rsidRPr="002E137A" w:rsidRDefault="005B045B" w:rsidP="00000057">
            <w:pPr>
              <w:spacing w:after="120"/>
              <w:rPr>
                <w:sz w:val="22"/>
                <w:szCs w:val="22"/>
              </w:rPr>
            </w:pPr>
            <w:r w:rsidRPr="002E137A">
              <w:rPr>
                <w:sz w:val="22"/>
                <w:szCs w:val="22"/>
              </w:rPr>
              <w:t>Coordinators will assist disabled people to access suppor</w:t>
            </w:r>
            <w:r>
              <w:rPr>
                <w:sz w:val="22"/>
                <w:szCs w:val="22"/>
              </w:rPr>
              <w:t xml:space="preserve">t that is funded through other </w:t>
            </w:r>
            <w:r w:rsidRPr="002E137A">
              <w:rPr>
                <w:sz w:val="22"/>
                <w:szCs w:val="22"/>
              </w:rPr>
              <w:t xml:space="preserve">agencies (such as education, health or housing), but they </w:t>
            </w:r>
            <w:r>
              <w:rPr>
                <w:sz w:val="22"/>
                <w:szCs w:val="22"/>
              </w:rPr>
              <w:t xml:space="preserve">do not have a formal role with </w:t>
            </w:r>
            <w:r w:rsidRPr="002E137A">
              <w:rPr>
                <w:sz w:val="22"/>
                <w:szCs w:val="22"/>
              </w:rPr>
              <w:t>them. For example, they will help a school understand wha</w:t>
            </w:r>
            <w:r>
              <w:rPr>
                <w:sz w:val="22"/>
                <w:szCs w:val="22"/>
              </w:rPr>
              <w:t xml:space="preserve">t is required for a disabled </w:t>
            </w:r>
            <w:r w:rsidRPr="002E137A">
              <w:rPr>
                <w:sz w:val="22"/>
                <w:szCs w:val="22"/>
              </w:rPr>
              <w:t>person to participate effect</w:t>
            </w:r>
            <w:r>
              <w:rPr>
                <w:sz w:val="22"/>
                <w:szCs w:val="22"/>
              </w:rPr>
              <w:t xml:space="preserve">ively in mainstream schooling. </w:t>
            </w:r>
          </w:p>
        </w:tc>
      </w:tr>
      <w:tr w:rsidR="005B045B" w14:paraId="02DA1B5B" w14:textId="77777777" w:rsidTr="005B045B">
        <w:tc>
          <w:tcPr>
            <w:tcW w:w="1809" w:type="dxa"/>
          </w:tcPr>
          <w:p w14:paraId="1E78B27F" w14:textId="77777777" w:rsidR="005B045B" w:rsidRPr="002E137A" w:rsidRDefault="005B045B" w:rsidP="00000057">
            <w:pPr>
              <w:spacing w:after="120"/>
              <w:rPr>
                <w:sz w:val="22"/>
                <w:szCs w:val="22"/>
              </w:rPr>
            </w:pPr>
            <w:r w:rsidRPr="002E137A">
              <w:rPr>
                <w:sz w:val="22"/>
                <w:szCs w:val="22"/>
              </w:rPr>
              <w:t>Annual cost</w:t>
            </w:r>
          </w:p>
        </w:tc>
        <w:tc>
          <w:tcPr>
            <w:tcW w:w="7047" w:type="dxa"/>
          </w:tcPr>
          <w:p w14:paraId="17646DEF" w14:textId="77777777" w:rsidR="005B045B" w:rsidRPr="002E137A" w:rsidRDefault="005B045B" w:rsidP="00000057">
            <w:pPr>
              <w:spacing w:after="120"/>
              <w:rPr>
                <w:sz w:val="22"/>
                <w:szCs w:val="22"/>
              </w:rPr>
            </w:pPr>
            <w:r w:rsidRPr="002E137A">
              <w:rPr>
                <w:sz w:val="22"/>
                <w:szCs w:val="22"/>
              </w:rPr>
              <w:t xml:space="preserve">In 2007/08, </w:t>
            </w:r>
            <w:r w:rsidR="00A879A7">
              <w:rPr>
                <w:rFonts w:ascii="Gill Sans MT" w:hAnsi="Gill Sans MT"/>
                <w:sz w:val="22"/>
                <w:szCs w:val="22"/>
              </w:rPr>
              <w:t>€</w:t>
            </w:r>
            <w:r w:rsidR="00A879A7">
              <w:rPr>
                <w:sz w:val="22"/>
                <w:szCs w:val="22"/>
              </w:rPr>
              <w:t>14.6million (</w:t>
            </w:r>
            <w:r w:rsidRPr="002E137A">
              <w:rPr>
                <w:sz w:val="22"/>
                <w:szCs w:val="22"/>
              </w:rPr>
              <w:t>A</w:t>
            </w:r>
            <w:r w:rsidR="00B9313C">
              <w:rPr>
                <w:sz w:val="22"/>
                <w:szCs w:val="22"/>
              </w:rPr>
              <w:t>$A</w:t>
            </w:r>
            <w:r w:rsidRPr="002E137A">
              <w:rPr>
                <w:sz w:val="22"/>
                <w:szCs w:val="22"/>
              </w:rPr>
              <w:t>20.5 million</w:t>
            </w:r>
            <w:r w:rsidR="00A879A7">
              <w:rPr>
                <w:sz w:val="22"/>
                <w:szCs w:val="22"/>
              </w:rPr>
              <w:t>)</w:t>
            </w:r>
            <w:r w:rsidRPr="002E137A">
              <w:rPr>
                <w:sz w:val="22"/>
                <w:szCs w:val="22"/>
              </w:rPr>
              <w:t xml:space="preserve"> was spent on Local Area</w:t>
            </w:r>
            <w:r>
              <w:rPr>
                <w:sz w:val="22"/>
                <w:szCs w:val="22"/>
              </w:rPr>
              <w:t xml:space="preserve"> Coordination to support 8,285 </w:t>
            </w:r>
            <w:r w:rsidRPr="002E137A">
              <w:rPr>
                <w:sz w:val="22"/>
                <w:szCs w:val="22"/>
              </w:rPr>
              <w:t xml:space="preserve">people (of the 20,507 people who accessed Commission funded support). </w:t>
            </w:r>
            <w:r>
              <w:rPr>
                <w:sz w:val="22"/>
                <w:szCs w:val="22"/>
              </w:rPr>
              <w:t xml:space="preserve">Coordinators </w:t>
            </w:r>
            <w:r w:rsidRPr="002E137A">
              <w:rPr>
                <w:sz w:val="22"/>
                <w:szCs w:val="22"/>
              </w:rPr>
              <w:t xml:space="preserve">assisted 1,470 (of the 8,285) people to manage </w:t>
            </w:r>
            <w:r w:rsidR="00A879A7">
              <w:rPr>
                <w:rFonts w:ascii="Gill Sans MT" w:hAnsi="Gill Sans MT"/>
                <w:sz w:val="22"/>
                <w:szCs w:val="22"/>
              </w:rPr>
              <w:t>€</w:t>
            </w:r>
            <w:r w:rsidR="00A879A7">
              <w:rPr>
                <w:sz w:val="22"/>
                <w:szCs w:val="22"/>
              </w:rPr>
              <w:t>6.8million (</w:t>
            </w:r>
            <w:r w:rsidRPr="002E137A">
              <w:rPr>
                <w:sz w:val="22"/>
                <w:szCs w:val="22"/>
              </w:rPr>
              <w:t>A</w:t>
            </w:r>
            <w:r w:rsidR="00B9313C">
              <w:rPr>
                <w:sz w:val="22"/>
                <w:szCs w:val="22"/>
              </w:rPr>
              <w:t>$A</w:t>
            </w:r>
            <w:r w:rsidRPr="002E137A">
              <w:rPr>
                <w:sz w:val="22"/>
                <w:szCs w:val="22"/>
              </w:rPr>
              <w:t>9.6 million</w:t>
            </w:r>
            <w:r w:rsidR="00A879A7">
              <w:rPr>
                <w:sz w:val="22"/>
                <w:szCs w:val="22"/>
              </w:rPr>
              <w:t>)</w:t>
            </w:r>
            <w:r w:rsidRPr="002E137A">
              <w:rPr>
                <w:sz w:val="22"/>
                <w:szCs w:val="22"/>
              </w:rPr>
              <w:t xml:space="preserve"> of direct funding </w:t>
            </w:r>
          </w:p>
        </w:tc>
      </w:tr>
      <w:tr w:rsidR="005B045B" w14:paraId="156C7241" w14:textId="77777777" w:rsidTr="005B045B">
        <w:tc>
          <w:tcPr>
            <w:tcW w:w="1809" w:type="dxa"/>
          </w:tcPr>
          <w:p w14:paraId="04582803" w14:textId="77777777" w:rsidR="005B045B" w:rsidRPr="002E137A" w:rsidRDefault="005B045B" w:rsidP="00000057">
            <w:pPr>
              <w:spacing w:after="120"/>
              <w:rPr>
                <w:sz w:val="22"/>
                <w:szCs w:val="22"/>
              </w:rPr>
            </w:pPr>
            <w:r w:rsidRPr="002E137A">
              <w:rPr>
                <w:sz w:val="22"/>
                <w:szCs w:val="22"/>
              </w:rPr>
              <w:t xml:space="preserve">Number of </w:t>
            </w:r>
          </w:p>
          <w:p w14:paraId="4503A62D" w14:textId="77777777" w:rsidR="005B045B" w:rsidRPr="002E137A" w:rsidRDefault="005B045B" w:rsidP="00000057">
            <w:pPr>
              <w:spacing w:after="120"/>
              <w:rPr>
                <w:sz w:val="22"/>
                <w:szCs w:val="22"/>
              </w:rPr>
            </w:pPr>
            <w:r w:rsidRPr="002E137A">
              <w:rPr>
                <w:sz w:val="22"/>
                <w:szCs w:val="22"/>
              </w:rPr>
              <w:t xml:space="preserve">Coordinators </w:t>
            </w:r>
          </w:p>
        </w:tc>
        <w:tc>
          <w:tcPr>
            <w:tcW w:w="7047" w:type="dxa"/>
          </w:tcPr>
          <w:p w14:paraId="380AE7D4" w14:textId="77777777" w:rsidR="005B045B" w:rsidRPr="002E137A" w:rsidRDefault="005B045B" w:rsidP="00000057">
            <w:pPr>
              <w:spacing w:after="120"/>
              <w:rPr>
                <w:sz w:val="22"/>
                <w:szCs w:val="22"/>
              </w:rPr>
            </w:pPr>
            <w:r w:rsidRPr="002E137A">
              <w:rPr>
                <w:sz w:val="22"/>
                <w:szCs w:val="22"/>
              </w:rPr>
              <w:t>There are currently about 115 Coordinators and manag</w:t>
            </w:r>
            <w:r>
              <w:rPr>
                <w:sz w:val="22"/>
                <w:szCs w:val="22"/>
              </w:rPr>
              <w:t xml:space="preserve">ers in Western Australia. Each </w:t>
            </w:r>
            <w:r w:rsidRPr="002E137A">
              <w:rPr>
                <w:sz w:val="22"/>
                <w:szCs w:val="22"/>
              </w:rPr>
              <w:t xml:space="preserve">coordinator works with between 40 and 65 disabled people and their families at any time. </w:t>
            </w:r>
          </w:p>
        </w:tc>
      </w:tr>
      <w:tr w:rsidR="005B045B" w14:paraId="61995527" w14:textId="77777777" w:rsidTr="005B045B">
        <w:tc>
          <w:tcPr>
            <w:tcW w:w="1809" w:type="dxa"/>
          </w:tcPr>
          <w:p w14:paraId="7C67F0F7" w14:textId="77777777" w:rsidR="005B045B" w:rsidRPr="002E137A" w:rsidRDefault="005B045B" w:rsidP="00000057">
            <w:pPr>
              <w:spacing w:after="120"/>
              <w:rPr>
                <w:sz w:val="22"/>
                <w:szCs w:val="22"/>
              </w:rPr>
            </w:pPr>
            <w:r w:rsidRPr="002E137A">
              <w:rPr>
                <w:sz w:val="22"/>
                <w:szCs w:val="22"/>
              </w:rPr>
              <w:t>Cost per person</w:t>
            </w:r>
          </w:p>
        </w:tc>
        <w:tc>
          <w:tcPr>
            <w:tcW w:w="7047" w:type="dxa"/>
          </w:tcPr>
          <w:p w14:paraId="3A942D44" w14:textId="77777777" w:rsidR="005B045B" w:rsidRPr="002E137A" w:rsidRDefault="005B045B" w:rsidP="00000057">
            <w:pPr>
              <w:spacing w:after="120"/>
              <w:rPr>
                <w:sz w:val="22"/>
                <w:szCs w:val="22"/>
              </w:rPr>
            </w:pPr>
            <w:r w:rsidRPr="002E137A">
              <w:rPr>
                <w:sz w:val="22"/>
                <w:szCs w:val="22"/>
              </w:rPr>
              <w:t>The average cost per service user accessing Local Ar</w:t>
            </w:r>
            <w:r>
              <w:rPr>
                <w:sz w:val="22"/>
                <w:szCs w:val="22"/>
              </w:rPr>
              <w:t xml:space="preserve">ea Coordination in 2007/08 was </w:t>
            </w:r>
            <w:r w:rsidR="00A879A7">
              <w:rPr>
                <w:rFonts w:ascii="Gill Sans MT" w:hAnsi="Gill Sans MT"/>
                <w:sz w:val="22"/>
                <w:szCs w:val="22"/>
              </w:rPr>
              <w:t>€</w:t>
            </w:r>
            <w:r w:rsidR="00A879A7">
              <w:rPr>
                <w:sz w:val="22"/>
                <w:szCs w:val="22"/>
              </w:rPr>
              <w:t>1</w:t>
            </w:r>
            <w:r w:rsidR="00D07F78">
              <w:rPr>
                <w:sz w:val="22"/>
                <w:szCs w:val="22"/>
              </w:rPr>
              <w:t>,</w:t>
            </w:r>
            <w:r w:rsidR="00A879A7">
              <w:rPr>
                <w:sz w:val="22"/>
                <w:szCs w:val="22"/>
              </w:rPr>
              <w:t>754 (</w:t>
            </w:r>
            <w:r w:rsidRPr="002E137A">
              <w:rPr>
                <w:sz w:val="22"/>
                <w:szCs w:val="22"/>
              </w:rPr>
              <w:t>A</w:t>
            </w:r>
            <w:r w:rsidR="00B9313C">
              <w:rPr>
                <w:sz w:val="22"/>
                <w:szCs w:val="22"/>
              </w:rPr>
              <w:t>$A</w:t>
            </w:r>
            <w:r w:rsidRPr="002E137A">
              <w:rPr>
                <w:sz w:val="22"/>
                <w:szCs w:val="22"/>
              </w:rPr>
              <w:t>2,469</w:t>
            </w:r>
            <w:r w:rsidR="00A879A7">
              <w:rPr>
                <w:sz w:val="22"/>
                <w:szCs w:val="22"/>
              </w:rPr>
              <w:t>)</w:t>
            </w:r>
            <w:r w:rsidRPr="002E137A">
              <w:rPr>
                <w:sz w:val="22"/>
                <w:szCs w:val="22"/>
              </w:rPr>
              <w:t xml:space="preserve">. The average amount of direct funding administered was </w:t>
            </w:r>
            <w:r w:rsidR="00A879A7">
              <w:rPr>
                <w:rFonts w:ascii="Gill Sans MT" w:hAnsi="Gill Sans MT"/>
                <w:sz w:val="22"/>
                <w:szCs w:val="22"/>
              </w:rPr>
              <w:t>€</w:t>
            </w:r>
            <w:r w:rsidR="00A879A7" w:rsidRPr="00A879A7">
              <w:rPr>
                <w:sz w:val="22"/>
                <w:szCs w:val="22"/>
              </w:rPr>
              <w:t>4,641</w:t>
            </w:r>
            <w:r w:rsidR="00A879A7">
              <w:rPr>
                <w:sz w:val="22"/>
                <w:szCs w:val="22"/>
              </w:rPr>
              <w:t xml:space="preserve"> (</w:t>
            </w:r>
            <w:r w:rsidRPr="002E137A">
              <w:rPr>
                <w:sz w:val="22"/>
                <w:szCs w:val="22"/>
              </w:rPr>
              <w:t>A</w:t>
            </w:r>
            <w:r w:rsidR="00B9313C">
              <w:rPr>
                <w:sz w:val="22"/>
                <w:szCs w:val="22"/>
              </w:rPr>
              <w:t>$A</w:t>
            </w:r>
            <w:r w:rsidRPr="002E137A">
              <w:rPr>
                <w:sz w:val="22"/>
                <w:szCs w:val="22"/>
              </w:rPr>
              <w:t>6,530</w:t>
            </w:r>
            <w:r w:rsidR="00A879A7">
              <w:rPr>
                <w:sz w:val="22"/>
                <w:szCs w:val="22"/>
              </w:rPr>
              <w:t>)</w:t>
            </w:r>
            <w:r w:rsidRPr="002E137A">
              <w:rPr>
                <w:sz w:val="22"/>
                <w:szCs w:val="22"/>
              </w:rPr>
              <w:t xml:space="preserve"> per person.</w:t>
            </w:r>
          </w:p>
        </w:tc>
      </w:tr>
    </w:tbl>
    <w:p w14:paraId="5264B5FF" w14:textId="77777777" w:rsidR="003A00D6" w:rsidRPr="008226FD" w:rsidRDefault="008226FD" w:rsidP="00BD1DF0">
      <w:pPr>
        <w:spacing w:before="360"/>
        <w:rPr>
          <w:b/>
        </w:rPr>
      </w:pPr>
      <w:r w:rsidRPr="008226FD">
        <w:rPr>
          <w:b/>
        </w:rPr>
        <w:t>Table</w:t>
      </w:r>
      <w:r w:rsidR="00626D08">
        <w:rPr>
          <w:b/>
        </w:rPr>
        <w:t xml:space="preserve"> A3</w:t>
      </w:r>
      <w:r w:rsidRPr="008226FD">
        <w:rPr>
          <w:b/>
        </w:rPr>
        <w:t xml:space="preserve">: Outline of </w:t>
      </w:r>
      <w:r w:rsidR="00626D08">
        <w:rPr>
          <w:b/>
        </w:rPr>
        <w:t xml:space="preserve">NZ </w:t>
      </w:r>
      <w:r w:rsidRPr="008226FD">
        <w:rPr>
          <w:b/>
        </w:rPr>
        <w:t xml:space="preserve">Needs Assessment and Service Coordination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47"/>
      </w:tblGrid>
      <w:tr w:rsidR="009457F7" w14:paraId="4BD9F955" w14:textId="77777777" w:rsidTr="003A00D6">
        <w:tc>
          <w:tcPr>
            <w:tcW w:w="1809" w:type="dxa"/>
          </w:tcPr>
          <w:p w14:paraId="7CA6E900" w14:textId="77777777" w:rsidR="009457F7" w:rsidRPr="002E137A" w:rsidRDefault="009457F7" w:rsidP="00000057">
            <w:pPr>
              <w:spacing w:after="120"/>
              <w:rPr>
                <w:sz w:val="22"/>
                <w:szCs w:val="22"/>
              </w:rPr>
            </w:pPr>
            <w:r w:rsidRPr="009457F7">
              <w:rPr>
                <w:sz w:val="22"/>
                <w:szCs w:val="22"/>
              </w:rPr>
              <w:t>Objective</w:t>
            </w:r>
          </w:p>
        </w:tc>
        <w:tc>
          <w:tcPr>
            <w:tcW w:w="7047" w:type="dxa"/>
          </w:tcPr>
          <w:p w14:paraId="2A459E63" w14:textId="77777777" w:rsidR="009457F7" w:rsidRPr="009457F7" w:rsidRDefault="009457F7" w:rsidP="00000057">
            <w:pPr>
              <w:spacing w:after="120"/>
              <w:rPr>
                <w:sz w:val="22"/>
                <w:szCs w:val="22"/>
              </w:rPr>
            </w:pPr>
            <w:r w:rsidRPr="009457F7">
              <w:rPr>
                <w:sz w:val="22"/>
                <w:szCs w:val="22"/>
              </w:rPr>
              <w:t>Facilitating a process for people to: identify their s</w:t>
            </w:r>
            <w:r>
              <w:rPr>
                <w:sz w:val="22"/>
                <w:szCs w:val="22"/>
              </w:rPr>
              <w:t xml:space="preserve">trengths, resources and needs; </w:t>
            </w:r>
            <w:r w:rsidRPr="009457F7">
              <w:rPr>
                <w:sz w:val="22"/>
                <w:szCs w:val="22"/>
              </w:rPr>
              <w:t>explore their support options; and access support services.</w:t>
            </w:r>
          </w:p>
        </w:tc>
      </w:tr>
      <w:tr w:rsidR="003A00D6" w14:paraId="6DFB8B92" w14:textId="77777777" w:rsidTr="003A00D6">
        <w:tc>
          <w:tcPr>
            <w:tcW w:w="1809" w:type="dxa"/>
          </w:tcPr>
          <w:p w14:paraId="043F02A8" w14:textId="77777777" w:rsidR="003A00D6" w:rsidRPr="002E137A" w:rsidRDefault="003A00D6" w:rsidP="00000057">
            <w:pPr>
              <w:spacing w:after="120"/>
              <w:rPr>
                <w:sz w:val="22"/>
                <w:szCs w:val="22"/>
              </w:rPr>
            </w:pPr>
            <w:r w:rsidRPr="002E137A">
              <w:rPr>
                <w:sz w:val="22"/>
                <w:szCs w:val="22"/>
              </w:rPr>
              <w:t>Eligibility</w:t>
            </w:r>
          </w:p>
        </w:tc>
        <w:tc>
          <w:tcPr>
            <w:tcW w:w="7047" w:type="dxa"/>
          </w:tcPr>
          <w:p w14:paraId="0055932B" w14:textId="77777777" w:rsidR="003A00D6" w:rsidRPr="002E137A" w:rsidRDefault="009457F7" w:rsidP="00000057">
            <w:pPr>
              <w:spacing w:after="120"/>
              <w:rPr>
                <w:sz w:val="22"/>
                <w:szCs w:val="22"/>
              </w:rPr>
            </w:pPr>
            <w:r w:rsidRPr="009457F7">
              <w:rPr>
                <w:sz w:val="22"/>
                <w:szCs w:val="22"/>
              </w:rPr>
              <w:t>N</w:t>
            </w:r>
            <w:r w:rsidR="00626D08">
              <w:rPr>
                <w:sz w:val="22"/>
                <w:szCs w:val="22"/>
              </w:rPr>
              <w:t>eeds Assessment and Service Coordinators (N</w:t>
            </w:r>
            <w:r w:rsidRPr="009457F7">
              <w:rPr>
                <w:sz w:val="22"/>
                <w:szCs w:val="22"/>
              </w:rPr>
              <w:t>ASCs</w:t>
            </w:r>
            <w:r w:rsidR="00626D08">
              <w:rPr>
                <w:sz w:val="22"/>
                <w:szCs w:val="22"/>
              </w:rPr>
              <w:t>)</w:t>
            </w:r>
            <w:r w:rsidRPr="009457F7">
              <w:rPr>
                <w:sz w:val="22"/>
                <w:szCs w:val="22"/>
              </w:rPr>
              <w:t xml:space="preserve"> are required to have processes to determine whet</w:t>
            </w:r>
            <w:r>
              <w:rPr>
                <w:sz w:val="22"/>
                <w:szCs w:val="22"/>
              </w:rPr>
              <w:t xml:space="preserve">her people who are referred to </w:t>
            </w:r>
            <w:r w:rsidRPr="009457F7">
              <w:rPr>
                <w:sz w:val="22"/>
                <w:szCs w:val="22"/>
              </w:rPr>
              <w:t>them are eligible for services funded by the Ministry of</w:t>
            </w:r>
            <w:r>
              <w:rPr>
                <w:sz w:val="22"/>
                <w:szCs w:val="22"/>
              </w:rPr>
              <w:t xml:space="preserve"> Health (the Ministry). People </w:t>
            </w:r>
            <w:r w:rsidRPr="009457F7">
              <w:rPr>
                <w:sz w:val="22"/>
                <w:szCs w:val="22"/>
              </w:rPr>
              <w:t xml:space="preserve">must use NASCs if they wish to access supports funded by the Ministry. </w:t>
            </w:r>
          </w:p>
        </w:tc>
      </w:tr>
      <w:tr w:rsidR="003A00D6" w14:paraId="21E623D3" w14:textId="77777777" w:rsidTr="00000057">
        <w:trPr>
          <w:cantSplit/>
        </w:trPr>
        <w:tc>
          <w:tcPr>
            <w:tcW w:w="1809" w:type="dxa"/>
          </w:tcPr>
          <w:p w14:paraId="66264DA9" w14:textId="77777777" w:rsidR="003A00D6" w:rsidRPr="002E137A" w:rsidRDefault="009457F7" w:rsidP="00000057">
            <w:pPr>
              <w:spacing w:after="120"/>
              <w:rPr>
                <w:sz w:val="22"/>
                <w:szCs w:val="22"/>
              </w:rPr>
            </w:pPr>
            <w:r>
              <w:rPr>
                <w:sz w:val="22"/>
                <w:szCs w:val="22"/>
              </w:rPr>
              <w:t>Facilitated Needs Assessment</w:t>
            </w:r>
          </w:p>
        </w:tc>
        <w:tc>
          <w:tcPr>
            <w:tcW w:w="7047" w:type="dxa"/>
          </w:tcPr>
          <w:p w14:paraId="667E2ABA" w14:textId="77777777" w:rsidR="009457F7" w:rsidRPr="009457F7" w:rsidRDefault="009457F7" w:rsidP="00000057">
            <w:pPr>
              <w:spacing w:after="120"/>
              <w:rPr>
                <w:sz w:val="22"/>
                <w:szCs w:val="22"/>
              </w:rPr>
            </w:pPr>
            <w:r w:rsidRPr="009457F7">
              <w:rPr>
                <w:sz w:val="22"/>
                <w:szCs w:val="22"/>
              </w:rPr>
              <w:t xml:space="preserve">The outcome of the needs assessment process is a comprehensive needs assessment report. The objectives of the process are to: </w:t>
            </w:r>
          </w:p>
          <w:p w14:paraId="113A15B6" w14:textId="77777777" w:rsidR="009457F7" w:rsidRPr="009457F7" w:rsidRDefault="009457F7" w:rsidP="00000057">
            <w:pPr>
              <w:pStyle w:val="ListBullet"/>
              <w:rPr>
                <w:sz w:val="22"/>
                <w:szCs w:val="22"/>
              </w:rPr>
            </w:pPr>
            <w:r w:rsidRPr="009457F7">
              <w:rPr>
                <w:sz w:val="22"/>
                <w:szCs w:val="22"/>
              </w:rPr>
              <w:t xml:space="preserve">confirm whether a person is eligible for Ministry funded support </w:t>
            </w:r>
          </w:p>
          <w:p w14:paraId="7C5FAF6B" w14:textId="77777777" w:rsidR="009457F7" w:rsidRPr="009457F7" w:rsidRDefault="009457F7" w:rsidP="00000057">
            <w:pPr>
              <w:pStyle w:val="ListBullet"/>
              <w:rPr>
                <w:sz w:val="22"/>
                <w:szCs w:val="22"/>
              </w:rPr>
            </w:pPr>
            <w:r w:rsidRPr="009457F7">
              <w:rPr>
                <w:sz w:val="22"/>
                <w:szCs w:val="22"/>
              </w:rPr>
              <w:t xml:space="preserve">work with the person to identify their current abilities and resources </w:t>
            </w:r>
          </w:p>
          <w:p w14:paraId="7DD9A6EF" w14:textId="77777777" w:rsidR="003A00D6" w:rsidRPr="002E137A" w:rsidRDefault="009457F7" w:rsidP="00000057">
            <w:pPr>
              <w:pStyle w:val="ListBullet"/>
            </w:pPr>
            <w:r w:rsidRPr="009457F7">
              <w:rPr>
                <w:sz w:val="22"/>
                <w:szCs w:val="22"/>
              </w:rPr>
              <w:t>work with the person to identify prioritised goals and support needs arising from their impairment</w:t>
            </w:r>
            <w:r w:rsidR="00EC46F2">
              <w:rPr>
                <w:sz w:val="22"/>
                <w:szCs w:val="22"/>
              </w:rPr>
              <w:t>,</w:t>
            </w:r>
            <w:r w:rsidRPr="009457F7">
              <w:rPr>
                <w:sz w:val="22"/>
                <w:szCs w:val="22"/>
              </w:rPr>
              <w:t xml:space="preserve"> refer for specialised assessments where appropriate. </w:t>
            </w:r>
          </w:p>
        </w:tc>
      </w:tr>
      <w:tr w:rsidR="003A00D6" w14:paraId="5392F18B" w14:textId="77777777" w:rsidTr="00000057">
        <w:trPr>
          <w:cantSplit/>
        </w:trPr>
        <w:tc>
          <w:tcPr>
            <w:tcW w:w="1809" w:type="dxa"/>
          </w:tcPr>
          <w:p w14:paraId="14F91904" w14:textId="77777777" w:rsidR="003A00D6" w:rsidRPr="002E137A" w:rsidRDefault="009457F7" w:rsidP="00000057">
            <w:pPr>
              <w:spacing w:after="120"/>
              <w:rPr>
                <w:sz w:val="22"/>
                <w:szCs w:val="22"/>
              </w:rPr>
            </w:pPr>
            <w:r>
              <w:rPr>
                <w:sz w:val="22"/>
                <w:szCs w:val="22"/>
              </w:rPr>
              <w:lastRenderedPageBreak/>
              <w:t>Service coordination</w:t>
            </w:r>
          </w:p>
        </w:tc>
        <w:tc>
          <w:tcPr>
            <w:tcW w:w="7047" w:type="dxa"/>
          </w:tcPr>
          <w:p w14:paraId="33416D3E" w14:textId="77777777" w:rsidR="009457F7" w:rsidRPr="009457F7" w:rsidRDefault="009457F7" w:rsidP="00000057">
            <w:pPr>
              <w:pStyle w:val="ListBullet"/>
              <w:numPr>
                <w:ilvl w:val="0"/>
                <w:numId w:val="0"/>
              </w:numPr>
              <w:ind w:left="357" w:hanging="357"/>
              <w:rPr>
                <w:sz w:val="22"/>
                <w:szCs w:val="22"/>
              </w:rPr>
            </w:pPr>
            <w:r w:rsidRPr="009457F7">
              <w:rPr>
                <w:sz w:val="22"/>
                <w:szCs w:val="22"/>
              </w:rPr>
              <w:t xml:space="preserve">Service planning and service co-ordination involves: </w:t>
            </w:r>
          </w:p>
          <w:p w14:paraId="7008C59A" w14:textId="77777777" w:rsidR="009457F7" w:rsidRPr="009457F7" w:rsidRDefault="009457F7" w:rsidP="00000057">
            <w:pPr>
              <w:pStyle w:val="ListBullet"/>
              <w:rPr>
                <w:sz w:val="22"/>
                <w:szCs w:val="22"/>
              </w:rPr>
            </w:pPr>
            <w:r w:rsidRPr="009457F7">
              <w:rPr>
                <w:sz w:val="22"/>
                <w:szCs w:val="22"/>
              </w:rPr>
              <w:t>providing information to people on all their option</w:t>
            </w:r>
            <w:r>
              <w:rPr>
                <w:sz w:val="22"/>
                <w:szCs w:val="22"/>
              </w:rPr>
              <w:t xml:space="preserve">s, including available service </w:t>
            </w:r>
            <w:r w:rsidRPr="009457F7">
              <w:rPr>
                <w:sz w:val="22"/>
                <w:szCs w:val="22"/>
              </w:rPr>
              <w:t xml:space="preserve">providers, and support available through natural networks; </w:t>
            </w:r>
          </w:p>
          <w:p w14:paraId="1B919C3C" w14:textId="77777777" w:rsidR="009457F7" w:rsidRPr="009457F7" w:rsidRDefault="009457F7" w:rsidP="00000057">
            <w:pPr>
              <w:pStyle w:val="ListBullet"/>
              <w:rPr>
                <w:sz w:val="22"/>
                <w:szCs w:val="22"/>
              </w:rPr>
            </w:pPr>
            <w:r w:rsidRPr="009457F7">
              <w:rPr>
                <w:sz w:val="22"/>
                <w:szCs w:val="22"/>
              </w:rPr>
              <w:t xml:space="preserve">developing an individualised support plan with the person, focusing on support for prioritised needs and goals; </w:t>
            </w:r>
          </w:p>
          <w:p w14:paraId="3C2363DE" w14:textId="77777777" w:rsidR="009457F7" w:rsidRPr="009457F7" w:rsidRDefault="009457F7" w:rsidP="00000057">
            <w:pPr>
              <w:pStyle w:val="ListBullet"/>
              <w:rPr>
                <w:sz w:val="22"/>
                <w:szCs w:val="22"/>
              </w:rPr>
            </w:pPr>
            <w:r w:rsidRPr="009457F7">
              <w:rPr>
                <w:sz w:val="22"/>
                <w:szCs w:val="22"/>
              </w:rPr>
              <w:t xml:space="preserve">prioritising access to publicly funded services, and ensuring that their service package is cost effective, affordable and equitable and can be provided within the NASC budget; and </w:t>
            </w:r>
          </w:p>
          <w:p w14:paraId="34BB0CB9" w14:textId="77777777" w:rsidR="009457F7" w:rsidRPr="009457F7" w:rsidRDefault="009457F7" w:rsidP="00000057">
            <w:pPr>
              <w:pStyle w:val="ListBullet"/>
              <w:rPr>
                <w:sz w:val="22"/>
                <w:szCs w:val="22"/>
              </w:rPr>
            </w:pPr>
            <w:r w:rsidRPr="009457F7">
              <w:rPr>
                <w:sz w:val="22"/>
                <w:szCs w:val="22"/>
              </w:rPr>
              <w:t xml:space="preserve">co-ordinating packages of service (including, for some people, those provided by </w:t>
            </w:r>
          </w:p>
          <w:p w14:paraId="06E3DD38" w14:textId="77777777" w:rsidR="009457F7" w:rsidRPr="009457F7" w:rsidRDefault="009457F7" w:rsidP="00000057">
            <w:pPr>
              <w:pStyle w:val="ListBullet"/>
              <w:rPr>
                <w:sz w:val="22"/>
                <w:szCs w:val="22"/>
              </w:rPr>
            </w:pPr>
            <w:r w:rsidRPr="009457F7">
              <w:rPr>
                <w:sz w:val="22"/>
                <w:szCs w:val="22"/>
              </w:rPr>
              <w:t xml:space="preserve">other agencies) and making services funded from the NASC budget accessible. </w:t>
            </w:r>
          </w:p>
          <w:p w14:paraId="6EAA4FCF" w14:textId="77777777" w:rsidR="009457F7" w:rsidRPr="009457F7" w:rsidRDefault="009457F7" w:rsidP="00000057">
            <w:pPr>
              <w:pStyle w:val="ListBullet"/>
              <w:rPr>
                <w:sz w:val="22"/>
                <w:szCs w:val="22"/>
              </w:rPr>
            </w:pPr>
            <w:r w:rsidRPr="009457F7">
              <w:rPr>
                <w:sz w:val="22"/>
                <w:szCs w:val="22"/>
              </w:rPr>
              <w:t xml:space="preserve">Intensive Service Coordination involves developing an ongoing relationship with a </w:t>
            </w:r>
          </w:p>
          <w:p w14:paraId="16C4A752" w14:textId="77777777" w:rsidR="009457F7" w:rsidRPr="009457F7" w:rsidRDefault="009457F7" w:rsidP="00000057">
            <w:pPr>
              <w:pStyle w:val="ListBullet"/>
              <w:rPr>
                <w:sz w:val="22"/>
                <w:szCs w:val="22"/>
              </w:rPr>
            </w:pPr>
            <w:r w:rsidRPr="009457F7">
              <w:rPr>
                <w:sz w:val="22"/>
                <w:szCs w:val="22"/>
              </w:rPr>
              <w:t xml:space="preserve">person who has high and complex needs, who requires ongoing problem solving and </w:t>
            </w:r>
          </w:p>
          <w:p w14:paraId="1153B6A7" w14:textId="77777777" w:rsidR="003A00D6" w:rsidRPr="00626D08" w:rsidRDefault="009457F7" w:rsidP="00000057">
            <w:pPr>
              <w:pStyle w:val="ListBullet"/>
              <w:rPr>
                <w:sz w:val="22"/>
                <w:szCs w:val="22"/>
              </w:rPr>
            </w:pPr>
            <w:r w:rsidRPr="00626D08">
              <w:rPr>
                <w:sz w:val="22"/>
                <w:szCs w:val="22"/>
              </w:rPr>
              <w:t xml:space="preserve">input from multiple providers. </w:t>
            </w:r>
          </w:p>
        </w:tc>
      </w:tr>
      <w:tr w:rsidR="003A00D6" w14:paraId="7175910F" w14:textId="77777777" w:rsidTr="003A00D6">
        <w:tc>
          <w:tcPr>
            <w:tcW w:w="1809" w:type="dxa"/>
          </w:tcPr>
          <w:p w14:paraId="47494946" w14:textId="77777777" w:rsidR="003A00D6" w:rsidRPr="002E137A" w:rsidRDefault="009457F7" w:rsidP="00000057">
            <w:pPr>
              <w:spacing w:after="120"/>
              <w:rPr>
                <w:sz w:val="22"/>
                <w:szCs w:val="22"/>
              </w:rPr>
            </w:pPr>
            <w:r>
              <w:rPr>
                <w:sz w:val="22"/>
                <w:szCs w:val="22"/>
              </w:rPr>
              <w:t>Budget management</w:t>
            </w:r>
          </w:p>
        </w:tc>
        <w:tc>
          <w:tcPr>
            <w:tcW w:w="7047" w:type="dxa"/>
          </w:tcPr>
          <w:p w14:paraId="618CCBDC" w14:textId="77777777" w:rsidR="003A00D6" w:rsidRPr="009457F7" w:rsidRDefault="009457F7" w:rsidP="00000057">
            <w:pPr>
              <w:spacing w:after="120"/>
              <w:rPr>
                <w:sz w:val="22"/>
                <w:szCs w:val="22"/>
              </w:rPr>
            </w:pPr>
            <w:r w:rsidRPr="009457F7">
              <w:rPr>
                <w:sz w:val="22"/>
                <w:szCs w:val="22"/>
              </w:rPr>
              <w:t>Each NASC manages, on behalf of the Ministry, a defined indicative budget. The NASC needs to ensure that people with the highest priority needs receive access to services first, and that the commitments made do not exceed the indicative budgets. NASCs allocated NZ</w:t>
            </w:r>
            <w:r w:rsidR="00B9313C">
              <w:rPr>
                <w:sz w:val="22"/>
                <w:szCs w:val="22"/>
              </w:rPr>
              <w:t>$A</w:t>
            </w:r>
            <w:r w:rsidRPr="009457F7">
              <w:rPr>
                <w:sz w:val="22"/>
                <w:szCs w:val="22"/>
              </w:rPr>
              <w:t xml:space="preserve">617 million of support in 2008/09 for the following services: residential care, home and community support, supported living, behavioural support, respite and carer support, day services and individualised funding. </w:t>
            </w:r>
          </w:p>
        </w:tc>
      </w:tr>
      <w:tr w:rsidR="003A00D6" w:rsidRPr="002E137A" w14:paraId="688167F6" w14:textId="77777777" w:rsidTr="003A00D6">
        <w:tc>
          <w:tcPr>
            <w:tcW w:w="1809" w:type="dxa"/>
            <w:tcBorders>
              <w:top w:val="single" w:sz="4" w:space="0" w:color="auto"/>
              <w:left w:val="single" w:sz="4" w:space="0" w:color="auto"/>
              <w:bottom w:val="single" w:sz="4" w:space="0" w:color="auto"/>
              <w:right w:val="single" w:sz="4" w:space="0" w:color="auto"/>
            </w:tcBorders>
          </w:tcPr>
          <w:p w14:paraId="464AD9FF" w14:textId="77777777" w:rsidR="003A00D6" w:rsidRPr="002E137A" w:rsidRDefault="009457F7" w:rsidP="00000057">
            <w:pPr>
              <w:spacing w:after="120"/>
              <w:rPr>
                <w:sz w:val="22"/>
                <w:szCs w:val="22"/>
              </w:rPr>
            </w:pPr>
            <w:r>
              <w:rPr>
                <w:sz w:val="22"/>
                <w:szCs w:val="22"/>
              </w:rPr>
              <w:t>Limits on NASCs</w:t>
            </w:r>
          </w:p>
        </w:tc>
        <w:tc>
          <w:tcPr>
            <w:tcW w:w="7047" w:type="dxa"/>
            <w:tcBorders>
              <w:top w:val="single" w:sz="4" w:space="0" w:color="auto"/>
              <w:left w:val="single" w:sz="4" w:space="0" w:color="auto"/>
              <w:bottom w:val="single" w:sz="4" w:space="0" w:color="auto"/>
              <w:right w:val="single" w:sz="4" w:space="0" w:color="auto"/>
            </w:tcBorders>
          </w:tcPr>
          <w:p w14:paraId="4099D4B1" w14:textId="77777777" w:rsidR="003A00D6" w:rsidRPr="009457F7" w:rsidRDefault="009457F7" w:rsidP="00000057">
            <w:pPr>
              <w:spacing w:after="120"/>
              <w:rPr>
                <w:sz w:val="22"/>
                <w:szCs w:val="22"/>
              </w:rPr>
            </w:pPr>
            <w:r w:rsidRPr="009457F7">
              <w:rPr>
                <w:sz w:val="22"/>
                <w:szCs w:val="22"/>
              </w:rPr>
              <w:t xml:space="preserve">There must be a clear, auditable, separation between needs assessment facilitation and service coordination. High cost packages are referred to the Ministry in some instances. NASCs are not involved in allocating environmental supports. Some services, e.g. Child Development, may be accessed by disabled people and their families without going through the NASC process. </w:t>
            </w:r>
          </w:p>
        </w:tc>
      </w:tr>
      <w:tr w:rsidR="003A00D6" w:rsidRPr="002E137A" w14:paraId="58D04AA5" w14:textId="77777777" w:rsidTr="003A00D6">
        <w:tc>
          <w:tcPr>
            <w:tcW w:w="1809" w:type="dxa"/>
            <w:tcBorders>
              <w:top w:val="single" w:sz="4" w:space="0" w:color="auto"/>
              <w:left w:val="single" w:sz="4" w:space="0" w:color="auto"/>
              <w:bottom w:val="single" w:sz="4" w:space="0" w:color="auto"/>
              <w:right w:val="single" w:sz="4" w:space="0" w:color="auto"/>
            </w:tcBorders>
          </w:tcPr>
          <w:p w14:paraId="477E2427" w14:textId="77777777" w:rsidR="003A00D6" w:rsidRPr="002E137A" w:rsidRDefault="009457F7" w:rsidP="00000057">
            <w:pPr>
              <w:spacing w:after="120"/>
              <w:rPr>
                <w:sz w:val="22"/>
                <w:szCs w:val="22"/>
              </w:rPr>
            </w:pPr>
            <w:r>
              <w:rPr>
                <w:sz w:val="22"/>
                <w:szCs w:val="22"/>
              </w:rPr>
              <w:t>Number of NASCs</w:t>
            </w:r>
          </w:p>
        </w:tc>
        <w:tc>
          <w:tcPr>
            <w:tcW w:w="7047" w:type="dxa"/>
            <w:tcBorders>
              <w:top w:val="single" w:sz="4" w:space="0" w:color="auto"/>
              <w:left w:val="single" w:sz="4" w:space="0" w:color="auto"/>
              <w:bottom w:val="single" w:sz="4" w:space="0" w:color="auto"/>
              <w:right w:val="single" w:sz="4" w:space="0" w:color="auto"/>
            </w:tcBorders>
          </w:tcPr>
          <w:p w14:paraId="4D3DD990" w14:textId="77777777" w:rsidR="003A00D6" w:rsidRPr="009457F7" w:rsidRDefault="009457F7" w:rsidP="00000057">
            <w:pPr>
              <w:spacing w:after="120"/>
              <w:rPr>
                <w:sz w:val="22"/>
                <w:szCs w:val="22"/>
              </w:rPr>
            </w:pPr>
            <w:r w:rsidRPr="009457F7">
              <w:rPr>
                <w:sz w:val="22"/>
                <w:szCs w:val="22"/>
              </w:rPr>
              <w:t xml:space="preserve">The Ministry contracts with 15 organisations to provide Needs Assessment and Service Coordination services. These organisations are mainly owned by DHBs and NGOs, although one is a private company. </w:t>
            </w:r>
          </w:p>
        </w:tc>
      </w:tr>
      <w:tr w:rsidR="003A00D6" w:rsidRPr="002E137A" w14:paraId="3DA957A4" w14:textId="77777777" w:rsidTr="003A00D6">
        <w:tc>
          <w:tcPr>
            <w:tcW w:w="1809" w:type="dxa"/>
            <w:tcBorders>
              <w:top w:val="single" w:sz="4" w:space="0" w:color="auto"/>
              <w:left w:val="single" w:sz="4" w:space="0" w:color="auto"/>
              <w:bottom w:val="single" w:sz="4" w:space="0" w:color="auto"/>
              <w:right w:val="single" w:sz="4" w:space="0" w:color="auto"/>
            </w:tcBorders>
          </w:tcPr>
          <w:p w14:paraId="49CC73E8" w14:textId="77777777" w:rsidR="003A00D6" w:rsidRPr="002E137A" w:rsidRDefault="009457F7" w:rsidP="00000057">
            <w:pPr>
              <w:spacing w:after="120"/>
              <w:rPr>
                <w:sz w:val="22"/>
                <w:szCs w:val="22"/>
              </w:rPr>
            </w:pPr>
            <w:r>
              <w:rPr>
                <w:sz w:val="22"/>
                <w:szCs w:val="22"/>
              </w:rPr>
              <w:t>Annual Cost</w:t>
            </w:r>
            <w:r w:rsidR="003A00D6" w:rsidRPr="002E137A">
              <w:rPr>
                <w:sz w:val="22"/>
                <w:szCs w:val="22"/>
              </w:rPr>
              <w:t xml:space="preserve"> </w:t>
            </w:r>
          </w:p>
        </w:tc>
        <w:tc>
          <w:tcPr>
            <w:tcW w:w="7047" w:type="dxa"/>
            <w:tcBorders>
              <w:top w:val="single" w:sz="4" w:space="0" w:color="auto"/>
              <w:left w:val="single" w:sz="4" w:space="0" w:color="auto"/>
              <w:bottom w:val="single" w:sz="4" w:space="0" w:color="auto"/>
              <w:right w:val="single" w:sz="4" w:space="0" w:color="auto"/>
            </w:tcBorders>
          </w:tcPr>
          <w:p w14:paraId="43876E90" w14:textId="77777777" w:rsidR="003A00D6" w:rsidRPr="009457F7" w:rsidRDefault="009457F7" w:rsidP="00000057">
            <w:pPr>
              <w:spacing w:after="120"/>
              <w:rPr>
                <w:sz w:val="22"/>
                <w:szCs w:val="22"/>
              </w:rPr>
            </w:pPr>
            <w:r w:rsidRPr="009457F7">
              <w:rPr>
                <w:sz w:val="22"/>
                <w:szCs w:val="22"/>
              </w:rPr>
              <w:t>The cost of NASC was NZ</w:t>
            </w:r>
            <w:r w:rsidR="00626D08">
              <w:rPr>
                <w:sz w:val="22"/>
                <w:szCs w:val="22"/>
              </w:rPr>
              <w:t>$</w:t>
            </w:r>
            <w:r w:rsidRPr="009457F7">
              <w:rPr>
                <w:sz w:val="22"/>
                <w:szCs w:val="22"/>
              </w:rPr>
              <w:t>17.1 m</w:t>
            </w:r>
            <w:r w:rsidR="00F80881">
              <w:rPr>
                <w:sz w:val="22"/>
                <w:szCs w:val="22"/>
              </w:rPr>
              <w:t xml:space="preserve"> (about €11m) in </w:t>
            </w:r>
            <w:r w:rsidRPr="009457F7">
              <w:rPr>
                <w:sz w:val="22"/>
                <w:szCs w:val="22"/>
              </w:rPr>
              <w:t>2008/</w:t>
            </w:r>
            <w:r w:rsidR="00F80881">
              <w:rPr>
                <w:sz w:val="22"/>
                <w:szCs w:val="22"/>
              </w:rPr>
              <w:t>09. New Zealand has an almost identical level of population to Ireland</w:t>
            </w:r>
            <w:r w:rsidRPr="009457F7">
              <w:rPr>
                <w:sz w:val="22"/>
                <w:szCs w:val="22"/>
              </w:rPr>
              <w:t xml:space="preserve"> </w:t>
            </w:r>
          </w:p>
        </w:tc>
      </w:tr>
      <w:tr w:rsidR="009457F7" w:rsidRPr="002E137A" w14:paraId="24772643" w14:textId="77777777" w:rsidTr="003A00D6">
        <w:tc>
          <w:tcPr>
            <w:tcW w:w="1809" w:type="dxa"/>
            <w:tcBorders>
              <w:top w:val="single" w:sz="4" w:space="0" w:color="auto"/>
              <w:left w:val="single" w:sz="4" w:space="0" w:color="auto"/>
              <w:bottom w:val="single" w:sz="4" w:space="0" w:color="auto"/>
              <w:right w:val="single" w:sz="4" w:space="0" w:color="auto"/>
            </w:tcBorders>
          </w:tcPr>
          <w:p w14:paraId="2493F370" w14:textId="77777777" w:rsidR="009457F7" w:rsidRDefault="009457F7" w:rsidP="00000057">
            <w:pPr>
              <w:spacing w:after="120"/>
              <w:rPr>
                <w:sz w:val="22"/>
                <w:szCs w:val="22"/>
              </w:rPr>
            </w:pPr>
            <w:r>
              <w:rPr>
                <w:sz w:val="22"/>
                <w:szCs w:val="22"/>
              </w:rPr>
              <w:t>Number of people</w:t>
            </w:r>
          </w:p>
        </w:tc>
        <w:tc>
          <w:tcPr>
            <w:tcW w:w="7047" w:type="dxa"/>
            <w:tcBorders>
              <w:top w:val="single" w:sz="4" w:space="0" w:color="auto"/>
              <w:left w:val="single" w:sz="4" w:space="0" w:color="auto"/>
              <w:bottom w:val="single" w:sz="4" w:space="0" w:color="auto"/>
              <w:right w:val="single" w:sz="4" w:space="0" w:color="auto"/>
            </w:tcBorders>
          </w:tcPr>
          <w:p w14:paraId="5AEEE6C1" w14:textId="77777777" w:rsidR="009457F7" w:rsidRPr="009457F7" w:rsidRDefault="00F80881" w:rsidP="00000057">
            <w:pPr>
              <w:spacing w:after="120"/>
              <w:rPr>
                <w:sz w:val="22"/>
                <w:szCs w:val="22"/>
              </w:rPr>
            </w:pPr>
            <w:r>
              <w:rPr>
                <w:sz w:val="22"/>
                <w:szCs w:val="22"/>
              </w:rPr>
              <w:t>In 2008/09, over 30,000</w:t>
            </w:r>
            <w:r w:rsidR="009457F7" w:rsidRPr="009457F7">
              <w:rPr>
                <w:sz w:val="22"/>
                <w:szCs w:val="22"/>
              </w:rPr>
              <w:t xml:space="preserve"> people received Government fun</w:t>
            </w:r>
            <w:r w:rsidR="009457F7">
              <w:rPr>
                <w:sz w:val="22"/>
                <w:szCs w:val="22"/>
              </w:rPr>
              <w:t xml:space="preserve">ded support that was allocated </w:t>
            </w:r>
            <w:r w:rsidR="009457F7" w:rsidRPr="009457F7">
              <w:rPr>
                <w:sz w:val="22"/>
                <w:szCs w:val="22"/>
              </w:rPr>
              <w:t xml:space="preserve">through the NASC process. Each person receiving support: </w:t>
            </w:r>
          </w:p>
          <w:p w14:paraId="1A175681" w14:textId="77777777" w:rsidR="009457F7" w:rsidRPr="009457F7" w:rsidRDefault="009457F7" w:rsidP="00000057">
            <w:pPr>
              <w:pStyle w:val="ListBullet"/>
              <w:rPr>
                <w:sz w:val="22"/>
                <w:szCs w:val="22"/>
              </w:rPr>
            </w:pPr>
            <w:r w:rsidRPr="009457F7">
              <w:rPr>
                <w:sz w:val="22"/>
                <w:szCs w:val="22"/>
              </w:rPr>
              <w:t xml:space="preserve">Has initial assessment and service coordination. </w:t>
            </w:r>
          </w:p>
          <w:p w14:paraId="0C5E44EB" w14:textId="77777777" w:rsidR="009457F7" w:rsidRPr="009457F7" w:rsidRDefault="009457F7" w:rsidP="00000057">
            <w:pPr>
              <w:pStyle w:val="ListBullet"/>
              <w:rPr>
                <w:sz w:val="22"/>
                <w:szCs w:val="22"/>
              </w:rPr>
            </w:pPr>
            <w:r w:rsidRPr="009457F7">
              <w:rPr>
                <w:sz w:val="22"/>
                <w:szCs w:val="22"/>
              </w:rPr>
              <w:t xml:space="preserve">Has their support reviewed at least once every 12 months. </w:t>
            </w:r>
          </w:p>
          <w:p w14:paraId="1786ABBD" w14:textId="77777777" w:rsidR="009457F7" w:rsidRPr="009457F7" w:rsidRDefault="009457F7" w:rsidP="00000057">
            <w:pPr>
              <w:pStyle w:val="ListBullet"/>
            </w:pPr>
            <w:r w:rsidRPr="009457F7">
              <w:rPr>
                <w:sz w:val="22"/>
                <w:szCs w:val="22"/>
              </w:rPr>
              <w:t>Has a reassessment</w:t>
            </w:r>
            <w:r w:rsidRPr="009457F7">
              <w:t xml:space="preserve"> </w:t>
            </w:r>
            <w:r w:rsidRPr="00F80881">
              <w:rPr>
                <w:sz w:val="22"/>
                <w:szCs w:val="22"/>
              </w:rPr>
              <w:t>at least once every 3 years.</w:t>
            </w:r>
            <w:r w:rsidRPr="009457F7">
              <w:t xml:space="preserve"> </w:t>
            </w:r>
          </w:p>
        </w:tc>
      </w:tr>
      <w:tr w:rsidR="003A00D6" w:rsidRPr="002E137A" w14:paraId="12D60054" w14:textId="77777777" w:rsidTr="00000057">
        <w:trPr>
          <w:cantSplit/>
        </w:trPr>
        <w:tc>
          <w:tcPr>
            <w:tcW w:w="1809" w:type="dxa"/>
            <w:tcBorders>
              <w:top w:val="single" w:sz="4" w:space="0" w:color="auto"/>
              <w:left w:val="single" w:sz="4" w:space="0" w:color="auto"/>
              <w:bottom w:val="single" w:sz="4" w:space="0" w:color="auto"/>
              <w:right w:val="single" w:sz="4" w:space="0" w:color="auto"/>
            </w:tcBorders>
          </w:tcPr>
          <w:p w14:paraId="0A039F73" w14:textId="77777777" w:rsidR="003A00D6" w:rsidRPr="002E137A" w:rsidRDefault="003A00D6" w:rsidP="00000057">
            <w:pPr>
              <w:spacing w:after="120"/>
              <w:rPr>
                <w:sz w:val="22"/>
                <w:szCs w:val="22"/>
              </w:rPr>
            </w:pPr>
            <w:r w:rsidRPr="002E137A">
              <w:rPr>
                <w:sz w:val="22"/>
                <w:szCs w:val="22"/>
              </w:rPr>
              <w:lastRenderedPageBreak/>
              <w:t>Cost per person</w:t>
            </w:r>
          </w:p>
        </w:tc>
        <w:tc>
          <w:tcPr>
            <w:tcW w:w="7047" w:type="dxa"/>
            <w:tcBorders>
              <w:top w:val="single" w:sz="4" w:space="0" w:color="auto"/>
              <w:left w:val="single" w:sz="4" w:space="0" w:color="auto"/>
              <w:bottom w:val="single" w:sz="4" w:space="0" w:color="auto"/>
              <w:right w:val="single" w:sz="4" w:space="0" w:color="auto"/>
            </w:tcBorders>
          </w:tcPr>
          <w:p w14:paraId="4808C0B7" w14:textId="77777777" w:rsidR="003A00D6" w:rsidRPr="009457F7" w:rsidRDefault="009457F7" w:rsidP="00000057">
            <w:pPr>
              <w:spacing w:after="120"/>
              <w:rPr>
                <w:sz w:val="22"/>
                <w:szCs w:val="22"/>
              </w:rPr>
            </w:pPr>
            <w:r w:rsidRPr="009457F7">
              <w:rPr>
                <w:sz w:val="22"/>
                <w:szCs w:val="22"/>
              </w:rPr>
              <w:t>The average cost of the NASC process was NZ</w:t>
            </w:r>
            <w:r w:rsidR="00626D08">
              <w:rPr>
                <w:sz w:val="22"/>
                <w:szCs w:val="22"/>
              </w:rPr>
              <w:t>$</w:t>
            </w:r>
            <w:r w:rsidRPr="009457F7">
              <w:rPr>
                <w:sz w:val="22"/>
                <w:szCs w:val="22"/>
              </w:rPr>
              <w:t xml:space="preserve">567 per person who received government funding for services in 2008/09. While most people have a relatively low level of input from NASCs, people requiring initial assessments and people requiring intensive service coordination can require considerable input. </w:t>
            </w:r>
          </w:p>
        </w:tc>
      </w:tr>
    </w:tbl>
    <w:p w14:paraId="36D753CF" w14:textId="77777777" w:rsidR="00BD1DF0" w:rsidRDefault="00BD1DF0" w:rsidP="005B045B"/>
    <w:p w14:paraId="7DB6F600" w14:textId="77777777" w:rsidR="00BD1DF0" w:rsidRDefault="00BD1DF0">
      <w:pPr>
        <w:spacing w:after="0"/>
      </w:pPr>
      <w:r>
        <w:br w:type="page"/>
      </w:r>
    </w:p>
    <w:p w14:paraId="6F085AFA" w14:textId="77777777" w:rsidR="00710CD4" w:rsidRPr="00710CD4" w:rsidRDefault="005B045B" w:rsidP="00710CD4">
      <w:pPr>
        <w:pStyle w:val="Heading1"/>
      </w:pPr>
      <w:bookmarkStart w:id="51" w:name="_Toc423697202"/>
      <w:r>
        <w:lastRenderedPageBreak/>
        <w:t xml:space="preserve">Appendix 2: Summary results </w:t>
      </w:r>
      <w:r w:rsidR="00710CD4">
        <w:t xml:space="preserve">2003 </w:t>
      </w:r>
      <w:r>
        <w:t xml:space="preserve">LAC </w:t>
      </w:r>
      <w:r w:rsidR="00710CD4">
        <w:t>review W</w:t>
      </w:r>
      <w:r w:rsidR="00A11584">
        <w:t xml:space="preserve">estern </w:t>
      </w:r>
      <w:r w:rsidR="00710CD4">
        <w:t>Australia</w:t>
      </w:r>
      <w:bookmarkEnd w:id="51"/>
    </w:p>
    <w:p w14:paraId="2E972820" w14:textId="77777777" w:rsidR="00710CD4" w:rsidRDefault="00710CD4" w:rsidP="00BD1DF0">
      <w:pPr>
        <w:pStyle w:val="Heading4"/>
        <w:spacing w:after="120"/>
        <w:jc w:val="center"/>
      </w:pPr>
      <w:r w:rsidRPr="003E0104">
        <w:t>Findings</w:t>
      </w:r>
      <w:r>
        <w:t xml:space="preserve"> </w:t>
      </w:r>
      <w:r w:rsidRPr="003E0104">
        <w:t xml:space="preserve">from </w:t>
      </w:r>
      <w:r>
        <w:t xml:space="preserve">2003 Disability Services Commission </w:t>
      </w:r>
      <w:r w:rsidR="00BD1DF0" w:rsidRPr="003E0104">
        <w:t xml:space="preserve">Value for Money </w:t>
      </w:r>
      <w:r w:rsidRPr="003E0104">
        <w:t>Revie</w:t>
      </w:r>
      <w:r>
        <w:t xml:space="preserve">w of LAC in </w:t>
      </w:r>
      <w:r w:rsidRPr="003E0104">
        <w:t>Western Australia</w:t>
      </w:r>
      <w:r>
        <w:rPr>
          <w:rStyle w:val="FootnoteReference"/>
          <w:b w:val="0"/>
        </w:rPr>
        <w:footnoteReference w:id="6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2995"/>
        <w:gridCol w:w="2999"/>
      </w:tblGrid>
      <w:tr w:rsidR="00710CD4" w:rsidRPr="006466AC" w14:paraId="35D26053" w14:textId="77777777" w:rsidTr="00710CD4">
        <w:tc>
          <w:tcPr>
            <w:tcW w:w="2660" w:type="dxa"/>
          </w:tcPr>
          <w:p w14:paraId="77EB1E7A" w14:textId="77777777" w:rsidR="00710CD4" w:rsidRDefault="00710CD4" w:rsidP="00710CD4">
            <w:pPr>
              <w:pStyle w:val="TableHead"/>
            </w:pPr>
            <w:r w:rsidRPr="003E0104">
              <w:t xml:space="preserve">Research question </w:t>
            </w:r>
          </w:p>
        </w:tc>
        <w:tc>
          <w:tcPr>
            <w:tcW w:w="6095" w:type="dxa"/>
            <w:gridSpan w:val="2"/>
          </w:tcPr>
          <w:p w14:paraId="11FD19C5" w14:textId="77777777" w:rsidR="00710CD4" w:rsidRDefault="00710CD4" w:rsidP="00710CD4">
            <w:pPr>
              <w:pStyle w:val="TableHead"/>
            </w:pPr>
            <w:r w:rsidRPr="003E0104">
              <w:t>Key findings</w:t>
            </w:r>
          </w:p>
        </w:tc>
      </w:tr>
      <w:tr w:rsidR="00710CD4" w:rsidRPr="006466AC" w14:paraId="7DB6CA9E" w14:textId="77777777" w:rsidTr="00710CD4">
        <w:tc>
          <w:tcPr>
            <w:tcW w:w="2660" w:type="dxa"/>
          </w:tcPr>
          <w:p w14:paraId="62C62E1C" w14:textId="77777777" w:rsidR="00710CD4" w:rsidRPr="00BD1DF0" w:rsidRDefault="00710CD4" w:rsidP="00710CD4">
            <w:pPr>
              <w:rPr>
                <w:sz w:val="22"/>
                <w:szCs w:val="22"/>
              </w:rPr>
            </w:pPr>
            <w:r w:rsidRPr="00BD1DF0">
              <w:rPr>
                <w:sz w:val="22"/>
                <w:szCs w:val="22"/>
              </w:rPr>
              <w:t>How did the cost of the LAC programme compare with services in other parts of Australia where LACs were not an integral part of the support offered to disabled people?</w:t>
            </w:r>
          </w:p>
        </w:tc>
        <w:tc>
          <w:tcPr>
            <w:tcW w:w="6095" w:type="dxa"/>
            <w:gridSpan w:val="2"/>
          </w:tcPr>
          <w:p w14:paraId="67E3DFD5" w14:textId="77777777" w:rsidR="00710CD4" w:rsidRPr="00BD1DF0" w:rsidRDefault="00710CD4" w:rsidP="00710CD4">
            <w:pPr>
              <w:pStyle w:val="ListBullet"/>
              <w:rPr>
                <w:sz w:val="22"/>
                <w:szCs w:val="22"/>
              </w:rPr>
            </w:pPr>
            <w:r w:rsidRPr="00BD1DF0">
              <w:rPr>
                <w:sz w:val="22"/>
                <w:szCs w:val="22"/>
              </w:rPr>
              <w:t>More disabled people in Western Australia are getting a service than in other places (half as many again).</w:t>
            </w:r>
          </w:p>
          <w:p w14:paraId="2C0ECB4B" w14:textId="77777777" w:rsidR="00710CD4" w:rsidRPr="00BD1DF0" w:rsidRDefault="00710CD4" w:rsidP="00710CD4">
            <w:pPr>
              <w:pStyle w:val="ListBullet"/>
              <w:rPr>
                <w:sz w:val="22"/>
                <w:szCs w:val="22"/>
              </w:rPr>
            </w:pPr>
            <w:r w:rsidRPr="00BD1DF0">
              <w:rPr>
                <w:sz w:val="22"/>
                <w:szCs w:val="22"/>
              </w:rPr>
              <w:t>There are more people getting every type of service: residential services, non-residential services (such as home support and day services) and individual coordination. However, the big increases are for non-residential services (nearly twice as many people getting a service in WA) and individual co-ordination (four times as many people getting this service).</w:t>
            </w:r>
          </w:p>
          <w:p w14:paraId="4E99B8B6" w14:textId="77777777" w:rsidR="00710CD4" w:rsidRPr="00BD1DF0" w:rsidRDefault="00710CD4" w:rsidP="00710CD4">
            <w:pPr>
              <w:pStyle w:val="ListBullet"/>
              <w:rPr>
                <w:sz w:val="22"/>
                <w:szCs w:val="22"/>
              </w:rPr>
            </w:pPr>
            <w:r w:rsidRPr="00BD1DF0">
              <w:rPr>
                <w:sz w:val="22"/>
                <w:szCs w:val="22"/>
              </w:rPr>
              <w:t>The average cost per service user is a third less than in other places.</w:t>
            </w:r>
          </w:p>
          <w:p w14:paraId="7A500E5B" w14:textId="77777777" w:rsidR="00710CD4" w:rsidRPr="00BD1DF0" w:rsidRDefault="00710CD4" w:rsidP="00710CD4">
            <w:pPr>
              <w:pStyle w:val="ListBullet"/>
              <w:rPr>
                <w:sz w:val="22"/>
                <w:szCs w:val="22"/>
              </w:rPr>
            </w:pPr>
            <w:r w:rsidRPr="00BD1DF0">
              <w:rPr>
                <w:sz w:val="22"/>
                <w:szCs w:val="22"/>
              </w:rPr>
              <w:t>This is because the services that many more people are using are the ones that cost less, and are the ones that prevent further difficulties happening.</w:t>
            </w:r>
          </w:p>
          <w:p w14:paraId="6C43BD01" w14:textId="77777777" w:rsidR="00710CD4" w:rsidRPr="00BD1DF0" w:rsidRDefault="00710CD4" w:rsidP="00710CD4">
            <w:pPr>
              <w:pStyle w:val="ListBullet"/>
              <w:rPr>
                <w:sz w:val="22"/>
                <w:szCs w:val="22"/>
              </w:rPr>
            </w:pPr>
            <w:r w:rsidRPr="00BD1DF0">
              <w:rPr>
                <w:sz w:val="22"/>
                <w:szCs w:val="22"/>
              </w:rPr>
              <w:t>For each type of service, people in Western Australia were more satisfied than were people in other places.</w:t>
            </w:r>
          </w:p>
        </w:tc>
      </w:tr>
      <w:tr w:rsidR="00710CD4" w:rsidRPr="006466AC" w14:paraId="7155AD7C" w14:textId="77777777" w:rsidTr="00710CD4">
        <w:tc>
          <w:tcPr>
            <w:tcW w:w="2660" w:type="dxa"/>
          </w:tcPr>
          <w:p w14:paraId="688807F5" w14:textId="77777777" w:rsidR="00710CD4" w:rsidRPr="00BD1DF0" w:rsidRDefault="00710CD4" w:rsidP="00710CD4">
            <w:pPr>
              <w:rPr>
                <w:sz w:val="22"/>
                <w:szCs w:val="22"/>
              </w:rPr>
            </w:pPr>
            <w:r w:rsidRPr="00BD1DF0">
              <w:rPr>
                <w:sz w:val="22"/>
                <w:szCs w:val="22"/>
              </w:rPr>
              <w:t>Had LAC achieved its objectives?</w:t>
            </w:r>
          </w:p>
        </w:tc>
        <w:tc>
          <w:tcPr>
            <w:tcW w:w="6095" w:type="dxa"/>
            <w:gridSpan w:val="2"/>
          </w:tcPr>
          <w:p w14:paraId="45A625E2" w14:textId="77777777" w:rsidR="00710CD4" w:rsidRPr="00BD1DF0" w:rsidRDefault="00710CD4" w:rsidP="00BD1DF0">
            <w:pPr>
              <w:spacing w:after="120"/>
              <w:rPr>
                <w:sz w:val="22"/>
                <w:szCs w:val="22"/>
              </w:rPr>
            </w:pPr>
            <w:r w:rsidRPr="00BD1DF0">
              <w:rPr>
                <w:sz w:val="22"/>
                <w:szCs w:val="22"/>
              </w:rPr>
              <w:t>LAC had achieved all its objectives to:</w:t>
            </w:r>
          </w:p>
          <w:p w14:paraId="12082DD0" w14:textId="77777777" w:rsidR="00710CD4" w:rsidRPr="00BD1DF0" w:rsidRDefault="00710CD4" w:rsidP="00710CD4">
            <w:pPr>
              <w:pStyle w:val="ListBullet"/>
              <w:rPr>
                <w:sz w:val="22"/>
                <w:szCs w:val="22"/>
              </w:rPr>
            </w:pPr>
            <w:r w:rsidRPr="00BD1DF0">
              <w:rPr>
                <w:sz w:val="22"/>
                <w:szCs w:val="22"/>
              </w:rPr>
              <w:t>strengthen individuals, families and carers</w:t>
            </w:r>
          </w:p>
          <w:p w14:paraId="5ED24ED1" w14:textId="77777777" w:rsidR="00710CD4" w:rsidRPr="00BD1DF0" w:rsidRDefault="00710CD4" w:rsidP="00710CD4">
            <w:pPr>
              <w:pStyle w:val="ListBullet"/>
              <w:rPr>
                <w:sz w:val="22"/>
                <w:szCs w:val="22"/>
              </w:rPr>
            </w:pPr>
            <w:r w:rsidRPr="00BD1DF0">
              <w:rPr>
                <w:sz w:val="22"/>
                <w:szCs w:val="22"/>
              </w:rPr>
              <w:t>strengthen communities</w:t>
            </w:r>
          </w:p>
          <w:p w14:paraId="452681FD" w14:textId="77777777" w:rsidR="00710CD4" w:rsidRPr="00BD1DF0" w:rsidRDefault="00710CD4" w:rsidP="00710CD4">
            <w:pPr>
              <w:pStyle w:val="ListBullet"/>
              <w:rPr>
                <w:sz w:val="22"/>
                <w:szCs w:val="22"/>
              </w:rPr>
            </w:pPr>
            <w:r w:rsidRPr="00BD1DF0">
              <w:rPr>
                <w:sz w:val="22"/>
                <w:szCs w:val="22"/>
              </w:rPr>
              <w:t>develop partnerships and support services.</w:t>
            </w:r>
          </w:p>
        </w:tc>
      </w:tr>
      <w:tr w:rsidR="00710CD4" w:rsidRPr="006466AC" w14:paraId="79BBB01F" w14:textId="77777777" w:rsidTr="00710CD4">
        <w:tc>
          <w:tcPr>
            <w:tcW w:w="2660" w:type="dxa"/>
          </w:tcPr>
          <w:p w14:paraId="7EED616F" w14:textId="77777777" w:rsidR="00710CD4" w:rsidRPr="00BD1DF0" w:rsidRDefault="00710CD4" w:rsidP="00710CD4">
            <w:pPr>
              <w:rPr>
                <w:sz w:val="22"/>
                <w:szCs w:val="22"/>
              </w:rPr>
            </w:pPr>
            <w:r w:rsidRPr="00BD1DF0">
              <w:rPr>
                <w:sz w:val="22"/>
                <w:szCs w:val="22"/>
              </w:rPr>
              <w:t>Did LAC prevent unnecessary spending and bring in more resources to a community?</w:t>
            </w:r>
          </w:p>
        </w:tc>
        <w:tc>
          <w:tcPr>
            <w:tcW w:w="6095" w:type="dxa"/>
            <w:gridSpan w:val="2"/>
          </w:tcPr>
          <w:p w14:paraId="73BFD509" w14:textId="77777777" w:rsidR="00710CD4" w:rsidRPr="004D4A21" w:rsidRDefault="00710CD4" w:rsidP="004D4A21">
            <w:pPr>
              <w:pStyle w:val="ListBullet"/>
              <w:rPr>
                <w:sz w:val="22"/>
                <w:szCs w:val="22"/>
              </w:rPr>
            </w:pPr>
            <w:r w:rsidRPr="004D4A21">
              <w:rPr>
                <w:sz w:val="22"/>
                <w:szCs w:val="22"/>
              </w:rPr>
              <w:t>LAC has prevented people having to move away from their local community to get a service</w:t>
            </w:r>
          </w:p>
          <w:p w14:paraId="215CA1E6" w14:textId="77777777" w:rsidR="00710CD4" w:rsidRPr="00BD1DF0" w:rsidRDefault="00710CD4" w:rsidP="00710CD4">
            <w:pPr>
              <w:pStyle w:val="ListBullet"/>
              <w:rPr>
                <w:sz w:val="22"/>
                <w:szCs w:val="22"/>
              </w:rPr>
            </w:pPr>
            <w:r w:rsidRPr="00BD1DF0">
              <w:rPr>
                <w:sz w:val="22"/>
                <w:szCs w:val="22"/>
              </w:rPr>
              <w:t>LAC has also encouraged other organisations to provide additional resources for disabled people – so it has ‘multiplied’ the effect of the initial investment by the Disability Services Commission.</w:t>
            </w:r>
          </w:p>
        </w:tc>
      </w:tr>
      <w:tr w:rsidR="00710CD4" w:rsidRPr="006466AC" w14:paraId="2F90ECA2" w14:textId="77777777" w:rsidTr="00A11584">
        <w:trPr>
          <w:cantSplit/>
        </w:trPr>
        <w:tc>
          <w:tcPr>
            <w:tcW w:w="2660" w:type="dxa"/>
          </w:tcPr>
          <w:p w14:paraId="30607E9D" w14:textId="77777777" w:rsidR="00710CD4" w:rsidRPr="00BD1DF0" w:rsidRDefault="00710CD4" w:rsidP="00A11584">
            <w:pPr>
              <w:spacing w:after="120"/>
              <w:rPr>
                <w:sz w:val="22"/>
                <w:szCs w:val="22"/>
              </w:rPr>
            </w:pPr>
            <w:r w:rsidRPr="00BD1DF0">
              <w:rPr>
                <w:sz w:val="22"/>
                <w:szCs w:val="22"/>
              </w:rPr>
              <w:lastRenderedPageBreak/>
              <w:t xml:space="preserve">How much did it cost to run? How had the costs changed when it was expanded? </w:t>
            </w:r>
          </w:p>
          <w:p w14:paraId="00E60F80" w14:textId="77777777" w:rsidR="00710CD4" w:rsidRPr="00BD1DF0" w:rsidRDefault="00710CD4" w:rsidP="00A11584">
            <w:pPr>
              <w:spacing w:after="120"/>
              <w:rPr>
                <w:sz w:val="22"/>
                <w:szCs w:val="22"/>
              </w:rPr>
            </w:pPr>
            <w:r w:rsidRPr="00BD1DF0">
              <w:rPr>
                <w:sz w:val="22"/>
                <w:szCs w:val="22"/>
              </w:rPr>
              <w:t xml:space="preserve">Note: The costs of providing the LAC service that are reported each year include the costs of running the service and the grants to individuals and families. </w:t>
            </w:r>
          </w:p>
        </w:tc>
        <w:tc>
          <w:tcPr>
            <w:tcW w:w="6095" w:type="dxa"/>
            <w:gridSpan w:val="2"/>
          </w:tcPr>
          <w:p w14:paraId="14ED5966" w14:textId="77777777" w:rsidR="00710CD4" w:rsidRPr="00BD1DF0" w:rsidRDefault="00710CD4" w:rsidP="00710CD4">
            <w:pPr>
              <w:pStyle w:val="ListBullet"/>
              <w:rPr>
                <w:sz w:val="22"/>
                <w:szCs w:val="22"/>
              </w:rPr>
            </w:pPr>
            <w:r w:rsidRPr="00BD1DF0">
              <w:rPr>
                <w:sz w:val="22"/>
                <w:szCs w:val="22"/>
              </w:rPr>
              <w:t>Over the previous 7 years, the proportion spent on the direct funding to disabled people and families had gone up while the proportion spent on salaries had gone down.</w:t>
            </w:r>
          </w:p>
          <w:p w14:paraId="708B64DC" w14:textId="77777777" w:rsidR="00710CD4" w:rsidRPr="00BD1DF0" w:rsidRDefault="00710CD4" w:rsidP="00710CD4">
            <w:pPr>
              <w:pStyle w:val="ListBullet"/>
              <w:rPr>
                <w:sz w:val="22"/>
                <w:szCs w:val="22"/>
              </w:rPr>
            </w:pPr>
            <w:r w:rsidRPr="00BD1DF0">
              <w:rPr>
                <w:sz w:val="22"/>
                <w:szCs w:val="22"/>
              </w:rPr>
              <w:t xml:space="preserve">The average cost for each person receiving residential care went up over the previous 7 years. </w:t>
            </w:r>
          </w:p>
          <w:p w14:paraId="2EA94A37" w14:textId="77777777" w:rsidR="00710CD4" w:rsidRPr="00BD1DF0" w:rsidRDefault="00710CD4" w:rsidP="00710CD4">
            <w:pPr>
              <w:pStyle w:val="ListBullet"/>
              <w:rPr>
                <w:sz w:val="22"/>
                <w:szCs w:val="22"/>
              </w:rPr>
            </w:pPr>
            <w:r w:rsidRPr="00BD1DF0">
              <w:rPr>
                <w:sz w:val="22"/>
                <w:szCs w:val="22"/>
              </w:rPr>
              <w:t>The average cost for each person supported by LAC stayed fairly steady.</w:t>
            </w:r>
          </w:p>
        </w:tc>
      </w:tr>
      <w:tr w:rsidR="00710CD4" w:rsidRPr="006466AC" w14:paraId="02CD0905" w14:textId="77777777" w:rsidTr="00710CD4">
        <w:tc>
          <w:tcPr>
            <w:tcW w:w="2660" w:type="dxa"/>
          </w:tcPr>
          <w:p w14:paraId="65D2D5B8" w14:textId="77777777" w:rsidR="00710CD4" w:rsidRPr="00BD1DF0" w:rsidRDefault="00710CD4" w:rsidP="00710CD4">
            <w:pPr>
              <w:rPr>
                <w:sz w:val="22"/>
                <w:szCs w:val="22"/>
              </w:rPr>
            </w:pPr>
            <w:r w:rsidRPr="00BD1DF0">
              <w:rPr>
                <w:sz w:val="22"/>
                <w:szCs w:val="22"/>
              </w:rPr>
              <w:t>What were the results of other relevant studies?</w:t>
            </w:r>
          </w:p>
        </w:tc>
        <w:tc>
          <w:tcPr>
            <w:tcW w:w="6095" w:type="dxa"/>
            <w:gridSpan w:val="2"/>
          </w:tcPr>
          <w:p w14:paraId="645DEFFF" w14:textId="77777777" w:rsidR="00710CD4" w:rsidRPr="00BD1DF0" w:rsidRDefault="00710CD4" w:rsidP="00710CD4">
            <w:pPr>
              <w:rPr>
                <w:sz w:val="22"/>
                <w:szCs w:val="22"/>
              </w:rPr>
            </w:pPr>
            <w:r w:rsidRPr="00BD1DF0">
              <w:rPr>
                <w:sz w:val="22"/>
                <w:szCs w:val="22"/>
              </w:rPr>
              <w:t>The review found that the other studies confirmed that LAC was a good quality approach and cost-effective.</w:t>
            </w:r>
          </w:p>
        </w:tc>
      </w:tr>
      <w:tr w:rsidR="004D4A21" w:rsidRPr="006466AC" w14:paraId="71980F76" w14:textId="77777777" w:rsidTr="004D4A21">
        <w:tc>
          <w:tcPr>
            <w:tcW w:w="2660" w:type="dxa"/>
          </w:tcPr>
          <w:p w14:paraId="0EDFB034" w14:textId="77777777" w:rsidR="004D4A21" w:rsidRPr="004D4A21" w:rsidRDefault="004D4A21" w:rsidP="004D4A21">
            <w:pPr>
              <w:spacing w:after="0"/>
              <w:rPr>
                <w:b/>
                <w:sz w:val="22"/>
                <w:szCs w:val="22"/>
              </w:rPr>
            </w:pPr>
            <w:r w:rsidRPr="004D4A21">
              <w:rPr>
                <w:b/>
                <w:sz w:val="22"/>
                <w:szCs w:val="22"/>
              </w:rPr>
              <w:t>Comparative costs</w:t>
            </w:r>
            <w:r w:rsidR="00A11584">
              <w:rPr>
                <w:b/>
                <w:sz w:val="22"/>
                <w:szCs w:val="22"/>
              </w:rPr>
              <w:t xml:space="preserve"> – Western Australia 1999/2000</w:t>
            </w:r>
          </w:p>
        </w:tc>
        <w:tc>
          <w:tcPr>
            <w:tcW w:w="3047" w:type="dxa"/>
          </w:tcPr>
          <w:p w14:paraId="367774E3" w14:textId="77777777" w:rsidR="004D4A21" w:rsidRPr="004D4A21" w:rsidRDefault="004D4A21" w:rsidP="004D4A21">
            <w:pPr>
              <w:pStyle w:val="ListBullet"/>
              <w:numPr>
                <w:ilvl w:val="0"/>
                <w:numId w:val="0"/>
              </w:numPr>
              <w:spacing w:after="0"/>
              <w:ind w:left="357" w:hanging="357"/>
              <w:jc w:val="right"/>
              <w:rPr>
                <w:sz w:val="22"/>
                <w:szCs w:val="22"/>
              </w:rPr>
            </w:pPr>
            <w:r w:rsidRPr="004D4A21">
              <w:rPr>
                <w:sz w:val="22"/>
                <w:szCs w:val="22"/>
              </w:rPr>
              <w:t>€</w:t>
            </w:r>
          </w:p>
        </w:tc>
        <w:tc>
          <w:tcPr>
            <w:tcW w:w="3048" w:type="dxa"/>
          </w:tcPr>
          <w:p w14:paraId="1FCC0993" w14:textId="77777777" w:rsidR="004D4A21" w:rsidRPr="004D4A21" w:rsidRDefault="00A11584" w:rsidP="004D4A21">
            <w:pPr>
              <w:pStyle w:val="ListBullet"/>
              <w:numPr>
                <w:ilvl w:val="0"/>
                <w:numId w:val="0"/>
              </w:numPr>
              <w:spacing w:after="0"/>
              <w:ind w:left="357" w:hanging="357"/>
              <w:jc w:val="right"/>
              <w:rPr>
                <w:sz w:val="22"/>
                <w:szCs w:val="22"/>
              </w:rPr>
            </w:pPr>
            <w:r>
              <w:rPr>
                <w:sz w:val="22"/>
                <w:szCs w:val="22"/>
              </w:rPr>
              <w:t>$A</w:t>
            </w:r>
          </w:p>
        </w:tc>
      </w:tr>
      <w:tr w:rsidR="004D4A21" w:rsidRPr="006466AC" w14:paraId="493E6CCB" w14:textId="77777777" w:rsidTr="004D4A21">
        <w:tc>
          <w:tcPr>
            <w:tcW w:w="2660" w:type="dxa"/>
          </w:tcPr>
          <w:p w14:paraId="71961182" w14:textId="77777777" w:rsidR="004D4A21" w:rsidRPr="004D4A21" w:rsidRDefault="004D4A21" w:rsidP="004D4A21">
            <w:pPr>
              <w:spacing w:after="0"/>
              <w:rPr>
                <w:sz w:val="22"/>
                <w:szCs w:val="22"/>
              </w:rPr>
            </w:pPr>
            <w:r w:rsidRPr="004D4A21">
              <w:rPr>
                <w:sz w:val="22"/>
                <w:szCs w:val="22"/>
              </w:rPr>
              <w:t>residential services</w:t>
            </w:r>
          </w:p>
        </w:tc>
        <w:tc>
          <w:tcPr>
            <w:tcW w:w="3047" w:type="dxa"/>
          </w:tcPr>
          <w:p w14:paraId="252A9AF2" w14:textId="77777777" w:rsidR="004D4A21" w:rsidRPr="004D4A21" w:rsidRDefault="00A11584" w:rsidP="004D4A21">
            <w:pPr>
              <w:pStyle w:val="ListBullet"/>
              <w:numPr>
                <w:ilvl w:val="0"/>
                <w:numId w:val="0"/>
              </w:numPr>
              <w:spacing w:after="0"/>
              <w:ind w:left="357" w:hanging="357"/>
              <w:jc w:val="right"/>
              <w:rPr>
                <w:sz w:val="22"/>
                <w:szCs w:val="22"/>
              </w:rPr>
            </w:pPr>
            <w:r>
              <w:rPr>
                <w:sz w:val="22"/>
                <w:szCs w:val="22"/>
              </w:rPr>
              <w:t>€42,000</w:t>
            </w:r>
          </w:p>
        </w:tc>
        <w:tc>
          <w:tcPr>
            <w:tcW w:w="3048" w:type="dxa"/>
          </w:tcPr>
          <w:p w14:paraId="6E86ECFC" w14:textId="77777777" w:rsidR="004D4A21" w:rsidRPr="004D4A21" w:rsidRDefault="004D4A21" w:rsidP="004D4A21">
            <w:pPr>
              <w:spacing w:after="0"/>
              <w:jc w:val="right"/>
              <w:rPr>
                <w:sz w:val="22"/>
                <w:szCs w:val="22"/>
              </w:rPr>
            </w:pPr>
            <w:r w:rsidRPr="004D4A21">
              <w:rPr>
                <w:sz w:val="22"/>
                <w:szCs w:val="22"/>
              </w:rPr>
              <w:t>$A61,944</w:t>
            </w:r>
          </w:p>
        </w:tc>
      </w:tr>
      <w:tr w:rsidR="004D4A21" w:rsidRPr="006466AC" w14:paraId="636A623D" w14:textId="77777777" w:rsidTr="004D4A21">
        <w:tc>
          <w:tcPr>
            <w:tcW w:w="2660" w:type="dxa"/>
          </w:tcPr>
          <w:p w14:paraId="7AE07B4A" w14:textId="77777777" w:rsidR="004D4A21" w:rsidRPr="004D4A21" w:rsidRDefault="004D4A21" w:rsidP="004D4A21">
            <w:pPr>
              <w:spacing w:after="0"/>
              <w:rPr>
                <w:sz w:val="22"/>
                <w:szCs w:val="22"/>
              </w:rPr>
            </w:pPr>
            <w:r w:rsidRPr="004D4A21">
              <w:rPr>
                <w:sz w:val="22"/>
                <w:szCs w:val="22"/>
              </w:rPr>
              <w:t>non-residential services</w:t>
            </w:r>
          </w:p>
        </w:tc>
        <w:tc>
          <w:tcPr>
            <w:tcW w:w="3047" w:type="dxa"/>
          </w:tcPr>
          <w:p w14:paraId="10E6B408" w14:textId="77777777" w:rsidR="004D4A21" w:rsidRPr="004D4A21" w:rsidRDefault="00A11584" w:rsidP="004D4A21">
            <w:pPr>
              <w:pStyle w:val="ListBullet"/>
              <w:numPr>
                <w:ilvl w:val="0"/>
                <w:numId w:val="0"/>
              </w:numPr>
              <w:spacing w:after="0"/>
              <w:ind w:left="357" w:hanging="357"/>
              <w:jc w:val="right"/>
              <w:rPr>
                <w:sz w:val="22"/>
                <w:szCs w:val="22"/>
              </w:rPr>
            </w:pPr>
            <w:r>
              <w:rPr>
                <w:sz w:val="22"/>
                <w:szCs w:val="22"/>
              </w:rPr>
              <w:t>€2,650</w:t>
            </w:r>
          </w:p>
        </w:tc>
        <w:tc>
          <w:tcPr>
            <w:tcW w:w="3048" w:type="dxa"/>
          </w:tcPr>
          <w:p w14:paraId="7D954AFA" w14:textId="77777777" w:rsidR="004D4A21" w:rsidRPr="004D4A21" w:rsidRDefault="004D4A21" w:rsidP="004D4A21">
            <w:pPr>
              <w:spacing w:after="0"/>
              <w:jc w:val="right"/>
              <w:rPr>
                <w:sz w:val="22"/>
                <w:szCs w:val="22"/>
              </w:rPr>
            </w:pPr>
            <w:r w:rsidRPr="004D4A21">
              <w:rPr>
                <w:sz w:val="22"/>
                <w:szCs w:val="22"/>
              </w:rPr>
              <w:t>$A3,899</w:t>
            </w:r>
          </w:p>
        </w:tc>
      </w:tr>
      <w:tr w:rsidR="004D4A21" w:rsidRPr="006466AC" w14:paraId="7D989863" w14:textId="77777777" w:rsidTr="004D4A21">
        <w:tc>
          <w:tcPr>
            <w:tcW w:w="2660" w:type="dxa"/>
          </w:tcPr>
          <w:p w14:paraId="03479D19" w14:textId="77777777" w:rsidR="004D4A21" w:rsidRPr="004D4A21" w:rsidRDefault="004D4A21" w:rsidP="004D4A21">
            <w:pPr>
              <w:spacing w:after="0"/>
              <w:rPr>
                <w:sz w:val="22"/>
                <w:szCs w:val="22"/>
              </w:rPr>
            </w:pPr>
            <w:r w:rsidRPr="004D4A21">
              <w:rPr>
                <w:sz w:val="22"/>
                <w:szCs w:val="22"/>
              </w:rPr>
              <w:t>individual co-ordination (LAC)</w:t>
            </w:r>
          </w:p>
        </w:tc>
        <w:tc>
          <w:tcPr>
            <w:tcW w:w="3047" w:type="dxa"/>
          </w:tcPr>
          <w:p w14:paraId="6D6280E0" w14:textId="77777777" w:rsidR="004D4A21" w:rsidRPr="004D4A21" w:rsidRDefault="00A11584" w:rsidP="004D4A21">
            <w:pPr>
              <w:pStyle w:val="ListBullet"/>
              <w:numPr>
                <w:ilvl w:val="0"/>
                <w:numId w:val="0"/>
              </w:numPr>
              <w:spacing w:after="0"/>
              <w:ind w:left="357" w:hanging="357"/>
              <w:jc w:val="right"/>
              <w:rPr>
                <w:sz w:val="22"/>
                <w:szCs w:val="22"/>
              </w:rPr>
            </w:pPr>
            <w:r>
              <w:rPr>
                <w:sz w:val="22"/>
                <w:szCs w:val="22"/>
              </w:rPr>
              <w:t>€2,250</w:t>
            </w:r>
          </w:p>
        </w:tc>
        <w:tc>
          <w:tcPr>
            <w:tcW w:w="3048" w:type="dxa"/>
          </w:tcPr>
          <w:p w14:paraId="76F70570" w14:textId="77777777" w:rsidR="004D4A21" w:rsidRPr="004D4A21" w:rsidRDefault="004D4A21" w:rsidP="004D4A21">
            <w:pPr>
              <w:spacing w:after="0"/>
              <w:jc w:val="right"/>
              <w:rPr>
                <w:sz w:val="22"/>
                <w:szCs w:val="22"/>
              </w:rPr>
            </w:pPr>
            <w:r w:rsidRPr="004D4A21">
              <w:rPr>
                <w:sz w:val="22"/>
                <w:szCs w:val="22"/>
              </w:rPr>
              <w:t>$A3,316</w:t>
            </w:r>
          </w:p>
        </w:tc>
      </w:tr>
      <w:tr w:rsidR="00710CD4" w:rsidRPr="006466AC" w14:paraId="1B33A9B6" w14:textId="77777777" w:rsidTr="00710CD4">
        <w:tc>
          <w:tcPr>
            <w:tcW w:w="2660" w:type="dxa"/>
          </w:tcPr>
          <w:p w14:paraId="621B1429" w14:textId="77777777" w:rsidR="00710CD4" w:rsidRPr="00BD1DF0" w:rsidRDefault="00710CD4" w:rsidP="00710CD4">
            <w:pPr>
              <w:rPr>
                <w:sz w:val="22"/>
                <w:szCs w:val="22"/>
              </w:rPr>
            </w:pPr>
            <w:r w:rsidRPr="00BD1DF0">
              <w:rPr>
                <w:sz w:val="22"/>
                <w:szCs w:val="22"/>
              </w:rPr>
              <w:t>What would be the costs of not continuing with LAC?</w:t>
            </w:r>
          </w:p>
        </w:tc>
        <w:tc>
          <w:tcPr>
            <w:tcW w:w="6095" w:type="dxa"/>
            <w:gridSpan w:val="2"/>
          </w:tcPr>
          <w:p w14:paraId="43E14F06" w14:textId="77777777" w:rsidR="00710CD4" w:rsidRPr="004D4A21" w:rsidRDefault="00710CD4" w:rsidP="004D4A21">
            <w:pPr>
              <w:pStyle w:val="ListBullet"/>
              <w:rPr>
                <w:sz w:val="22"/>
                <w:szCs w:val="22"/>
              </w:rPr>
            </w:pPr>
            <w:r w:rsidRPr="004D4A21">
              <w:rPr>
                <w:sz w:val="22"/>
                <w:szCs w:val="22"/>
              </w:rPr>
              <w:t>Demand for specialist and expensive services would increase.</w:t>
            </w:r>
          </w:p>
          <w:p w14:paraId="35A162C3" w14:textId="77777777" w:rsidR="00710CD4" w:rsidRPr="004D4A21" w:rsidRDefault="00710CD4" w:rsidP="004D4A21">
            <w:pPr>
              <w:pStyle w:val="ListBullet"/>
              <w:rPr>
                <w:sz w:val="22"/>
                <w:szCs w:val="22"/>
              </w:rPr>
            </w:pPr>
            <w:r w:rsidRPr="004D4A21">
              <w:rPr>
                <w:sz w:val="22"/>
                <w:szCs w:val="22"/>
              </w:rPr>
              <w:t>People would have less access to the services they needed.</w:t>
            </w:r>
          </w:p>
          <w:p w14:paraId="0B56948E" w14:textId="77777777" w:rsidR="00710CD4" w:rsidRPr="004D4A21" w:rsidRDefault="00710CD4" w:rsidP="004D4A21">
            <w:pPr>
              <w:pStyle w:val="ListBullet"/>
              <w:rPr>
                <w:sz w:val="22"/>
                <w:szCs w:val="22"/>
              </w:rPr>
            </w:pPr>
            <w:r w:rsidRPr="004D4A21">
              <w:rPr>
                <w:sz w:val="22"/>
                <w:szCs w:val="22"/>
              </w:rPr>
              <w:t>It would be a particular loss in the rural areas.</w:t>
            </w:r>
          </w:p>
          <w:p w14:paraId="138DCA87" w14:textId="77777777" w:rsidR="00710CD4" w:rsidRPr="004D4A21" w:rsidRDefault="00710CD4" w:rsidP="004D4A21">
            <w:pPr>
              <w:pStyle w:val="ListBullet"/>
              <w:rPr>
                <w:sz w:val="22"/>
                <w:szCs w:val="22"/>
              </w:rPr>
            </w:pPr>
            <w:r w:rsidRPr="004D4A21">
              <w:rPr>
                <w:sz w:val="22"/>
                <w:szCs w:val="22"/>
              </w:rPr>
              <w:t>The loss of the preventative strategy would mean pressures would continue to increase.</w:t>
            </w:r>
          </w:p>
          <w:p w14:paraId="419F66B3" w14:textId="77777777" w:rsidR="00710CD4" w:rsidRPr="00BD1DF0" w:rsidRDefault="00710CD4" w:rsidP="004D4A21">
            <w:pPr>
              <w:pStyle w:val="ListBullet"/>
              <w:rPr>
                <w:b/>
              </w:rPr>
            </w:pPr>
            <w:r w:rsidRPr="004D4A21">
              <w:rPr>
                <w:sz w:val="22"/>
                <w:szCs w:val="22"/>
              </w:rPr>
              <w:t>There would be a community backlash</w:t>
            </w:r>
          </w:p>
        </w:tc>
      </w:tr>
    </w:tbl>
    <w:p w14:paraId="280265F0" w14:textId="77777777" w:rsidR="00710CD4" w:rsidRDefault="00710CD4" w:rsidP="00A11584">
      <w:pPr>
        <w:pStyle w:val="Heading2"/>
      </w:pPr>
    </w:p>
    <w:sectPr w:rsidR="00710CD4" w:rsidSect="00040F4A">
      <w:headerReference w:type="default" r:id="rId10"/>
      <w:footerReference w:type="default" r:id="rId11"/>
      <w:footerReference w:type="firs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79FA" w14:textId="77777777" w:rsidR="00D35C08" w:rsidRDefault="00D35C08">
      <w:r>
        <w:separator/>
      </w:r>
    </w:p>
  </w:endnote>
  <w:endnote w:type="continuationSeparator" w:id="0">
    <w:p w14:paraId="5D750B7A" w14:textId="77777777" w:rsidR="00D35C08" w:rsidRDefault="00D3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panose1 w:val="020B0502020104020203"/>
    <w:charset w:val="00"/>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Tahoma">
    <w:panose1 w:val="020B08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23C9" w14:textId="77777777" w:rsidR="00040F4A" w:rsidRDefault="00040F4A">
    <w:pPr>
      <w:pStyle w:val="Footer"/>
    </w:pPr>
    <w:r>
      <w:tab/>
    </w:r>
    <w:r>
      <w:tab/>
    </w:r>
    <w:r w:rsidR="00D35C08">
      <w:fldChar w:fldCharType="begin"/>
    </w:r>
    <w:r w:rsidR="00D35C08">
      <w:instrText xml:space="preserve"> PAGE  \* Arabic  \* MERGEFORMAT </w:instrText>
    </w:r>
    <w:r w:rsidR="00D35C08">
      <w:fldChar w:fldCharType="separate"/>
    </w:r>
    <w:r w:rsidR="00EC46F2">
      <w:rPr>
        <w:noProof/>
      </w:rPr>
      <w:t>2</w:t>
    </w:r>
    <w:r w:rsidR="00D35C0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81E5" w14:textId="77777777" w:rsidR="00040F4A" w:rsidRDefault="00247E07">
    <w:pPr>
      <w:pStyle w:val="Footer"/>
    </w:pPr>
    <w:r>
      <w:rPr>
        <w:noProof/>
        <w:lang w:eastAsia="en-IE"/>
      </w:rPr>
      <mc:AlternateContent>
        <mc:Choice Requires="wpg">
          <w:drawing>
            <wp:anchor distT="0" distB="0" distL="114300" distR="114300" simplePos="0" relativeHeight="251658240" behindDoc="1" locked="0" layoutInCell="1" allowOverlap="1" wp14:anchorId="60B9E72D" wp14:editId="56E69C83">
              <wp:simplePos x="0" y="0"/>
              <wp:positionH relativeFrom="column">
                <wp:posOffset>-3638550</wp:posOffset>
              </wp:positionH>
              <wp:positionV relativeFrom="paragraph">
                <wp:posOffset>-4970780</wp:posOffset>
              </wp:positionV>
              <wp:extent cx="12506325" cy="4681855"/>
              <wp:effectExtent l="0" t="0" r="31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6325" cy="4681855"/>
                        <a:chOff x="-3930" y="7513"/>
                        <a:chExt cx="19695" cy="7373"/>
                      </a:xfrm>
                    </wpg:grpSpPr>
                    <pic:pic xmlns:pic="http://schemas.openxmlformats.org/drawingml/2006/picture">
                      <pic:nvPicPr>
                        <pic:cNvPr id="2" name="Picture 6" descr="Logo of the National Disability Authorit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035" y="12056"/>
                          <a:ext cx="3947" cy="283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descr="Pink Banner - NDA Colour"/>
                      <wps:cNvSpPr>
                        <a:spLocks/>
                      </wps:cNvSpPr>
                      <wps:spPr bwMode="auto">
                        <a:xfrm>
                          <a:off x="-3930" y="7513"/>
                          <a:ext cx="19695" cy="4352"/>
                        </a:xfrm>
                        <a:prstGeom prst="rect">
                          <a:avLst/>
                        </a:prstGeom>
                        <a:solidFill>
                          <a:srgbClr val="BF2296"/>
                        </a:solidFill>
                        <a:ln w="9525">
                          <a:solidFill>
                            <a:srgbClr val="BF229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152EF" id="Group 1" o:spid="_x0000_s1026" style="position:absolute;margin-left:-286.5pt;margin-top:-391.4pt;width:984.75pt;height:368.65pt;z-index:-251658240" coordorigin="-3930,7513" coordsize="19695,737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Logo of the National Disability Authority" style="position:absolute;left:1035;top:12056;width:3947;height:28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">
                <v:imagedata r:id="rId2" o:title="Logo of the National Disability Authority"/>
                <o:lock v:ext="edit" aspectratio="f"/>
              </v:shape>
              <v:rect id="Rectangle 3" o:spid="_x0000_s1028" alt="Pink Banner - NDA Colour" style="position:absolute;left:-3930;top:7513;width:19695;height:43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" fillcolor="#bf2296" strokecolor="#bf2296">
                <v:path arrowok="t"/>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B9EF" w14:textId="77777777" w:rsidR="00D35C08" w:rsidRDefault="00D35C08">
      <w:r>
        <w:separator/>
      </w:r>
    </w:p>
  </w:footnote>
  <w:footnote w:type="continuationSeparator" w:id="0">
    <w:p w14:paraId="2C0D7821" w14:textId="77777777" w:rsidR="00D35C08" w:rsidRDefault="00D35C08">
      <w:r>
        <w:continuationSeparator/>
      </w:r>
    </w:p>
  </w:footnote>
  <w:footnote w:id="1">
    <w:p w14:paraId="680F2E65" w14:textId="77777777" w:rsidR="00040F4A" w:rsidRDefault="00040F4A" w:rsidP="00F609B0">
      <w:pPr>
        <w:pStyle w:val="FootnoteText"/>
      </w:pPr>
      <w:r>
        <w:rPr>
          <w:rStyle w:val="FootnoteReference"/>
        </w:rPr>
        <w:footnoteRef/>
      </w:r>
      <w:r>
        <w:t xml:space="preserve"> Vincent, A (2010) Local Area Coordination: An exploration of Practice Developments in Western Australia and Northern Ireland, Practice: Social Work in Action, 22, 4, 203-216</w:t>
      </w:r>
    </w:p>
  </w:footnote>
  <w:footnote w:id="2">
    <w:p w14:paraId="2973CC9B" w14:textId="77777777" w:rsidR="00040F4A" w:rsidRDefault="00040F4A" w:rsidP="00154977">
      <w:pPr>
        <w:pStyle w:val="FootnoteText"/>
      </w:pPr>
      <w:r>
        <w:rPr>
          <w:rStyle w:val="FootnoteReference"/>
        </w:rPr>
        <w:footnoteRef/>
      </w:r>
      <w:r>
        <w:t xml:space="preserve"> Bennett, S (2009) Investigation of Individualised Funding and Local Area Coordination-Type Processes</w:t>
      </w:r>
      <w:r w:rsidRPr="00432EA9">
        <w:t xml:space="preserve"> </w:t>
      </w:r>
      <w:r>
        <w:t xml:space="preserve"> </w:t>
      </w:r>
      <w:r w:rsidRPr="00432EA9">
        <w:t>health.gov</w:t>
      </w:r>
      <w:r>
        <w:t>t.nz/system/files/documents/</w:t>
      </w:r>
      <w:r w:rsidRPr="00432EA9">
        <w:t>lit-review-lac.doc</w:t>
      </w:r>
    </w:p>
  </w:footnote>
  <w:footnote w:id="3">
    <w:p w14:paraId="5A7D3012" w14:textId="77777777" w:rsidR="00040F4A" w:rsidRDefault="00040F4A" w:rsidP="00D6724F">
      <w:pPr>
        <w:pStyle w:val="FootnoteText"/>
      </w:pPr>
      <w:r>
        <w:rPr>
          <w:rStyle w:val="FootnoteReference"/>
        </w:rPr>
        <w:footnoteRef/>
      </w:r>
      <w:r>
        <w:t xml:space="preserve"> Bartnik, E (2013)</w:t>
      </w:r>
      <w:r w:rsidRPr="00D6724F">
        <w:t xml:space="preserve"> </w:t>
      </w:r>
      <w:r>
        <w:t>Presentation at the NDA Annual Conference: Dublin on The Local Area Coordination Programme : Successful Transitions in Practice.</w:t>
      </w:r>
    </w:p>
  </w:footnote>
  <w:footnote w:id="4">
    <w:p w14:paraId="0FAA139C" w14:textId="77777777" w:rsidR="00040F4A" w:rsidRDefault="00040F4A" w:rsidP="00E359D3">
      <w:pPr>
        <w:pStyle w:val="FootnoteText"/>
      </w:pPr>
      <w:r>
        <w:rPr>
          <w:rStyle w:val="FootnoteReference"/>
        </w:rPr>
        <w:footnoteRef/>
      </w:r>
      <w:r>
        <w:t xml:space="preserve"> Stehlik, D., Chenoweth, L (2003) Flexible funding as an underpinning to community resiliency: early reflections on the introduction of local area coordination at the 6th National Rural Health Conference, Good health, good country: from conception to completion. Canberra. March 2001</w:t>
      </w:r>
    </w:p>
  </w:footnote>
  <w:footnote w:id="5">
    <w:p w14:paraId="0ABEFED3" w14:textId="77777777" w:rsidR="00040F4A" w:rsidRDefault="00040F4A" w:rsidP="00E359D3">
      <w:pPr>
        <w:pStyle w:val="FootnoteText"/>
      </w:pPr>
      <w:r>
        <w:rPr>
          <w:rStyle w:val="FootnoteReference"/>
        </w:rPr>
        <w:footnoteRef/>
      </w:r>
      <w:r>
        <w:t xml:space="preserve"> Bennett, S (2009) Investigation of Individualised Funding and Local Area Coordination-Type Processes</w:t>
      </w:r>
      <w:r w:rsidRPr="00432EA9">
        <w:t xml:space="preserve"> </w:t>
      </w:r>
      <w:r>
        <w:t xml:space="preserve"> </w:t>
      </w:r>
      <w:r w:rsidRPr="00432EA9">
        <w:t>health.gov</w:t>
      </w:r>
      <w:r>
        <w:t>t.nz/system/files/documents/</w:t>
      </w:r>
      <w:r w:rsidRPr="00432EA9">
        <w:t>lit-review-lac.doc</w:t>
      </w:r>
    </w:p>
  </w:footnote>
  <w:footnote w:id="6">
    <w:p w14:paraId="5C428C23" w14:textId="77777777" w:rsidR="00040F4A" w:rsidRDefault="00040F4A" w:rsidP="00E359D3">
      <w:pPr>
        <w:pStyle w:val="FootnoteText"/>
      </w:pPr>
      <w:r>
        <w:rPr>
          <w:rStyle w:val="FootnoteReference"/>
        </w:rPr>
        <w:footnoteRef/>
      </w:r>
      <w:r w:rsidRPr="00177653">
        <w:t>Disability Services Commission Western Australia (2003). Review of the Local Area Coordina</w:t>
      </w:r>
      <w:r>
        <w:t>tion Program, Western Australia,</w:t>
      </w:r>
      <w:r w:rsidRPr="00177653">
        <w:t xml:space="preserve"> Perth: </w:t>
      </w:r>
      <w:r>
        <w:t xml:space="preserve">Government of Western Australia </w:t>
      </w:r>
    </w:p>
  </w:footnote>
  <w:footnote w:id="7">
    <w:p w14:paraId="0007105B" w14:textId="77777777" w:rsidR="00040F4A" w:rsidRDefault="00040F4A" w:rsidP="00E359D3">
      <w:pPr>
        <w:pStyle w:val="FootnoteText"/>
      </w:pPr>
      <w:r>
        <w:rPr>
          <w:rStyle w:val="FootnoteReference"/>
        </w:rPr>
        <w:footnoteRef/>
      </w:r>
      <w:r>
        <w:t xml:space="preserve"> Bartnik, E (2007) Local Area Coordination in the Australian Capital Territory: External Evaluation Summary Report. Canberra: Tamar Consultancy Pty Ltd</w:t>
      </w:r>
    </w:p>
  </w:footnote>
  <w:footnote w:id="8">
    <w:p w14:paraId="2A0B2D48" w14:textId="77777777" w:rsidR="00040F4A" w:rsidRDefault="00040F4A" w:rsidP="00412C35">
      <w:pPr>
        <w:pStyle w:val="FootnoteText"/>
      </w:pPr>
      <w:r>
        <w:rPr>
          <w:rStyle w:val="FootnoteReference"/>
        </w:rPr>
        <w:footnoteRef/>
      </w:r>
      <w:r>
        <w:t xml:space="preserve"> </w:t>
      </w:r>
      <w:r w:rsidRPr="00177653">
        <w:t>Disability Services Comm</w:t>
      </w:r>
      <w:r>
        <w:t>ission Western Australia (2003)</w:t>
      </w:r>
      <w:r w:rsidRPr="00177653">
        <w:t xml:space="preserve"> Review of the Local Area Coordination Program, Western</w:t>
      </w:r>
      <w:r>
        <w:t xml:space="preserve"> Australia,</w:t>
      </w:r>
      <w:r w:rsidRPr="00177653">
        <w:t xml:space="preserve"> Perth: </w:t>
      </w:r>
      <w:r>
        <w:t xml:space="preserve">Government of Western Australia </w:t>
      </w:r>
    </w:p>
  </w:footnote>
  <w:footnote w:id="9">
    <w:p w14:paraId="09D4DBCF" w14:textId="77777777" w:rsidR="00040F4A" w:rsidRDefault="00040F4A" w:rsidP="006466AC">
      <w:pPr>
        <w:pStyle w:val="FootnoteText"/>
      </w:pPr>
      <w:r>
        <w:rPr>
          <w:rStyle w:val="FootnoteReference"/>
        </w:rPr>
        <w:footnoteRef/>
      </w:r>
      <w:r>
        <w:t xml:space="preserve"> Bennett, S (2009) Investigation of Individualised Funding and Local Area Coordination-Type Processes</w:t>
      </w:r>
      <w:r w:rsidRPr="00432EA9">
        <w:t xml:space="preserve"> </w:t>
      </w:r>
      <w:r>
        <w:t xml:space="preserve"> </w:t>
      </w:r>
      <w:r w:rsidRPr="00432EA9">
        <w:t>health.gov</w:t>
      </w:r>
      <w:r>
        <w:t>t.nz/system/files/documents/</w:t>
      </w:r>
      <w:r w:rsidRPr="00432EA9">
        <w:t>lit-review-lac.doc</w:t>
      </w:r>
    </w:p>
  </w:footnote>
  <w:footnote w:id="10">
    <w:p w14:paraId="46013B3D" w14:textId="77777777" w:rsidR="00040F4A" w:rsidRDefault="00040F4A" w:rsidP="00D6724F">
      <w:pPr>
        <w:pStyle w:val="FootnoteText"/>
      </w:pPr>
      <w:r>
        <w:rPr>
          <w:rStyle w:val="FootnoteReference"/>
        </w:rPr>
        <w:footnoteRef/>
      </w:r>
      <w:r>
        <w:t xml:space="preserve"> </w:t>
      </w:r>
      <w:r w:rsidRPr="00846A80">
        <w:t>Stehlik</w:t>
      </w:r>
      <w:r>
        <w:t xml:space="preserve">, D., </w:t>
      </w:r>
      <w:r w:rsidRPr="00846A80">
        <w:t>Chenoweth,</w:t>
      </w:r>
      <w:r>
        <w:t xml:space="preserve"> L (2003)Sustaining the intent of policy into practice: a framework for service delivery r</w:t>
      </w:r>
      <w:r w:rsidRPr="00846A80">
        <w:t>uralhealth.org.au/7thNRHC/Papers/general%20papers/stehlik_chenoweth.pdf</w:t>
      </w:r>
    </w:p>
  </w:footnote>
  <w:footnote w:id="11">
    <w:p w14:paraId="384A5EFD" w14:textId="77777777" w:rsidR="00040F4A" w:rsidRDefault="00040F4A" w:rsidP="005D406F">
      <w:pPr>
        <w:pStyle w:val="FootnoteText"/>
      </w:pPr>
      <w:r>
        <w:rPr>
          <w:rStyle w:val="FootnoteReference"/>
        </w:rPr>
        <w:footnoteRef/>
      </w:r>
      <w:r>
        <w:t xml:space="preserve"> Bennett, S (2009) Investigation of Individualised Funding and Local Area Coordination-Type Processes</w:t>
      </w:r>
      <w:r w:rsidRPr="00432EA9">
        <w:t xml:space="preserve"> </w:t>
      </w:r>
      <w:r>
        <w:t xml:space="preserve"> </w:t>
      </w:r>
      <w:r w:rsidRPr="00432EA9">
        <w:t>health.gov</w:t>
      </w:r>
      <w:r>
        <w:t>t.nz/system/files/documents/</w:t>
      </w:r>
      <w:r w:rsidRPr="00432EA9">
        <w:t>lit-review-lac.doc</w:t>
      </w:r>
    </w:p>
  </w:footnote>
  <w:footnote w:id="12">
    <w:p w14:paraId="182AE2DC" w14:textId="77777777" w:rsidR="00040F4A" w:rsidRDefault="00040F4A" w:rsidP="005B53B6">
      <w:pPr>
        <w:pStyle w:val="FootnoteText"/>
      </w:pPr>
      <w:r>
        <w:rPr>
          <w:rStyle w:val="FootnoteReference"/>
        </w:rPr>
        <w:footnoteRef/>
      </w:r>
      <w:r>
        <w:t xml:space="preserve"> Bennett, S (2009) Investigation of Individualised Funding and Local Area Coordination-Type Processes</w:t>
      </w:r>
      <w:r w:rsidRPr="00432EA9">
        <w:t xml:space="preserve"> </w:t>
      </w:r>
      <w:r>
        <w:t xml:space="preserve"> </w:t>
      </w:r>
      <w:r w:rsidRPr="00432EA9">
        <w:t>health.gov</w:t>
      </w:r>
      <w:r>
        <w:t>t.nz/system/files/documents/</w:t>
      </w:r>
      <w:r w:rsidRPr="00432EA9">
        <w:t>lit-review-lac.doc</w:t>
      </w:r>
    </w:p>
  </w:footnote>
  <w:footnote w:id="13">
    <w:p w14:paraId="404DC852" w14:textId="77777777" w:rsidR="00040F4A" w:rsidRDefault="00040F4A" w:rsidP="0047770B">
      <w:pPr>
        <w:pStyle w:val="FootnoteText"/>
      </w:pPr>
      <w:r>
        <w:rPr>
          <w:rStyle w:val="FootnoteReference"/>
        </w:rPr>
        <w:footnoteRef/>
      </w:r>
      <w:r>
        <w:t xml:space="preserve"> Wilson, H (2011)Evaluation of the National Local Area Co-ordination Development Project May 2009 – April 2011 </w:t>
      </w:r>
      <w:r w:rsidRPr="0047770B">
        <w:t>www.scld.org.uk/sites/default/files/publications/national_lac_development_project_evaluation_-_march_2011_1.5.pdf</w:t>
      </w:r>
    </w:p>
  </w:footnote>
  <w:footnote w:id="14">
    <w:p w14:paraId="030AC6B0" w14:textId="77777777" w:rsidR="00040F4A" w:rsidRDefault="00040F4A">
      <w:pPr>
        <w:pStyle w:val="FootnoteText"/>
      </w:pPr>
      <w:r>
        <w:rPr>
          <w:rStyle w:val="FootnoteReference"/>
        </w:rPr>
        <w:footnoteRef/>
      </w:r>
      <w:r>
        <w:t xml:space="preserve"> Broad, R (2012) Local Area Coordination: from service users to citizens. The Centre for Welfare Reform</w:t>
      </w:r>
    </w:p>
  </w:footnote>
  <w:footnote w:id="15">
    <w:p w14:paraId="4F74F9B2" w14:textId="77777777" w:rsidR="00040F4A" w:rsidRDefault="00040F4A" w:rsidP="007C3BFD">
      <w:pPr>
        <w:pStyle w:val="FootnoteText"/>
      </w:pPr>
      <w:r>
        <w:rPr>
          <w:rStyle w:val="FootnoteReference"/>
        </w:rPr>
        <w:footnoteRef/>
      </w:r>
      <w:r>
        <w:t xml:space="preserve"> Bartnik, E., Chalmers, R (2007) It’s about more than the money: Local area coordination as an innovative approach to supporting people with disabilities to get a good life and to creating more welcoming communities. In Co-production in social care, changing relationships in the provision of social care, edited by S. Hunter and P Ritchie, London: Jessica Kingsley</w:t>
      </w:r>
    </w:p>
  </w:footnote>
  <w:footnote w:id="16">
    <w:p w14:paraId="559BFE80" w14:textId="77777777" w:rsidR="00040F4A" w:rsidRDefault="00040F4A">
      <w:pPr>
        <w:pStyle w:val="FootnoteText"/>
      </w:pPr>
      <w:r>
        <w:rPr>
          <w:rStyle w:val="FootnoteReference"/>
        </w:rPr>
        <w:footnoteRef/>
      </w:r>
      <w:r>
        <w:t xml:space="preserve"> </w:t>
      </w:r>
      <w:r w:rsidRPr="00D17255">
        <w:t>Broad, R (2012) Local Area Coordination: from service users to citizens. The Centre for Welfare Reform</w:t>
      </w:r>
    </w:p>
  </w:footnote>
  <w:footnote w:id="17">
    <w:p w14:paraId="5C7F675D" w14:textId="77777777" w:rsidR="00040F4A" w:rsidRDefault="00040F4A" w:rsidP="007D3E02">
      <w:pPr>
        <w:pStyle w:val="FootnoteText"/>
      </w:pPr>
      <w:r>
        <w:rPr>
          <w:rStyle w:val="FootnoteReference"/>
        </w:rPr>
        <w:footnoteRef/>
      </w:r>
      <w:r>
        <w:t xml:space="preserve"> Bartnik, E. (2010) Putting people in control: reforming the system of support for disabled people in Eds Paul Gregg and Graham Cooke People are the principal agents  of change in their lives..” </w:t>
      </w:r>
      <w:r w:rsidRPr="007D3E02">
        <w:t>demos.co.uk/files/Liberation_welfare_-_web_final.pdf?1271779162</w:t>
      </w:r>
    </w:p>
  </w:footnote>
  <w:footnote w:id="18">
    <w:p w14:paraId="1EAD4616" w14:textId="77777777" w:rsidR="00040F4A" w:rsidRDefault="00040F4A">
      <w:pPr>
        <w:pStyle w:val="FootnoteText"/>
      </w:pPr>
      <w:r>
        <w:rPr>
          <w:rStyle w:val="FootnoteReference"/>
        </w:rPr>
        <w:footnoteRef/>
      </w:r>
      <w:r>
        <w:t xml:space="preserve"> P.122, ibid</w:t>
      </w:r>
    </w:p>
  </w:footnote>
  <w:footnote w:id="19">
    <w:p w14:paraId="786671A9" w14:textId="77777777" w:rsidR="00040F4A" w:rsidRDefault="00040F4A" w:rsidP="00A66097">
      <w:pPr>
        <w:pStyle w:val="FootnoteText"/>
      </w:pPr>
      <w:r>
        <w:rPr>
          <w:rStyle w:val="FootnoteReference"/>
        </w:rPr>
        <w:footnoteRef/>
      </w:r>
      <w:r>
        <w:t xml:space="preserve"> </w:t>
      </w:r>
      <w:r w:rsidRPr="00A66097">
        <w:t>Bennett, S (2009) Investigation of Individualised Funding and Local Area Coordination-Type Processes  health.govt.nz/system/files/documents/lit-review-lac.doc</w:t>
      </w:r>
    </w:p>
  </w:footnote>
  <w:footnote w:id="20">
    <w:p w14:paraId="0D235F07" w14:textId="77777777" w:rsidR="00040F4A" w:rsidRDefault="00040F4A" w:rsidP="001D68B6">
      <w:pPr>
        <w:pStyle w:val="FootnoteText"/>
      </w:pPr>
      <w:r>
        <w:rPr>
          <w:rStyle w:val="FootnoteReference"/>
        </w:rPr>
        <w:footnoteRef/>
      </w:r>
      <w:r>
        <w:t xml:space="preserve"> </w:t>
      </w:r>
      <w:r w:rsidRPr="00B25B1D">
        <w:t>communitycare.co.uk/2014/12/11/local-area-coordinator-sc</w:t>
      </w:r>
      <w:r>
        <w:t xml:space="preserve">heme-makes-best-use-social-work </w:t>
      </w:r>
      <w:r w:rsidRPr="00B25B1D">
        <w:t>says-council/</w:t>
      </w:r>
    </w:p>
  </w:footnote>
  <w:footnote w:id="21">
    <w:p w14:paraId="2101421F" w14:textId="77777777" w:rsidR="00040F4A" w:rsidRDefault="00040F4A" w:rsidP="00C13EB2">
      <w:pPr>
        <w:pStyle w:val="FootnoteText"/>
      </w:pPr>
      <w:r>
        <w:rPr>
          <w:rStyle w:val="FootnoteReference"/>
        </w:rPr>
        <w:footnoteRef/>
      </w:r>
      <w:r>
        <w:t xml:space="preserve"> Vincent, A (2010) Local Area Coordination: An exploration of Practice Developments in Western Australia and Northern Ireland, Practice: Social Work in Action, 22, 4, 203-216</w:t>
      </w:r>
    </w:p>
  </w:footnote>
  <w:footnote w:id="22">
    <w:p w14:paraId="48526A0A" w14:textId="77777777" w:rsidR="00040F4A" w:rsidRDefault="00040F4A">
      <w:pPr>
        <w:pStyle w:val="FootnoteText"/>
      </w:pPr>
      <w:r>
        <w:rPr>
          <w:rStyle w:val="FootnoteReference"/>
        </w:rPr>
        <w:footnoteRef/>
      </w:r>
      <w:r>
        <w:t xml:space="preserve"> P.122, Bartnik, E. (2010) Putting people in control: reforming the system of support for disabled people in Eds Paul Gregg and Graham Cooke People are the principal agents  of change in their lives..” </w:t>
      </w:r>
      <w:r w:rsidRPr="007D3E02">
        <w:t>demos.co.uk/files/Liberation_welfare_-_web_final.pdf?1271779162</w:t>
      </w:r>
    </w:p>
  </w:footnote>
  <w:footnote w:id="23">
    <w:p w14:paraId="1CBAE61D" w14:textId="77777777" w:rsidR="00040F4A" w:rsidRDefault="00040F4A">
      <w:pPr>
        <w:pStyle w:val="FootnoteText"/>
      </w:pPr>
      <w:r>
        <w:rPr>
          <w:rStyle w:val="FootnoteReference"/>
        </w:rPr>
        <w:footnoteRef/>
      </w:r>
      <w:r>
        <w:t xml:space="preserve"> </w:t>
      </w:r>
      <w:r w:rsidRPr="009D132A">
        <w:t>www.health.govt.nz/system/files/documents/pages/local-area-coordination-paper-mar2010.pdf</w:t>
      </w:r>
    </w:p>
  </w:footnote>
  <w:footnote w:id="24">
    <w:p w14:paraId="491AB044" w14:textId="77777777" w:rsidR="00040F4A" w:rsidRDefault="00040F4A">
      <w:pPr>
        <w:pStyle w:val="FootnoteText"/>
      </w:pPr>
      <w:r>
        <w:rPr>
          <w:rStyle w:val="FootnoteReference"/>
        </w:rPr>
        <w:footnoteRef/>
      </w:r>
      <w:r>
        <w:t xml:space="preserve"> </w:t>
      </w:r>
      <w:hyperlink r:id="rId1" w:anchor="Q7" w:history="1">
        <w:r w:rsidRPr="00665E58">
          <w:rPr>
            <w:rStyle w:val="Hyperlink"/>
          </w:rPr>
          <w:t>http://www.disability.wa.gov.au/wa-ndis-my-way/wa-ndis-my-way/frequently-asked-questions/#Q7</w:t>
        </w:r>
      </w:hyperlink>
      <w:r>
        <w:t xml:space="preserve"> Accessed 4 June 2015</w:t>
      </w:r>
    </w:p>
  </w:footnote>
  <w:footnote w:id="25">
    <w:p w14:paraId="1FE8F05B" w14:textId="77777777" w:rsidR="00040F4A" w:rsidRDefault="00040F4A" w:rsidP="00AB30A4">
      <w:pPr>
        <w:pStyle w:val="FootnoteText"/>
      </w:pPr>
      <w:r>
        <w:rPr>
          <w:rStyle w:val="FootnoteReference"/>
        </w:rPr>
        <w:footnoteRef/>
      </w:r>
      <w:r>
        <w:t xml:space="preserve"> Disability Services Commission (2003) Review of the Local Area Coordination Program Western Australia</w:t>
      </w:r>
      <w:r w:rsidRPr="00297A72">
        <w:t xml:space="preserve"> derby.gov.uk/media/derbycitycouncil/contentassets/documents/adultsocialcare/WesternAustraliaGorvernment-Review-of-Local-Area-Coordination.pdf</w:t>
      </w:r>
    </w:p>
  </w:footnote>
  <w:footnote w:id="26">
    <w:p w14:paraId="465989C2" w14:textId="77777777" w:rsidR="00040F4A" w:rsidRDefault="00040F4A" w:rsidP="002E7527">
      <w:pPr>
        <w:pStyle w:val="FootnoteText"/>
      </w:pPr>
      <w:r>
        <w:rPr>
          <w:rStyle w:val="FootnoteReference"/>
        </w:rPr>
        <w:footnoteRef/>
      </w:r>
      <w:r>
        <w:t xml:space="preserve"> Broad, R (2012) Local Area Coordination: from service users to citizens</w:t>
      </w:r>
    </w:p>
  </w:footnote>
  <w:footnote w:id="27">
    <w:p w14:paraId="7406A1E1" w14:textId="77777777" w:rsidR="00040F4A" w:rsidRDefault="00040F4A" w:rsidP="00F357AB">
      <w:pPr>
        <w:pStyle w:val="FootnoteText"/>
      </w:pPr>
      <w:r>
        <w:rPr>
          <w:rStyle w:val="FootnoteReference"/>
        </w:rPr>
        <w:footnoteRef/>
      </w:r>
      <w:r>
        <w:t xml:space="preserve"> Disability Services Commission (2003) Review of the Local Area Coordination Program Western Australia</w:t>
      </w:r>
    </w:p>
  </w:footnote>
  <w:footnote w:id="28">
    <w:p w14:paraId="3D7D1CBD" w14:textId="77777777" w:rsidR="00040F4A" w:rsidRDefault="00040F4A" w:rsidP="00D27F55">
      <w:pPr>
        <w:pStyle w:val="FootnoteText"/>
      </w:pPr>
      <w:r>
        <w:rPr>
          <w:rStyle w:val="FootnoteReference"/>
        </w:rPr>
        <w:footnoteRef/>
      </w:r>
      <w:r>
        <w:t xml:space="preserve"> ibid</w:t>
      </w:r>
    </w:p>
    <w:p w14:paraId="03C45D00" w14:textId="77777777" w:rsidR="00040F4A" w:rsidRDefault="00040F4A" w:rsidP="00D27F55">
      <w:pPr>
        <w:pStyle w:val="FootnoteText"/>
      </w:pPr>
    </w:p>
  </w:footnote>
  <w:footnote w:id="29">
    <w:p w14:paraId="1F30706A" w14:textId="77777777" w:rsidR="00040F4A" w:rsidRDefault="00040F4A" w:rsidP="002E7527">
      <w:pPr>
        <w:pStyle w:val="FootnoteText"/>
      </w:pPr>
      <w:r>
        <w:rPr>
          <w:rStyle w:val="FootnoteReference"/>
        </w:rPr>
        <w:footnoteRef/>
      </w:r>
      <w:r>
        <w:t xml:space="preserve"> </w:t>
      </w:r>
      <w:r w:rsidRPr="00D27F55">
        <w:t>Chenoweth, L., Stehlik, D (2002) Building the capacity of individuals, families and communities Volume 1: Evaluation of the Local Area Coordination Program www.derby.gov.uk/media/derbycitycouncil/contentassets/documents/adultsocialcare/DisabilityServicesQueensland-Evaluation-of-Local-Area-Coordination.pdf</w:t>
      </w:r>
    </w:p>
  </w:footnote>
  <w:footnote w:id="30">
    <w:p w14:paraId="20555AD1" w14:textId="77777777" w:rsidR="00040F4A" w:rsidRDefault="00040F4A" w:rsidP="0025408F">
      <w:pPr>
        <w:pStyle w:val="FootnoteText"/>
      </w:pPr>
      <w:r>
        <w:rPr>
          <w:rStyle w:val="FootnoteReference"/>
        </w:rPr>
        <w:footnoteRef/>
      </w:r>
      <w:r>
        <w:t xml:space="preserve">Evaluation of the implementation of local area coordination in Scotland </w:t>
      </w:r>
      <w:r>
        <w:cr/>
      </w:r>
      <w:r w:rsidRPr="0058408F">
        <w:t>gov.scot/Resource/Doc/173461/0048415.pdf</w:t>
      </w:r>
    </w:p>
  </w:footnote>
  <w:footnote w:id="31">
    <w:p w14:paraId="0589C245" w14:textId="77777777" w:rsidR="00040F4A" w:rsidRDefault="00040F4A" w:rsidP="007E337A">
      <w:pPr>
        <w:pStyle w:val="FootnoteText"/>
      </w:pPr>
      <w:r>
        <w:rPr>
          <w:rStyle w:val="FootnoteReference"/>
        </w:rPr>
        <w:footnoteRef/>
      </w:r>
      <w:r>
        <w:t xml:space="preserve"> Vincent, A (2010) Local Area Coordination: An exploration of Practice Developments in Western Australia and Northern Ireland, Practice: Social Work in Action, 22, 4, 203-216</w:t>
      </w:r>
    </w:p>
  </w:footnote>
  <w:footnote w:id="32">
    <w:p w14:paraId="10EE8957" w14:textId="77777777" w:rsidR="00040F4A" w:rsidRDefault="00040F4A" w:rsidP="007E337A">
      <w:pPr>
        <w:pStyle w:val="FootnoteText"/>
      </w:pPr>
      <w:r>
        <w:rPr>
          <w:rStyle w:val="FootnoteReference"/>
        </w:rPr>
        <w:footnoteRef/>
      </w:r>
      <w:r>
        <w:t xml:space="preserve"> ibid</w:t>
      </w:r>
    </w:p>
  </w:footnote>
  <w:footnote w:id="33">
    <w:p w14:paraId="2A1791E5" w14:textId="77777777" w:rsidR="00040F4A" w:rsidRDefault="00040F4A" w:rsidP="007E337A">
      <w:pPr>
        <w:pStyle w:val="FootnoteText"/>
      </w:pPr>
      <w:r>
        <w:rPr>
          <w:rStyle w:val="FootnoteReference"/>
        </w:rPr>
        <w:footnoteRef/>
      </w:r>
      <w:r>
        <w:t xml:space="preserve"> ibid</w:t>
      </w:r>
    </w:p>
  </w:footnote>
  <w:footnote w:id="34">
    <w:p w14:paraId="6544B603" w14:textId="77777777" w:rsidR="00040F4A" w:rsidRDefault="00040F4A" w:rsidP="0093560A">
      <w:pPr>
        <w:pStyle w:val="FootnoteText"/>
      </w:pPr>
      <w:r>
        <w:rPr>
          <w:rStyle w:val="FootnoteReference"/>
        </w:rPr>
        <w:footnoteRef/>
      </w:r>
      <w:r>
        <w:t xml:space="preserve"> Clark, S (Director Inclusion North) and Broad, R (Director Inclusive Neighbourhoods) (October 2011)</w:t>
      </w:r>
      <w:r w:rsidRPr="00A22A8B">
        <w:t xml:space="preserve"> </w:t>
      </w:r>
      <w:r>
        <w:t>Local Area Coordination in England</w:t>
      </w:r>
      <w:r w:rsidRPr="00A22A8B">
        <w:t xml:space="preserve"> </w:t>
      </w:r>
    </w:p>
    <w:p w14:paraId="1807774B" w14:textId="77777777" w:rsidR="00040F4A" w:rsidRDefault="00040F4A" w:rsidP="0093560A">
      <w:pPr>
        <w:pStyle w:val="FootnoteText"/>
      </w:pPr>
      <w:r w:rsidRPr="00A22A8B">
        <w:t>thinkl</w:t>
      </w:r>
      <w:r>
        <w:t>ocalactpersonal.org.uk/local coordination in England</w:t>
      </w:r>
    </w:p>
  </w:footnote>
  <w:footnote w:id="35">
    <w:p w14:paraId="717848CB" w14:textId="77777777" w:rsidR="00040F4A" w:rsidRDefault="00040F4A" w:rsidP="0001306E">
      <w:pPr>
        <w:pStyle w:val="FootnoteText"/>
      </w:pPr>
      <w:r>
        <w:rPr>
          <w:rStyle w:val="FootnoteReference"/>
        </w:rPr>
        <w:footnoteRef/>
      </w:r>
      <w:r>
        <w:t xml:space="preserve"> Local Area Coordination in England and Wales</w:t>
      </w:r>
    </w:p>
    <w:p w14:paraId="2E8D77B4" w14:textId="77777777" w:rsidR="00040F4A" w:rsidRDefault="00040F4A" w:rsidP="0001306E">
      <w:pPr>
        <w:pStyle w:val="FootnoteText"/>
      </w:pPr>
      <w:r w:rsidRPr="00AC21E3">
        <w:t>inclusiveneighbourhoods.co.uk/local-area-coordination/local-area-coordination-in-england/</w:t>
      </w:r>
    </w:p>
  </w:footnote>
  <w:footnote w:id="36">
    <w:p w14:paraId="0435F3DC" w14:textId="77777777" w:rsidR="00040F4A" w:rsidRPr="0001306E" w:rsidRDefault="00040F4A" w:rsidP="0001306E">
      <w:pPr>
        <w:pStyle w:val="FootnoteText"/>
      </w:pPr>
      <w:r>
        <w:rPr>
          <w:rStyle w:val="FootnoteReference"/>
        </w:rPr>
        <w:footnoteRef/>
      </w:r>
      <w:r>
        <w:t xml:space="preserve">Case Study: Inclusive Neighbourhoods and Local Area </w:t>
      </w:r>
    </w:p>
    <w:p w14:paraId="24D8ECA1" w14:textId="77777777" w:rsidR="00040F4A" w:rsidRDefault="00040F4A" w:rsidP="0001306E">
      <w:pPr>
        <w:pStyle w:val="FootnoteText"/>
      </w:pPr>
      <w:r w:rsidRPr="0001306E">
        <w:t>carnegieuktrust.org.uk/CMSPages/GetFile.aspx?guid=032376f5-bd12-4802-ae64-3e6539d09012</w:t>
      </w:r>
    </w:p>
  </w:footnote>
  <w:footnote w:id="37">
    <w:p w14:paraId="30FAAEB0" w14:textId="77777777" w:rsidR="00040F4A" w:rsidRDefault="00040F4A">
      <w:pPr>
        <w:pStyle w:val="FootnoteText"/>
      </w:pPr>
      <w:r>
        <w:rPr>
          <w:rStyle w:val="FootnoteReference"/>
        </w:rPr>
        <w:footnoteRef/>
      </w:r>
      <w:r>
        <w:t xml:space="preserve"> ibid</w:t>
      </w:r>
    </w:p>
  </w:footnote>
  <w:footnote w:id="38">
    <w:p w14:paraId="1C0C5362" w14:textId="77777777" w:rsidR="00040F4A" w:rsidRDefault="00040F4A">
      <w:pPr>
        <w:pStyle w:val="FootnoteText"/>
      </w:pPr>
      <w:r>
        <w:rPr>
          <w:rStyle w:val="FootnoteReference"/>
        </w:rPr>
        <w:footnoteRef/>
      </w:r>
      <w:r>
        <w:t xml:space="preserve"> Sitch, T (2013) Local Area Coordination, Thurrock: first four months evaluation report</w:t>
      </w:r>
    </w:p>
  </w:footnote>
  <w:footnote w:id="39">
    <w:p w14:paraId="1FE787FB" w14:textId="77777777" w:rsidR="00040F4A" w:rsidRDefault="00040F4A" w:rsidP="00A74FD5">
      <w:pPr>
        <w:pStyle w:val="FootnoteText"/>
      </w:pPr>
      <w:r>
        <w:rPr>
          <w:rStyle w:val="FootnoteReference"/>
        </w:rPr>
        <w:footnoteRef/>
      </w:r>
      <w:r>
        <w:t xml:space="preserve"> EvalueResearch (2012) New Model for supporting disabled people: synthesis of Year 1 evaluation findings</w:t>
      </w:r>
      <w:r w:rsidRPr="008E51F1">
        <w:t xml:space="preserve"> http://evalueresearch.co.nz/</w:t>
      </w:r>
    </w:p>
  </w:footnote>
  <w:footnote w:id="40">
    <w:p w14:paraId="10587690" w14:textId="77777777" w:rsidR="00040F4A" w:rsidRDefault="00040F4A" w:rsidP="00A74FD5">
      <w:pPr>
        <w:pStyle w:val="FootnoteText"/>
      </w:pPr>
      <w:r>
        <w:rPr>
          <w:rStyle w:val="FootnoteReference"/>
        </w:rPr>
        <w:footnoteRef/>
      </w:r>
      <w:r>
        <w:t xml:space="preserve"> </w:t>
      </w:r>
      <w:r w:rsidRPr="00A74FD5">
        <w:t xml:space="preserve">Disability Support Services </w:t>
      </w:r>
      <w:r>
        <w:t>e-newsletter. No.50 August 2013 cited by Disabled People’s Organisations Report (April 2014) to the United Nations Committee on the Rights of Persons with Disabilities on New Zealand’s implementation of the Convention on the Rights of Persons with Disabilities</w:t>
      </w:r>
    </w:p>
  </w:footnote>
  <w:footnote w:id="41">
    <w:p w14:paraId="2CC925A4" w14:textId="77777777" w:rsidR="00040F4A" w:rsidRDefault="00040F4A" w:rsidP="006F3014">
      <w:pPr>
        <w:pStyle w:val="FootnoteText"/>
      </w:pPr>
      <w:r>
        <w:rPr>
          <w:rStyle w:val="FootnoteReference"/>
        </w:rPr>
        <w:footnoteRef/>
      </w:r>
      <w:r>
        <w:t xml:space="preserve"> </w:t>
      </w:r>
      <w:r w:rsidRPr="00B32854">
        <w:t>Bartnik, E. (2009 - draft chapter, pre-press). Changing relationships between citizens and systems - The West Australian Local Area Coordination program as a long term example of systems transformation through redefining the role of front staff in disability services. In J. Bartlett &amp; P. Gregg (Eds.), Imagining welfare wi</w:t>
      </w:r>
      <w:r>
        <w:t>thout dependency. London: DEMOS as cited by Bennett, S (2009) Investigation of Individualised Funding and Local Area Coordination-Type Processes</w:t>
      </w:r>
      <w:r w:rsidRPr="00432EA9">
        <w:t xml:space="preserve"> </w:t>
      </w:r>
      <w:r>
        <w:t xml:space="preserve"> </w:t>
      </w:r>
      <w:r w:rsidRPr="00432EA9">
        <w:t>health.gov</w:t>
      </w:r>
      <w:r>
        <w:t>t.nz/system/files/documents/</w:t>
      </w:r>
      <w:r w:rsidRPr="00432EA9">
        <w:t>lit-review-lac.doc</w:t>
      </w:r>
    </w:p>
  </w:footnote>
  <w:footnote w:id="42">
    <w:p w14:paraId="3BB5C850" w14:textId="77777777" w:rsidR="00040F4A" w:rsidRDefault="00040F4A" w:rsidP="0077326B">
      <w:pPr>
        <w:pStyle w:val="FootnoteText"/>
      </w:pPr>
      <w:r>
        <w:rPr>
          <w:rStyle w:val="FootnoteReference"/>
        </w:rPr>
        <w:footnoteRef/>
      </w:r>
      <w:r>
        <w:t xml:space="preserve"> Bennett, S (2009) Investigation of Individualised Funding and Local Area Coordination-Type Processes</w:t>
      </w:r>
      <w:r w:rsidRPr="00432EA9">
        <w:t xml:space="preserve"> </w:t>
      </w:r>
      <w:r>
        <w:t xml:space="preserve"> </w:t>
      </w:r>
      <w:r w:rsidRPr="00432EA9">
        <w:t>health.gov</w:t>
      </w:r>
      <w:r>
        <w:t>t.nz/system/files/documents/</w:t>
      </w:r>
      <w:r w:rsidRPr="00432EA9">
        <w:t>lit-review-lac.doc</w:t>
      </w:r>
    </w:p>
  </w:footnote>
  <w:footnote w:id="43">
    <w:p w14:paraId="47D286B2" w14:textId="77777777" w:rsidR="00040F4A" w:rsidRDefault="00040F4A" w:rsidP="0077326B">
      <w:pPr>
        <w:pStyle w:val="FootnoteText"/>
      </w:pPr>
      <w:r>
        <w:rPr>
          <w:rStyle w:val="FootnoteReference"/>
        </w:rPr>
        <w:footnoteRef/>
      </w:r>
      <w:r>
        <w:t xml:space="preserve"> Bartnik, E., Chalmers, R (2007) It’s about more than the money: Local area coordination as an innovative approach to supporting people with disabilities to get a good life and to creating more welcoming communities. In Co-production in social care, changing relationships in the provision of social care, edited by S. Hunter and P Ritchie, London: Jessica Kingsley</w:t>
      </w:r>
    </w:p>
  </w:footnote>
  <w:footnote w:id="44">
    <w:p w14:paraId="72862823" w14:textId="77777777" w:rsidR="00040F4A" w:rsidRDefault="00040F4A" w:rsidP="0077326B">
      <w:pPr>
        <w:pStyle w:val="FootnoteText"/>
      </w:pPr>
      <w:r>
        <w:rPr>
          <w:rStyle w:val="FootnoteReference"/>
        </w:rPr>
        <w:footnoteRef/>
      </w:r>
      <w:r>
        <w:t xml:space="preserve"> Bennett, S (2009) Investigation of Individualised Funding and Local Area Coordination-Type Processes</w:t>
      </w:r>
      <w:r w:rsidRPr="00432EA9">
        <w:t xml:space="preserve"> </w:t>
      </w:r>
      <w:r>
        <w:t xml:space="preserve"> </w:t>
      </w:r>
      <w:r w:rsidRPr="00432EA9">
        <w:t>health.gov</w:t>
      </w:r>
      <w:r>
        <w:t>t.nz/system/files/documents/</w:t>
      </w:r>
      <w:r w:rsidRPr="00432EA9">
        <w:t>lit-review-lac.doc</w:t>
      </w:r>
    </w:p>
  </w:footnote>
  <w:footnote w:id="45">
    <w:p w14:paraId="1FBEBFE0" w14:textId="77777777" w:rsidR="00040F4A" w:rsidRDefault="00040F4A">
      <w:pPr>
        <w:pStyle w:val="FootnoteText"/>
      </w:pPr>
      <w:r>
        <w:rPr>
          <w:rStyle w:val="FootnoteReference"/>
        </w:rPr>
        <w:footnoteRef/>
      </w:r>
      <w:r>
        <w:t xml:space="preserve"> Bennett, S (2009) Investigation of Individualised Funding and Local Area Coordination-Type Processes</w:t>
      </w:r>
      <w:r w:rsidRPr="00432EA9">
        <w:t xml:space="preserve"> </w:t>
      </w:r>
      <w:r>
        <w:t xml:space="preserve"> </w:t>
      </w:r>
      <w:r w:rsidRPr="00432EA9">
        <w:t>health.gov</w:t>
      </w:r>
      <w:r>
        <w:t>t.nz/system/files/documents/</w:t>
      </w:r>
      <w:r w:rsidRPr="00432EA9">
        <w:t>lit-review-lac.doc</w:t>
      </w:r>
    </w:p>
  </w:footnote>
  <w:footnote w:id="46">
    <w:p w14:paraId="73D3C346" w14:textId="77777777" w:rsidR="00040F4A" w:rsidRDefault="00040F4A">
      <w:pPr>
        <w:pStyle w:val="FootnoteText"/>
      </w:pPr>
      <w:r>
        <w:rPr>
          <w:rStyle w:val="FootnoteReference"/>
        </w:rPr>
        <w:footnoteRef/>
      </w:r>
      <w:r>
        <w:t xml:space="preserve"> Disability Services Commission (2008) Annual Report 2007–2008., p. 41 </w:t>
      </w:r>
      <w:r w:rsidRPr="00A07AB0">
        <w:t>Perth: Disability Servic</w:t>
      </w:r>
      <w:r>
        <w:t>es Commission Western Australia as cited by</w:t>
      </w:r>
      <w:r w:rsidRPr="00A07AB0">
        <w:t xml:space="preserve"> </w:t>
      </w:r>
      <w:r>
        <w:t>Bennett, S (2009) Investigation of Individualised Funding and Local Area Coordination-Type Processes</w:t>
      </w:r>
      <w:r w:rsidRPr="00432EA9">
        <w:t xml:space="preserve"> </w:t>
      </w:r>
      <w:r>
        <w:t xml:space="preserve"> </w:t>
      </w:r>
      <w:r w:rsidRPr="00432EA9">
        <w:t>health.gov</w:t>
      </w:r>
      <w:r>
        <w:t>t.nz/system/files/documents/</w:t>
      </w:r>
      <w:r w:rsidRPr="00432EA9">
        <w:t>lit-review-lac.doc</w:t>
      </w:r>
    </w:p>
  </w:footnote>
  <w:footnote w:id="47">
    <w:p w14:paraId="1DF73889" w14:textId="77777777" w:rsidR="00040F4A" w:rsidRDefault="00040F4A">
      <w:pPr>
        <w:pStyle w:val="FootnoteText"/>
      </w:pPr>
      <w:r>
        <w:rPr>
          <w:rStyle w:val="FootnoteReference"/>
        </w:rPr>
        <w:footnoteRef/>
      </w:r>
      <w:r>
        <w:t xml:space="preserve"> Ffrom p.83, Bennett, S (2009) Investigation of Individualised Funding and Local Area Coordination-Type Processes</w:t>
      </w:r>
      <w:r w:rsidRPr="00432EA9">
        <w:t xml:space="preserve"> </w:t>
      </w:r>
      <w:r>
        <w:t xml:space="preserve"> </w:t>
      </w:r>
      <w:r w:rsidRPr="00432EA9">
        <w:t>health.gov</w:t>
      </w:r>
      <w:r>
        <w:t>t.nz/system/files/documents/</w:t>
      </w:r>
      <w:r w:rsidRPr="00432EA9">
        <w:t>lit-review-lac.doc</w:t>
      </w:r>
      <w:r>
        <w:t xml:space="preserve">. 2013 data from presentation by Eddie Bartnik to NDA Annual conference 2013. </w:t>
      </w:r>
      <w:r w:rsidRPr="00626D08">
        <w:t>http://nda.ie/ndasitefiles/EddieBartnik_presentation.pdf</w:t>
      </w:r>
    </w:p>
  </w:footnote>
  <w:footnote w:id="48">
    <w:p w14:paraId="3040AD06" w14:textId="77777777" w:rsidR="00040F4A" w:rsidRDefault="00040F4A">
      <w:pPr>
        <w:pStyle w:val="FootnoteText"/>
      </w:pPr>
      <w:r>
        <w:rPr>
          <w:rStyle w:val="FootnoteReference"/>
        </w:rPr>
        <w:footnoteRef/>
      </w:r>
      <w:r>
        <w:t xml:space="preserve"> Bennett, S (2009) Investigation of Individualised Funding and Local Area Coordination-Type Processes, P. 84 </w:t>
      </w:r>
      <w:r w:rsidRPr="00432EA9">
        <w:t xml:space="preserve"> </w:t>
      </w:r>
      <w:r>
        <w:t xml:space="preserve"> </w:t>
      </w:r>
      <w:r w:rsidRPr="00432EA9">
        <w:t>health.gov</w:t>
      </w:r>
      <w:r>
        <w:t>t.nz/system/files/documents/</w:t>
      </w:r>
      <w:r w:rsidRPr="00432EA9">
        <w:t>lit-review-lac.doc</w:t>
      </w:r>
    </w:p>
  </w:footnote>
  <w:footnote w:id="49">
    <w:p w14:paraId="3C3A7D12" w14:textId="77777777" w:rsidR="00040F4A" w:rsidRDefault="00040F4A">
      <w:pPr>
        <w:pStyle w:val="FootnoteText"/>
      </w:pPr>
      <w:r>
        <w:rPr>
          <w:rStyle w:val="FootnoteReference"/>
        </w:rPr>
        <w:footnoteRef/>
      </w:r>
      <w:r>
        <w:t xml:space="preserve"> P.84, ibid</w:t>
      </w:r>
    </w:p>
  </w:footnote>
  <w:footnote w:id="50">
    <w:p w14:paraId="2ADCF6BA" w14:textId="77777777" w:rsidR="00040F4A" w:rsidRDefault="00040F4A" w:rsidP="0077326B">
      <w:pPr>
        <w:pStyle w:val="FootnoteText"/>
      </w:pPr>
      <w:r>
        <w:rPr>
          <w:rStyle w:val="FootnoteReference"/>
        </w:rPr>
        <w:footnoteRef/>
      </w:r>
      <w:r>
        <w:t xml:space="preserve"> </w:t>
      </w:r>
      <w:r w:rsidRPr="00224367">
        <w:t>Disability Services Queensland (undated). Local Area Coordination: Information Paper. Brisbane:</w:t>
      </w:r>
      <w:r>
        <w:t xml:space="preserve"> Disability Services Queensland as cited  by Bennett, S (2009) Investigation of Individualised Funding and Local Area Coordination-Type Processes</w:t>
      </w:r>
      <w:r w:rsidRPr="00432EA9">
        <w:t xml:space="preserve"> </w:t>
      </w:r>
      <w:r>
        <w:t xml:space="preserve"> </w:t>
      </w:r>
      <w:r w:rsidRPr="00432EA9">
        <w:t>health.gov</w:t>
      </w:r>
      <w:r>
        <w:t>t.nz/system/files/documents/</w:t>
      </w:r>
      <w:r w:rsidRPr="00432EA9">
        <w:t>lit-review-lac.doc</w:t>
      </w:r>
    </w:p>
  </w:footnote>
  <w:footnote w:id="51">
    <w:p w14:paraId="79F21994" w14:textId="77777777" w:rsidR="00040F4A" w:rsidRDefault="00040F4A" w:rsidP="0077326B">
      <w:pPr>
        <w:pStyle w:val="FootnoteText"/>
      </w:pPr>
      <w:r>
        <w:rPr>
          <w:rStyle w:val="FootnoteReference"/>
        </w:rPr>
        <w:footnoteRef/>
      </w:r>
      <w:r>
        <w:t xml:space="preserve"> Chenoweth, L., </w:t>
      </w:r>
      <w:r w:rsidRPr="00224367">
        <w:t xml:space="preserve">Stehlik, D. (2002). Building the capacity of individuals, families and communities: Evaluation of the Local Area Coordination pilot </w:t>
      </w:r>
      <w:r w:rsidR="00EC46F2" w:rsidRPr="00224367">
        <w:t>programme</w:t>
      </w:r>
      <w:r w:rsidRPr="00224367">
        <w:t>. Brisbane:</w:t>
      </w:r>
      <w:r>
        <w:t xml:space="preserve"> Disability Services Queensland</w:t>
      </w:r>
      <w:r w:rsidRPr="00224367">
        <w:t xml:space="preserve"> </w:t>
      </w:r>
      <w:r>
        <w:t>as cited  by Bennett, S (2009) Investigation of Individualised Funding and Local Area Coordination-Type Processes</w:t>
      </w:r>
      <w:r w:rsidRPr="00432EA9">
        <w:t xml:space="preserve"> </w:t>
      </w:r>
      <w:r>
        <w:t xml:space="preserve"> </w:t>
      </w:r>
      <w:r w:rsidRPr="00432EA9">
        <w:t>health.gov</w:t>
      </w:r>
      <w:r>
        <w:t>t.nz/system/files/documents/</w:t>
      </w:r>
      <w:r w:rsidRPr="00432EA9">
        <w:t>lit-review-lac.doc</w:t>
      </w:r>
    </w:p>
  </w:footnote>
  <w:footnote w:id="52">
    <w:p w14:paraId="57CC4511" w14:textId="77777777" w:rsidR="00040F4A" w:rsidRDefault="00040F4A">
      <w:pPr>
        <w:pStyle w:val="FootnoteText"/>
      </w:pPr>
      <w:r>
        <w:rPr>
          <w:rStyle w:val="FootnoteReference"/>
        </w:rPr>
        <w:footnoteRef/>
      </w:r>
      <w:r>
        <w:t xml:space="preserve"> </w:t>
      </w:r>
      <w:r w:rsidRPr="00D27F55">
        <w:t>Chenoweth, L., Stehlik, D (2002) Building the capacity of individuals, families and communities Volume 1: Evaluation of the Local Area Coordination Program www.derby.gov.uk/media/derbycitycouncil/contentassets/documents/adultsocialcare/DisabilityServicesQueensland-Evaluation-of-Local-Area-Coordination.pdf</w:t>
      </w:r>
    </w:p>
  </w:footnote>
  <w:footnote w:id="53">
    <w:p w14:paraId="52827238" w14:textId="77777777" w:rsidR="00040F4A" w:rsidRDefault="00040F4A">
      <w:pPr>
        <w:pStyle w:val="FootnoteText"/>
      </w:pPr>
      <w:r>
        <w:rPr>
          <w:rStyle w:val="FootnoteReference"/>
        </w:rPr>
        <w:footnoteRef/>
      </w:r>
      <w:r>
        <w:t xml:space="preserve"> </w:t>
      </w:r>
      <w:r w:rsidRPr="00D27F55">
        <w:t>Chenoweth, L., Stehlik, D (2002) Building the capacity of individuals, families and communities Volume 1: Evaluation of the Local Area Coordination Program www.derby.gov.uk/media/derbycitycouncil/contentassets/documents/adultsocialcare/DisabilityServicesQueensland-Evaluation-of-Local-Area-Coordination.pdf</w:t>
      </w:r>
    </w:p>
  </w:footnote>
  <w:footnote w:id="54">
    <w:p w14:paraId="7164AE66" w14:textId="77777777" w:rsidR="00040F4A" w:rsidRDefault="00040F4A">
      <w:pPr>
        <w:pStyle w:val="FootnoteText"/>
      </w:pPr>
      <w:r>
        <w:rPr>
          <w:rStyle w:val="FootnoteReference"/>
        </w:rPr>
        <w:footnoteRef/>
      </w:r>
      <w:r>
        <w:t xml:space="preserve"> ibid</w:t>
      </w:r>
    </w:p>
  </w:footnote>
  <w:footnote w:id="55">
    <w:p w14:paraId="3E837A03" w14:textId="77777777" w:rsidR="00040F4A" w:rsidRDefault="00040F4A" w:rsidP="000176C5">
      <w:pPr>
        <w:pStyle w:val="FootnoteText"/>
      </w:pPr>
      <w:r>
        <w:rPr>
          <w:rStyle w:val="FootnoteReference"/>
        </w:rPr>
        <w:footnoteRef/>
      </w:r>
      <w:r>
        <w:t xml:space="preserve"> SCIE Research Briefing 31: co-production: an emerging evidence base for adult social care transformation</w:t>
      </w:r>
    </w:p>
  </w:footnote>
  <w:footnote w:id="56">
    <w:p w14:paraId="54ECA1C6" w14:textId="77777777" w:rsidR="00040F4A" w:rsidRDefault="00040F4A" w:rsidP="002C74E2">
      <w:pPr>
        <w:pStyle w:val="FootnoteText"/>
      </w:pPr>
      <w:r>
        <w:rPr>
          <w:rStyle w:val="FootnoteReference"/>
        </w:rPr>
        <w:footnoteRef/>
      </w:r>
      <w:r>
        <w:t xml:space="preserve"> Bennett, S (2009) Investigation of Individualised Funding and Local Area Coordination-Type Processes</w:t>
      </w:r>
      <w:r w:rsidRPr="00432EA9">
        <w:t xml:space="preserve"> </w:t>
      </w:r>
      <w:r>
        <w:t xml:space="preserve"> </w:t>
      </w:r>
      <w:r w:rsidRPr="00432EA9">
        <w:t>health.gov</w:t>
      </w:r>
      <w:r>
        <w:t>t.nz/system/files/documents/</w:t>
      </w:r>
      <w:r w:rsidRPr="00432EA9">
        <w:t>lit-review-lac.doc</w:t>
      </w:r>
    </w:p>
  </w:footnote>
  <w:footnote w:id="57">
    <w:p w14:paraId="15071D39" w14:textId="77777777" w:rsidR="00040F4A" w:rsidRDefault="00040F4A" w:rsidP="002C74E2">
      <w:pPr>
        <w:pStyle w:val="FootnoteText"/>
      </w:pPr>
      <w:r>
        <w:rPr>
          <w:rStyle w:val="FootnoteReference"/>
        </w:rPr>
        <w:footnoteRef/>
      </w:r>
      <w:r>
        <w:t xml:space="preserve"> ibid</w:t>
      </w:r>
    </w:p>
  </w:footnote>
  <w:footnote w:id="58">
    <w:p w14:paraId="4CF8C396" w14:textId="77777777" w:rsidR="00040F4A" w:rsidRDefault="00040F4A">
      <w:pPr>
        <w:pStyle w:val="FootnoteText"/>
      </w:pPr>
      <w:r>
        <w:rPr>
          <w:rStyle w:val="FootnoteReference"/>
        </w:rPr>
        <w:footnoteRef/>
      </w:r>
      <w:r>
        <w:t xml:space="preserve"> ibid</w:t>
      </w:r>
    </w:p>
  </w:footnote>
  <w:footnote w:id="59">
    <w:p w14:paraId="7E742DF3" w14:textId="77777777" w:rsidR="00040F4A" w:rsidRDefault="00040F4A" w:rsidP="002C74E2">
      <w:pPr>
        <w:pStyle w:val="FootnoteText"/>
      </w:pPr>
      <w:r>
        <w:rPr>
          <w:rStyle w:val="FootnoteReference"/>
        </w:rPr>
        <w:footnoteRef/>
      </w:r>
      <w:r>
        <w:t xml:space="preserve"> Bartnik, E., Chambers, R (2007) It’s about more than the money: local area coordination supporting people with</w:t>
      </w:r>
      <w:r w:rsidRPr="002C74E2">
        <w:t xml:space="preserve"> </w:t>
      </w:r>
      <w:r>
        <w:t>disabilities in Hunter S &amp; Ritchie P (2007)(eds) Co-production and social care: changing relationships in the provision of social care London: Jessica Kingsley</w:t>
      </w:r>
    </w:p>
  </w:footnote>
  <w:footnote w:id="60">
    <w:p w14:paraId="4A13C906" w14:textId="77777777" w:rsidR="00040F4A" w:rsidRDefault="00040F4A">
      <w:pPr>
        <w:pStyle w:val="FootnoteText"/>
      </w:pPr>
      <w:r>
        <w:rPr>
          <w:rStyle w:val="FootnoteReference"/>
        </w:rPr>
        <w:footnoteRef/>
      </w:r>
      <w:r>
        <w:t xml:space="preserve"> ibid</w:t>
      </w:r>
    </w:p>
  </w:footnote>
  <w:footnote w:id="61">
    <w:p w14:paraId="7413CDDB" w14:textId="77777777" w:rsidR="00040F4A" w:rsidRDefault="00040F4A" w:rsidP="005B3C3E">
      <w:pPr>
        <w:pStyle w:val="FootnoteText"/>
      </w:pPr>
      <w:r>
        <w:rPr>
          <w:rStyle w:val="FootnoteReference"/>
        </w:rPr>
        <w:footnoteRef/>
      </w:r>
      <w:r>
        <w:t xml:space="preserve"> SCIE Research Briefing 31: co-production: an emerging evidence base for adult social care transformation citing Bartnik E &amp; Chambers R (2007) It’s about more than the money: local area coordination supporting people with</w:t>
      </w:r>
      <w:r w:rsidRPr="002C74E2">
        <w:t xml:space="preserve"> </w:t>
      </w:r>
      <w:r>
        <w:t>disabilities in Hunter S &amp; Ritchie P (2007)(eds) Co-production and social care: changing relationships in the provision of social care London: Jessica Kingsley</w:t>
      </w:r>
    </w:p>
  </w:footnote>
  <w:footnote w:id="62">
    <w:p w14:paraId="36CD533B" w14:textId="77777777" w:rsidR="00040F4A" w:rsidRDefault="00040F4A" w:rsidP="002C2A6C">
      <w:pPr>
        <w:pStyle w:val="FootnoteText"/>
      </w:pPr>
      <w:r>
        <w:rPr>
          <w:rStyle w:val="FootnoteReference"/>
        </w:rPr>
        <w:footnoteRef/>
      </w:r>
      <w:r>
        <w:t xml:space="preserve">Corr L, Teo E, Ummer Christian, R, Davis E, Williams K, Reddihough D, Scheinberg A and Waters E (May 2013) ‘Developing training guidelines for local area coordinators working with children and young people with disability and their families’, University of Melbourne: Melbourne. </w:t>
      </w:r>
      <w:r w:rsidRPr="00C33AFB">
        <w:t>ndis.gov.au/sites/default/files/documents/Davis_PDF_LAC_project.pdf</w:t>
      </w:r>
    </w:p>
  </w:footnote>
  <w:footnote w:id="63">
    <w:p w14:paraId="7DFEBDE5" w14:textId="77777777" w:rsidR="00040F4A" w:rsidRDefault="00040F4A">
      <w:pPr>
        <w:pStyle w:val="FootnoteText"/>
      </w:pPr>
      <w:r>
        <w:rPr>
          <w:rStyle w:val="FootnoteReference"/>
        </w:rPr>
        <w:footnoteRef/>
      </w:r>
      <w:r>
        <w:t xml:space="preserve"> ibid</w:t>
      </w:r>
    </w:p>
  </w:footnote>
  <w:footnote w:id="64">
    <w:p w14:paraId="30C7F4A0" w14:textId="77777777" w:rsidR="00040F4A" w:rsidRDefault="00040F4A">
      <w:pPr>
        <w:pStyle w:val="FootnoteText"/>
      </w:pPr>
      <w:r>
        <w:rPr>
          <w:rStyle w:val="FootnoteReference"/>
        </w:rPr>
        <w:footnoteRef/>
      </w:r>
      <w:r>
        <w:t xml:space="preserve"> ibid</w:t>
      </w:r>
    </w:p>
  </w:footnote>
  <w:footnote w:id="65">
    <w:p w14:paraId="0200707A" w14:textId="77777777" w:rsidR="00040F4A" w:rsidRDefault="00040F4A" w:rsidP="00710CD4">
      <w:pPr>
        <w:pStyle w:val="FootnoteText"/>
      </w:pPr>
      <w:r>
        <w:rPr>
          <w:rStyle w:val="FootnoteReference"/>
        </w:rPr>
        <w:footnoteRef/>
      </w:r>
      <w:r>
        <w:t xml:space="preserve"> This table is taken from The Scottish Government (2008) National Guidance on the Implementation of Local Area Coordination </w:t>
      </w:r>
      <w:r w:rsidRPr="008C2A08">
        <w:t>www.scld.org.uk/sites/default/files/publications/0058245.pdf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CBA4" w14:textId="77777777" w:rsidR="00040F4A" w:rsidRDefault="00040F4A">
    <w:pPr>
      <w:pStyle w:val="Header"/>
    </w:pPr>
    <w:r>
      <w:t>NDA briefing paper on Local Area Co-Ordination June 2015</w:t>
    </w:r>
  </w:p>
  <w:p w14:paraId="245E1EC8" w14:textId="77777777" w:rsidR="00040F4A" w:rsidRDefault="00040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D270E6"/>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17030835"/>
    <w:multiLevelType w:val="hybridMultilevel"/>
    <w:tmpl w:val="0DFA8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4352C1"/>
    <w:multiLevelType w:val="hybridMultilevel"/>
    <w:tmpl w:val="F9467D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FA6EF8"/>
    <w:multiLevelType w:val="hybridMultilevel"/>
    <w:tmpl w:val="D70EBD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3" w15:restartNumberingAfterBreak="0">
    <w:nsid w:val="301973BA"/>
    <w:multiLevelType w:val="multilevel"/>
    <w:tmpl w:val="009E1E84"/>
    <w:lvl w:ilvl="0">
      <w:start w:val="3"/>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365A4D43"/>
    <w:multiLevelType w:val="multilevel"/>
    <w:tmpl w:val="E5709016"/>
    <w:lvl w:ilvl="0">
      <w:start w:val="1"/>
      <w:numFmt w:val="decimal"/>
      <w:lvlText w:val="%1."/>
      <w:lvlJc w:val="left"/>
      <w:pPr>
        <w:ind w:left="630" w:hanging="630"/>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194553F"/>
    <w:multiLevelType w:val="multilevel"/>
    <w:tmpl w:val="1860754E"/>
    <w:lvl w:ilvl="0">
      <w:start w:val="2"/>
      <w:numFmt w:val="decimal"/>
      <w:lvlText w:val="%1."/>
      <w:lvlJc w:val="left"/>
      <w:pPr>
        <w:ind w:left="480" w:hanging="48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73B47C2"/>
    <w:multiLevelType w:val="hybridMultilevel"/>
    <w:tmpl w:val="49301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AE54448"/>
    <w:multiLevelType w:val="multilevel"/>
    <w:tmpl w:val="7AD8520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8" w15:restartNumberingAfterBreak="0">
    <w:nsid w:val="73D57BB1"/>
    <w:multiLevelType w:val="multilevel"/>
    <w:tmpl w:val="7AD8520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9" w15:restartNumberingAfterBreak="0">
    <w:nsid w:val="74AA66A0"/>
    <w:multiLevelType w:val="multilevel"/>
    <w:tmpl w:val="9754F1CE"/>
    <w:lvl w:ilvl="0">
      <w:start w:val="2"/>
      <w:numFmt w:val="decimal"/>
      <w:lvlText w:val="%1."/>
      <w:lvlJc w:val="left"/>
      <w:pPr>
        <w:ind w:left="480" w:hanging="48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1"/>
  </w:num>
  <w:num w:numId="18">
    <w:abstractNumId w:val="18"/>
  </w:num>
  <w:num w:numId="19">
    <w:abstractNumId w:val="14"/>
  </w:num>
  <w:num w:numId="20">
    <w:abstractNumId w:val="10"/>
  </w:num>
  <w:num w:numId="21">
    <w:abstractNumId w:val="19"/>
  </w:num>
  <w:num w:numId="22">
    <w:abstractNumId w:val="17"/>
  </w:num>
  <w:num w:numId="23">
    <w:abstractNumId w:val="15"/>
  </w:num>
  <w:num w:numId="24">
    <w:abstractNumId w:val="13"/>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3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AA"/>
    <w:rsid w:val="00000057"/>
    <w:rsid w:val="00010BAB"/>
    <w:rsid w:val="0001306E"/>
    <w:rsid w:val="000132DD"/>
    <w:rsid w:val="000176C5"/>
    <w:rsid w:val="00026AC7"/>
    <w:rsid w:val="00032548"/>
    <w:rsid w:val="00034E99"/>
    <w:rsid w:val="00040F4A"/>
    <w:rsid w:val="00050FD0"/>
    <w:rsid w:val="00051C0C"/>
    <w:rsid w:val="00053C26"/>
    <w:rsid w:val="00055418"/>
    <w:rsid w:val="000745CA"/>
    <w:rsid w:val="000873F3"/>
    <w:rsid w:val="00093422"/>
    <w:rsid w:val="000A20A9"/>
    <w:rsid w:val="000A63B0"/>
    <w:rsid w:val="000A7D7E"/>
    <w:rsid w:val="000C22AB"/>
    <w:rsid w:val="000E2530"/>
    <w:rsid w:val="000E3203"/>
    <w:rsid w:val="001004DA"/>
    <w:rsid w:val="0011722C"/>
    <w:rsid w:val="00127617"/>
    <w:rsid w:val="0013443C"/>
    <w:rsid w:val="0013755B"/>
    <w:rsid w:val="00142AAF"/>
    <w:rsid w:val="00144884"/>
    <w:rsid w:val="00146351"/>
    <w:rsid w:val="00154977"/>
    <w:rsid w:val="00157F08"/>
    <w:rsid w:val="0016160B"/>
    <w:rsid w:val="001618CB"/>
    <w:rsid w:val="00177653"/>
    <w:rsid w:val="00181FE6"/>
    <w:rsid w:val="00185E87"/>
    <w:rsid w:val="00192555"/>
    <w:rsid w:val="001A11FD"/>
    <w:rsid w:val="001A3A4C"/>
    <w:rsid w:val="001B6230"/>
    <w:rsid w:val="001C2025"/>
    <w:rsid w:val="001C2ADB"/>
    <w:rsid w:val="001D267B"/>
    <w:rsid w:val="001D68B6"/>
    <w:rsid w:val="001E0287"/>
    <w:rsid w:val="001E03D9"/>
    <w:rsid w:val="001E4333"/>
    <w:rsid w:val="001F0D22"/>
    <w:rsid w:val="001F1C22"/>
    <w:rsid w:val="00224367"/>
    <w:rsid w:val="00225BB9"/>
    <w:rsid w:val="00227660"/>
    <w:rsid w:val="00232005"/>
    <w:rsid w:val="00232EE9"/>
    <w:rsid w:val="00234280"/>
    <w:rsid w:val="00240ECF"/>
    <w:rsid w:val="002415CC"/>
    <w:rsid w:val="00243081"/>
    <w:rsid w:val="00245490"/>
    <w:rsid w:val="00247E07"/>
    <w:rsid w:val="002529EB"/>
    <w:rsid w:val="0025408F"/>
    <w:rsid w:val="0025440B"/>
    <w:rsid w:val="00254AC4"/>
    <w:rsid w:val="00260DEF"/>
    <w:rsid w:val="00265A74"/>
    <w:rsid w:val="002813B4"/>
    <w:rsid w:val="00287B8E"/>
    <w:rsid w:val="00297A72"/>
    <w:rsid w:val="002A2AFA"/>
    <w:rsid w:val="002A40E5"/>
    <w:rsid w:val="002A72AB"/>
    <w:rsid w:val="002B5722"/>
    <w:rsid w:val="002C2A6C"/>
    <w:rsid w:val="002C74E2"/>
    <w:rsid w:val="002D100B"/>
    <w:rsid w:val="002E137A"/>
    <w:rsid w:val="002E539A"/>
    <w:rsid w:val="002E6540"/>
    <w:rsid w:val="002E7527"/>
    <w:rsid w:val="002F2E72"/>
    <w:rsid w:val="00307DEE"/>
    <w:rsid w:val="00314167"/>
    <w:rsid w:val="00317B04"/>
    <w:rsid w:val="00330E42"/>
    <w:rsid w:val="00332298"/>
    <w:rsid w:val="00337F9A"/>
    <w:rsid w:val="0039211D"/>
    <w:rsid w:val="003A00D6"/>
    <w:rsid w:val="003A44C8"/>
    <w:rsid w:val="003A5B99"/>
    <w:rsid w:val="003B10EC"/>
    <w:rsid w:val="003B55B5"/>
    <w:rsid w:val="003C5B6B"/>
    <w:rsid w:val="003E0104"/>
    <w:rsid w:val="004019AE"/>
    <w:rsid w:val="00412C35"/>
    <w:rsid w:val="0042609D"/>
    <w:rsid w:val="00430220"/>
    <w:rsid w:val="00432EA9"/>
    <w:rsid w:val="00443114"/>
    <w:rsid w:val="004469D8"/>
    <w:rsid w:val="004505C5"/>
    <w:rsid w:val="00453260"/>
    <w:rsid w:val="00470675"/>
    <w:rsid w:val="0047770B"/>
    <w:rsid w:val="004934C9"/>
    <w:rsid w:val="004A127C"/>
    <w:rsid w:val="004A4962"/>
    <w:rsid w:val="004B0463"/>
    <w:rsid w:val="004C5836"/>
    <w:rsid w:val="004D4A21"/>
    <w:rsid w:val="004D6EED"/>
    <w:rsid w:val="004E3355"/>
    <w:rsid w:val="004F7EFA"/>
    <w:rsid w:val="0050119A"/>
    <w:rsid w:val="00510BF3"/>
    <w:rsid w:val="005157E4"/>
    <w:rsid w:val="005275AE"/>
    <w:rsid w:val="00531798"/>
    <w:rsid w:val="00553696"/>
    <w:rsid w:val="005544E2"/>
    <w:rsid w:val="0058408F"/>
    <w:rsid w:val="00584FF6"/>
    <w:rsid w:val="005A6819"/>
    <w:rsid w:val="005B045B"/>
    <w:rsid w:val="005B0D26"/>
    <w:rsid w:val="005B1A9D"/>
    <w:rsid w:val="005B1D40"/>
    <w:rsid w:val="005B3C3E"/>
    <w:rsid w:val="005B53B6"/>
    <w:rsid w:val="005C292B"/>
    <w:rsid w:val="005C4EAE"/>
    <w:rsid w:val="005D406F"/>
    <w:rsid w:val="005E3557"/>
    <w:rsid w:val="005E7015"/>
    <w:rsid w:val="005F104A"/>
    <w:rsid w:val="005F65F8"/>
    <w:rsid w:val="00603245"/>
    <w:rsid w:val="006039D8"/>
    <w:rsid w:val="00613851"/>
    <w:rsid w:val="006208BE"/>
    <w:rsid w:val="0062415F"/>
    <w:rsid w:val="00625C00"/>
    <w:rsid w:val="00625E22"/>
    <w:rsid w:val="00626D08"/>
    <w:rsid w:val="00632187"/>
    <w:rsid w:val="00636635"/>
    <w:rsid w:val="006466AC"/>
    <w:rsid w:val="0065147B"/>
    <w:rsid w:val="00652DCF"/>
    <w:rsid w:val="00657114"/>
    <w:rsid w:val="00661A02"/>
    <w:rsid w:val="00662892"/>
    <w:rsid w:val="00662F94"/>
    <w:rsid w:val="006637BF"/>
    <w:rsid w:val="00666492"/>
    <w:rsid w:val="00673AED"/>
    <w:rsid w:val="0069312B"/>
    <w:rsid w:val="00696393"/>
    <w:rsid w:val="006B7D8A"/>
    <w:rsid w:val="006C4D52"/>
    <w:rsid w:val="006E0C75"/>
    <w:rsid w:val="006E62FD"/>
    <w:rsid w:val="006F25EC"/>
    <w:rsid w:val="006F3014"/>
    <w:rsid w:val="007039E6"/>
    <w:rsid w:val="00703C3E"/>
    <w:rsid w:val="00710377"/>
    <w:rsid w:val="00710CD4"/>
    <w:rsid w:val="00725C5A"/>
    <w:rsid w:val="00731BE6"/>
    <w:rsid w:val="0073648D"/>
    <w:rsid w:val="007367FA"/>
    <w:rsid w:val="00740514"/>
    <w:rsid w:val="00744A92"/>
    <w:rsid w:val="007542CF"/>
    <w:rsid w:val="007608EF"/>
    <w:rsid w:val="00765F6C"/>
    <w:rsid w:val="0077326B"/>
    <w:rsid w:val="007B2B6A"/>
    <w:rsid w:val="007B381B"/>
    <w:rsid w:val="007B4A03"/>
    <w:rsid w:val="007B6238"/>
    <w:rsid w:val="007C0E95"/>
    <w:rsid w:val="007C1D90"/>
    <w:rsid w:val="007C3BFD"/>
    <w:rsid w:val="007C73F7"/>
    <w:rsid w:val="007D3E02"/>
    <w:rsid w:val="007D70C9"/>
    <w:rsid w:val="007D71FC"/>
    <w:rsid w:val="007E1976"/>
    <w:rsid w:val="007E337A"/>
    <w:rsid w:val="007E5B65"/>
    <w:rsid w:val="007F75CE"/>
    <w:rsid w:val="00805A99"/>
    <w:rsid w:val="008208B8"/>
    <w:rsid w:val="008226FD"/>
    <w:rsid w:val="00831FA1"/>
    <w:rsid w:val="00846A80"/>
    <w:rsid w:val="008816CD"/>
    <w:rsid w:val="00897F0A"/>
    <w:rsid w:val="008A4CDA"/>
    <w:rsid w:val="008C0EBB"/>
    <w:rsid w:val="008C2A08"/>
    <w:rsid w:val="008D11C7"/>
    <w:rsid w:val="008E51F1"/>
    <w:rsid w:val="008E690B"/>
    <w:rsid w:val="008F29EC"/>
    <w:rsid w:val="008F66DF"/>
    <w:rsid w:val="008F7DEA"/>
    <w:rsid w:val="00900C71"/>
    <w:rsid w:val="009059F8"/>
    <w:rsid w:val="00915878"/>
    <w:rsid w:val="009222D3"/>
    <w:rsid w:val="00922442"/>
    <w:rsid w:val="00924486"/>
    <w:rsid w:val="00926A74"/>
    <w:rsid w:val="00931AAA"/>
    <w:rsid w:val="0093560A"/>
    <w:rsid w:val="0093670E"/>
    <w:rsid w:val="009457F7"/>
    <w:rsid w:val="0095518D"/>
    <w:rsid w:val="009761E8"/>
    <w:rsid w:val="00980591"/>
    <w:rsid w:val="009873E6"/>
    <w:rsid w:val="00997FF4"/>
    <w:rsid w:val="009A41AE"/>
    <w:rsid w:val="009B30F2"/>
    <w:rsid w:val="009B36E4"/>
    <w:rsid w:val="009C3BD7"/>
    <w:rsid w:val="009C4D62"/>
    <w:rsid w:val="009D132A"/>
    <w:rsid w:val="009E5A58"/>
    <w:rsid w:val="00A05270"/>
    <w:rsid w:val="00A06CDA"/>
    <w:rsid w:val="00A07AB0"/>
    <w:rsid w:val="00A1079C"/>
    <w:rsid w:val="00A11584"/>
    <w:rsid w:val="00A1319D"/>
    <w:rsid w:val="00A13B60"/>
    <w:rsid w:val="00A22A8B"/>
    <w:rsid w:val="00A443B9"/>
    <w:rsid w:val="00A50F62"/>
    <w:rsid w:val="00A53C54"/>
    <w:rsid w:val="00A55AB1"/>
    <w:rsid w:val="00A66097"/>
    <w:rsid w:val="00A676BD"/>
    <w:rsid w:val="00A704BF"/>
    <w:rsid w:val="00A74FD5"/>
    <w:rsid w:val="00A7523E"/>
    <w:rsid w:val="00A80A88"/>
    <w:rsid w:val="00A84425"/>
    <w:rsid w:val="00A879A7"/>
    <w:rsid w:val="00AA356B"/>
    <w:rsid w:val="00AA653B"/>
    <w:rsid w:val="00AB30A4"/>
    <w:rsid w:val="00AB39FB"/>
    <w:rsid w:val="00AC21E3"/>
    <w:rsid w:val="00AC4DFF"/>
    <w:rsid w:val="00AE0DBE"/>
    <w:rsid w:val="00B04950"/>
    <w:rsid w:val="00B05D5D"/>
    <w:rsid w:val="00B150A0"/>
    <w:rsid w:val="00B21D4B"/>
    <w:rsid w:val="00B25B1D"/>
    <w:rsid w:val="00B32854"/>
    <w:rsid w:val="00B44A09"/>
    <w:rsid w:val="00B75F18"/>
    <w:rsid w:val="00B76547"/>
    <w:rsid w:val="00B8361D"/>
    <w:rsid w:val="00B837E6"/>
    <w:rsid w:val="00B875DC"/>
    <w:rsid w:val="00B9313C"/>
    <w:rsid w:val="00BA2579"/>
    <w:rsid w:val="00BA40F3"/>
    <w:rsid w:val="00BA71C0"/>
    <w:rsid w:val="00BC6DD1"/>
    <w:rsid w:val="00BC74C2"/>
    <w:rsid w:val="00BD0DCA"/>
    <w:rsid w:val="00BD11FF"/>
    <w:rsid w:val="00BD1DF0"/>
    <w:rsid w:val="00BE3DCC"/>
    <w:rsid w:val="00C01D90"/>
    <w:rsid w:val="00C13EB2"/>
    <w:rsid w:val="00C154AE"/>
    <w:rsid w:val="00C272FD"/>
    <w:rsid w:val="00C33AFB"/>
    <w:rsid w:val="00C42B2F"/>
    <w:rsid w:val="00C44C6A"/>
    <w:rsid w:val="00C4791A"/>
    <w:rsid w:val="00C632F9"/>
    <w:rsid w:val="00C770E7"/>
    <w:rsid w:val="00C85B29"/>
    <w:rsid w:val="00C867C9"/>
    <w:rsid w:val="00C96B06"/>
    <w:rsid w:val="00CA0BEF"/>
    <w:rsid w:val="00CB19C4"/>
    <w:rsid w:val="00CB280C"/>
    <w:rsid w:val="00CB7D3C"/>
    <w:rsid w:val="00CC30C3"/>
    <w:rsid w:val="00CC68E4"/>
    <w:rsid w:val="00CD7AAA"/>
    <w:rsid w:val="00CE74F2"/>
    <w:rsid w:val="00CF6E65"/>
    <w:rsid w:val="00D02608"/>
    <w:rsid w:val="00D032B8"/>
    <w:rsid w:val="00D07F78"/>
    <w:rsid w:val="00D15587"/>
    <w:rsid w:val="00D17255"/>
    <w:rsid w:val="00D23CC1"/>
    <w:rsid w:val="00D27F55"/>
    <w:rsid w:val="00D32350"/>
    <w:rsid w:val="00D35C08"/>
    <w:rsid w:val="00D36E7E"/>
    <w:rsid w:val="00D36FE6"/>
    <w:rsid w:val="00D4681B"/>
    <w:rsid w:val="00D46C8C"/>
    <w:rsid w:val="00D5494F"/>
    <w:rsid w:val="00D55FAB"/>
    <w:rsid w:val="00D56375"/>
    <w:rsid w:val="00D63283"/>
    <w:rsid w:val="00D66C40"/>
    <w:rsid w:val="00D6724F"/>
    <w:rsid w:val="00D70522"/>
    <w:rsid w:val="00D837CC"/>
    <w:rsid w:val="00DA79C0"/>
    <w:rsid w:val="00DC1F81"/>
    <w:rsid w:val="00DD7C48"/>
    <w:rsid w:val="00DE5882"/>
    <w:rsid w:val="00DF0E1B"/>
    <w:rsid w:val="00E17137"/>
    <w:rsid w:val="00E205E3"/>
    <w:rsid w:val="00E272B5"/>
    <w:rsid w:val="00E359D3"/>
    <w:rsid w:val="00E5108C"/>
    <w:rsid w:val="00E71C9C"/>
    <w:rsid w:val="00E82061"/>
    <w:rsid w:val="00E90A77"/>
    <w:rsid w:val="00E91E85"/>
    <w:rsid w:val="00E96189"/>
    <w:rsid w:val="00EA4E20"/>
    <w:rsid w:val="00EC46F2"/>
    <w:rsid w:val="00EC488F"/>
    <w:rsid w:val="00EE1BE2"/>
    <w:rsid w:val="00EE4544"/>
    <w:rsid w:val="00EF7D47"/>
    <w:rsid w:val="00F0313C"/>
    <w:rsid w:val="00F14D0B"/>
    <w:rsid w:val="00F351D6"/>
    <w:rsid w:val="00F357AB"/>
    <w:rsid w:val="00F370FE"/>
    <w:rsid w:val="00F55A1E"/>
    <w:rsid w:val="00F609B0"/>
    <w:rsid w:val="00F623C7"/>
    <w:rsid w:val="00F80881"/>
    <w:rsid w:val="00F917B2"/>
    <w:rsid w:val="00FA2B88"/>
    <w:rsid w:val="00FA5B98"/>
    <w:rsid w:val="00FB565C"/>
    <w:rsid w:val="00FC0961"/>
    <w:rsid w:val="00FC4DC9"/>
    <w:rsid w:val="00FC58B2"/>
    <w:rsid w:val="00FD1525"/>
    <w:rsid w:val="00FD3D03"/>
    <w:rsid w:val="00FD3E24"/>
    <w:rsid w:val="00FE14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E4E26"/>
  <w15:docId w15:val="{71E80DD5-E749-6947-B9B8-F76E7684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sid w:val="00805A99"/>
    <w:rPr>
      <w:u w:val="dottedHeavy"/>
    </w:rPr>
  </w:style>
  <w:style w:type="character" w:customStyle="1" w:styleId="Acronym">
    <w:name w:val="Acronym"/>
    <w:rsid w:val="00805A99"/>
    <w:rPr>
      <w:u w:val="dotted"/>
    </w:rPr>
  </w:style>
  <w:style w:type="paragraph" w:styleId="CommentText">
    <w:name w:val="annotation text"/>
    <w:basedOn w:val="Normal"/>
    <w:link w:val="CommentTextChar"/>
    <w:semiHidden/>
    <w:rsid w:val="00805A99"/>
    <w:rPr>
      <w:rFonts w:ascii="Arial" w:hAnsi="Arial"/>
      <w:sz w:val="20"/>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rsid w:val="00805A99"/>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rsid w:val="00805A99"/>
    <w:pPr>
      <w:spacing w:after="120"/>
      <w:ind w:left="283"/>
    </w:pPr>
    <w:rPr>
      <w:rFonts w:ascii="Arial" w:hAnsi="Arial"/>
      <w:sz w:val="24"/>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sid w:val="00805A99"/>
    <w:rPr>
      <w:i/>
    </w:rPr>
  </w:style>
  <w:style w:type="paragraph" w:customStyle="1" w:styleId="DefinitionDescription">
    <w:name w:val="Definition Description"/>
    <w:basedOn w:val="Normal"/>
    <w:next w:val="Normal"/>
    <w:rsid w:val="00805A99"/>
    <w:pPr>
      <w:ind w:left="1077"/>
    </w:pPr>
  </w:style>
  <w:style w:type="paragraph" w:customStyle="1" w:styleId="DefinitionTerm">
    <w:name w:val="Definition Term"/>
    <w:basedOn w:val="Normal"/>
    <w:next w:val="DefinitionDescription"/>
    <w:rsid w:val="00805A99"/>
    <w:rPr>
      <w:b/>
    </w:rPr>
  </w:style>
  <w:style w:type="paragraph" w:styleId="DocumentMap">
    <w:name w:val="Document Map"/>
    <w:basedOn w:val="Normal"/>
    <w:semiHidden/>
    <w:rsid w:val="00805A99"/>
    <w:pPr>
      <w:shd w:val="clear" w:color="auto" w:fill="000080"/>
    </w:pPr>
    <w:rPr>
      <w:rFonts w:ascii="Tahoma" w:hAnsi="Tahoma" w:cs="Tahoma"/>
      <w:sz w:val="20"/>
    </w:rPr>
  </w:style>
  <w:style w:type="character" w:styleId="Emphasis">
    <w:name w:val="Emphasis"/>
    <w:qFormat/>
    <w:rsid w:val="00805A99"/>
    <w:rPr>
      <w:i/>
    </w:rPr>
  </w:style>
  <w:style w:type="character" w:styleId="FollowedHyperlink">
    <w:name w:val="FollowedHyperlink"/>
    <w:rsid w:val="00805A99"/>
    <w:rPr>
      <w:color w:val="800080"/>
      <w:u w:val="single"/>
    </w:rPr>
  </w:style>
  <w:style w:type="paragraph" w:styleId="Footer">
    <w:name w:val="footer"/>
    <w:basedOn w:val="Normal"/>
    <w:rsid w:val="00805A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link w:val="HeaderChar"/>
    <w:uiPriority w:val="99"/>
    <w:rsid w:val="00F351D6"/>
    <w:pPr>
      <w:tabs>
        <w:tab w:val="center" w:pos="4320"/>
        <w:tab w:val="right" w:pos="8640"/>
      </w:tabs>
      <w:spacing w:after="120"/>
    </w:pPr>
    <w:rPr>
      <w:color w:val="333333"/>
      <w:sz w:val="22"/>
      <w:szCs w:val="20"/>
    </w:rPr>
  </w:style>
  <w:style w:type="character" w:styleId="Hyperlink">
    <w:name w:val="Hyperlink"/>
    <w:uiPriority w:val="99"/>
    <w:rsid w:val="00805A99"/>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rsid w:val="00805A99"/>
    <w:pPr>
      <w:spacing w:before="120" w:after="120"/>
      <w:ind w:left="357"/>
    </w:pPr>
  </w:style>
  <w:style w:type="paragraph" w:styleId="ListContinue2">
    <w:name w:val="List Continue 2"/>
    <w:basedOn w:val="Normal"/>
    <w:rsid w:val="00805A99"/>
    <w:pPr>
      <w:spacing w:before="60" w:after="60"/>
      <w:ind w:left="641"/>
    </w:pPr>
  </w:style>
  <w:style w:type="paragraph" w:styleId="ListContinue3">
    <w:name w:val="List Continue 3"/>
    <w:basedOn w:val="Normal"/>
    <w:rsid w:val="00805A99"/>
    <w:pPr>
      <w:spacing w:before="60" w:after="60"/>
      <w:ind w:left="924"/>
    </w:pPr>
  </w:style>
  <w:style w:type="paragraph" w:styleId="ListNumber">
    <w:name w:val="List Number"/>
    <w:basedOn w:val="Normal"/>
    <w:rsid w:val="00805A99"/>
    <w:pPr>
      <w:numPr>
        <w:numId w:val="8"/>
      </w:numPr>
      <w:tabs>
        <w:tab w:val="clear" w:pos="360"/>
      </w:tabs>
      <w:spacing w:after="120"/>
    </w:pPr>
  </w:style>
  <w:style w:type="paragraph" w:styleId="ListNumber2">
    <w:name w:val="List Number 2"/>
    <w:basedOn w:val="Normal"/>
    <w:rsid w:val="00805A99"/>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rsid w:val="00805A9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805A99"/>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805A99"/>
  </w:style>
  <w:style w:type="character" w:customStyle="1" w:styleId="Quote1">
    <w:name w:val="Quote1"/>
    <w:rsid w:val="00805A99"/>
    <w:rPr>
      <w:i/>
    </w:rPr>
  </w:style>
  <w:style w:type="paragraph" w:styleId="Subtitle">
    <w:name w:val="Subtitle"/>
    <w:basedOn w:val="Normal"/>
    <w:next w:val="Normal"/>
    <w:qFormat/>
    <w:rsid w:val="00805A99"/>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rsid w:val="00805A99"/>
    <w:pPr>
      <w:spacing w:after="0"/>
    </w:pPr>
    <w:rPr>
      <w:b/>
    </w:rPr>
  </w:style>
  <w:style w:type="paragraph" w:customStyle="1" w:styleId="TableNote">
    <w:name w:val="Table Note"/>
    <w:basedOn w:val="Normal"/>
    <w:next w:val="Normal"/>
    <w:rsid w:val="00805A99"/>
    <w:pPr>
      <w:spacing w:before="120"/>
      <w:jc w:val="center"/>
    </w:pPr>
    <w:rPr>
      <w:sz w:val="20"/>
      <w:szCs w:val="20"/>
    </w:rPr>
  </w:style>
  <w:style w:type="paragraph" w:customStyle="1" w:styleId="TableRowHead">
    <w:name w:val="Table Row Head"/>
    <w:basedOn w:val="Normal"/>
    <w:rsid w:val="00805A99"/>
    <w:pPr>
      <w:keepNext/>
      <w:spacing w:after="0"/>
    </w:pPr>
    <w:rPr>
      <w:rFonts w:ascii="Arial Bold" w:hAnsi="Arial Bold"/>
      <w:b/>
    </w:rPr>
  </w:style>
  <w:style w:type="paragraph" w:customStyle="1" w:styleId="TableSummary">
    <w:name w:val="Table Summary"/>
    <w:basedOn w:val="Normal"/>
    <w:next w:val="TableHead"/>
    <w:rsid w:val="00805A99"/>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rsid w:val="00805A99"/>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rsid w:val="00805A99"/>
    <w:pPr>
      <w:jc w:val="right"/>
    </w:pPr>
  </w:style>
  <w:style w:type="paragraph" w:customStyle="1" w:styleId="TableCellLeft">
    <w:name w:val="Table Cell Left"/>
    <w:basedOn w:val="TableCell"/>
    <w:rsid w:val="006E0C75"/>
    <w:pPr>
      <w:jc w:val="left"/>
    </w:pPr>
  </w:style>
  <w:style w:type="paragraph" w:styleId="FootnoteText">
    <w:name w:val="footnote text"/>
    <w:basedOn w:val="Normal"/>
    <w:semiHidden/>
    <w:rsid w:val="009222D3"/>
    <w:pPr>
      <w:spacing w:after="8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paragraph" w:styleId="TOC3">
    <w:name w:val="toc 3"/>
    <w:basedOn w:val="Normal"/>
    <w:next w:val="Normal"/>
    <w:autoRedefine/>
    <w:uiPriority w:val="39"/>
    <w:rsid w:val="0077326B"/>
    <w:pPr>
      <w:ind w:left="520"/>
    </w:pPr>
  </w:style>
  <w:style w:type="table" w:styleId="TableGrid">
    <w:name w:val="Table Grid"/>
    <w:basedOn w:val="TableNormal"/>
    <w:rsid w:val="003E0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96B06"/>
    <w:rPr>
      <w:rFonts w:ascii="Gill Sans" w:eastAsia="Times New Roman" w:hAnsi="Gill Sans"/>
      <w:color w:val="333333"/>
      <w:sz w:val="22"/>
      <w:lang w:eastAsia="en-US"/>
    </w:rPr>
  </w:style>
  <w:style w:type="paragraph" w:styleId="BalloonText">
    <w:name w:val="Balloon Text"/>
    <w:basedOn w:val="Normal"/>
    <w:link w:val="BalloonTextChar"/>
    <w:rsid w:val="00C96B06"/>
    <w:pPr>
      <w:spacing w:after="0"/>
    </w:pPr>
    <w:rPr>
      <w:rFonts w:ascii="Tahoma" w:hAnsi="Tahoma" w:cs="Tahoma"/>
      <w:sz w:val="16"/>
      <w:szCs w:val="16"/>
    </w:rPr>
  </w:style>
  <w:style w:type="character" w:customStyle="1" w:styleId="BalloonTextChar">
    <w:name w:val="Balloon Text Char"/>
    <w:basedOn w:val="DefaultParagraphFont"/>
    <w:link w:val="BalloonText"/>
    <w:rsid w:val="00C96B0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a.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govt.nz/system/files/documents/pages/local-area-coordination-paper-mar2010.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disability.wa.gov.au/wa-ndis-my-way/wa-ndis-my-way/frequently-asked-ques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25ED-CF7F-473D-AD2D-AD471B93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h:\my documents\templates\NDA Style 2011.dot</Template>
  <TotalTime>1</TotalTime>
  <Pages>35</Pages>
  <Words>9161</Words>
  <Characters>52219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61258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hannonf</dc:creator>
  <cp:lastModifiedBy>WALSH, CHLOE</cp:lastModifiedBy>
  <cp:revision>2</cp:revision>
  <cp:lastPrinted>2015-02-24T17:55:00Z</cp:lastPrinted>
  <dcterms:created xsi:type="dcterms:W3CDTF">2022-06-24T08:57:00Z</dcterms:created>
  <dcterms:modified xsi:type="dcterms:W3CDTF">2022-06-24T08:57:00Z</dcterms:modified>
</cp:coreProperties>
</file>