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64080195" w:rsidR="004F3697" w:rsidRDefault="00A97E08" w:rsidP="004F3697">
      <w:pPr>
        <w:pStyle w:val="Title"/>
        <w:spacing w:before="1440"/>
      </w:pPr>
      <w:r>
        <w:t>National Disability Authority Response to Public Consultation on Child and Family Homelessness Action Plan</w:t>
      </w:r>
    </w:p>
    <w:p w14:paraId="1FDC9B1B" w14:textId="5184E87A" w:rsidR="00E457C6" w:rsidRPr="004F3697" w:rsidRDefault="00A97E08" w:rsidP="004F3697">
      <w:pPr>
        <w:pStyle w:val="Title"/>
        <w:spacing w:before="1440"/>
      </w:pPr>
      <w:r>
        <w:rPr>
          <w:bCs/>
        </w:rPr>
        <w:t>February 2026</w:t>
      </w:r>
    </w:p>
    <w:p w14:paraId="11F922B1" w14:textId="77777777" w:rsidR="00E457C6" w:rsidRDefault="00E457C6" w:rsidP="00D748B3">
      <w:pPr>
        <w:pStyle w:val="Heading1"/>
        <w:sectPr w:rsidR="00E457C6" w:rsidSect="00E457C6">
          <w:headerReference w:type="default" r:id="rId9"/>
          <w:footerReference w:type="default" r:id="rId10"/>
          <w:pgSz w:w="11906" w:h="16838"/>
          <w:pgMar w:top="1440" w:right="1440" w:bottom="1440" w:left="1440" w:header="708" w:footer="708" w:gutter="0"/>
          <w:cols w:space="708"/>
          <w:titlePg/>
          <w:docGrid w:linePitch="360"/>
        </w:sectPr>
      </w:pPr>
    </w:p>
    <w:p w14:paraId="7D4BA635" w14:textId="55408880" w:rsidR="00D748B3" w:rsidRDefault="00E457C6" w:rsidP="00D748B3">
      <w:pPr>
        <w:pStyle w:val="Heading1"/>
      </w:pPr>
      <w:r>
        <w:lastRenderedPageBreak/>
        <w:t>Introduction</w:t>
      </w:r>
    </w:p>
    <w:p w14:paraId="06FCA491" w14:textId="52885690" w:rsidR="00A97E08" w:rsidRDefault="00A97E08" w:rsidP="00A97E08">
      <w:pPr>
        <w:rPr>
          <w:lang w:eastAsia="en-IE"/>
        </w:rPr>
      </w:pPr>
      <w:r w:rsidRPr="001C2FE3">
        <w:t xml:space="preserve">The National Disability Authority (NDA) is the independent statutory body with a duty to provide evidence-informed advice and guidance to Government on disability policy and practice and to promote </w:t>
      </w:r>
      <w:r w:rsidRPr="007662FC">
        <w:t>adoption and application of a Universal Design approach across all sectors.</w:t>
      </w:r>
      <w:r w:rsidRPr="001C2FE3">
        <w:t xml:space="preserve"> </w:t>
      </w:r>
      <w:r>
        <w:rPr>
          <w:lang w:eastAsia="en-IE"/>
        </w:rPr>
        <w:t xml:space="preserve">In line with our statutory functions, </w:t>
      </w:r>
      <w:r w:rsidR="00AA3236">
        <w:rPr>
          <w:lang w:eastAsia="en-IE"/>
        </w:rPr>
        <w:t>this</w:t>
      </w:r>
      <w:r>
        <w:rPr>
          <w:lang w:eastAsia="en-IE"/>
        </w:rPr>
        <w:t xml:space="preserve"> submission focus</w:t>
      </w:r>
      <w:r w:rsidR="00AA3236">
        <w:rPr>
          <w:lang w:eastAsia="en-IE"/>
        </w:rPr>
        <w:t>es</w:t>
      </w:r>
      <w:r>
        <w:rPr>
          <w:lang w:eastAsia="en-IE"/>
        </w:rPr>
        <w:t xml:space="preserve"> on the </w:t>
      </w:r>
      <w:r w:rsidR="00C935DF">
        <w:rPr>
          <w:lang w:eastAsia="en-IE"/>
        </w:rPr>
        <w:t>need to integrate consideration of</w:t>
      </w:r>
      <w:r>
        <w:rPr>
          <w:lang w:eastAsia="en-IE"/>
        </w:rPr>
        <w:t xml:space="preserve"> </w:t>
      </w:r>
      <w:r w:rsidR="00AA3236">
        <w:rPr>
          <w:lang w:eastAsia="en-IE"/>
        </w:rPr>
        <w:t>the needs of disabled people</w:t>
      </w:r>
      <w:r>
        <w:rPr>
          <w:lang w:eastAsia="en-IE"/>
        </w:rPr>
        <w:t xml:space="preserve"> in</w:t>
      </w:r>
      <w:r w:rsidR="00C935DF">
        <w:rPr>
          <w:lang w:eastAsia="en-IE"/>
        </w:rPr>
        <w:t>t</w:t>
      </w:r>
      <w:r w:rsidR="00AA3236">
        <w:rPr>
          <w:lang w:eastAsia="en-IE"/>
        </w:rPr>
        <w:t>o</w:t>
      </w:r>
      <w:r>
        <w:rPr>
          <w:lang w:eastAsia="en-IE"/>
        </w:rPr>
        <w:t xml:space="preserve"> </w:t>
      </w:r>
      <w:r w:rsidR="00AA3236">
        <w:rPr>
          <w:lang w:eastAsia="en-IE"/>
        </w:rPr>
        <w:t xml:space="preserve">the </w:t>
      </w:r>
      <w:r w:rsidR="00AA3236" w:rsidRPr="00AA3236">
        <w:rPr>
          <w:lang w:eastAsia="en-IE"/>
        </w:rPr>
        <w:t>Child and Family Homelessness Action Plan</w:t>
      </w:r>
      <w:r w:rsidR="00AA3236">
        <w:rPr>
          <w:lang w:eastAsia="en-IE"/>
        </w:rPr>
        <w:t>.</w:t>
      </w:r>
    </w:p>
    <w:p w14:paraId="012B4ACF" w14:textId="210DFAF7" w:rsidR="00A97E08" w:rsidRDefault="00837635" w:rsidP="00A97E08">
      <w:pPr>
        <w:pStyle w:val="Heading1"/>
        <w:rPr>
          <w:lang w:eastAsia="en-IE"/>
        </w:rPr>
      </w:pPr>
      <w:r>
        <w:rPr>
          <w:lang w:eastAsia="en-IE"/>
        </w:rPr>
        <w:t>Data and research</w:t>
      </w:r>
      <w:r w:rsidR="00F53C37">
        <w:rPr>
          <w:lang w:eastAsia="en-IE"/>
        </w:rPr>
        <w:t xml:space="preserve"> on h</w:t>
      </w:r>
      <w:r w:rsidR="00A97E08">
        <w:rPr>
          <w:lang w:eastAsia="en-IE"/>
        </w:rPr>
        <w:t xml:space="preserve">omelessness and </w:t>
      </w:r>
      <w:r w:rsidR="00F53C37">
        <w:rPr>
          <w:lang w:eastAsia="en-IE"/>
        </w:rPr>
        <w:t>d</w:t>
      </w:r>
      <w:r w:rsidR="00A97E08">
        <w:rPr>
          <w:lang w:eastAsia="en-IE"/>
        </w:rPr>
        <w:t>isa</w:t>
      </w:r>
      <w:r w:rsidR="00F53C37">
        <w:rPr>
          <w:lang w:eastAsia="en-IE"/>
        </w:rPr>
        <w:t>bility</w:t>
      </w:r>
    </w:p>
    <w:p w14:paraId="6A5033B3" w14:textId="2DF304C2" w:rsidR="000E5BCC" w:rsidRDefault="000E5BCC" w:rsidP="000E5BCC">
      <w:pPr>
        <w:rPr>
          <w:lang w:eastAsia="en-IE"/>
        </w:rPr>
      </w:pPr>
      <w:r>
        <w:rPr>
          <w:lang w:eastAsia="en-IE"/>
        </w:rPr>
        <w:t>In this section, we outline data and research findings in relation to the prevalence of disability in the homeless population</w:t>
      </w:r>
      <w:r w:rsidR="00AA3236">
        <w:rPr>
          <w:lang w:eastAsia="en-IE"/>
        </w:rPr>
        <w:t xml:space="preserve">, to highlight the importance of integrating the needs of people with </w:t>
      </w:r>
      <w:r w:rsidR="00B30C3B">
        <w:rPr>
          <w:lang w:eastAsia="en-IE"/>
        </w:rPr>
        <w:t>disabilities</w:t>
      </w:r>
      <w:r w:rsidR="00AA3236">
        <w:rPr>
          <w:lang w:eastAsia="en-IE"/>
        </w:rPr>
        <w:t xml:space="preserve"> in the Child and Family Homelessness Action Plan. </w:t>
      </w:r>
    </w:p>
    <w:p w14:paraId="1848A965" w14:textId="4E992722" w:rsidR="000E5BCC" w:rsidRDefault="004D4451" w:rsidP="000E5BCC">
      <w:pPr>
        <w:rPr>
          <w:lang w:eastAsia="en-IE"/>
        </w:rPr>
      </w:pPr>
      <w:bookmarkStart w:id="0" w:name="_Hlk221026066"/>
      <w:bookmarkStart w:id="1" w:name="_Hlk221273501"/>
      <w:r>
        <w:rPr>
          <w:lang w:eastAsia="en-IE"/>
        </w:rPr>
        <w:t xml:space="preserve">In Census 2022, the proportion of homeless people who reported a disability to any extent was 36%, compared to the rest of the population which was 22%. </w:t>
      </w:r>
      <w:bookmarkEnd w:id="0"/>
    </w:p>
    <w:bookmarkEnd w:id="1"/>
    <w:p w14:paraId="67479814" w14:textId="018C30E9" w:rsidR="000E5BCC" w:rsidRDefault="000E5BCC" w:rsidP="000E5BCC">
      <w:pPr>
        <w:spacing w:after="120"/>
      </w:pPr>
      <w:r>
        <w:t xml:space="preserve">The 2018 IHREC report </w:t>
      </w:r>
      <w:hyperlink r:id="rId11" w:history="1">
        <w:r w:rsidRPr="000E5BCC">
          <w:rPr>
            <w:rStyle w:val="Hyperlink"/>
          </w:rPr>
          <w:t>Discrimination and Inequality in Housing in Ireland</w:t>
        </w:r>
      </w:hyperlink>
      <w:r>
        <w:t xml:space="preserve"> found that:</w:t>
      </w:r>
    </w:p>
    <w:p w14:paraId="51D05459" w14:textId="707A0EF8" w:rsidR="000E5BCC" w:rsidRDefault="002E00B0" w:rsidP="000E5BCC">
      <w:pPr>
        <w:pStyle w:val="NDABullet"/>
        <w:rPr>
          <w:lang w:eastAsia="en-IE"/>
        </w:rPr>
      </w:pPr>
      <w:r>
        <w:rPr>
          <w:lang w:eastAsia="en-IE"/>
        </w:rPr>
        <w:t>P</w:t>
      </w:r>
      <w:r w:rsidR="000E5BCC" w:rsidRPr="00A16422">
        <w:rPr>
          <w:lang w:eastAsia="en-IE"/>
        </w:rPr>
        <w:t>eople with a disability are twice as likely to report discrimination in accessing housing – this is true controlling for status in employment as well as housing tenure.</w:t>
      </w:r>
      <w:r w:rsidR="000E5BCC">
        <w:t xml:space="preserve"> </w:t>
      </w:r>
    </w:p>
    <w:p w14:paraId="0064EA8F" w14:textId="6B328AB8" w:rsidR="000E5BCC" w:rsidRPr="001C2FE3" w:rsidRDefault="002E00B0" w:rsidP="000E5BCC">
      <w:pPr>
        <w:pStyle w:val="NDABullet"/>
        <w:rPr>
          <w:lang w:eastAsia="en-IE"/>
        </w:rPr>
      </w:pPr>
      <w:r>
        <w:rPr>
          <w:lang w:eastAsia="en-IE"/>
        </w:rPr>
        <w:t>T</w:t>
      </w:r>
      <w:r w:rsidR="000E5BCC" w:rsidRPr="00A16422">
        <w:rPr>
          <w:lang w:eastAsia="en-IE"/>
        </w:rPr>
        <w:t>hose with a disability are 1.7 times more likely to experience housing deprivation than those without a disability.</w:t>
      </w:r>
    </w:p>
    <w:p w14:paraId="2C72D794" w14:textId="589098B3" w:rsidR="000E5BCC" w:rsidRDefault="002E00B0" w:rsidP="000E5BCC">
      <w:pPr>
        <w:pStyle w:val="NDABullet"/>
      </w:pPr>
      <w:r>
        <w:t>P</w:t>
      </w:r>
      <w:r w:rsidR="000E5BCC" w:rsidRPr="00A16422">
        <w:t>eople with a disability experience higher housing and environmental deprivation and are more likely to live in over-crowded conditions. In the case of over-crowding this is accounted for by low income, however their disadvantage on the other two dimensions persists when income and housing tenure are controlled</w:t>
      </w:r>
      <w:r>
        <w:t xml:space="preserve"> for</w:t>
      </w:r>
      <w:r w:rsidR="000E5BCC" w:rsidRPr="00A16422">
        <w:t>.</w:t>
      </w:r>
    </w:p>
    <w:p w14:paraId="6704731D" w14:textId="1907CA93" w:rsidR="000E5BCC" w:rsidRDefault="000E5BCC" w:rsidP="000E5BCC">
      <w:pPr>
        <w:pStyle w:val="NDABullet"/>
        <w:numPr>
          <w:ilvl w:val="0"/>
          <w:numId w:val="0"/>
        </w:numPr>
        <w:rPr>
          <w:lang w:eastAsia="en-IE"/>
        </w:rPr>
      </w:pPr>
      <w:r>
        <w:rPr>
          <w:lang w:eastAsia="en-IE"/>
        </w:rPr>
        <w:t xml:space="preserve">In 2020, the NDA funded </w:t>
      </w:r>
      <w:r w:rsidR="002E00B0">
        <w:rPr>
          <w:lang w:eastAsia="en-IE"/>
        </w:rPr>
        <w:t xml:space="preserve">Dublin City University to conduct </w:t>
      </w:r>
      <w:r>
        <w:rPr>
          <w:lang w:eastAsia="en-IE"/>
        </w:rPr>
        <w:t xml:space="preserve">research on </w:t>
      </w:r>
      <w:hyperlink r:id="rId12" w:history="1">
        <w:r w:rsidRPr="008F3EC4">
          <w:rPr>
            <w:rStyle w:val="Hyperlink"/>
            <w:lang w:eastAsia="en-IE"/>
          </w:rPr>
          <w:t>Adult Autism in Homelessness: Prevalence, Experiences and Support Needs in an Irish Context - A Mixed Methods Study.</w:t>
        </w:r>
      </w:hyperlink>
      <w:r>
        <w:rPr>
          <w:lang w:eastAsia="en-IE"/>
        </w:rPr>
        <w:t xml:space="preserve"> A conclusion of this report notes: “</w:t>
      </w:r>
      <w:r w:rsidRPr="008F3EC4">
        <w:rPr>
          <w:lang w:eastAsia="en-IE"/>
        </w:rPr>
        <w:t>This study supports the emerging evidence that people with autism experience a range of social and health marginalisation and are overrepresented in the homeless population compared with the housed population. Autism is a risk factor for entry into homelessness and an added challenge to exiting from homeles</w:t>
      </w:r>
      <w:r>
        <w:rPr>
          <w:lang w:eastAsia="en-IE"/>
        </w:rPr>
        <w:t>sness.”</w:t>
      </w:r>
    </w:p>
    <w:p w14:paraId="69685FAB" w14:textId="1C4B6AE1" w:rsidR="00252CB0" w:rsidRDefault="00252CB0" w:rsidP="00252CB0">
      <w:pPr>
        <w:rPr>
          <w:lang w:eastAsia="en-IE"/>
        </w:rPr>
      </w:pPr>
      <w:r>
        <w:rPr>
          <w:lang w:eastAsia="en-IE"/>
        </w:rPr>
        <w:t>In 2020, the NDA funded</w:t>
      </w:r>
      <w:r w:rsidR="002E00B0">
        <w:rPr>
          <w:lang w:eastAsia="en-IE"/>
        </w:rPr>
        <w:t xml:space="preserve"> Trinity College Dublin to conduct</w:t>
      </w:r>
      <w:r>
        <w:rPr>
          <w:lang w:eastAsia="en-IE"/>
        </w:rPr>
        <w:t xml:space="preserve"> research on </w:t>
      </w:r>
      <w:hyperlink r:id="rId13" w:history="1">
        <w:r w:rsidRPr="008F3EC4">
          <w:rPr>
            <w:rStyle w:val="Hyperlink"/>
            <w:lang w:eastAsia="en-IE"/>
          </w:rPr>
          <w:t xml:space="preserve">The experience and risk of homelessness for people with intellectual </w:t>
        </w:r>
        <w:r w:rsidRPr="008F3EC4">
          <w:rPr>
            <w:rStyle w:val="Hyperlink"/>
            <w:lang w:eastAsia="en-IE"/>
          </w:rPr>
          <w:lastRenderedPageBreak/>
          <w:t>disabilities and/or autism and their families in Dublin</w:t>
        </w:r>
      </w:hyperlink>
      <w:r w:rsidRPr="008F3EC4">
        <w:rPr>
          <w:lang w:eastAsia="en-IE"/>
        </w:rPr>
        <w:t xml:space="preserve">. </w:t>
      </w:r>
      <w:r>
        <w:rPr>
          <w:lang w:eastAsia="en-IE"/>
        </w:rPr>
        <w:t>This study also found that p</w:t>
      </w:r>
      <w:r w:rsidRPr="008F3EC4">
        <w:rPr>
          <w:lang w:eastAsia="en-IE"/>
        </w:rPr>
        <w:t>eople with intellectual disability (ID) and/or autism spectrum disorder (ASD) are over-represented in the homelessness population.</w:t>
      </w:r>
    </w:p>
    <w:p w14:paraId="618B39F4" w14:textId="2F2926A4" w:rsidR="00FA25C2" w:rsidRDefault="00837635" w:rsidP="00A97E08">
      <w:pPr>
        <w:rPr>
          <w:lang w:eastAsia="en-IE"/>
        </w:rPr>
      </w:pPr>
      <w:r>
        <w:rPr>
          <w:lang w:eastAsia="en-IE"/>
        </w:rPr>
        <w:t xml:space="preserve">In 2025, NDA </w:t>
      </w:r>
      <w:r w:rsidR="002E00B0">
        <w:rPr>
          <w:lang w:eastAsia="en-IE"/>
        </w:rPr>
        <w:t xml:space="preserve">also </w:t>
      </w:r>
      <w:r>
        <w:rPr>
          <w:lang w:eastAsia="en-IE"/>
        </w:rPr>
        <w:t xml:space="preserve">funded </w:t>
      </w:r>
      <w:r w:rsidR="002E00B0">
        <w:rPr>
          <w:lang w:eastAsia="en-IE"/>
        </w:rPr>
        <w:t xml:space="preserve">Trinity College Dublin to conduct </w:t>
      </w:r>
      <w:r>
        <w:rPr>
          <w:lang w:eastAsia="en-IE"/>
        </w:rPr>
        <w:t xml:space="preserve">research on </w:t>
      </w:r>
      <w:hyperlink r:id="rId14" w:history="1">
        <w:r w:rsidRPr="00837635">
          <w:rPr>
            <w:rStyle w:val="Hyperlink"/>
            <w:lang w:eastAsia="en-IE"/>
          </w:rPr>
          <w:t>people with physical disabilities experiencing homelessness.</w:t>
        </w:r>
      </w:hyperlink>
      <w:r>
        <w:rPr>
          <w:lang w:eastAsia="en-IE"/>
        </w:rPr>
        <w:t xml:space="preserve"> Findings from th</w:t>
      </w:r>
      <w:r w:rsidR="002E00B0">
        <w:rPr>
          <w:lang w:eastAsia="en-IE"/>
        </w:rPr>
        <w:t>e literature review component of this research</w:t>
      </w:r>
      <w:r w:rsidR="00421899">
        <w:rPr>
          <w:lang w:eastAsia="en-IE"/>
        </w:rPr>
        <w:t xml:space="preserve"> </w:t>
      </w:r>
      <w:r>
        <w:rPr>
          <w:lang w:eastAsia="en-IE"/>
        </w:rPr>
        <w:t xml:space="preserve">show that there is a higher prevalence of physical disability among people experiencing homelessness compared to the general population. </w:t>
      </w:r>
      <w:r w:rsidRPr="00837635">
        <w:rPr>
          <w:lang w:eastAsia="en-IE"/>
        </w:rPr>
        <w:t xml:space="preserve">The findings of </w:t>
      </w:r>
      <w:r>
        <w:rPr>
          <w:lang w:eastAsia="en-IE"/>
        </w:rPr>
        <w:t>the</w:t>
      </w:r>
      <w:r w:rsidRPr="00837635">
        <w:rPr>
          <w:lang w:eastAsia="en-IE"/>
        </w:rPr>
        <w:t xml:space="preserve"> study show that a nearly a quarter [22.7% (n=127)] of </w:t>
      </w:r>
      <w:r>
        <w:rPr>
          <w:lang w:eastAsia="en-IE"/>
        </w:rPr>
        <w:t>a</w:t>
      </w:r>
      <w:r w:rsidRPr="00837635">
        <w:rPr>
          <w:lang w:eastAsia="en-IE"/>
        </w:rPr>
        <w:t xml:space="preserve"> sample of 547 people accessing homeless accommodation on a given night during the summer of 2024 had some kind of mobility limitation</w:t>
      </w:r>
      <w:r>
        <w:rPr>
          <w:lang w:eastAsia="en-IE"/>
        </w:rPr>
        <w:t>.</w:t>
      </w:r>
    </w:p>
    <w:p w14:paraId="5F1D8C01" w14:textId="7BB58498" w:rsidR="005704EF" w:rsidRDefault="005704EF" w:rsidP="00A97E08">
      <w:pPr>
        <w:rPr>
          <w:lang w:eastAsia="en-IE"/>
        </w:rPr>
      </w:pPr>
      <w:bookmarkStart w:id="2" w:name="_Hlk221275066"/>
      <w:r>
        <w:rPr>
          <w:lang w:eastAsia="en-IE"/>
        </w:rPr>
        <w:t>Evidence from the Growing Up in Ireland Survey</w:t>
      </w:r>
      <w:r>
        <w:rPr>
          <w:rStyle w:val="FootnoteReference"/>
          <w:lang w:eastAsia="en-IE"/>
        </w:rPr>
        <w:footnoteReference w:id="1"/>
      </w:r>
      <w:r>
        <w:rPr>
          <w:lang w:eastAsia="en-IE"/>
        </w:rPr>
        <w:t xml:space="preserve"> </w:t>
      </w:r>
      <w:r w:rsidRPr="005704EF">
        <w:rPr>
          <w:lang w:eastAsia="en-IE"/>
        </w:rPr>
        <w:t>indicates that exposure to economic vulnerability, a measure of poverty that combines low income, deprivation and an inability to make ends meet, has an impact on children’s physical and mental health outcomes.</w:t>
      </w:r>
      <w:r>
        <w:rPr>
          <w:lang w:eastAsia="en-IE"/>
        </w:rPr>
        <w:t xml:space="preserve"> </w:t>
      </w:r>
      <w:r w:rsidRPr="005704EF">
        <w:rPr>
          <w:lang w:eastAsia="en-IE"/>
        </w:rPr>
        <w:t xml:space="preserve">Children who experience economic vulnerability </w:t>
      </w:r>
      <w:r w:rsidR="00FE0FF3" w:rsidRPr="00FE0FF3">
        <w:rPr>
          <w:lang w:eastAsia="en-IE"/>
        </w:rPr>
        <w:t xml:space="preserve">are more likely to experience obesity or overweight, and they </w:t>
      </w:r>
      <w:r w:rsidRPr="005704EF">
        <w:rPr>
          <w:lang w:eastAsia="en-IE"/>
        </w:rPr>
        <w:t>have a greater likelihood of having a chronic illness or disability.</w:t>
      </w:r>
    </w:p>
    <w:bookmarkEnd w:id="2"/>
    <w:p w14:paraId="398BF070" w14:textId="77777777" w:rsidR="00AA3236" w:rsidRDefault="00AA3236" w:rsidP="00AA3236">
      <w:pPr>
        <w:pStyle w:val="Heading1"/>
        <w:rPr>
          <w:lang w:eastAsia="en-IE"/>
        </w:rPr>
      </w:pPr>
      <w:r>
        <w:rPr>
          <w:lang w:eastAsia="en-IE"/>
        </w:rPr>
        <w:t>Key Issues</w:t>
      </w:r>
    </w:p>
    <w:p w14:paraId="43A220C8" w14:textId="5183D3F4" w:rsidR="006A181B" w:rsidRDefault="006A181B" w:rsidP="00A97E08">
      <w:r>
        <w:rPr>
          <w:lang w:eastAsia="en-IE"/>
        </w:rPr>
        <w:t xml:space="preserve">The NDA advises that the </w:t>
      </w:r>
      <w:r>
        <w:t>Child and Family Homelessness Action Plan should recognise the prevalence of disability among homeless people in Ireland and respond with appropriate services and supports.</w:t>
      </w:r>
      <w:r w:rsidR="008E2428">
        <w:t xml:space="preserve"> </w:t>
      </w:r>
      <w:r w:rsidR="00B30C3B">
        <w:t xml:space="preserve">Informed by research, </w:t>
      </w:r>
      <w:r w:rsidR="007C169B">
        <w:t>advi</w:t>
      </w:r>
      <w:r w:rsidR="00421899">
        <w:t>c</w:t>
      </w:r>
      <w:r w:rsidR="007C169B">
        <w:t xml:space="preserve">e related to a number of areas </w:t>
      </w:r>
      <w:r w:rsidR="00421899">
        <w:t>is</w:t>
      </w:r>
      <w:r w:rsidR="007C169B">
        <w:t xml:space="preserve"> outlined below</w:t>
      </w:r>
      <w:r w:rsidR="00D82C9C">
        <w:t>:</w:t>
      </w:r>
    </w:p>
    <w:p w14:paraId="6F8A9093" w14:textId="496722CA" w:rsidR="000620C9" w:rsidRPr="000620C9" w:rsidRDefault="000620C9" w:rsidP="00EB2C09">
      <w:pPr>
        <w:pStyle w:val="NDABullet"/>
        <w:numPr>
          <w:ilvl w:val="0"/>
          <w:numId w:val="10"/>
        </w:numPr>
      </w:pPr>
      <w:r>
        <w:t>NDA funded research</w:t>
      </w:r>
      <w:r>
        <w:rPr>
          <w:rStyle w:val="FootnoteReference"/>
        </w:rPr>
        <w:footnoteReference w:id="2"/>
      </w:r>
      <w:r>
        <w:t xml:space="preserve"> has highlighted the need for an </w:t>
      </w:r>
      <w:r w:rsidRPr="000620C9">
        <w:t xml:space="preserve">inter-agency or inter-sectoral approach to the issue of people with disabilities experiencing homelessness. Housing, and lack of housing is a non-medical determinant of health and as such, inequalities in health can be linked to disadvantages in other areas. </w:t>
      </w:r>
      <w:r>
        <w:t>Co-ordinati</w:t>
      </w:r>
      <w:r w:rsidR="004F0AB0">
        <w:t>ng</w:t>
      </w:r>
      <w:r>
        <w:t xml:space="preserve"> services and supports fr</w:t>
      </w:r>
      <w:r w:rsidR="00C424A0">
        <w:t>o</w:t>
      </w:r>
      <w:r>
        <w:t xml:space="preserve">m the HSE with the provision of housing by local authorities is highlighted </w:t>
      </w:r>
      <w:r w:rsidR="00C424A0">
        <w:t>in the National Housing Strategy for Disabled People</w:t>
      </w:r>
      <w:r w:rsidR="004F0AB0">
        <w:t xml:space="preserve"> Implementation Plan 2022-2027</w:t>
      </w:r>
      <w:r w:rsidR="00C424A0">
        <w:t xml:space="preserve">. </w:t>
      </w:r>
      <w:r w:rsidR="002E00B0">
        <w:t xml:space="preserve">The NDA advises that an intersectoral approach is taken to supporting </w:t>
      </w:r>
      <w:r w:rsidR="00031015">
        <w:t>disabled people</w:t>
      </w:r>
      <w:r w:rsidR="002E00B0">
        <w:t xml:space="preserve"> experiencing homelessness</w:t>
      </w:r>
      <w:r w:rsidR="00031015">
        <w:t xml:space="preserve">, noting </w:t>
      </w:r>
      <w:r w:rsidR="004A1D21">
        <w:t>also intersectional needs across disability, poverty and homelessness</w:t>
      </w:r>
      <w:r w:rsidR="00D82C9C">
        <w:t>.</w:t>
      </w:r>
    </w:p>
    <w:p w14:paraId="4D7C9820" w14:textId="711609D7" w:rsidR="00421899" w:rsidRPr="008608A3" w:rsidRDefault="00444BFA" w:rsidP="00EB2C09">
      <w:pPr>
        <w:pStyle w:val="NDABullet"/>
        <w:numPr>
          <w:ilvl w:val="0"/>
          <w:numId w:val="10"/>
        </w:numPr>
        <w:rPr>
          <w:rFonts w:ascii="Gill Sans MT" w:hAnsi="Gill Sans MT"/>
          <w:sz w:val="26"/>
          <w:szCs w:val="26"/>
        </w:rPr>
      </w:pPr>
      <w:r>
        <w:t>NDA funded research also highlighted the important role played by s</w:t>
      </w:r>
      <w:r w:rsidR="00EF3A7A">
        <w:t>taff working in homelessness services</w:t>
      </w:r>
      <w:r>
        <w:t>. The NDA recommends that these staff</w:t>
      </w:r>
      <w:r w:rsidR="00EF3A7A">
        <w:t xml:space="preserve"> should be trained to </w:t>
      </w:r>
      <w:r w:rsidR="00AA3236">
        <w:t>recognise, understand</w:t>
      </w:r>
      <w:r w:rsidR="00EF3A7A">
        <w:t xml:space="preserve"> and assist with disability needs,</w:t>
      </w:r>
      <w:r>
        <w:t xml:space="preserve"> understand and use referral pathways, </w:t>
      </w:r>
      <w:r w:rsidR="00D82C9C">
        <w:t>and collaborate</w:t>
      </w:r>
      <w:r w:rsidR="00EF3A7A">
        <w:t xml:space="preserve"> with health care and other services where applicable.</w:t>
      </w:r>
    </w:p>
    <w:p w14:paraId="23C75E9F" w14:textId="5DDA2359" w:rsidR="00965A1E" w:rsidRDefault="00444BFA" w:rsidP="00421899">
      <w:pPr>
        <w:pStyle w:val="NDABullet"/>
        <w:numPr>
          <w:ilvl w:val="0"/>
          <w:numId w:val="10"/>
        </w:numPr>
        <w:rPr>
          <w:lang w:eastAsia="en-IE"/>
        </w:rPr>
      </w:pPr>
      <w:r>
        <w:t xml:space="preserve">The NDA is aware through consultations with disabled people and through reports that come directly to the NDA that disabled people can struggle to access accommodation and many are at risk of homelessness. </w:t>
      </w:r>
      <w:r w:rsidR="008608A3" w:rsidRPr="008608A3">
        <w:t xml:space="preserve">Support services </w:t>
      </w:r>
      <w:r w:rsidR="004F0AB0">
        <w:t>for</w:t>
      </w:r>
      <w:r w:rsidR="008608A3" w:rsidRPr="008608A3">
        <w:t xml:space="preserve"> people at risk of homelessness should recognise the discrimination facing people with disabilities when trying to rent in the private market, and the difficulty in sourc</w:t>
      </w:r>
      <w:r w:rsidR="00C424A0">
        <w:t>i</w:t>
      </w:r>
      <w:r w:rsidR="008608A3" w:rsidRPr="008608A3">
        <w:t xml:space="preserve">ng </w:t>
      </w:r>
      <w:r w:rsidR="008608A3" w:rsidRPr="008608A3">
        <w:lastRenderedPageBreak/>
        <w:t xml:space="preserve">accessible, affordable accommodation with a landlord who will accept </w:t>
      </w:r>
      <w:r>
        <w:t>Housing Assistance Payment (HAP)</w:t>
      </w:r>
      <w:r w:rsidR="008608A3" w:rsidRPr="00421899">
        <w:rPr>
          <w:rFonts w:ascii="Gill Sans MT" w:hAnsi="Gill Sans MT"/>
          <w:sz w:val="26"/>
          <w:szCs w:val="26"/>
        </w:rPr>
        <w:t xml:space="preserve">. </w:t>
      </w:r>
    </w:p>
    <w:p w14:paraId="7926AE8E" w14:textId="737DEE57" w:rsidR="00186580" w:rsidRPr="00535D15" w:rsidRDefault="00186580" w:rsidP="00EB2C09">
      <w:pPr>
        <w:pStyle w:val="NDABullet"/>
        <w:numPr>
          <w:ilvl w:val="0"/>
          <w:numId w:val="10"/>
        </w:numPr>
        <w:rPr>
          <w:rFonts w:ascii="Gill Sans MT" w:hAnsi="Gill Sans MT"/>
          <w:sz w:val="26"/>
          <w:szCs w:val="26"/>
        </w:rPr>
      </w:pPr>
      <w:r>
        <w:t xml:space="preserve">Information provided to people at risk of and experiencing homelessness should be easy to access and understand by all people, regardless of age or disability. </w:t>
      </w:r>
      <w:hyperlink r:id="rId15" w:history="1">
        <w:r w:rsidRPr="00186580">
          <w:rPr>
            <w:rStyle w:val="Hyperlink"/>
          </w:rPr>
          <w:t>The Customer Communications Toolkit for Services to the Public — A Universal Design Approach 2023</w:t>
        </w:r>
      </w:hyperlink>
      <w:r w:rsidRPr="00186580">
        <w:t xml:space="preserve"> provides guidance to inform the design and procurement of customer communications.</w:t>
      </w:r>
      <w:r>
        <w:t xml:space="preserve"> </w:t>
      </w:r>
      <w:r w:rsidRPr="00186580">
        <w:t>This Toolkit is for organisations who provide services to the public and can be used for planning communications, training staff, informing suppliers and procuring communication products and services. It provides design guidance on written, spoken and signed and digital communication.</w:t>
      </w:r>
      <w:r w:rsidR="00444BFA">
        <w:t xml:space="preserve"> The NDA advises that </w:t>
      </w:r>
      <w:r w:rsidR="00D82C9C">
        <w:t>th</w:t>
      </w:r>
      <w:r w:rsidR="00444BFA">
        <w:t xml:space="preserve">is toolkit is used by service providers and others involved in homeless services. </w:t>
      </w:r>
    </w:p>
    <w:p w14:paraId="5E992D3B" w14:textId="6829617B" w:rsidR="00965A1E" w:rsidRDefault="00965A1E" w:rsidP="00EC5A90">
      <w:pPr>
        <w:pStyle w:val="NDABullet"/>
        <w:numPr>
          <w:ilvl w:val="0"/>
          <w:numId w:val="10"/>
        </w:numPr>
        <w:rPr>
          <w:lang w:eastAsia="en-IE"/>
        </w:rPr>
      </w:pPr>
      <w:r>
        <w:rPr>
          <w:lang w:eastAsia="en-IE"/>
        </w:rPr>
        <w:t>Emergency accommodation should be designed to meet the needs of disabled people. NDA funded research</w:t>
      </w:r>
      <w:r>
        <w:rPr>
          <w:rStyle w:val="FootnoteReference"/>
          <w:lang w:eastAsia="en-IE"/>
        </w:rPr>
        <w:footnoteReference w:id="3"/>
      </w:r>
      <w:r>
        <w:rPr>
          <w:lang w:eastAsia="en-IE"/>
        </w:rPr>
        <w:t xml:space="preserve"> notes that e</w:t>
      </w:r>
      <w:r w:rsidRPr="008F3EC4">
        <w:rPr>
          <w:lang w:eastAsia="en-IE"/>
        </w:rPr>
        <w:t>mergency accommodation, in its present form, is not suitable or appropriate for most families, but is especially challenging for families who have a child with ID and/or ASD with a possible attendant physical disability. Placement of a family in one room with limited facilities led to reports in th</w:t>
      </w:r>
      <w:r>
        <w:rPr>
          <w:lang w:eastAsia="en-IE"/>
        </w:rPr>
        <w:t>e</w:t>
      </w:r>
      <w:r w:rsidRPr="008F3EC4">
        <w:rPr>
          <w:lang w:eastAsia="en-IE"/>
        </w:rPr>
        <w:t xml:space="preserve"> study of severe psychological difficulties in carers and behavioural and developmental regression in children.</w:t>
      </w:r>
      <w:r>
        <w:rPr>
          <w:lang w:eastAsia="en-IE"/>
        </w:rPr>
        <w:t xml:space="preserve"> Research on physical disability and homelessness</w:t>
      </w:r>
      <w:r>
        <w:rPr>
          <w:rStyle w:val="FootnoteReference"/>
          <w:lang w:eastAsia="en-IE"/>
        </w:rPr>
        <w:footnoteReference w:id="4"/>
      </w:r>
      <w:r>
        <w:rPr>
          <w:lang w:eastAsia="en-IE"/>
        </w:rPr>
        <w:t xml:space="preserve"> found </w:t>
      </w:r>
      <w:r w:rsidRPr="00965A1E">
        <w:rPr>
          <w:lang w:eastAsia="en-IE"/>
        </w:rPr>
        <w:t>just under half of the people with impacted or restricted mobility were sleeping in rooms up at least one set of stairs and just under half of these were staying in a hostel without a lift. As well as the physical impact on residents, there are fire safety implications of these arrangements. One third of those with impacted or restricted mobility did not have access to an accessible bathroom.</w:t>
      </w:r>
      <w:r w:rsidR="00B3774D">
        <w:rPr>
          <w:lang w:eastAsia="en-IE"/>
        </w:rPr>
        <w:t xml:space="preserve"> </w:t>
      </w:r>
      <w:r w:rsidR="00444BFA">
        <w:rPr>
          <w:lang w:eastAsia="en-IE"/>
        </w:rPr>
        <w:t xml:space="preserve">The NDA advises that services for people experiencing homelessness should include screening of accessibility needs, to improve allocation of supports, including accessible accommodation to people with disabilities. </w:t>
      </w:r>
      <w:r w:rsidR="00B30C3B">
        <w:rPr>
          <w:lang w:eastAsia="en-IE"/>
        </w:rPr>
        <w:t xml:space="preserve">The Centre for Excellence in Universal Design website includes </w:t>
      </w:r>
      <w:r w:rsidR="00B30C3B" w:rsidRPr="00EC5A90">
        <w:t>guidance on universal design in the built environment, including housing.</w:t>
      </w:r>
    </w:p>
    <w:p w14:paraId="7D5E3DBB" w14:textId="4D8D9298" w:rsidR="0017483E" w:rsidRPr="00186580" w:rsidRDefault="00FD2BDC" w:rsidP="004D4451">
      <w:pPr>
        <w:pStyle w:val="NDABullet"/>
        <w:numPr>
          <w:ilvl w:val="0"/>
          <w:numId w:val="0"/>
        </w:numPr>
        <w:ind w:left="360"/>
        <w:rPr>
          <w:rFonts w:ascii="Gill Sans MT" w:hAnsi="Gill Sans MT"/>
          <w:sz w:val="26"/>
          <w:szCs w:val="26"/>
        </w:rPr>
      </w:pPr>
      <w:r w:rsidRPr="004D4451">
        <w:t>We understand that h</w:t>
      </w:r>
      <w:r w:rsidR="00444BFA" w:rsidRPr="004D4451">
        <w:t xml:space="preserve">omeless services are required to comply with </w:t>
      </w:r>
      <w:r w:rsidR="007C169B" w:rsidRPr="004D4451">
        <w:t>quality standards such as</w:t>
      </w:r>
      <w:r w:rsidRPr="004D4451">
        <w:t xml:space="preserve"> the </w:t>
      </w:r>
      <w:r w:rsidRPr="004D4451">
        <w:rPr>
          <w:szCs w:val="26"/>
        </w:rPr>
        <w:t xml:space="preserve">National Quality Standards Framework for Homeless Services in Ireland. A key feature under Standard 3.4 is that “buildings are accessible to service users with common physical or sensory disabilities”. </w:t>
      </w:r>
      <w:r w:rsidR="00F6683D" w:rsidRPr="004D4451">
        <w:t xml:space="preserve">As background to this submission, NDA reviewed </w:t>
      </w:r>
      <w:hyperlink r:id="rId16" w:history="1">
        <w:r w:rsidR="00F6683D" w:rsidRPr="004D4451">
          <w:rPr>
            <w:rStyle w:val="Hyperlink"/>
          </w:rPr>
          <w:t>an inspection report</w:t>
        </w:r>
      </w:hyperlink>
      <w:r w:rsidR="00F6683D" w:rsidRPr="004D4451">
        <w:t xml:space="preserve"> on homeless service</w:t>
      </w:r>
      <w:r w:rsidR="00B3774D" w:rsidRPr="004D4451">
        <w:t>s published in November 2025</w:t>
      </w:r>
      <w:r w:rsidR="00F6683D" w:rsidRPr="004D4451">
        <w:t xml:space="preserve">. There is no mention of accessibility in the overview of elements </w:t>
      </w:r>
      <w:r w:rsidR="00F6683D" w:rsidRPr="004D4451">
        <w:lastRenderedPageBreak/>
        <w:t xml:space="preserve">reviewed in Section 1.1. </w:t>
      </w:r>
      <w:r w:rsidR="00B3774D" w:rsidRPr="004D4451">
        <w:t>Assuming that the checklist items “DAC bedrooms” and “DAC bathrooms” refer to accessible bedrooms and bathrooms, nine out of 10 inspections found no accessible bedrooms and eight of out ten found no accessible bathrooms. This indicates a poor level of accessibility in homeless services and an area for improvement in the proposed action plan.</w:t>
      </w:r>
      <w:r w:rsidR="00BC4D8E" w:rsidRPr="004D4451">
        <w:t xml:space="preserve"> We also note that the accessibility of entrances and common areas is also an important area to monitor and should be included in inspection reports.</w:t>
      </w:r>
    </w:p>
    <w:p w14:paraId="351721AA" w14:textId="694CAE4A" w:rsidR="008E2428" w:rsidRDefault="008E2428" w:rsidP="00EB2C09">
      <w:pPr>
        <w:pStyle w:val="NDABullet"/>
        <w:numPr>
          <w:ilvl w:val="0"/>
          <w:numId w:val="10"/>
        </w:numPr>
        <w:rPr>
          <w:lang w:eastAsia="en-IE"/>
        </w:rPr>
      </w:pPr>
      <w:r>
        <w:rPr>
          <w:lang w:eastAsia="en-IE"/>
        </w:rPr>
        <w:t xml:space="preserve">The design of </w:t>
      </w:r>
      <w:r w:rsidR="00EF3A7A">
        <w:rPr>
          <w:lang w:eastAsia="en-IE"/>
        </w:rPr>
        <w:t xml:space="preserve">new </w:t>
      </w:r>
      <w:r>
        <w:rPr>
          <w:lang w:eastAsia="en-IE"/>
        </w:rPr>
        <w:t xml:space="preserve">social housing should </w:t>
      </w:r>
      <w:r w:rsidR="004F0AB0">
        <w:rPr>
          <w:lang w:eastAsia="en-IE"/>
        </w:rPr>
        <w:t>respond to the</w:t>
      </w:r>
      <w:r>
        <w:rPr>
          <w:lang w:eastAsia="en-IE"/>
        </w:rPr>
        <w:t xml:space="preserve"> prevalence of disability among homeless </w:t>
      </w:r>
      <w:r w:rsidR="004F0AB0">
        <w:rPr>
          <w:lang w:eastAsia="en-IE"/>
        </w:rPr>
        <w:t xml:space="preserve">people </w:t>
      </w:r>
      <w:r>
        <w:rPr>
          <w:lang w:eastAsia="en-IE"/>
        </w:rPr>
        <w:t xml:space="preserve">in Ireland and ensure a pipeline of universally designed housing, including both </w:t>
      </w:r>
      <w:r w:rsidR="00421899">
        <w:rPr>
          <w:lang w:eastAsia="en-IE"/>
        </w:rPr>
        <w:t xml:space="preserve">categories of Universal Design Homes - </w:t>
      </w:r>
      <w:r>
        <w:rPr>
          <w:lang w:eastAsia="en-IE"/>
        </w:rPr>
        <w:t>UD Home and UD Home</w:t>
      </w:r>
      <w:r w:rsidR="00D82C9C">
        <w:rPr>
          <w:lang w:eastAsia="en-IE"/>
        </w:rPr>
        <w:t>+ (</w:t>
      </w:r>
      <w:r>
        <w:rPr>
          <w:lang w:eastAsia="en-IE"/>
        </w:rPr>
        <w:t xml:space="preserve">wheelchair liveable). Currently, “general needs” housing </w:t>
      </w:r>
      <w:r w:rsidR="00AA3236">
        <w:rPr>
          <w:lang w:eastAsia="en-IE"/>
        </w:rPr>
        <w:t xml:space="preserve">in Ireland </w:t>
      </w:r>
      <w:r>
        <w:rPr>
          <w:lang w:eastAsia="en-IE"/>
        </w:rPr>
        <w:t xml:space="preserve">is designed to the minimum standard </w:t>
      </w:r>
      <w:r w:rsidR="00AA3236">
        <w:rPr>
          <w:lang w:eastAsia="en-IE"/>
        </w:rPr>
        <w:t xml:space="preserve">of being “visitable” </w:t>
      </w:r>
      <w:r>
        <w:rPr>
          <w:lang w:eastAsia="en-IE"/>
        </w:rPr>
        <w:t xml:space="preserve">by people with disabilities. The NDA advises that a percentage of </w:t>
      </w:r>
      <w:r w:rsidR="00AA3236">
        <w:rPr>
          <w:lang w:eastAsia="en-IE"/>
        </w:rPr>
        <w:t>Universal Design H</w:t>
      </w:r>
      <w:r>
        <w:rPr>
          <w:lang w:eastAsia="en-IE"/>
        </w:rPr>
        <w:t>omes</w:t>
      </w:r>
      <w:r w:rsidR="00AA3236">
        <w:rPr>
          <w:lang w:eastAsia="en-IE"/>
        </w:rPr>
        <w:t>, both in UD Home and UD Home+</w:t>
      </w:r>
      <w:r w:rsidR="004F0AB0">
        <w:rPr>
          <w:lang w:eastAsia="en-IE"/>
        </w:rPr>
        <w:t xml:space="preserve"> (wheelchair liveable)</w:t>
      </w:r>
      <w:r w:rsidR="00AA3236">
        <w:rPr>
          <w:lang w:eastAsia="en-IE"/>
        </w:rPr>
        <w:t xml:space="preserve"> categories be provided </w:t>
      </w:r>
      <w:r>
        <w:rPr>
          <w:lang w:eastAsia="en-IE"/>
        </w:rPr>
        <w:t xml:space="preserve">in </w:t>
      </w:r>
      <w:r w:rsidR="00AA3236">
        <w:rPr>
          <w:lang w:eastAsia="en-IE"/>
        </w:rPr>
        <w:t xml:space="preserve">all </w:t>
      </w:r>
      <w:r>
        <w:rPr>
          <w:lang w:eastAsia="en-IE"/>
        </w:rPr>
        <w:t>new developments.</w:t>
      </w:r>
      <w:r w:rsidR="005762DE" w:rsidRPr="005762DE">
        <w:rPr>
          <w:lang w:eastAsia="en-IE"/>
        </w:rPr>
        <w:t xml:space="preserve"> </w:t>
      </w:r>
      <w:r w:rsidR="005762DE">
        <w:rPr>
          <w:lang w:eastAsia="en-IE"/>
        </w:rPr>
        <w:t xml:space="preserve">The Centre for Excellence in Universal Design has published </w:t>
      </w:r>
      <w:hyperlink r:id="rId17" w:history="1">
        <w:r w:rsidR="005762DE" w:rsidRPr="00B30C3B">
          <w:rPr>
            <w:rStyle w:val="Hyperlink"/>
            <w:lang w:eastAsia="en-IE"/>
          </w:rPr>
          <w:t>Universal Design Guidelines for Homes in Ireland.</w:t>
        </w:r>
      </w:hyperlink>
      <w:r>
        <w:rPr>
          <w:lang w:eastAsia="en-IE"/>
        </w:rPr>
        <w:t xml:space="preserve"> </w:t>
      </w:r>
      <w:r w:rsidR="00EF3A7A">
        <w:rPr>
          <w:lang w:eastAsia="en-IE"/>
        </w:rPr>
        <w:t xml:space="preserve">Where existing housing is being allocated, processes should include recognition of </w:t>
      </w:r>
      <w:r w:rsidR="00186580">
        <w:rPr>
          <w:lang w:eastAsia="en-IE"/>
        </w:rPr>
        <w:t xml:space="preserve">the </w:t>
      </w:r>
      <w:r w:rsidR="00EF3A7A">
        <w:rPr>
          <w:lang w:eastAsia="en-IE"/>
        </w:rPr>
        <w:t>accessibility needs of children and families.</w:t>
      </w:r>
      <w:r w:rsidR="000620C9">
        <w:rPr>
          <w:lang w:eastAsia="en-IE"/>
        </w:rPr>
        <w:t xml:space="preserve"> For example, NDA funded research found</w:t>
      </w:r>
      <w:r w:rsidR="000620C9" w:rsidRPr="000620C9">
        <w:rPr>
          <w:lang w:eastAsia="en-IE"/>
        </w:rPr>
        <w:t xml:space="preserve"> instances where parents </w:t>
      </w:r>
      <w:r w:rsidR="000620C9">
        <w:rPr>
          <w:lang w:eastAsia="en-IE"/>
        </w:rPr>
        <w:t>we</w:t>
      </w:r>
      <w:r w:rsidR="000620C9" w:rsidRPr="000620C9">
        <w:rPr>
          <w:lang w:eastAsia="en-IE"/>
        </w:rPr>
        <w:t>re thought to be ‘fussy’ in requesting specific accommodation for the needs of their child, especially where there was a diagnosis of A</w:t>
      </w:r>
      <w:r w:rsidR="000620C9">
        <w:rPr>
          <w:lang w:eastAsia="en-IE"/>
        </w:rPr>
        <w:t>utism</w:t>
      </w:r>
      <w:r w:rsidR="000620C9" w:rsidRPr="000620C9">
        <w:rPr>
          <w:lang w:eastAsia="en-IE"/>
        </w:rPr>
        <w:t xml:space="preserve">. However, these parents’ needs are acknowledged by research which indicates that </w:t>
      </w:r>
      <w:r w:rsidR="000620C9">
        <w:rPr>
          <w:lang w:eastAsia="en-IE"/>
        </w:rPr>
        <w:t xml:space="preserve">autistic </w:t>
      </w:r>
      <w:r w:rsidR="000620C9" w:rsidRPr="000620C9">
        <w:rPr>
          <w:lang w:eastAsia="en-IE"/>
        </w:rPr>
        <w:t>children have a range of idiosyncratic needs and require a broad spectrum of modifications in housing</w:t>
      </w:r>
      <w:r w:rsidR="000620C9">
        <w:rPr>
          <w:lang w:eastAsia="en-IE"/>
        </w:rPr>
        <w:t xml:space="preserve">. </w:t>
      </w:r>
    </w:p>
    <w:p w14:paraId="20DEDDD4" w14:textId="46FD5CC4" w:rsidR="004F0AB0" w:rsidRDefault="007C169B" w:rsidP="00EC5A90">
      <w:pPr>
        <w:pStyle w:val="Heading1"/>
        <w:rPr>
          <w:lang w:eastAsia="en-IE"/>
        </w:rPr>
      </w:pPr>
      <w:r>
        <w:rPr>
          <w:lang w:eastAsia="en-IE"/>
        </w:rPr>
        <w:t>Conclusion</w:t>
      </w:r>
    </w:p>
    <w:p w14:paraId="2CB2A68F" w14:textId="676D1301" w:rsidR="00837635" w:rsidRDefault="00EB2C09" w:rsidP="00EB2C09">
      <w:pPr>
        <w:rPr>
          <w:lang w:eastAsia="en-IE"/>
        </w:rPr>
      </w:pPr>
      <w:r w:rsidRPr="00066042">
        <w:t>The NDA welcomes the</w:t>
      </w:r>
      <w:r>
        <w:t xml:space="preserve"> opportunity to contribute to this consultation </w:t>
      </w:r>
      <w:r w:rsidRPr="00066042">
        <w:t xml:space="preserve">and is available to engage further on any of the issues raised in this submission. </w:t>
      </w:r>
    </w:p>
    <w:sectPr w:rsidR="008376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4F5B" w14:textId="77777777" w:rsidR="00E457C6" w:rsidRDefault="00E457C6" w:rsidP="00917FAC">
      <w:pPr>
        <w:spacing w:after="0"/>
      </w:pPr>
      <w:r>
        <w:separator/>
      </w:r>
    </w:p>
  </w:endnote>
  <w:endnote w:type="continuationSeparator" w:id="0">
    <w:p w14:paraId="687149CA" w14:textId="77777777" w:rsidR="00E457C6" w:rsidRDefault="00E457C6"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3D40E176" w:rsidR="00917FAC" w:rsidRPr="008608A3" w:rsidRDefault="008608A3" w:rsidP="008608A3">
    <w:pPr>
      <w:pStyle w:val="Footer"/>
    </w:pPr>
    <w:r>
      <w:t>Public Consultation Submission on Child and Family Homelessness Action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A1D2B" w14:textId="77777777" w:rsidR="00E457C6" w:rsidRDefault="00E457C6" w:rsidP="00917FAC">
      <w:pPr>
        <w:spacing w:after="0"/>
      </w:pPr>
      <w:r>
        <w:separator/>
      </w:r>
    </w:p>
  </w:footnote>
  <w:footnote w:type="continuationSeparator" w:id="0">
    <w:p w14:paraId="2B578365" w14:textId="77777777" w:rsidR="00E457C6" w:rsidRDefault="00E457C6" w:rsidP="00917FAC">
      <w:pPr>
        <w:spacing w:after="0"/>
      </w:pPr>
      <w:r>
        <w:continuationSeparator/>
      </w:r>
    </w:p>
  </w:footnote>
  <w:footnote w:id="1">
    <w:p w14:paraId="1B4F743A" w14:textId="6E25D3AD" w:rsidR="005704EF" w:rsidRDefault="005704EF" w:rsidP="005704EF">
      <w:pPr>
        <w:pStyle w:val="FootnoteText"/>
      </w:pPr>
      <w:r>
        <w:rPr>
          <w:rStyle w:val="FootnoteReference"/>
        </w:rPr>
        <w:footnoteRef/>
      </w:r>
      <w:r>
        <w:t xml:space="preserve"> </w:t>
      </w:r>
      <w:r w:rsidRPr="005704EF">
        <w:t>Bernard Maitre, Helen Russell and Emer Smyth, The dynamics of child poverty in Ireland: Evidence from the Growing Up in Ireland survey, (ESRI 2021)</w:t>
      </w:r>
    </w:p>
  </w:footnote>
  <w:footnote w:id="2">
    <w:p w14:paraId="41A4A87D" w14:textId="469E742F" w:rsidR="000620C9" w:rsidRDefault="000620C9">
      <w:pPr>
        <w:pStyle w:val="FootnoteText"/>
      </w:pPr>
      <w:r>
        <w:rPr>
          <w:rStyle w:val="FootnoteReference"/>
        </w:rPr>
        <w:footnoteRef/>
      </w:r>
      <w:r>
        <w:t xml:space="preserve"> </w:t>
      </w:r>
      <w:r w:rsidRPr="003723F0">
        <w:t>O’Donovan, M-A., Lynch, E. and O’Connell, J. (202</w:t>
      </w:r>
      <w:r w:rsidRPr="00965A1E">
        <w:t>1) The experience and risk of homelessness for people with intellectual disabilities and/or autism and their families in Dublin: A mixed methods study.</w:t>
      </w:r>
      <w:r w:rsidRPr="003723F0">
        <w:t xml:space="preserve"> Dublin: National Disability Authority. Available at: </w:t>
      </w:r>
      <w:hyperlink r:id="rId1" w:tgtFrame="_blank" w:history="1">
        <w:r w:rsidRPr="003723F0">
          <w:rPr>
            <w:rStyle w:val="Hyperlink"/>
          </w:rPr>
          <w:t>NDA.ie</w:t>
        </w:r>
      </w:hyperlink>
      <w:r w:rsidRPr="003723F0">
        <w:t> (Accessed: 30 January 2026)</w:t>
      </w:r>
    </w:p>
  </w:footnote>
  <w:footnote w:id="3">
    <w:p w14:paraId="38CEF085" w14:textId="77777777" w:rsidR="00965A1E" w:rsidRPr="003723F0" w:rsidRDefault="00965A1E" w:rsidP="00965A1E">
      <w:pPr>
        <w:pStyle w:val="FootnoteText"/>
      </w:pPr>
      <w:r>
        <w:rPr>
          <w:rStyle w:val="FootnoteReference"/>
        </w:rPr>
        <w:footnoteRef/>
      </w:r>
      <w:r>
        <w:t xml:space="preserve"> </w:t>
      </w:r>
    </w:p>
    <w:p w14:paraId="75EDE1F9" w14:textId="1776B37D" w:rsidR="00965A1E" w:rsidRDefault="00B30C3B" w:rsidP="00965A1E">
      <w:pPr>
        <w:pStyle w:val="FootnoteText"/>
      </w:pPr>
      <w:r>
        <w:t>Ibid.</w:t>
      </w:r>
    </w:p>
  </w:footnote>
  <w:footnote w:id="4">
    <w:p w14:paraId="42030E7C" w14:textId="77777777" w:rsidR="00965A1E" w:rsidRDefault="00965A1E" w:rsidP="00965A1E">
      <w:pPr>
        <w:pStyle w:val="FootnoteText"/>
      </w:pPr>
      <w:r>
        <w:rPr>
          <w:rStyle w:val="FootnoteReference"/>
        </w:rPr>
        <w:footnoteRef/>
      </w:r>
      <w:r>
        <w:t xml:space="preserve"> </w:t>
      </w:r>
      <w:r w:rsidRPr="00965A1E">
        <w:t>Broderick, J. (2025) An Exploration of the Scale and Impact of Physical Disability in People Experiencing Homelessness in Ireland [Online]. Dublin: National Disability Authority. Available at: https://nda.ie/publications/scale-and-impact-of-physical-disability-homelessness</w:t>
      </w:r>
      <w:r w:rsidRPr="00965A1E">
        <w:rPr>
          <w:b/>
          <w:bCs/>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05CAB59A" w:rsidR="00917FAC" w:rsidRDefault="008608A3">
    <w:pPr>
      <w:pStyle w:val="Header"/>
    </w:pPr>
    <w:r>
      <w:t>National Disability Authority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9E2"/>
    <w:multiLevelType w:val="hybridMultilevel"/>
    <w:tmpl w:val="0EE6E756"/>
    <w:lvl w:ilvl="0" w:tplc="40905D92">
      <w:start w:val="1"/>
      <w:numFmt w:val="bullet"/>
      <w:pStyle w:val="NDA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5856EE7"/>
    <w:multiLevelType w:val="hybridMultilevel"/>
    <w:tmpl w:val="CB6C6A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3A2B46FA"/>
    <w:multiLevelType w:val="hybridMultilevel"/>
    <w:tmpl w:val="5AD4E6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6AF21FDA"/>
    <w:multiLevelType w:val="hybridMultilevel"/>
    <w:tmpl w:val="79AE8A38"/>
    <w:lvl w:ilvl="0" w:tplc="1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0"/>
  </w:num>
  <w:num w:numId="2" w16cid:durableId="1208221761">
    <w:abstractNumId w:val="9"/>
  </w:num>
  <w:num w:numId="3" w16cid:durableId="323360036">
    <w:abstractNumId w:val="6"/>
  </w:num>
  <w:num w:numId="4" w16cid:durableId="1675497173">
    <w:abstractNumId w:val="2"/>
  </w:num>
  <w:num w:numId="5" w16cid:durableId="572157237">
    <w:abstractNumId w:val="3"/>
  </w:num>
  <w:num w:numId="6" w16cid:durableId="1523394075">
    <w:abstractNumId w:val="1"/>
  </w:num>
  <w:num w:numId="7" w16cid:durableId="912929873">
    <w:abstractNumId w:val="7"/>
  </w:num>
  <w:num w:numId="8" w16cid:durableId="1699315581">
    <w:abstractNumId w:val="5"/>
  </w:num>
  <w:num w:numId="9" w16cid:durableId="1565137481">
    <w:abstractNumId w:val="4"/>
  </w:num>
  <w:num w:numId="10" w16cid:durableId="5244452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31015"/>
    <w:rsid w:val="00055494"/>
    <w:rsid w:val="000620C9"/>
    <w:rsid w:val="0006646C"/>
    <w:rsid w:val="000779D8"/>
    <w:rsid w:val="00077BE4"/>
    <w:rsid w:val="000D61AB"/>
    <w:rsid w:val="000E5BCC"/>
    <w:rsid w:val="001008E4"/>
    <w:rsid w:val="0010419F"/>
    <w:rsid w:val="00130160"/>
    <w:rsid w:val="001538BD"/>
    <w:rsid w:val="0015580A"/>
    <w:rsid w:val="0017483E"/>
    <w:rsid w:val="00186580"/>
    <w:rsid w:val="00224B98"/>
    <w:rsid w:val="00252CB0"/>
    <w:rsid w:val="002773FD"/>
    <w:rsid w:val="00284FE5"/>
    <w:rsid w:val="0028705D"/>
    <w:rsid w:val="002C7DA3"/>
    <w:rsid w:val="002E00B0"/>
    <w:rsid w:val="0031069F"/>
    <w:rsid w:val="003617ED"/>
    <w:rsid w:val="003714B0"/>
    <w:rsid w:val="003723F0"/>
    <w:rsid w:val="003B156B"/>
    <w:rsid w:val="00421899"/>
    <w:rsid w:val="00444BFA"/>
    <w:rsid w:val="004838F4"/>
    <w:rsid w:val="004A1D21"/>
    <w:rsid w:val="004D4451"/>
    <w:rsid w:val="004D70E4"/>
    <w:rsid w:val="004E4E8E"/>
    <w:rsid w:val="004F0AB0"/>
    <w:rsid w:val="004F3697"/>
    <w:rsid w:val="00535D15"/>
    <w:rsid w:val="005704EF"/>
    <w:rsid w:val="0057353C"/>
    <w:rsid w:val="005762DE"/>
    <w:rsid w:val="005A394E"/>
    <w:rsid w:val="00610919"/>
    <w:rsid w:val="00647485"/>
    <w:rsid w:val="006544B6"/>
    <w:rsid w:val="00664A4E"/>
    <w:rsid w:val="006A181B"/>
    <w:rsid w:val="006C1CFB"/>
    <w:rsid w:val="006F507A"/>
    <w:rsid w:val="00700946"/>
    <w:rsid w:val="00745B19"/>
    <w:rsid w:val="007B30B4"/>
    <w:rsid w:val="007C169B"/>
    <w:rsid w:val="007C66D0"/>
    <w:rsid w:val="00837635"/>
    <w:rsid w:val="008608A3"/>
    <w:rsid w:val="008E2428"/>
    <w:rsid w:val="008E4608"/>
    <w:rsid w:val="008F3EC4"/>
    <w:rsid w:val="00917FAC"/>
    <w:rsid w:val="00920097"/>
    <w:rsid w:val="00965A1E"/>
    <w:rsid w:val="009A6DB0"/>
    <w:rsid w:val="009B2485"/>
    <w:rsid w:val="009F1DD7"/>
    <w:rsid w:val="009F4396"/>
    <w:rsid w:val="00A15B73"/>
    <w:rsid w:val="00A16422"/>
    <w:rsid w:val="00A97619"/>
    <w:rsid w:val="00A97E08"/>
    <w:rsid w:val="00AA3236"/>
    <w:rsid w:val="00AC0837"/>
    <w:rsid w:val="00B27A71"/>
    <w:rsid w:val="00B30C3B"/>
    <w:rsid w:val="00B3774D"/>
    <w:rsid w:val="00B53A64"/>
    <w:rsid w:val="00B81FF1"/>
    <w:rsid w:val="00B8382B"/>
    <w:rsid w:val="00B84660"/>
    <w:rsid w:val="00B870ED"/>
    <w:rsid w:val="00BA562E"/>
    <w:rsid w:val="00BC4D8E"/>
    <w:rsid w:val="00BF4CA1"/>
    <w:rsid w:val="00C15849"/>
    <w:rsid w:val="00C424A0"/>
    <w:rsid w:val="00C55306"/>
    <w:rsid w:val="00C73BC8"/>
    <w:rsid w:val="00C86F8E"/>
    <w:rsid w:val="00C935DF"/>
    <w:rsid w:val="00D748B3"/>
    <w:rsid w:val="00D82C9C"/>
    <w:rsid w:val="00D96B4B"/>
    <w:rsid w:val="00DE7E32"/>
    <w:rsid w:val="00DF095A"/>
    <w:rsid w:val="00E0371B"/>
    <w:rsid w:val="00E03D28"/>
    <w:rsid w:val="00E457C6"/>
    <w:rsid w:val="00E85F90"/>
    <w:rsid w:val="00E97A63"/>
    <w:rsid w:val="00EA59EA"/>
    <w:rsid w:val="00EA69CB"/>
    <w:rsid w:val="00EB27BF"/>
    <w:rsid w:val="00EB2C09"/>
    <w:rsid w:val="00EC5A90"/>
    <w:rsid w:val="00EF3A7A"/>
    <w:rsid w:val="00EF6B03"/>
    <w:rsid w:val="00F07BC6"/>
    <w:rsid w:val="00F53C37"/>
    <w:rsid w:val="00F6683D"/>
    <w:rsid w:val="00FA25C2"/>
    <w:rsid w:val="00FC09EC"/>
    <w:rsid w:val="00FD2BDC"/>
    <w:rsid w:val="00FD6D08"/>
    <w:rsid w:val="00FE0F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23"/>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837635"/>
    <w:rPr>
      <w:color w:val="605E5C"/>
      <w:shd w:val="clear" w:color="auto" w:fill="E1DFDD"/>
    </w:rPr>
  </w:style>
  <w:style w:type="paragraph" w:customStyle="1" w:styleId="Default">
    <w:name w:val="Default"/>
    <w:rsid w:val="000E5BCC"/>
    <w:pPr>
      <w:autoSpaceDE w:val="0"/>
      <w:autoSpaceDN w:val="0"/>
      <w:adjustRightInd w:val="0"/>
      <w:spacing w:after="0"/>
    </w:pPr>
    <w:rPr>
      <w:rFonts w:ascii="Gill Sans MT" w:hAnsi="Gill Sans MT" w:cs="Gill Sans MT"/>
      <w:color w:val="000000"/>
      <w:kern w:val="0"/>
      <w:sz w:val="24"/>
      <w:szCs w:val="24"/>
    </w:rPr>
  </w:style>
  <w:style w:type="character" w:customStyle="1" w:styleId="ListParagraphChar">
    <w:name w:val="List Paragraph Char"/>
    <w:basedOn w:val="DefaultParagraphFont"/>
    <w:link w:val="ListParagraph"/>
    <w:uiPriority w:val="34"/>
    <w:locked/>
    <w:rsid w:val="00EF3A7A"/>
    <w:rPr>
      <w:rFonts w:ascii="Verdana" w:hAnsi="Verdana"/>
      <w:sz w:val="24"/>
    </w:rPr>
  </w:style>
  <w:style w:type="paragraph" w:styleId="Revision">
    <w:name w:val="Revision"/>
    <w:hidden/>
    <w:uiPriority w:val="99"/>
    <w:semiHidden/>
    <w:rsid w:val="002E00B0"/>
    <w:pPr>
      <w:spacing w:after="0"/>
    </w:pPr>
    <w:rPr>
      <w:rFonts w:ascii="Verdana" w:hAnsi="Verdana"/>
      <w:sz w:val="24"/>
    </w:rPr>
  </w:style>
  <w:style w:type="character" w:styleId="FollowedHyperlink">
    <w:name w:val="FollowedHyperlink"/>
    <w:basedOn w:val="DefaultParagraphFont"/>
    <w:uiPriority w:val="99"/>
    <w:semiHidden/>
    <w:unhideWhenUsed/>
    <w:rsid w:val="002E00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da.ie/publications/the-experience-and-risk-of-homelessness-for-people-with-intellectual-disabilities-and-or-autism-and-their-families-in-dublin-a-mixed-methods-stud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da.ie/publications/adult-autism-in-homelessness-prevalence-experiences-and-support-needs-in-an-irish-context-a-mixed-methods-study" TargetMode="External"/><Relationship Id="rId17" Type="http://schemas.openxmlformats.org/officeDocument/2006/relationships/hyperlink" Target="https://universaldesign.ie/built-environment/housing" TargetMode="External"/><Relationship Id="rId2" Type="http://schemas.openxmlformats.org/officeDocument/2006/relationships/numbering" Target="numbering.xml"/><Relationship Id="rId16" Type="http://schemas.openxmlformats.org/officeDocument/2006/relationships/hyperlink" Target="https://www.homelessdublin.ie/content/files/Independent-Inspectorate-Report-Q3-2025-Part-1.pdf?v=176579259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hrec.ie/app/uploads/2022/08/Discrimination-and-Inequality-in-Housing-in-Ireland..pdf" TargetMode="External"/><Relationship Id="rId5" Type="http://schemas.openxmlformats.org/officeDocument/2006/relationships/webSettings" Target="webSettings.xml"/><Relationship Id="rId15" Type="http://schemas.openxmlformats.org/officeDocument/2006/relationships/hyperlink" Target="https://universaldesign.ie/communications-digital/customer-communications-toolkit-a-universal-design-approach"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da.ie/news/physical-disabilities-homelessness-research"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da.ie/uploads/publications/the-experience-and-risk-of-homelessness-for-people-with-intellectual-disabilities-andor-autism-and-their-families-in-dublin-a-mixed-methods-study.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10</TotalTime>
  <Pages>5</Pages>
  <Words>1600</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10699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Ruth O'Reilly (NDA)</cp:lastModifiedBy>
  <cp:revision>3</cp:revision>
  <dcterms:created xsi:type="dcterms:W3CDTF">2026-02-06T15:28:00Z</dcterms:created>
  <dcterms:modified xsi:type="dcterms:W3CDTF">2026-02-06T15:33:00Z</dcterms:modified>
</cp:coreProperties>
</file>