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7CB5A090" w14:textId="5BF44D1F" w:rsidR="00031E34" w:rsidRDefault="00031E34" w:rsidP="00031E34">
      <w:pPr>
        <w:pStyle w:val="Title"/>
      </w:pPr>
      <w:r>
        <w:t>NDA</w:t>
      </w:r>
      <w:r w:rsidRPr="00031E34">
        <w:t xml:space="preserve"> </w:t>
      </w:r>
      <w:r>
        <w:t>Submission on the Action Plan for Apprenticeships 2026-2030</w:t>
      </w:r>
    </w:p>
    <w:p w14:paraId="66E9EA02" w14:textId="5EDDB9C2" w:rsidR="004F3697" w:rsidRDefault="004F3697" w:rsidP="004F3697">
      <w:pPr>
        <w:pStyle w:val="Title"/>
        <w:spacing w:before="1440"/>
      </w:pPr>
    </w:p>
    <w:p w14:paraId="1FDC9B1B" w14:textId="017E57C8" w:rsidR="00E457C6" w:rsidRPr="004F3697" w:rsidRDefault="00031E34" w:rsidP="004F3697">
      <w:pPr>
        <w:pStyle w:val="Title"/>
        <w:spacing w:before="1440"/>
      </w:pPr>
      <w:r w:rsidRPr="00363A1C">
        <w:rPr>
          <w:bCs/>
        </w:rPr>
        <w:t>February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608CD494" w:rsidR="00D748B3" w:rsidRDefault="00E457C6" w:rsidP="00D748B3">
      <w:pPr>
        <w:pStyle w:val="Heading1"/>
      </w:pPr>
      <w:r>
        <w:lastRenderedPageBreak/>
        <w:t>Introduction</w:t>
      </w:r>
    </w:p>
    <w:p w14:paraId="39A510A8" w14:textId="4847CF40" w:rsidR="00401612" w:rsidRDefault="00F41BB6" w:rsidP="00F41BB6">
      <w:r w:rsidRPr="00F24CE8">
        <w:t xml:space="preserve">The National Disability Authority (NDA) is </w:t>
      </w:r>
      <w:r>
        <w:t>the</w:t>
      </w:r>
      <w:r w:rsidRPr="00F24CE8">
        <w:t xml:space="preserve"> independent statutory body </w:t>
      </w:r>
      <w:r>
        <w:t>with a duty to</w:t>
      </w:r>
      <w:r w:rsidRPr="00F24CE8">
        <w:t xml:space="preserve"> provide</w:t>
      </w:r>
      <w:r>
        <w:t xml:space="preserve"> evidence-informed </w:t>
      </w:r>
      <w:r w:rsidRPr="00F24CE8">
        <w:t>advice</w:t>
      </w:r>
      <w:r>
        <w:t xml:space="preserve"> and guidance</w:t>
      </w:r>
      <w:r w:rsidRPr="00F24CE8">
        <w:t xml:space="preserve"> to Government on </w:t>
      </w:r>
      <w:r>
        <w:t xml:space="preserve">disability </w:t>
      </w:r>
      <w:r w:rsidRPr="00F24CE8">
        <w:t xml:space="preserve">policy and practice </w:t>
      </w:r>
      <w:r>
        <w:t>and to promote Universal Design</w:t>
      </w:r>
      <w:r w:rsidRPr="00F24CE8">
        <w:t>.</w:t>
      </w:r>
      <w:r>
        <w:t xml:space="preserve"> The NDA welcomes the opportunity to take part in the </w:t>
      </w:r>
      <w:hyperlink r:id="rId11" w:history="1">
        <w:r w:rsidRPr="00401612">
          <w:rPr>
            <w:rStyle w:val="Hyperlink"/>
          </w:rPr>
          <w:t>consultation on the new Action Plan for Apprenticeships 2026-2030</w:t>
        </w:r>
      </w:hyperlink>
      <w:r>
        <w:t xml:space="preserve">. </w:t>
      </w:r>
    </w:p>
    <w:p w14:paraId="4133780D" w14:textId="03C9EE93" w:rsidR="00F41BB6" w:rsidRDefault="00F41BB6" w:rsidP="00F41BB6">
      <w:r>
        <w:t xml:space="preserve">The NDA advises that the new action plan should be aligned with the United Nations Convention on the Rights of Persons with Disabilities (UNCRPD), the recently published National Human Rights Strategy for Disabled People, as well as other policies and strategies relevant to education and employment, such as </w:t>
      </w:r>
      <w:r w:rsidR="00072DF8">
        <w:t>the upcoming Pathways to Work Strategy and the new Tertiary Education Strategy.</w:t>
      </w:r>
      <w:r w:rsidR="00471C9D">
        <w:t xml:space="preserve"> There are five pillars in the National Human Rights Strategy for Disabled People. One of these is employment and one is education. The Action Plan for Apprenticeships </w:t>
      </w:r>
      <w:r w:rsidR="00985085">
        <w:t>could</w:t>
      </w:r>
      <w:r w:rsidR="00471C9D">
        <w:t xml:space="preserve"> be an important </w:t>
      </w:r>
      <w:r w:rsidR="00985085">
        <w:t>contributor to fulfilling the commitments laid out in these strategies.</w:t>
      </w:r>
    </w:p>
    <w:p w14:paraId="6E9156C6" w14:textId="038516B5" w:rsidR="00F41BB6" w:rsidRDefault="00F41BB6" w:rsidP="00F41BB6">
      <w:pPr>
        <w:rPr>
          <w:lang w:eastAsia="en-IE"/>
        </w:rPr>
      </w:pPr>
      <w:r>
        <w:rPr>
          <w:lang w:eastAsia="en-IE"/>
        </w:rPr>
        <w:t>The NDA outlines its responses to the consultation questions below</w:t>
      </w:r>
      <w:r w:rsidR="00115497">
        <w:rPr>
          <w:lang w:eastAsia="en-IE"/>
        </w:rPr>
        <w:t xml:space="preserve"> that are within our competency</w:t>
      </w:r>
      <w:r>
        <w:rPr>
          <w:lang w:eastAsia="en-IE"/>
        </w:rPr>
        <w:t xml:space="preserve"> and is available for any follow up questions on the issues raised.</w:t>
      </w:r>
    </w:p>
    <w:p w14:paraId="30C24CAB" w14:textId="6D70E645" w:rsidR="00031E34" w:rsidRDefault="00031E34" w:rsidP="00031E34">
      <w:pPr>
        <w:pStyle w:val="Heading1"/>
      </w:pPr>
      <w:bookmarkStart w:id="0" w:name="_Hlk219963636"/>
      <w:r w:rsidRPr="00EE12F6">
        <w:t xml:space="preserve">How can apprenticeships and work-integrated-learning options be promoted as first-choice education and training pathways? </w:t>
      </w:r>
    </w:p>
    <w:p w14:paraId="64B54459" w14:textId="77777777" w:rsidR="00AF07F7" w:rsidRDefault="00AF07F7" w:rsidP="00AF07F7">
      <w:pPr>
        <w:rPr>
          <w:lang w:eastAsia="en-IE"/>
        </w:rPr>
      </w:pPr>
      <w:r>
        <w:rPr>
          <w:lang w:eastAsia="en-IE"/>
        </w:rPr>
        <w:t xml:space="preserve">Ireland currently has one of the largest disability employment gaps in Europe. According to figures from Census 2022, </w:t>
      </w:r>
      <w:r>
        <w:t xml:space="preserve">almost half (49.3%) of people with disabilities of working age in Ireland are at work, compared to 70.8% of people without disabilities. This means that the difference in employment rates between people with and without disabilities, i.e., the disability employment gap, is 21.5 percentage points. </w:t>
      </w:r>
      <w:r>
        <w:rPr>
          <w:rStyle w:val="FootnoteReference"/>
        </w:rPr>
        <w:footnoteReference w:id="1"/>
      </w:r>
      <w:r>
        <w:t xml:space="preserve"> Available cross-country data indicate that the gap in Ireland is considerably larger than the average gap across the European Union.</w:t>
      </w:r>
      <w:r>
        <w:rPr>
          <w:rStyle w:val="FootnoteReference"/>
        </w:rPr>
        <w:footnoteReference w:id="2"/>
      </w:r>
      <w:r>
        <w:rPr>
          <w:lang w:eastAsia="en-IE"/>
        </w:rPr>
        <w:t xml:space="preserve"> </w:t>
      </w:r>
    </w:p>
    <w:p w14:paraId="2293693F" w14:textId="6F3F39DB" w:rsidR="00E171AE" w:rsidRDefault="00CA2493" w:rsidP="00AF07F7">
      <w:pPr>
        <w:rPr>
          <w:lang w:eastAsia="en-IE"/>
        </w:rPr>
      </w:pPr>
      <w:r>
        <w:rPr>
          <w:rFonts w:cs="Arial"/>
          <w:color w:val="222222"/>
          <w:szCs w:val="26"/>
          <w:shd w:val="clear" w:color="auto" w:fill="FFFFFF"/>
        </w:rPr>
        <w:t>Additionally, t</w:t>
      </w:r>
      <w:r w:rsidR="00E171AE" w:rsidRPr="0088215B">
        <w:rPr>
          <w:rFonts w:cs="Arial"/>
          <w:color w:val="222222"/>
          <w:szCs w:val="26"/>
          <w:shd w:val="clear" w:color="auto" w:fill="FFFFFF"/>
        </w:rPr>
        <w:t>he</w:t>
      </w:r>
      <w:r w:rsidR="00E171AE">
        <w:rPr>
          <w:rFonts w:cs="Arial"/>
          <w:color w:val="222222"/>
          <w:szCs w:val="26"/>
          <w:shd w:val="clear" w:color="auto" w:fill="FFFFFF"/>
        </w:rPr>
        <w:t xml:space="preserve"> NDA’s report on the </w:t>
      </w:r>
      <w:hyperlink r:id="rId12" w:history="1">
        <w:r w:rsidR="00E171AE" w:rsidRPr="00505074">
          <w:rPr>
            <w:rStyle w:val="Hyperlink"/>
            <w:rFonts w:cs="Arial"/>
            <w:szCs w:val="26"/>
            <w:shd w:val="clear" w:color="auto" w:fill="FFFFFF"/>
          </w:rPr>
          <w:t>final review of progress under the Comprehensive Employment Strategy for People with Disabilities</w:t>
        </w:r>
      </w:hyperlink>
      <w:r w:rsidR="00E171AE" w:rsidRPr="0088215B">
        <w:rPr>
          <w:rFonts w:cs="Arial"/>
          <w:color w:val="222222"/>
          <w:szCs w:val="26"/>
          <w:shd w:val="clear" w:color="auto" w:fill="FFFFFF"/>
        </w:rPr>
        <w:t xml:space="preserve"> </w:t>
      </w:r>
      <w:r w:rsidR="00E171AE">
        <w:rPr>
          <w:rFonts w:cs="Arial"/>
          <w:color w:val="222222"/>
          <w:szCs w:val="26"/>
          <w:shd w:val="clear" w:color="auto" w:fill="FFFFFF"/>
        </w:rPr>
        <w:t xml:space="preserve">found that the </w:t>
      </w:r>
      <w:r w:rsidR="00E171AE" w:rsidRPr="0088215B">
        <w:rPr>
          <w:rFonts w:cs="Arial"/>
          <w:color w:val="222222"/>
          <w:szCs w:val="26"/>
          <w:shd w:val="clear" w:color="auto" w:fill="FFFFFF"/>
        </w:rPr>
        <w:t xml:space="preserve">rate of young people with disabilities not in employment, education, or training (NEET) remains more than twice that of young people without disabilities. </w:t>
      </w:r>
      <w:r w:rsidR="00E171AE">
        <w:rPr>
          <w:szCs w:val="26"/>
        </w:rPr>
        <w:t xml:space="preserve">The time young people spend not in </w:t>
      </w:r>
      <w:r w:rsidR="00E171AE">
        <w:rPr>
          <w:szCs w:val="26"/>
        </w:rPr>
        <w:lastRenderedPageBreak/>
        <w:t>employment, education or training</w:t>
      </w:r>
      <w:r w:rsidR="00E171AE" w:rsidRPr="00783FEF">
        <w:rPr>
          <w:szCs w:val="26"/>
        </w:rPr>
        <w:t xml:space="preserve"> can increase the likelihood of unemployment, low wages, or low quality of work later in life.</w:t>
      </w:r>
    </w:p>
    <w:p w14:paraId="78267B25" w14:textId="0D7AB278" w:rsidR="00363A1C" w:rsidRDefault="00363A1C" w:rsidP="00031E34">
      <w:r>
        <w:t xml:space="preserve">Apprenticeships have a role to play in </w:t>
      </w:r>
      <w:r w:rsidR="00E171AE">
        <w:t xml:space="preserve">addressing these issues by </w:t>
      </w:r>
      <w:r>
        <w:t>building the skills and capacities of people with disabilities</w:t>
      </w:r>
      <w:r w:rsidR="00E171AE">
        <w:t xml:space="preserve">. </w:t>
      </w:r>
      <w:r w:rsidR="002824AE">
        <w:t>The apprenticeship model of training and learning can be a very effective</w:t>
      </w:r>
      <w:r w:rsidR="005B796B">
        <w:t xml:space="preserve"> route</w:t>
      </w:r>
      <w:r w:rsidR="002824AE">
        <w:t xml:space="preserve"> for disabled people as it can provide the time and space for people to gain experience and skills.</w:t>
      </w:r>
      <w:r w:rsidR="0004104C">
        <w:t xml:space="preserve"> </w:t>
      </w:r>
      <w:r w:rsidR="00431DEC">
        <w:t>People with disabilities regularly report the need for better work experience options for young disabled people, including increasing access to apprenticeships, to give people better opportunities to participate in employment. Therefore</w:t>
      </w:r>
      <w:r w:rsidR="00E171AE">
        <w:t>,</w:t>
      </w:r>
      <w:r>
        <w:t xml:space="preserve"> it is important that this Action Plan</w:t>
      </w:r>
      <w:r w:rsidR="00283F10">
        <w:t xml:space="preserve"> fits within a wider approach to employment, education and skills </w:t>
      </w:r>
      <w:r w:rsidR="00423BEB">
        <w:t>strategy</w:t>
      </w:r>
      <w:r w:rsidR="00576420">
        <w:t xml:space="preserve"> in Ireland, and aligns with other national strategies in this regard</w:t>
      </w:r>
      <w:r w:rsidR="00283F10">
        <w:t>.</w:t>
      </w:r>
    </w:p>
    <w:p w14:paraId="11F57CB5" w14:textId="341B8F13" w:rsidR="00FD630F" w:rsidRPr="00EE12F6" w:rsidRDefault="00FD630F" w:rsidP="00031E34">
      <w:r>
        <w:t xml:space="preserve">There is a need to improve access </w:t>
      </w:r>
      <w:r w:rsidR="00115497">
        <w:t>from education to employment and/or further education and training</w:t>
      </w:r>
      <w:r>
        <w:t xml:space="preserve"> for people with disabilities by providing a clear pathway. </w:t>
      </w:r>
      <w:proofErr w:type="gramStart"/>
      <w:r>
        <w:t>In order to</w:t>
      </w:r>
      <w:proofErr w:type="gramEnd"/>
      <w:r>
        <w:t xml:space="preserve"> address these challenges an effective co-ordinated policy approach is required across Government departments and strategies. This involves developing effective protocols for cooperation between Departments and Agencies to support disabled people on their path to work.</w:t>
      </w:r>
      <w:r w:rsidR="00CA2493">
        <w:t xml:space="preserve"> It is important that apprenticeships are promoted as a viable route for people with disabilities.</w:t>
      </w:r>
    </w:p>
    <w:p w14:paraId="1DBCC52E" w14:textId="4734104A" w:rsidR="00031E34" w:rsidRDefault="00031E34" w:rsidP="00031E34">
      <w:pPr>
        <w:pStyle w:val="Heading1"/>
      </w:pPr>
      <w:r w:rsidRPr="00EE12F6">
        <w:t>What supports or incentives would encourage learners</w:t>
      </w:r>
      <w:r w:rsidR="00363A1C">
        <w:t xml:space="preserve"> and employers</w:t>
      </w:r>
      <w:r w:rsidRPr="00EE12F6">
        <w:t xml:space="preserve"> to engage and stay engaged? </w:t>
      </w:r>
    </w:p>
    <w:p w14:paraId="56E00BB9" w14:textId="384CFE30" w:rsidR="00C776E7" w:rsidRDefault="00C776E7" w:rsidP="00C776E7">
      <w:r>
        <w:t>The profile of apprenticeships has expanded over the term of the previous Action Plan to a total of 78 apprenticeship programmes</w:t>
      </w:r>
      <w:r w:rsidR="00401612">
        <w:rPr>
          <w:rStyle w:val="FootnoteReference"/>
        </w:rPr>
        <w:footnoteReference w:id="3"/>
      </w:r>
      <w:r>
        <w:t xml:space="preserve">. As the type of apprenticeships have expanded into areas such as accounting, engineering and social work there is now an opportunity to </w:t>
      </w:r>
      <w:r w:rsidR="00401612">
        <w:t xml:space="preserve">promote the implementation of </w:t>
      </w:r>
      <w:r>
        <w:t>appropriate supports for both learners and employers to ensure ease of access for various groups, such as people with disabilities</w:t>
      </w:r>
      <w:r w:rsidR="00CA2493">
        <w:t xml:space="preserve"> to this range of programmes</w:t>
      </w:r>
      <w:r>
        <w:t xml:space="preserve">. </w:t>
      </w:r>
    </w:p>
    <w:p w14:paraId="6DE527D6" w14:textId="0D9063AF" w:rsidR="00031E34" w:rsidRDefault="00423BEB" w:rsidP="00423BEB">
      <w:pPr>
        <w:pStyle w:val="Heading2"/>
      </w:pPr>
      <w:r>
        <w:t>Supports for disabled people</w:t>
      </w:r>
    </w:p>
    <w:p w14:paraId="47F6C3A9" w14:textId="777CC97F" w:rsidR="00844B5F" w:rsidRPr="00C776E7" w:rsidRDefault="00844B5F" w:rsidP="00844B5F">
      <w:r>
        <w:t>According to the</w:t>
      </w:r>
      <w:r w:rsidR="0081780F">
        <w:t xml:space="preserve"> </w:t>
      </w:r>
      <w:hyperlink r:id="rId13" w:history="1">
        <w:r w:rsidR="0081780F" w:rsidRPr="0081780F">
          <w:rPr>
            <w:rStyle w:val="Hyperlink"/>
          </w:rPr>
          <w:t>National Survey of Apprentices 2024-2025</w:t>
        </w:r>
      </w:hyperlink>
      <w:r w:rsidR="0081780F">
        <w:t xml:space="preserve">, </w:t>
      </w:r>
      <w:r>
        <w:t>5% of those availing of apprenticeships report having a disability and of this 5%, 68% of these report</w:t>
      </w:r>
      <w:r w:rsidR="0081780F">
        <w:t>ed</w:t>
      </w:r>
      <w:r>
        <w:t xml:space="preserve"> a learning disability. </w:t>
      </w:r>
      <w:r w:rsidR="00115497">
        <w:t xml:space="preserve">Census 2022 found that </w:t>
      </w:r>
      <w:r w:rsidR="0068035B">
        <w:t>18</w:t>
      </w:r>
      <w:r w:rsidR="00115497">
        <w:t>% of the population</w:t>
      </w:r>
      <w:r w:rsidR="009D7767">
        <w:t xml:space="preserve"> of </w:t>
      </w:r>
      <w:r w:rsidR="0068035B">
        <w:t>15–24-year-olds</w:t>
      </w:r>
      <w:r w:rsidR="00115497">
        <w:t xml:space="preserve"> ha</w:t>
      </w:r>
      <w:r w:rsidR="00754B41">
        <w:t>ve</w:t>
      </w:r>
      <w:r w:rsidR="00115497">
        <w:t xml:space="preserve"> a </w:t>
      </w:r>
      <w:r w:rsidR="00754B41">
        <w:t>disability,</w:t>
      </w:r>
      <w:r w:rsidR="00115497">
        <w:t xml:space="preserve"> so these </w:t>
      </w:r>
      <w:r>
        <w:t xml:space="preserve">numbers suggest that </w:t>
      </w:r>
      <w:r w:rsidR="00FB56CC">
        <w:t xml:space="preserve">disabled people are </w:t>
      </w:r>
      <w:r w:rsidR="005B293F">
        <w:t>underrepresented</w:t>
      </w:r>
      <w:r w:rsidR="00FB56CC">
        <w:t xml:space="preserve"> in the apprenticeship </w:t>
      </w:r>
      <w:r w:rsidR="00FB56CC">
        <w:lastRenderedPageBreak/>
        <w:t xml:space="preserve">population and therefore </w:t>
      </w:r>
      <w:r>
        <w:t>there is a need for tailored supports for people with disabilities availing of apprenticeships.</w:t>
      </w:r>
    </w:p>
    <w:p w14:paraId="50BC47B9" w14:textId="15A93570" w:rsidR="00844B5F" w:rsidRDefault="00844B5F" w:rsidP="00A17502">
      <w:pPr>
        <w:tabs>
          <w:tab w:val="left" w:pos="5085"/>
        </w:tabs>
      </w:pPr>
      <w:r>
        <w:t>People with disabilities are a group which could benefit from increased supports to access apprenticeships. These supports could take the form of assistance to navigate the application process, to individualised on</w:t>
      </w:r>
      <w:r w:rsidR="001E1DC3">
        <w:t>-</w:t>
      </w:r>
      <w:r>
        <w:t>the</w:t>
      </w:r>
      <w:r w:rsidR="001E1DC3">
        <w:t>-</w:t>
      </w:r>
      <w:r>
        <w:t>job supports to assist people in adapting to their role and maintaining their apprenticeship.</w:t>
      </w:r>
    </w:p>
    <w:p w14:paraId="72B7AB2F" w14:textId="62CBE952" w:rsidR="00A17502" w:rsidRDefault="00844B5F" w:rsidP="00A17502">
      <w:pPr>
        <w:tabs>
          <w:tab w:val="left" w:pos="5085"/>
        </w:tabs>
      </w:pPr>
      <w:r>
        <w:t>The new Action Plan could also consider the importance of promoting accessible information, such as the use of plain English</w:t>
      </w:r>
      <w:r w:rsidR="00B54B01">
        <w:t xml:space="preserve"> and </w:t>
      </w:r>
      <w:r>
        <w:t>Irish Sign Language</w:t>
      </w:r>
      <w:r w:rsidR="00B54B01">
        <w:t xml:space="preserve"> (ISL)</w:t>
      </w:r>
      <w:r>
        <w:t xml:space="preserve"> in their information and communications relating to the apprenticeships to ensure that people with disabilities are given the opportunity to access </w:t>
      </w:r>
      <w:r w:rsidR="00B54B01">
        <w:t xml:space="preserve">and understand the </w:t>
      </w:r>
      <w:r>
        <w:t>various programmes</w:t>
      </w:r>
      <w:r w:rsidR="00B54B01">
        <w:t xml:space="preserve"> on offer</w:t>
      </w:r>
      <w:r>
        <w:t>.</w:t>
      </w:r>
    </w:p>
    <w:p w14:paraId="0F61903D" w14:textId="7060C2E1" w:rsidR="00C72947" w:rsidRDefault="00C43740" w:rsidP="00C72947">
      <w:r>
        <w:t>A significant challenge for p</w:t>
      </w:r>
      <w:r w:rsidR="00BB6FFF">
        <w:t xml:space="preserve">eople with disabilities </w:t>
      </w:r>
      <w:r>
        <w:t xml:space="preserve">is that they </w:t>
      </w:r>
      <w:r w:rsidR="00BB6FFF">
        <w:t>are a group who are more likely to experience poverty and social exclusion, be at risk of discrimination and have lower levels of employment compared to their peers. In their evaluation of employment policies and strategies</w:t>
      </w:r>
      <w:r w:rsidR="00BB6FFF" w:rsidRPr="005432D9">
        <w:t xml:space="preserve"> </w:t>
      </w:r>
      <w:r w:rsidR="00BB6FFF">
        <w:t xml:space="preserve">(including the current Pathways to Work Strategy), the European Commission highlighted how people with disabilities face balancing the financial incentives of employment with the potential loss of additional supports, such as access to free healthcare or transport schemes. </w:t>
      </w:r>
      <w:r w:rsidR="00BB6FFF">
        <w:rPr>
          <w:rStyle w:val="FootnoteReference"/>
        </w:rPr>
        <w:footnoteReference w:id="4"/>
      </w:r>
      <w:r w:rsidR="00BB6FFF">
        <w:t xml:space="preserve"> Disabled people can face incurring higher costs for being employed, due to specialised transport needs due to inaccessible transport or extra payments for personal assistance. </w:t>
      </w:r>
      <w:r w:rsidR="00C72947">
        <w:t>Recent research from the IHREC and the ESRI also showed the significant financial burdens that disabled people face</w:t>
      </w:r>
      <w:r w:rsidR="00C72947">
        <w:rPr>
          <w:rStyle w:val="FootnoteReference"/>
        </w:rPr>
        <w:footnoteReference w:id="5"/>
      </w:r>
      <w:r w:rsidR="00C72947">
        <w:t xml:space="preserve">. </w:t>
      </w:r>
    </w:p>
    <w:p w14:paraId="2A4F97D1" w14:textId="0240369F" w:rsidR="00BB6FFF" w:rsidRDefault="00BB6FFF" w:rsidP="00C72947">
      <w:r>
        <w:t>It is important</w:t>
      </w:r>
      <w:r w:rsidR="00FA6060">
        <w:t xml:space="preserve"> that</w:t>
      </w:r>
      <w:r>
        <w:t xml:space="preserve"> the new Action Plan considers these experiences and provide learner-centred financial supports to ensure </w:t>
      </w:r>
      <w:r w:rsidR="00C72947">
        <w:t xml:space="preserve">people with disabilities </w:t>
      </w:r>
      <w:r>
        <w:t>can participate in and maintain an apprenticeship.</w:t>
      </w:r>
    </w:p>
    <w:p w14:paraId="5C8D901E" w14:textId="0E94CB97" w:rsidR="00423BEB" w:rsidRDefault="00F95DD0" w:rsidP="00423BEB">
      <w:pPr>
        <w:pStyle w:val="Heading2"/>
      </w:pPr>
      <w:r>
        <w:t>S</w:t>
      </w:r>
      <w:r w:rsidR="00423BEB">
        <w:t>upports for employers</w:t>
      </w:r>
    </w:p>
    <w:p w14:paraId="7930E2D7" w14:textId="6C9F8CB5" w:rsidR="00401612" w:rsidRPr="00F95DD0" w:rsidRDefault="00401612" w:rsidP="00F95DD0">
      <w:r>
        <w:t xml:space="preserve">The recent publication </w:t>
      </w:r>
      <w:hyperlink r:id="rId14" w:history="1">
        <w:r w:rsidRPr="00401612">
          <w:rPr>
            <w:rStyle w:val="Hyperlink"/>
          </w:rPr>
          <w:t>Tips for Employers on being Disability Inclusive in Apprenticeships</w:t>
        </w:r>
      </w:hyperlink>
      <w:r>
        <w:t xml:space="preserve"> is a welcome resource for employers. </w:t>
      </w:r>
      <w:r w:rsidR="0032601D">
        <w:t>T</w:t>
      </w:r>
      <w:r>
        <w:t xml:space="preserve">he guidance outlines some of the barriers people with disabilities face in accessing and maintaining apprenticeships along with some measures that employers can take to be more inclusive of disabled people. </w:t>
      </w:r>
      <w:r w:rsidR="0032601D">
        <w:t xml:space="preserve">Measures referenced include reviewing recruitment processes, conducting accessibility audits, develop inclusive policies and provide training. </w:t>
      </w:r>
      <w:r>
        <w:t xml:space="preserve">The new Action Plan may consider promoting guidance such as this, as well as developing actions </w:t>
      </w:r>
      <w:r>
        <w:lastRenderedPageBreak/>
        <w:t xml:space="preserve">within the plan that require employers to implement measures to be more inclusive. </w:t>
      </w:r>
    </w:p>
    <w:p w14:paraId="3806E188" w14:textId="6AD26958" w:rsidR="00031E34" w:rsidRPr="00EE12F6" w:rsidRDefault="007F67E9" w:rsidP="00031E34">
      <w:r>
        <w:t xml:space="preserve">The Department </w:t>
      </w:r>
      <w:r w:rsidR="0004104C">
        <w:t xml:space="preserve">of Enterprise, Tourism and Employment </w:t>
      </w:r>
      <w:r>
        <w:t>should also consider including the area of apprenticeships in the remit of the newly established Employment Forum</w:t>
      </w:r>
      <w:r w:rsidR="0004104C">
        <w:t xml:space="preserve"> that is an action under the Employment pillar of the new National Human Rights Strategy for Disabled People.</w:t>
      </w:r>
      <w:r w:rsidR="00754B41">
        <w:t xml:space="preserve"> </w:t>
      </w:r>
      <w:r>
        <w:t>This could be a way to gather the perspectives of employers and build awareness and improve understanding across all stakeholders on the importance of apprenticeships.</w:t>
      </w:r>
    </w:p>
    <w:p w14:paraId="7B06E5E2" w14:textId="1AA97FF4" w:rsidR="00031E34" w:rsidRDefault="00031E34" w:rsidP="00031E34">
      <w:pPr>
        <w:pStyle w:val="Heading1"/>
      </w:pPr>
      <w:r w:rsidRPr="00EE12F6">
        <w:t xml:space="preserve">What targeted measures would improve participation among under-represented groups? </w:t>
      </w:r>
    </w:p>
    <w:p w14:paraId="64A4170D" w14:textId="74D81B8C" w:rsidR="00D03563" w:rsidRDefault="00D03563" w:rsidP="008D115B">
      <w:proofErr w:type="gramStart"/>
      <w:r>
        <w:t>In order to</w:t>
      </w:r>
      <w:proofErr w:type="gramEnd"/>
      <w:r>
        <w:t xml:space="preserve"> make apprenticeships an attractive and worthwhile route for people with disabilities of all ages, the whole system will need to become more accessible, flexible and innovative</w:t>
      </w:r>
      <w:r w:rsidR="00CA2493">
        <w:t>. To facilitate this</w:t>
      </w:r>
      <w:r>
        <w:t xml:space="preserve"> the Department may consider adopting an approach to disability proof any objectives, actions and outcomes that are to be included in the action plan.</w:t>
      </w:r>
    </w:p>
    <w:p w14:paraId="6E605409" w14:textId="3F1D5DCB" w:rsidR="002374F8" w:rsidRDefault="008D115B" w:rsidP="008D115B">
      <w:r>
        <w:t>The previous Action Plan for Apprenticeships had a specific strategic objective (Objective 3) which aimed to increase the number of people from various groups, such as people with disabilities, taking up apprenticeships. While targeted measures are to be welcomed, and are necessary in this regard, it is also important that all objectives, actions and outcomes</w:t>
      </w:r>
      <w:r w:rsidR="002374F8">
        <w:t xml:space="preserve"> across the new Action Plan</w:t>
      </w:r>
      <w:r>
        <w:t xml:space="preserve"> promote inclusion</w:t>
      </w:r>
      <w:r w:rsidR="002374F8">
        <w:t>, and that disability-related actions are not siloed within a specific area</w:t>
      </w:r>
      <w:r>
        <w:t>.</w:t>
      </w:r>
      <w:r w:rsidR="002374F8">
        <w:t xml:space="preserve"> </w:t>
      </w:r>
    </w:p>
    <w:p w14:paraId="0588FFDF" w14:textId="4DA4FA92" w:rsidR="008D115B" w:rsidRDefault="002374F8" w:rsidP="008D115B">
      <w:r>
        <w:t xml:space="preserve">In addition to this, there are </w:t>
      </w:r>
      <w:proofErr w:type="gramStart"/>
      <w:r>
        <w:t>a number of</w:t>
      </w:r>
      <w:proofErr w:type="gramEnd"/>
      <w:r>
        <w:t xml:space="preserve"> areas that may need targeted measures</w:t>
      </w:r>
      <w:r w:rsidR="00D03563">
        <w:t xml:space="preserve"> for people with disabilities</w:t>
      </w:r>
      <w:r w:rsidR="00FA6060">
        <w:t xml:space="preserve"> as outlined below.</w:t>
      </w:r>
    </w:p>
    <w:p w14:paraId="29BEE9C6" w14:textId="73E1CCC1" w:rsidR="005B796B" w:rsidRDefault="005B796B" w:rsidP="00754B41">
      <w:pPr>
        <w:pStyle w:val="Heading2"/>
      </w:pPr>
      <w:r>
        <w:t>Accessibility</w:t>
      </w:r>
    </w:p>
    <w:p w14:paraId="645881F5" w14:textId="6A69C99E" w:rsidR="005B796B" w:rsidRDefault="005B796B" w:rsidP="005B796B">
      <w:r>
        <w:t xml:space="preserve">Accessibility, and in particular, digital accessibility is becoming a key requirement across Europe, driven by new regulations, digital transformation and social change. However, a gap still exists between accessibility policies and their practical implementation. The lack of recognised professional profiles, specialised training and reliable certification systems limits real impact. </w:t>
      </w:r>
    </w:p>
    <w:p w14:paraId="09196246" w14:textId="34C66BEA" w:rsidR="005B796B" w:rsidRPr="008D115B" w:rsidRDefault="005B796B" w:rsidP="008D115B">
      <w:r>
        <w:t xml:space="preserve">The </w:t>
      </w:r>
      <w:hyperlink r:id="rId15" w:history="1">
        <w:r w:rsidRPr="005B796B">
          <w:rPr>
            <w:rStyle w:val="Hyperlink"/>
          </w:rPr>
          <w:t>European Accessibility Act</w:t>
        </w:r>
      </w:hyperlink>
      <w:r>
        <w:t xml:space="preserve"> highlights the need for professionals capable of implementing and assessing accessibility in digital environments. Without structured training and certification, accessibility remains uneven and fragmented. There is a </w:t>
      </w:r>
      <w:proofErr w:type="spellStart"/>
      <w:r>
        <w:t>a</w:t>
      </w:r>
      <w:proofErr w:type="spellEnd"/>
      <w:r>
        <w:t xml:space="preserve"> great opportunity for Ireland to advance this area through an apprenticeship program connecting education, public authorities and companies. An example from </w:t>
      </w:r>
      <w:r>
        <w:lastRenderedPageBreak/>
        <w:t>the French multinational ATOS on implementing such a program across their organisation and beyond.</w:t>
      </w:r>
      <w:r>
        <w:rPr>
          <w:rStyle w:val="FootnoteReference"/>
        </w:rPr>
        <w:footnoteReference w:id="6"/>
      </w:r>
    </w:p>
    <w:p w14:paraId="52AE1A3E" w14:textId="44B10AF8" w:rsidR="00031E34" w:rsidRDefault="00423BEB" w:rsidP="00423BEB">
      <w:pPr>
        <w:pStyle w:val="Heading2"/>
      </w:pPr>
      <w:r>
        <w:t>Reasonable accommodations</w:t>
      </w:r>
    </w:p>
    <w:p w14:paraId="778F309C" w14:textId="77777777" w:rsidR="009B656C" w:rsidRDefault="00FD630F" w:rsidP="00FD630F">
      <w:r>
        <w:t xml:space="preserve">People with disabilities </w:t>
      </w:r>
      <w:r w:rsidR="009B656C">
        <w:t xml:space="preserve">can </w:t>
      </w:r>
      <w:r>
        <w:t>face barriers to employment</w:t>
      </w:r>
      <w:r w:rsidR="009B656C">
        <w:t xml:space="preserve"> and education</w:t>
      </w:r>
      <w:r>
        <w:t xml:space="preserve"> through the lack of provision of reasonable accommodations. It is often reported by disabled people that reasonable accommodation requests may be denied due to limited or low funding available, as well as a lack of guidance and information available for both employers and people with disabilities themselves on the requirements of employers in this regard. </w:t>
      </w:r>
    </w:p>
    <w:p w14:paraId="54E28419" w14:textId="59CE59A3" w:rsidR="00423BEB" w:rsidRDefault="009B656C" w:rsidP="00031E34">
      <w:r>
        <w:t xml:space="preserve">The new Action Plan </w:t>
      </w:r>
      <w:r w:rsidR="00C43740">
        <w:t xml:space="preserve">could highlight the importance of </w:t>
      </w:r>
      <w:r>
        <w:t>reasonable accommodations</w:t>
      </w:r>
      <w:r w:rsidR="00C43740">
        <w:t xml:space="preserve"> for those who may require them</w:t>
      </w:r>
      <w:r>
        <w:t xml:space="preserve">. </w:t>
      </w:r>
      <w:r w:rsidR="00FD630F">
        <w:t xml:space="preserve">The Irish Human Rights and Equality Commission (IHREC) is </w:t>
      </w:r>
      <w:r>
        <w:t xml:space="preserve">currently </w:t>
      </w:r>
      <w:r w:rsidR="00FD630F">
        <w:t xml:space="preserve">developing a Code of Practice in relation to reasonable accommodations. </w:t>
      </w:r>
      <w:r w:rsidR="00B83B9D">
        <w:t xml:space="preserve">The Work and Access Scheme is also available to employers to support individuals on apprenticeships of at least 6 months. </w:t>
      </w:r>
      <w:r w:rsidR="00FD630F">
        <w:t xml:space="preserve">It is important that such resources are promoted with employers and </w:t>
      </w:r>
      <w:r>
        <w:t>those availing of apprenticeships</w:t>
      </w:r>
      <w:r w:rsidR="00FD630F">
        <w:t xml:space="preserve"> to ensure good awareness of the employment equality acts that legislate for reasonable accommodations. </w:t>
      </w:r>
    </w:p>
    <w:p w14:paraId="441DAB05" w14:textId="24B735B8" w:rsidR="00423BEB" w:rsidRDefault="00423BEB" w:rsidP="00423BEB">
      <w:pPr>
        <w:pStyle w:val="Heading2"/>
      </w:pPr>
      <w:r>
        <w:t>Flexibility</w:t>
      </w:r>
    </w:p>
    <w:p w14:paraId="43157D1C" w14:textId="164AC23A" w:rsidR="00A11E95" w:rsidRDefault="00766DCE" w:rsidP="00A11E95">
      <w:r>
        <w:t xml:space="preserve">Many disabled people are willing to </w:t>
      </w:r>
      <w:r w:rsidR="00F86BBD">
        <w:t>engage in employment and training</w:t>
      </w:r>
      <w:r>
        <w:t xml:space="preserve"> but may require flexibility for apprenticeship arrangements</w:t>
      </w:r>
      <w:r w:rsidR="00EE0AC3">
        <w:t>. Disabled people regularly report that they require flexibility for part-time working so encouraging employers to facilitate this would be an important way of promoting increased numbers of people with disabilities availing of apprenticeships.</w:t>
      </w:r>
    </w:p>
    <w:p w14:paraId="43EF889B" w14:textId="7D583D3D" w:rsidR="00A11E95" w:rsidRDefault="00A11E95" w:rsidP="00900670">
      <w:pPr>
        <w:pStyle w:val="Heading2"/>
      </w:pPr>
      <w:r>
        <w:t>Targets for employers</w:t>
      </w:r>
    </w:p>
    <w:p w14:paraId="63C6E659" w14:textId="450466FB" w:rsidR="00423BEB" w:rsidRDefault="00A11E95" w:rsidP="00031E34">
      <w:r>
        <w:t xml:space="preserve">As the capacity of employers is an important aspect in the increasing the number of apprenticeship opportunities, it may be worth considering having specific targets for certain groups, such as disabled people that </w:t>
      </w:r>
      <w:r w:rsidR="009B656C">
        <w:t>the new Action Plan can achieve. Such targets</w:t>
      </w:r>
      <w:r>
        <w:t xml:space="preserve"> may be more </w:t>
      </w:r>
      <w:r w:rsidR="00900670">
        <w:t>feasible</w:t>
      </w:r>
      <w:r>
        <w:t xml:space="preserve"> for larger employers or public bodies as opposed to smaller </w:t>
      </w:r>
      <w:r w:rsidR="00C43740">
        <w:t>and medium size enterprises (SM</w:t>
      </w:r>
      <w:r>
        <w:t>Es</w:t>
      </w:r>
      <w:r w:rsidR="00C43740">
        <w:t>)</w:t>
      </w:r>
      <w:r>
        <w:t xml:space="preserve"> but could be a measure which could drive increased participation of people with disabilities.</w:t>
      </w:r>
    </w:p>
    <w:p w14:paraId="7285660A" w14:textId="77777777" w:rsidR="00C43740" w:rsidRDefault="00C43740" w:rsidP="00C43740">
      <w:pPr>
        <w:pStyle w:val="Heading2"/>
      </w:pPr>
      <w:r>
        <w:t>Employer Attitudes</w:t>
      </w:r>
    </w:p>
    <w:p w14:paraId="5B915C0E" w14:textId="02A71EE8" w:rsidR="00C43740" w:rsidRDefault="006F3878" w:rsidP="00C43740">
      <w:r>
        <w:t xml:space="preserve">In the NDA’s </w:t>
      </w:r>
      <w:hyperlink r:id="rId16" w:history="1">
        <w:r w:rsidRPr="006F3878">
          <w:rPr>
            <w:rStyle w:val="Hyperlink"/>
          </w:rPr>
          <w:t>consultation report for the National Human Rights Strategy for Disabled People 2026-2030</w:t>
        </w:r>
      </w:hyperlink>
      <w:r>
        <w:t>, d</w:t>
      </w:r>
      <w:r w:rsidR="00C43740">
        <w:t>isabled people themselves report</w:t>
      </w:r>
      <w:r>
        <w:t>ed</w:t>
      </w:r>
      <w:r w:rsidR="00C43740">
        <w:t xml:space="preserve"> that they face discriminatory attitudes from employers and that there is an ongoing lack of disability awareness among employers. </w:t>
      </w:r>
      <w:r w:rsidR="00C43740">
        <w:rPr>
          <w:lang w:eastAsia="en-IE"/>
        </w:rPr>
        <w:t xml:space="preserve">As shown in the </w:t>
      </w:r>
      <w:hyperlink r:id="rId17" w:history="1">
        <w:r w:rsidR="00C43740" w:rsidRPr="00FE5184">
          <w:rPr>
            <w:rStyle w:val="Hyperlink"/>
            <w:lang w:eastAsia="en-IE"/>
          </w:rPr>
          <w:t>NDA funded OECD report</w:t>
        </w:r>
      </w:hyperlink>
      <w:r w:rsidR="00C43740">
        <w:rPr>
          <w:lang w:eastAsia="en-IE"/>
        </w:rPr>
        <w:t xml:space="preserve">, many employers have misconceptions about </w:t>
      </w:r>
      <w:r w:rsidR="00C43740">
        <w:rPr>
          <w:lang w:eastAsia="en-IE"/>
        </w:rPr>
        <w:lastRenderedPageBreak/>
        <w:t xml:space="preserve">employing people with disabilities that can be a barrier to their employment. </w:t>
      </w:r>
      <w:r w:rsidR="00C43740">
        <w:t>This emphasises the importance of promoting the inclusion of disabled people. The new Action Plan may consider an awareness campaign that promotes the inclusion of disabled people in apprenticeship programmes.</w:t>
      </w:r>
    </w:p>
    <w:p w14:paraId="190EAD4D" w14:textId="5AD4899F" w:rsidR="00423BEB" w:rsidRDefault="00AF07F7" w:rsidP="00AF07F7">
      <w:pPr>
        <w:pStyle w:val="Heading2"/>
      </w:pPr>
      <w:r>
        <w:t>Awareness of apprenticeships</w:t>
      </w:r>
    </w:p>
    <w:p w14:paraId="4B77C6AF" w14:textId="1DC17743" w:rsidR="00A606FB" w:rsidRDefault="00A606FB" w:rsidP="00A606FB">
      <w:r>
        <w:t xml:space="preserve">One targeted measure that the Department could consider is to develop a proactive and ongoing awareness strategy to communicate clear, simple and accurate information in a use-friendly way. This awareness strategy could include various awareness campaigns targeted at people with disabilities </w:t>
      </w:r>
      <w:r w:rsidR="00471C9D">
        <w:t>such as through schools, Youth Reach, and the National Learning Network</w:t>
      </w:r>
      <w:r>
        <w:t>.</w:t>
      </w:r>
    </w:p>
    <w:p w14:paraId="12CE9185" w14:textId="16EEB37A" w:rsidR="00363A1C" w:rsidRPr="00C43740" w:rsidRDefault="00A606FB" w:rsidP="00031E34">
      <w:r>
        <w:t xml:space="preserve">As part of this approach, the department must be conscious of the accessibility needs of different disabled people and therefore provide information in an accessible manner for a range of people with different needs. </w:t>
      </w:r>
    </w:p>
    <w:p w14:paraId="7C31A233" w14:textId="2F955C8A" w:rsidR="00031E34" w:rsidRDefault="00031E34" w:rsidP="00031E34">
      <w:pPr>
        <w:pStyle w:val="Heading1"/>
      </w:pPr>
      <w:r w:rsidRPr="00EE12F6">
        <w:t xml:space="preserve">What mechanisms would make apprenticeships more adaptable to emerging skills and occupations, and technological and workplace changes? </w:t>
      </w:r>
    </w:p>
    <w:p w14:paraId="774AD792" w14:textId="77777777" w:rsidR="0065490F" w:rsidRDefault="0065490F" w:rsidP="0065490F">
      <w:pPr>
        <w:pStyle w:val="Heading2"/>
      </w:pPr>
      <w:r>
        <w:t xml:space="preserve">Universal Design </w:t>
      </w:r>
    </w:p>
    <w:p w14:paraId="0D3CE923" w14:textId="5CFED74E" w:rsidR="0065490F" w:rsidRDefault="00C72947" w:rsidP="0065490F">
      <w:r>
        <w:t>Having</w:t>
      </w:r>
      <w:r w:rsidR="0065490F">
        <w:t xml:space="preserve"> a universal design approach incorporated into the new strategy provides an opportunity to be responsive and adaptive to the needs of</w:t>
      </w:r>
      <w:r w:rsidR="004518E3">
        <w:t xml:space="preserve"> all apprentices including</w:t>
      </w:r>
      <w:r w:rsidR="0065490F">
        <w:t xml:space="preserve"> disabled </w:t>
      </w:r>
      <w:r w:rsidR="00125C7B">
        <w:t>apprentices</w:t>
      </w:r>
      <w:r w:rsidR="0008100F">
        <w:t xml:space="preserve">, both in the educating of apprentices </w:t>
      </w:r>
      <w:proofErr w:type="gramStart"/>
      <w:r w:rsidR="0008100F">
        <w:t>and also</w:t>
      </w:r>
      <w:proofErr w:type="gramEnd"/>
      <w:r w:rsidR="0008100F">
        <w:t xml:space="preserve"> in their employment</w:t>
      </w:r>
      <w:r w:rsidR="0065490F">
        <w:t xml:space="preserve">. This would allow for </w:t>
      </w:r>
      <w:r w:rsidR="0065490F" w:rsidRPr="00D764FC">
        <w:t>inclusive environment</w:t>
      </w:r>
      <w:r w:rsidR="0008100F">
        <w:t>s</w:t>
      </w:r>
      <w:r w:rsidR="0065490F" w:rsidRPr="00D764FC">
        <w:t xml:space="preserve"> </w:t>
      </w:r>
      <w:r w:rsidR="0065490F">
        <w:t>to</w:t>
      </w:r>
      <w:r w:rsidR="0065490F" w:rsidRPr="00D764FC">
        <w:t xml:space="preserve"> be created that can be easily accessed, understood and used by the widest range </w:t>
      </w:r>
      <w:r w:rsidR="00125C7B">
        <w:t>of apprenticeships</w:t>
      </w:r>
      <w:r w:rsidR="0065490F" w:rsidRPr="00D764FC">
        <w:t xml:space="preserve"> and by all key stakeholders</w:t>
      </w:r>
      <w:r w:rsidR="0008100F">
        <w:t xml:space="preserve"> across the education and employment sectors</w:t>
      </w:r>
      <w:r w:rsidR="0065490F">
        <w:t>.</w:t>
      </w:r>
      <w:r w:rsidR="00CA2493">
        <w:t xml:space="preserve"> U</w:t>
      </w:r>
      <w:r w:rsidR="0065490F">
        <w:t xml:space="preserve">niversal design </w:t>
      </w:r>
      <w:proofErr w:type="gramStart"/>
      <w:r w:rsidR="0065490F">
        <w:t>takes into account</w:t>
      </w:r>
      <w:proofErr w:type="gramEnd"/>
      <w:r w:rsidR="0065490F">
        <w:t xml:space="preserve"> t</w:t>
      </w:r>
      <w:r w:rsidR="0008100F">
        <w:t>he apprentice</w:t>
      </w:r>
      <w:r w:rsidR="001A0B07">
        <w:t>’</w:t>
      </w:r>
      <w:r w:rsidR="0008100F">
        <w:t>s</w:t>
      </w:r>
      <w:r w:rsidR="0065490F">
        <w:t xml:space="preserve"> physical and digital environments, </w:t>
      </w:r>
      <w:r w:rsidR="001A0B07">
        <w:t xml:space="preserve">their </w:t>
      </w:r>
      <w:r w:rsidR="0065490F">
        <w:t xml:space="preserve">supports and </w:t>
      </w:r>
      <w:r w:rsidR="0008100F">
        <w:t xml:space="preserve">their </w:t>
      </w:r>
      <w:r w:rsidR="0065490F">
        <w:t>social engagement.</w:t>
      </w:r>
    </w:p>
    <w:p w14:paraId="0AEDC0C5" w14:textId="5F802D8D" w:rsidR="004518E3" w:rsidRDefault="004518E3" w:rsidP="0065490F">
      <w:pPr>
        <w:pStyle w:val="Heading2"/>
        <w:rPr>
          <w:rFonts w:eastAsia="Times New Roman"/>
          <w:sz w:val="24"/>
          <w:szCs w:val="24"/>
        </w:rPr>
      </w:pPr>
      <w:r>
        <w:rPr>
          <w:rFonts w:eastAsia="Times New Roman"/>
          <w:sz w:val="24"/>
          <w:szCs w:val="24"/>
        </w:rPr>
        <w:t>Universal Design in Education</w:t>
      </w:r>
    </w:p>
    <w:p w14:paraId="331269A3" w14:textId="2B91194D" w:rsidR="004518E3" w:rsidRDefault="004518E3" w:rsidP="004518E3">
      <w:r>
        <w:t xml:space="preserve">The NDA advises that a </w:t>
      </w:r>
      <w:r w:rsidRPr="004518E3">
        <w:t xml:space="preserve">Universal Design in Education (UDE) </w:t>
      </w:r>
      <w:r>
        <w:t xml:space="preserve">approach is taken by applying </w:t>
      </w:r>
      <w:r w:rsidRPr="004518E3">
        <w:t xml:space="preserve">a whole systems approach so that the physical and digital environments, the educational services, and the teaching and learning can be easily accessed, understood and used, by the widest range of learners and by all key stakeholders, in a more inclusive environment. This approach further promotes the inclusion of Universal Design as subject matter in curricula and assessment, to ensure a broader and more widespread adoption across the educational spectrum. </w:t>
      </w:r>
      <w:r w:rsidRPr="004518E3">
        <w:lastRenderedPageBreak/>
        <w:t>A key focus of the Universal Design approach is to prioritise accessibility and usability for people with the more diverse capabilities, characteristics and preferences from the earliest possible design stage and throughout all phases in the life of products and services, and their interoperability with assistive technology.</w:t>
      </w:r>
    </w:p>
    <w:p w14:paraId="64DD4351" w14:textId="53605E67" w:rsidR="0065490F" w:rsidRPr="00992524" w:rsidRDefault="0065490F" w:rsidP="0065490F">
      <w:pPr>
        <w:pStyle w:val="Heading2"/>
        <w:rPr>
          <w:rFonts w:eastAsia="Times New Roman"/>
        </w:rPr>
      </w:pPr>
      <w:r>
        <w:rPr>
          <w:rFonts w:eastAsia="Times New Roman"/>
        </w:rPr>
        <w:t>Consultation, P</w:t>
      </w:r>
      <w:r w:rsidRPr="00992524">
        <w:rPr>
          <w:rFonts w:eastAsia="Times New Roman"/>
        </w:rPr>
        <w:t xml:space="preserve">articipation and </w:t>
      </w:r>
      <w:r>
        <w:rPr>
          <w:rFonts w:eastAsia="Times New Roman"/>
        </w:rPr>
        <w:t>E</w:t>
      </w:r>
      <w:r w:rsidRPr="00992524">
        <w:rPr>
          <w:rFonts w:eastAsia="Times New Roman"/>
        </w:rPr>
        <w:t>ngagement</w:t>
      </w:r>
      <w:r>
        <w:rPr>
          <w:rFonts w:eastAsia="Times New Roman"/>
        </w:rPr>
        <w:t xml:space="preserve"> with </w:t>
      </w:r>
      <w:r w:rsidR="00C72947">
        <w:rPr>
          <w:rFonts w:eastAsia="Times New Roman"/>
        </w:rPr>
        <w:t>people</w:t>
      </w:r>
    </w:p>
    <w:p w14:paraId="33AFB8A1" w14:textId="6CF5A293" w:rsidR="0065490F" w:rsidRDefault="0065490F" w:rsidP="00031E34">
      <w:pPr>
        <w:rPr>
          <w:rFonts w:eastAsia="Times New Roman" w:cs="Times New Roman"/>
          <w:kern w:val="0"/>
          <w:szCs w:val="24"/>
          <w14:ligatures w14:val="none"/>
        </w:rPr>
      </w:pPr>
      <w:r>
        <w:rPr>
          <w:rFonts w:eastAsia="Times New Roman" w:cs="Times New Roman"/>
          <w:kern w:val="0"/>
          <w:szCs w:val="24"/>
          <w14:ligatures w14:val="none"/>
        </w:rPr>
        <w:t xml:space="preserve">Consultation with people with disabilities is essential as it can often uncover exclusionary practices that had been overlooked. </w:t>
      </w:r>
      <w:r w:rsidRPr="00992524">
        <w:rPr>
          <w:rFonts w:eastAsia="Times New Roman" w:cs="Times New Roman"/>
          <w:kern w:val="0"/>
          <w:szCs w:val="24"/>
          <w14:ligatures w14:val="none"/>
        </w:rPr>
        <w:t xml:space="preserve">Article 4(3) of the UNCRPD requires all government departments and statutory agencies to ensure the effective participation of persons with disabilities in the creation and implementation of policies and legislation that impact their lives. The NDA strongly encourages the </w:t>
      </w:r>
      <w:r>
        <w:rPr>
          <w:rFonts w:eastAsia="Times New Roman" w:cs="Times New Roman"/>
          <w:kern w:val="0"/>
          <w:szCs w:val="24"/>
          <w14:ligatures w14:val="none"/>
        </w:rPr>
        <w:t>Department</w:t>
      </w:r>
      <w:r w:rsidRPr="00992524">
        <w:rPr>
          <w:rFonts w:eastAsia="Times New Roman" w:cs="Times New Roman"/>
          <w:kern w:val="0"/>
          <w:szCs w:val="24"/>
          <w14:ligatures w14:val="none"/>
        </w:rPr>
        <w:t xml:space="preserve"> to effectively and meaningfully engage with </w:t>
      </w:r>
      <w:r w:rsidR="00C72947">
        <w:rPr>
          <w:rFonts w:eastAsia="Times New Roman" w:cs="Times New Roman"/>
          <w:kern w:val="0"/>
          <w:szCs w:val="24"/>
          <w14:ligatures w14:val="none"/>
        </w:rPr>
        <w:t>people</w:t>
      </w:r>
      <w:r>
        <w:rPr>
          <w:rFonts w:eastAsia="Times New Roman" w:cs="Times New Roman"/>
          <w:kern w:val="0"/>
          <w:szCs w:val="24"/>
          <w14:ligatures w14:val="none"/>
        </w:rPr>
        <w:t xml:space="preserve"> with disabilities</w:t>
      </w:r>
      <w:r w:rsidR="001E1DC3" w:rsidRPr="001E1DC3">
        <w:rPr>
          <w:rFonts w:eastAsia="Times New Roman" w:cs="Times New Roman"/>
          <w:kern w:val="0"/>
          <w:szCs w:val="24"/>
          <w14:ligatures w14:val="none"/>
        </w:rPr>
        <w:t xml:space="preserve"> </w:t>
      </w:r>
      <w:r w:rsidR="001E1DC3">
        <w:rPr>
          <w:rFonts w:eastAsia="Times New Roman" w:cs="Times New Roman"/>
          <w:kern w:val="0"/>
          <w:szCs w:val="24"/>
          <w14:ligatures w14:val="none"/>
        </w:rPr>
        <w:t>in educational institutions</w:t>
      </w:r>
      <w:r w:rsidR="00C72947">
        <w:rPr>
          <w:rFonts w:eastAsia="Times New Roman" w:cs="Times New Roman"/>
          <w:kern w:val="0"/>
          <w:szCs w:val="24"/>
          <w14:ligatures w14:val="none"/>
        </w:rPr>
        <w:t xml:space="preserve">, </w:t>
      </w:r>
      <w:r>
        <w:rPr>
          <w:rFonts w:eastAsia="Times New Roman" w:cs="Times New Roman"/>
          <w:kern w:val="0"/>
          <w:szCs w:val="24"/>
          <w14:ligatures w14:val="none"/>
        </w:rPr>
        <w:t xml:space="preserve">including through Disabled Persons Organisations so that the </w:t>
      </w:r>
      <w:r w:rsidR="00C72947">
        <w:rPr>
          <w:rFonts w:eastAsia="Times New Roman" w:cs="Times New Roman"/>
          <w:kern w:val="0"/>
          <w:szCs w:val="24"/>
          <w14:ligatures w14:val="none"/>
        </w:rPr>
        <w:t>new Action Plan</w:t>
      </w:r>
      <w:r>
        <w:rPr>
          <w:rFonts w:eastAsia="Times New Roman" w:cs="Times New Roman"/>
          <w:kern w:val="0"/>
          <w:szCs w:val="24"/>
          <w14:ligatures w14:val="none"/>
        </w:rPr>
        <w:t xml:space="preserve"> can be adaptive and responsive. </w:t>
      </w:r>
      <w:r w:rsidRPr="00992524">
        <w:rPr>
          <w:rFonts w:eastAsia="Times New Roman" w:cs="Times New Roman"/>
          <w:kern w:val="0"/>
          <w:szCs w:val="24"/>
          <w14:ligatures w14:val="none"/>
        </w:rPr>
        <w:t xml:space="preserve">The NDA wishes to highlight its </w:t>
      </w:r>
      <w:hyperlink r:id="rId18" w:history="1">
        <w:r w:rsidRPr="00262A9E">
          <w:rPr>
            <w:rStyle w:val="Hyperlink"/>
            <w:rFonts w:eastAsia="Times New Roman" w:cs="Times New Roman"/>
            <w:kern w:val="0"/>
            <w:szCs w:val="24"/>
            <w14:ligatures w14:val="none"/>
          </w:rPr>
          <w:t>Participation Matters guidelines</w:t>
        </w:r>
      </w:hyperlink>
      <w:r w:rsidRPr="00992524">
        <w:rPr>
          <w:rFonts w:eastAsia="Times New Roman" w:cs="Times New Roman"/>
          <w:kern w:val="0"/>
          <w:szCs w:val="24"/>
          <w14:ligatures w14:val="none"/>
        </w:rPr>
        <w:t xml:space="preserve"> as a useful resource in</w:t>
      </w:r>
      <w:r>
        <w:rPr>
          <w:rFonts w:eastAsia="Times New Roman" w:cs="Times New Roman"/>
          <w:kern w:val="0"/>
          <w:szCs w:val="24"/>
          <w14:ligatures w14:val="none"/>
        </w:rPr>
        <w:t xml:space="preserve"> consulting with disabled people</w:t>
      </w:r>
      <w:r w:rsidRPr="00992524">
        <w:rPr>
          <w:rFonts w:eastAsia="Times New Roman" w:cs="Times New Roman"/>
          <w:kern w:val="0"/>
          <w:szCs w:val="24"/>
          <w14:ligatures w14:val="none"/>
        </w:rPr>
        <w:t xml:space="preserve"> and we are happy to advise further.</w:t>
      </w:r>
    </w:p>
    <w:p w14:paraId="27CD1FD1" w14:textId="53AF843C" w:rsidR="006E468A" w:rsidRDefault="006E468A" w:rsidP="006E468A">
      <w:pPr>
        <w:pStyle w:val="Heading2"/>
        <w:rPr>
          <w:rFonts w:eastAsia="Times New Roman"/>
        </w:rPr>
      </w:pPr>
      <w:r>
        <w:rPr>
          <w:rFonts w:eastAsia="Times New Roman"/>
        </w:rPr>
        <w:t>Improved data collection</w:t>
      </w:r>
    </w:p>
    <w:p w14:paraId="56032B33" w14:textId="6B79A1F4" w:rsidR="00031E34" w:rsidRPr="003A6453" w:rsidRDefault="006E468A" w:rsidP="00031E34">
      <w:pPr>
        <w:rPr>
          <w:rFonts w:eastAsia="Times New Roman" w:cs="Times New Roman"/>
          <w:kern w:val="0"/>
          <w:szCs w:val="24"/>
          <w14:ligatures w14:val="none"/>
        </w:rPr>
      </w:pPr>
      <w:r>
        <w:rPr>
          <w:rFonts w:eastAsia="Times New Roman" w:cs="Times New Roman"/>
          <w:kern w:val="0"/>
          <w:szCs w:val="24"/>
          <w14:ligatures w14:val="none"/>
        </w:rPr>
        <w:t>Increasing the amount of data available on apprenticeships, the profile of those availing of programmes and the industries</w:t>
      </w:r>
      <w:r w:rsidR="00471C9D">
        <w:rPr>
          <w:rFonts w:eastAsia="Times New Roman" w:cs="Times New Roman"/>
          <w:kern w:val="0"/>
          <w:szCs w:val="24"/>
          <w14:ligatures w14:val="none"/>
        </w:rPr>
        <w:t xml:space="preserve"> participating</w:t>
      </w:r>
      <w:r>
        <w:rPr>
          <w:rFonts w:eastAsia="Times New Roman" w:cs="Times New Roman"/>
          <w:kern w:val="0"/>
          <w:szCs w:val="24"/>
          <w14:ligatures w14:val="none"/>
        </w:rPr>
        <w:t xml:space="preserve"> would improve the Department’s ability to be more adaptable and respond to trends that emerge over the lifetime of the Action Plan. This new data should be disaggregated and published so all stakeholders can learn from it and plan effectively.</w:t>
      </w:r>
    </w:p>
    <w:bookmarkEnd w:id="0"/>
    <w:p w14:paraId="675952A0" w14:textId="3BF646DF" w:rsidR="00031E34" w:rsidRDefault="00E96316" w:rsidP="00E96316">
      <w:pPr>
        <w:pStyle w:val="Heading1"/>
      </w:pPr>
      <w:r>
        <w:t>Conclusion</w:t>
      </w:r>
    </w:p>
    <w:p w14:paraId="700ED2A7" w14:textId="3FA5D7EC" w:rsidR="00662AE2" w:rsidRPr="00D67505" w:rsidRDefault="00662AE2" w:rsidP="00662AE2">
      <w:r w:rsidRPr="00D67505">
        <w:t xml:space="preserve">As outlined in this submission people with disabilities are a group who </w:t>
      </w:r>
      <w:r>
        <w:t xml:space="preserve">experience higher levels of unemployment and challenges in accessing further and high-level education. Apprenticeships are a route which offers people with disabilities an opportunity to gain valuable experience and skills </w:t>
      </w:r>
      <w:r w:rsidR="00471C9D">
        <w:t>that will lead to employment</w:t>
      </w:r>
      <w:r>
        <w:t>. Therefore, t</w:t>
      </w:r>
      <w:r w:rsidRPr="00D67505">
        <w:t xml:space="preserve">he development of </w:t>
      </w:r>
      <w:r>
        <w:t xml:space="preserve">new Action Plan for Apprenticeships </w:t>
      </w:r>
      <w:r w:rsidRPr="00D67505">
        <w:t xml:space="preserve">provides an opportunity </w:t>
      </w:r>
      <w:r>
        <w:t>to put in place actions and objectives that will improve outcomes for disabled people.</w:t>
      </w:r>
    </w:p>
    <w:p w14:paraId="37D72974" w14:textId="77777777" w:rsidR="00662AE2" w:rsidRPr="00D67505" w:rsidRDefault="00662AE2" w:rsidP="00662AE2">
      <w:pPr>
        <w:rPr>
          <w:lang w:eastAsia="en-IE"/>
        </w:rPr>
      </w:pPr>
      <w:r w:rsidRPr="00D67505">
        <w:rPr>
          <w:lang w:eastAsia="en-IE"/>
        </w:rPr>
        <w:t>The NDA is available for follow-up on any of the issues raised in this submission.</w:t>
      </w:r>
    </w:p>
    <w:p w14:paraId="6CD73286" w14:textId="77777777" w:rsidR="00647485" w:rsidRDefault="00647485" w:rsidP="00647485"/>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34A5" w14:textId="77777777" w:rsidR="001101DB" w:rsidRDefault="001101DB" w:rsidP="00917FAC">
      <w:pPr>
        <w:spacing w:after="0"/>
      </w:pPr>
      <w:r>
        <w:separator/>
      </w:r>
    </w:p>
  </w:endnote>
  <w:endnote w:type="continuationSeparator" w:id="0">
    <w:p w14:paraId="2F26C0D2" w14:textId="77777777" w:rsidR="001101DB" w:rsidRDefault="001101DB"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4CFC2531" w:rsidR="00917FAC" w:rsidRDefault="00E457C6" w:rsidP="00E457C6">
    <w:pPr>
      <w:pStyle w:val="Footer"/>
    </w:pPr>
    <w:r w:rsidRPr="0081780F">
      <w:t>Submission t</w:t>
    </w:r>
    <w:r w:rsidR="0081780F" w:rsidRPr="0081780F">
      <w:t>o the Department of Further and Higher Education, Research, Innovation and Science on the ‘National Action Plan for Apprenticeships 2026-2030</w:t>
    </w:r>
    <w:r w:rsidRPr="0081780F">
      <w:t>’</w:t>
    </w:r>
    <w:r w:rsidR="001538BD">
      <w:tab/>
    </w:r>
    <w:sdt>
      <w:sdtPr>
        <w:id w:val="-724988138"/>
        <w:docPartObj>
          <w:docPartGallery w:val="Page Numbers (Bottom of Page)"/>
          <w:docPartUnique/>
        </w:docPartObj>
      </w:sdtPr>
      <w:sdtEndPr/>
      <w:sdtContent>
        <w:r>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05E9F" w14:textId="77777777" w:rsidR="001101DB" w:rsidRDefault="001101DB" w:rsidP="00917FAC">
      <w:pPr>
        <w:spacing w:after="0"/>
      </w:pPr>
      <w:r>
        <w:separator/>
      </w:r>
    </w:p>
  </w:footnote>
  <w:footnote w:type="continuationSeparator" w:id="0">
    <w:p w14:paraId="19035E3F" w14:textId="77777777" w:rsidR="001101DB" w:rsidRDefault="001101DB" w:rsidP="00917FAC">
      <w:pPr>
        <w:spacing w:after="0"/>
      </w:pPr>
      <w:r>
        <w:continuationSeparator/>
      </w:r>
    </w:p>
  </w:footnote>
  <w:footnote w:id="1">
    <w:p w14:paraId="190C0059" w14:textId="77777777" w:rsidR="00AF07F7" w:rsidRDefault="00AF07F7" w:rsidP="00AF07F7">
      <w:pPr>
        <w:pStyle w:val="FootnoteText"/>
      </w:pPr>
      <w:r>
        <w:rPr>
          <w:rStyle w:val="FootnoteReference"/>
        </w:rPr>
        <w:footnoteRef/>
      </w:r>
      <w:r>
        <w:t xml:space="preserve"> Census 2022</w:t>
      </w:r>
    </w:p>
  </w:footnote>
  <w:footnote w:id="2">
    <w:p w14:paraId="7C760D07" w14:textId="77777777" w:rsidR="00AF07F7" w:rsidRDefault="00AF07F7" w:rsidP="00AF07F7">
      <w:pPr>
        <w:pStyle w:val="FootnoteText"/>
      </w:pPr>
      <w:r>
        <w:rPr>
          <w:rStyle w:val="FootnoteReference"/>
        </w:rPr>
        <w:footnoteRef/>
      </w:r>
      <w:r>
        <w:t xml:space="preserve"> Eurostat (2024). </w:t>
      </w:r>
      <w:r w:rsidRPr="0088320D">
        <w:t>Disability employment gap by level of activity limitation and sex (source EU-SILC)</w:t>
      </w:r>
      <w:r>
        <w:t xml:space="preserve">. </w:t>
      </w:r>
      <w:hyperlink r:id="rId1" w:history="1">
        <w:r w:rsidRPr="00B904F2">
          <w:rPr>
            <w:rStyle w:val="Hyperlink"/>
          </w:rPr>
          <w:t>https://ec.europa.eu/eurostat/web/products-datasets/-/tepsr_sp200</w:t>
        </w:r>
      </w:hyperlink>
      <w:r>
        <w:t xml:space="preserve"> </w:t>
      </w:r>
    </w:p>
  </w:footnote>
  <w:footnote w:id="3">
    <w:p w14:paraId="79A1136F" w14:textId="422DF441" w:rsidR="00401612" w:rsidRDefault="00401612">
      <w:pPr>
        <w:pStyle w:val="FootnoteText"/>
      </w:pPr>
      <w:r>
        <w:rPr>
          <w:rStyle w:val="FootnoteReference"/>
        </w:rPr>
        <w:footnoteRef/>
      </w:r>
      <w:r>
        <w:t xml:space="preserve"> </w:t>
      </w:r>
      <w:hyperlink r:id="rId2" w:history="1">
        <w:r w:rsidRPr="00401612">
          <w:rPr>
            <w:rStyle w:val="Hyperlink"/>
          </w:rPr>
          <w:t>Public_Consultation_on_the_Action_Plan_for_Apprenticeship_2026_-_2030_-_Consultation_Document.pdf</w:t>
        </w:r>
      </w:hyperlink>
    </w:p>
  </w:footnote>
  <w:footnote w:id="4">
    <w:p w14:paraId="1E4E3BD8" w14:textId="77777777" w:rsidR="00BB6FFF" w:rsidRDefault="00BB6FFF" w:rsidP="00BB6FFF">
      <w:pPr>
        <w:pStyle w:val="FootnoteText"/>
      </w:pPr>
      <w:r>
        <w:rPr>
          <w:rStyle w:val="FootnoteReference"/>
        </w:rPr>
        <w:footnoteRef/>
      </w:r>
      <w:r>
        <w:t xml:space="preserve"> European Commission (2024), </w:t>
      </w:r>
      <w:r w:rsidRPr="005432D9">
        <w:rPr>
          <w:i/>
          <w:iCs/>
        </w:rPr>
        <w:t xml:space="preserve">Employment of persons with </w:t>
      </w:r>
      <w:r w:rsidRPr="00F1510D">
        <w:rPr>
          <w:i/>
          <w:iCs/>
        </w:rPr>
        <w:t>disabilities: an assessment of the</w:t>
      </w:r>
      <w:r w:rsidRPr="005432D9">
        <w:rPr>
          <w:i/>
          <w:iCs/>
        </w:rPr>
        <w:t xml:space="preserve"> effectiveness of national policies</w:t>
      </w:r>
      <w:r>
        <w:t xml:space="preserve">, Ireland, </w:t>
      </w:r>
      <w:proofErr w:type="gramStart"/>
      <w:r>
        <w:t>State of Affairs</w:t>
      </w:r>
      <w:proofErr w:type="gramEnd"/>
      <w:r>
        <w:t xml:space="preserve"> November 2024</w:t>
      </w:r>
    </w:p>
  </w:footnote>
  <w:footnote w:id="5">
    <w:p w14:paraId="3DB429AF" w14:textId="77777777" w:rsidR="00C72947" w:rsidRDefault="00C72947" w:rsidP="00C72947">
      <w:pPr>
        <w:pStyle w:val="FootnoteText"/>
        <w:rPr>
          <w:rStyle w:val="Hyperlink"/>
        </w:rPr>
      </w:pPr>
      <w:r w:rsidRPr="00336189">
        <w:rPr>
          <w:rStyle w:val="FootnoteReference"/>
        </w:rPr>
        <w:footnoteRef/>
      </w:r>
      <w:r w:rsidRPr="00336189">
        <w:t xml:space="preserve"> </w:t>
      </w:r>
      <w:hyperlink r:id="rId3" w:history="1">
        <w:r w:rsidRPr="00336189">
          <w:rPr>
            <w:rStyle w:val="Hyperlink"/>
          </w:rPr>
          <w:t>Disabled households forced to spend majority of disposable income on disability | ESRI</w:t>
        </w:r>
      </w:hyperlink>
    </w:p>
    <w:p w14:paraId="43B001A1" w14:textId="77777777" w:rsidR="00C72947" w:rsidRPr="00336189" w:rsidRDefault="00C72947" w:rsidP="00C72947">
      <w:pPr>
        <w:pStyle w:val="FootnoteText"/>
      </w:pPr>
    </w:p>
  </w:footnote>
  <w:footnote w:id="6">
    <w:p w14:paraId="17AE69D6" w14:textId="77777777" w:rsidR="005B796B" w:rsidRDefault="005B796B" w:rsidP="005B796B">
      <w:pPr>
        <w:pStyle w:val="FootnoteText"/>
      </w:pPr>
      <w:r>
        <w:rPr>
          <w:rStyle w:val="FootnoteReference"/>
        </w:rPr>
        <w:footnoteRef/>
      </w:r>
      <w:r>
        <w:t xml:space="preserve"> </w:t>
      </w:r>
      <w:hyperlink r:id="rId4" w:history="1">
        <w:r w:rsidRPr="005B796B">
          <w:rPr>
            <w:color w:val="0000FF"/>
            <w:u w:val="single"/>
          </w:rPr>
          <w:t xml:space="preserve">Digital Accessibility Specialist Apprentice (Ongoing) at Atos UK - </w:t>
        </w:r>
        <w:proofErr w:type="spellStart"/>
        <w:r w:rsidRPr="005B796B">
          <w:rPr>
            <w:color w:val="0000FF"/>
            <w:u w:val="single"/>
          </w:rPr>
          <w:t>Prosple</w:t>
        </w:r>
        <w:proofErr w:type="spellEnd"/>
        <w:r w:rsidRPr="005B796B">
          <w:rPr>
            <w:color w:val="0000FF"/>
            <w:u w:val="single"/>
          </w:rPr>
          <w:t xml:space="preserve"> 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3AFE42D7" w:rsidR="00917FAC" w:rsidRDefault="0081780F">
    <w:pPr>
      <w:pStyle w:val="Header"/>
    </w:pPr>
    <w:r>
      <w:t>NATIONAL DISABILITY AUTHORITY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0"/>
  </w:num>
  <w:num w:numId="2" w16cid:durableId="1208221761">
    <w:abstractNumId w:val="6"/>
  </w:num>
  <w:num w:numId="3" w16cid:durableId="323360036">
    <w:abstractNumId w:val="4"/>
  </w:num>
  <w:num w:numId="4" w16cid:durableId="1675497173">
    <w:abstractNumId w:val="2"/>
  </w:num>
  <w:num w:numId="5" w16cid:durableId="572157237">
    <w:abstractNumId w:val="3"/>
  </w:num>
  <w:num w:numId="6" w16cid:durableId="1523394075">
    <w:abstractNumId w:val="1"/>
  </w:num>
  <w:num w:numId="7" w16cid:durableId="9129298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31E34"/>
    <w:rsid w:val="0004104C"/>
    <w:rsid w:val="00055494"/>
    <w:rsid w:val="0006646C"/>
    <w:rsid w:val="00072DF8"/>
    <w:rsid w:val="000779D8"/>
    <w:rsid w:val="00077BE4"/>
    <w:rsid w:val="0008100F"/>
    <w:rsid w:val="000C4419"/>
    <w:rsid w:val="000D61AB"/>
    <w:rsid w:val="0010419F"/>
    <w:rsid w:val="001101DB"/>
    <w:rsid w:val="00115497"/>
    <w:rsid w:val="00125C7B"/>
    <w:rsid w:val="00130160"/>
    <w:rsid w:val="001538BD"/>
    <w:rsid w:val="00177EAB"/>
    <w:rsid w:val="001A0B07"/>
    <w:rsid w:val="001E1DC3"/>
    <w:rsid w:val="001E2005"/>
    <w:rsid w:val="00224B98"/>
    <w:rsid w:val="002374F8"/>
    <w:rsid w:val="002824AE"/>
    <w:rsid w:val="00283F10"/>
    <w:rsid w:val="00284FE5"/>
    <w:rsid w:val="0028705D"/>
    <w:rsid w:val="002C7DA3"/>
    <w:rsid w:val="0031069F"/>
    <w:rsid w:val="0032601D"/>
    <w:rsid w:val="00334AF8"/>
    <w:rsid w:val="003617ED"/>
    <w:rsid w:val="00363A1C"/>
    <w:rsid w:val="003714B0"/>
    <w:rsid w:val="003A6453"/>
    <w:rsid w:val="003B156B"/>
    <w:rsid w:val="00401612"/>
    <w:rsid w:val="00423BEB"/>
    <w:rsid w:val="00431DEC"/>
    <w:rsid w:val="004518E3"/>
    <w:rsid w:val="00471C9D"/>
    <w:rsid w:val="004838F4"/>
    <w:rsid w:val="004B745A"/>
    <w:rsid w:val="004D70E4"/>
    <w:rsid w:val="004E4E8E"/>
    <w:rsid w:val="004F3697"/>
    <w:rsid w:val="00567B4B"/>
    <w:rsid w:val="0057353C"/>
    <w:rsid w:val="00576420"/>
    <w:rsid w:val="005A394E"/>
    <w:rsid w:val="005B293F"/>
    <w:rsid w:val="005B796B"/>
    <w:rsid w:val="005D5458"/>
    <w:rsid w:val="00610919"/>
    <w:rsid w:val="006438E8"/>
    <w:rsid w:val="00647485"/>
    <w:rsid w:val="006544B6"/>
    <w:rsid w:val="0065490F"/>
    <w:rsid w:val="00662AE2"/>
    <w:rsid w:val="00664A4E"/>
    <w:rsid w:val="006745CB"/>
    <w:rsid w:val="0068035B"/>
    <w:rsid w:val="006C1CFB"/>
    <w:rsid w:val="006E468A"/>
    <w:rsid w:val="006F3878"/>
    <w:rsid w:val="006F507A"/>
    <w:rsid w:val="00700946"/>
    <w:rsid w:val="00745B19"/>
    <w:rsid w:val="00754B41"/>
    <w:rsid w:val="00766DCE"/>
    <w:rsid w:val="007B30B4"/>
    <w:rsid w:val="007C66D0"/>
    <w:rsid w:val="007F67E9"/>
    <w:rsid w:val="0081780F"/>
    <w:rsid w:val="00844B5F"/>
    <w:rsid w:val="008D115B"/>
    <w:rsid w:val="008D35EC"/>
    <w:rsid w:val="008F502B"/>
    <w:rsid w:val="00900670"/>
    <w:rsid w:val="00917FAC"/>
    <w:rsid w:val="00920097"/>
    <w:rsid w:val="00985085"/>
    <w:rsid w:val="009A6DB0"/>
    <w:rsid w:val="009B2485"/>
    <w:rsid w:val="009B656C"/>
    <w:rsid w:val="009B6B12"/>
    <w:rsid w:val="009C0409"/>
    <w:rsid w:val="009D7767"/>
    <w:rsid w:val="009F4396"/>
    <w:rsid w:val="00A11E95"/>
    <w:rsid w:val="00A15B73"/>
    <w:rsid w:val="00A17502"/>
    <w:rsid w:val="00A606FB"/>
    <w:rsid w:val="00A80C1A"/>
    <w:rsid w:val="00A97619"/>
    <w:rsid w:val="00AC1063"/>
    <w:rsid w:val="00AC3ECE"/>
    <w:rsid w:val="00AF07F7"/>
    <w:rsid w:val="00B27A71"/>
    <w:rsid w:val="00B53A64"/>
    <w:rsid w:val="00B54B01"/>
    <w:rsid w:val="00B81C32"/>
    <w:rsid w:val="00B81FF1"/>
    <w:rsid w:val="00B8382B"/>
    <w:rsid w:val="00B83B9D"/>
    <w:rsid w:val="00B866FD"/>
    <w:rsid w:val="00B870ED"/>
    <w:rsid w:val="00BB6FFF"/>
    <w:rsid w:val="00BF4CA1"/>
    <w:rsid w:val="00C15849"/>
    <w:rsid w:val="00C43740"/>
    <w:rsid w:val="00C72947"/>
    <w:rsid w:val="00C776E7"/>
    <w:rsid w:val="00C86F8E"/>
    <w:rsid w:val="00CA2493"/>
    <w:rsid w:val="00D016A6"/>
    <w:rsid w:val="00D029C7"/>
    <w:rsid w:val="00D03563"/>
    <w:rsid w:val="00D56058"/>
    <w:rsid w:val="00D748B3"/>
    <w:rsid w:val="00DE7E32"/>
    <w:rsid w:val="00E0371B"/>
    <w:rsid w:val="00E03D28"/>
    <w:rsid w:val="00E171AE"/>
    <w:rsid w:val="00E2457C"/>
    <w:rsid w:val="00E457C6"/>
    <w:rsid w:val="00E85F90"/>
    <w:rsid w:val="00E96316"/>
    <w:rsid w:val="00E97A63"/>
    <w:rsid w:val="00EA59EA"/>
    <w:rsid w:val="00EA69CB"/>
    <w:rsid w:val="00EB27BF"/>
    <w:rsid w:val="00EE0AC3"/>
    <w:rsid w:val="00EF00C1"/>
    <w:rsid w:val="00EF338C"/>
    <w:rsid w:val="00EF6B03"/>
    <w:rsid w:val="00F16B8E"/>
    <w:rsid w:val="00F41BB6"/>
    <w:rsid w:val="00F84C22"/>
    <w:rsid w:val="00F86BBD"/>
    <w:rsid w:val="00F95DD0"/>
    <w:rsid w:val="00FA6060"/>
    <w:rsid w:val="00FB56CC"/>
    <w:rsid w:val="00FC09EC"/>
    <w:rsid w:val="00FD630F"/>
    <w:rsid w:val="00FD6D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aliases w:val="Footnote Text Char2 Char1,Footnote Text Char Char1 Char1,Footnote Text Char1 Char Char Char,Footnote Text Char Char Char Char Char,Footnote Text Char1 Char1 Char,Footnote Text Char Char Char1 Char,Char,Char Char Char,F1,Footnote Text Char1"/>
    <w:basedOn w:val="Normal"/>
    <w:link w:val="FootnoteTextChar"/>
    <w:unhideWhenUsed/>
    <w:qFormat/>
    <w:rsid w:val="004D70E4"/>
    <w:pPr>
      <w:spacing w:after="0"/>
    </w:pPr>
    <w:rPr>
      <w:sz w:val="20"/>
      <w:szCs w:val="20"/>
    </w:rPr>
  </w:style>
  <w:style w:type="character" w:customStyle="1" w:styleId="FootnoteTextChar">
    <w:name w:val="Footnote Text Char"/>
    <w:aliases w:val="Footnote Text Char2 Char1 Char,Footnote Text Char Char1 Char1 Char,Footnote Text Char1 Char Char Char Char,Footnote Text Char Char Char Char Char Char,Footnote Text Char1 Char1 Char Char,Footnote Text Char Char Char1 Char Char,F1 Char"/>
    <w:basedOn w:val="DefaultParagraphFont"/>
    <w:link w:val="FootnoteText"/>
    <w:rsid w:val="004D70E4"/>
    <w:rPr>
      <w:rFonts w:ascii="Verdana" w:hAnsi="Verdana"/>
      <w:sz w:val="20"/>
      <w:szCs w:val="20"/>
    </w:rPr>
  </w:style>
  <w:style w:type="character" w:styleId="FootnoteReference">
    <w:name w:val="footnote reference"/>
    <w:aliases w:val="Footnote symbol,Footnote reference number,Times 10 Point,Exposant 3 Point,EN Footnote Reference,note TESI,Footnote Reference_LVL6,Footnote Reference_LVL61,Footnote Reference_LVL62,Footnote Reference_LVL63,SUPE,Footnotes refs,SUPERS"/>
    <w:basedOn w:val="DefaultParagraphFont"/>
    <w:link w:val="4GCharCharCharCharCharChar"/>
    <w:unhideWhenUsed/>
    <w:qFormat/>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031E34"/>
    <w:rPr>
      <w:color w:val="605E5C"/>
      <w:shd w:val="clear" w:color="auto" w:fill="E1DFDD"/>
    </w:rPr>
  </w:style>
  <w:style w:type="paragraph" w:customStyle="1" w:styleId="4GCharCharCharCharCharChar">
    <w:name w:val="4_G Char Char Char Char Char Char"/>
    <w:aliases w:val="Footnotes refss Char Char Char Char Char Char,ftref Char Char Char Char Char Char,BVI fnr Char Char Char Char Char Char,BVI fnr Car Car Char Char Char Char Char Char"/>
    <w:basedOn w:val="Normal"/>
    <w:link w:val="FootnoteReference"/>
    <w:uiPriority w:val="99"/>
    <w:rsid w:val="00F41BB6"/>
    <w:pPr>
      <w:spacing w:before="240" w:after="160" w:line="240" w:lineRule="exact"/>
      <w:jc w:val="both"/>
    </w:pPr>
    <w:rPr>
      <w:rFonts w:asciiTheme="minorHAnsi" w:hAnsiTheme="minorHAnsi"/>
      <w:sz w:val="22"/>
      <w:vertAlign w:val="superscript"/>
    </w:rPr>
  </w:style>
  <w:style w:type="character" w:styleId="FollowedHyperlink">
    <w:name w:val="FollowedHyperlink"/>
    <w:basedOn w:val="DefaultParagraphFont"/>
    <w:uiPriority w:val="99"/>
    <w:semiHidden/>
    <w:unhideWhenUsed/>
    <w:rsid w:val="00072DF8"/>
    <w:rPr>
      <w:color w:val="954F72" w:themeColor="followedHyperlink"/>
      <w:u w:val="single"/>
    </w:rPr>
  </w:style>
  <w:style w:type="paragraph" w:styleId="Revision">
    <w:name w:val="Revision"/>
    <w:hidden/>
    <w:uiPriority w:val="99"/>
    <w:semiHidden/>
    <w:rsid w:val="00115497"/>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ontent.apprenticeship.ie/f/83224/x/b8e99b01a5/2025-04-25-national-survey-of-apprentices-2024-2025-infographic-slide-deck.pdf" TargetMode="External"/><Relationship Id="rId18" Type="http://schemas.openxmlformats.org/officeDocument/2006/relationships/hyperlink" Target="https://nda.ie/uploads/publications/NDA-Participation-Matters_Web-PDF_09202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da.ie/publications/final-review-of-progress-under-the-comprehensive-employment-strategy-for-people-with-disabilities-2015-2024" TargetMode="External"/><Relationship Id="rId17" Type="http://schemas.openxmlformats.org/officeDocument/2006/relationships/hyperlink" Target="https://www.oecd.org/content/dam/oecd/en/publications/reports/2021/09/disability-work-and-inclusion-in-ireland_c6df4722/74b45baa-en.pdf" TargetMode="External"/><Relationship Id="rId2" Type="http://schemas.openxmlformats.org/officeDocument/2006/relationships/numbering" Target="numbering.xml"/><Relationship Id="rId16" Type="http://schemas.openxmlformats.org/officeDocument/2006/relationships/hyperlink" Target="https://view.officeapps.live.com/op/view.aspx?src=https%3A%2F%2Fnda.ie%2Fuploads%2Fpublications%2FNDS-Consultation-Report-Final_Eng.docx&amp;wdOrigin=BROWSELI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gov.ie/static/documents/12833a30/Public_Consultation_on_the_Action_Plan_for_Apprenticeship_2026_-_2030_-_Consultation_Document.pdf" TargetMode="External"/><Relationship Id="rId5" Type="http://schemas.openxmlformats.org/officeDocument/2006/relationships/webSettings" Target="webSettings.xml"/><Relationship Id="rId15" Type="http://schemas.openxmlformats.org/officeDocument/2006/relationships/hyperlink" Target="European%20Accessibility%20Act%20-%20Centre%20for%20Excellence%20in%20Universal%20Design"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head.ie/userfiles/files/AHEAD_FIT_digital.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ri.ie/news/disabled-households-forced-to-spend-majority-of-disposable-income-on-disability" TargetMode="External"/><Relationship Id="rId2" Type="http://schemas.openxmlformats.org/officeDocument/2006/relationships/hyperlink" Target="https://assets.gov.ie/static/documents/12833a30/Public_Consultation_on_the_Action_Plan_for_Apprenticeship_2026_-_2030_-_Consultation_Document.pdf" TargetMode="External"/><Relationship Id="rId1" Type="http://schemas.openxmlformats.org/officeDocument/2006/relationships/hyperlink" Target="https://ec.europa.eu/eurostat/web/products-datasets/-/tepsr_sp200" TargetMode="External"/><Relationship Id="rId4" Type="http://schemas.openxmlformats.org/officeDocument/2006/relationships/hyperlink" Target="https://uk.prosple.com/graduate-employers/atos-uk/jobs-internships/digital-accessibility-specialist-appren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41</TotalTime>
  <Pages>8</Pages>
  <Words>2579</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Robert Murtagh (NDA)</cp:lastModifiedBy>
  <cp:revision>6</cp:revision>
  <dcterms:created xsi:type="dcterms:W3CDTF">2026-02-12T14:24:00Z</dcterms:created>
  <dcterms:modified xsi:type="dcterms:W3CDTF">2026-02-16T09:19:00Z</dcterms:modified>
</cp:coreProperties>
</file>