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31FE23DD" w14:textId="779F287C" w:rsidR="0077787E" w:rsidRDefault="0077787E" w:rsidP="0077787E">
      <w:pPr>
        <w:pStyle w:val="Title"/>
      </w:pPr>
      <w:r>
        <w:t xml:space="preserve">NDA Submission on the </w:t>
      </w:r>
      <w:r w:rsidR="007E1E48">
        <w:t>s</w:t>
      </w:r>
      <w:r>
        <w:t xml:space="preserve">uccessor to the </w:t>
      </w:r>
      <w:r w:rsidR="007E1E48">
        <w:t>‘</w:t>
      </w:r>
      <w:r>
        <w:t>Roadmap for Social Inclusion 2020-2025</w:t>
      </w:r>
      <w:r w:rsidR="007E1E48">
        <w:t>’</w:t>
      </w:r>
    </w:p>
    <w:p w14:paraId="1FDC9B1B" w14:textId="3AF23431" w:rsidR="00E457C6" w:rsidRPr="00E457C6" w:rsidRDefault="0077787E" w:rsidP="00E457C6">
      <w:pPr>
        <w:spacing w:before="1200" w:after="600"/>
        <w:rPr>
          <w:b/>
          <w:bCs/>
        </w:rPr>
      </w:pPr>
      <w:r>
        <w:rPr>
          <w:b/>
          <w:bCs/>
        </w:rPr>
        <w:t>June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0B600AF5" w14:textId="29ABC50C" w:rsidR="00CF624B" w:rsidRDefault="00CF624B" w:rsidP="00CF624B">
      <w:pPr>
        <w:pStyle w:val="Heading1"/>
      </w:pPr>
      <w:r>
        <w:lastRenderedPageBreak/>
        <w:t>Summary</w:t>
      </w:r>
    </w:p>
    <w:p w14:paraId="4700B480" w14:textId="3CCB0D14" w:rsidR="00267B63" w:rsidRDefault="00267B63" w:rsidP="00267B63">
      <w:r>
        <w:t xml:space="preserve">People with disabilities are a group who are more likely to experience poverty and social exclusion, be at risk of discrimination and have lower levels of employment compared to their peers. </w:t>
      </w:r>
      <w:r w:rsidR="00B7690E">
        <w:t>To address this</w:t>
      </w:r>
      <w:r>
        <w:t xml:space="preserve">, the NDA advises that the successor to the ‘Roadmap for Social Inclusion 2020-2025’ </w:t>
      </w:r>
      <w:r w:rsidR="00B7690E">
        <w:t xml:space="preserve">aims to </w:t>
      </w:r>
      <w:r>
        <w:t xml:space="preserve">reduce poverty and increase social inclusion for disabled people through a whole of government approach. This requires coordination across Government with a focus on ensuring the new Roadmap aligns with other strategies and policies in areas such as social protection, employment, education, housing and health. </w:t>
      </w:r>
    </w:p>
    <w:p w14:paraId="0119654D" w14:textId="686BB3D7" w:rsidR="00267B63" w:rsidRDefault="00267B63" w:rsidP="00267B63">
      <w:r>
        <w:t xml:space="preserve">The following is a summary of the key recommendations </w:t>
      </w:r>
      <w:r w:rsidR="00B7690E">
        <w:t xml:space="preserve">contained in this </w:t>
      </w:r>
      <w:r>
        <w:t>submission:</w:t>
      </w:r>
    </w:p>
    <w:p w14:paraId="464FE36F" w14:textId="77777777" w:rsidR="00267B63" w:rsidRDefault="00267B63" w:rsidP="00267B63">
      <w:pPr>
        <w:pStyle w:val="ListParagraph"/>
        <w:numPr>
          <w:ilvl w:val="0"/>
          <w:numId w:val="11"/>
        </w:numPr>
      </w:pPr>
      <w:r>
        <w:t>Align the new Roadmap for Social Inclusion with existing policies, strategies and action plans to ensure a whole of Government approach to reducing poverty and social exclusion for disabled people</w:t>
      </w:r>
    </w:p>
    <w:p w14:paraId="01D4F677" w14:textId="77777777" w:rsidR="00267B63" w:rsidRDefault="00267B63" w:rsidP="00267B63">
      <w:pPr>
        <w:pStyle w:val="ListParagraph"/>
        <w:numPr>
          <w:ilvl w:val="0"/>
          <w:numId w:val="11"/>
        </w:numPr>
      </w:pPr>
      <w:r>
        <w:t xml:space="preserve">Introduce Cost of Disability measures that are targeted to support individuals and groups that are most in need, recognising the extra costs disabled people face </w:t>
      </w:r>
    </w:p>
    <w:p w14:paraId="61FFE9B4" w14:textId="77777777" w:rsidR="00267B63" w:rsidRDefault="00267B63" w:rsidP="00267B63">
      <w:pPr>
        <w:pStyle w:val="ListParagraph"/>
        <w:numPr>
          <w:ilvl w:val="0"/>
          <w:numId w:val="11"/>
        </w:numPr>
      </w:pPr>
      <w:r>
        <w:t>Develop a Proof-of-Concept (PoC) study to identify a viable and effective way of delivering Supported Employment services with all the relevant stakeholders</w:t>
      </w:r>
    </w:p>
    <w:p w14:paraId="31B57A42" w14:textId="77777777" w:rsidR="00267B63" w:rsidRDefault="00267B63" w:rsidP="00267B63">
      <w:pPr>
        <w:pStyle w:val="ListParagraph"/>
        <w:numPr>
          <w:ilvl w:val="0"/>
          <w:numId w:val="11"/>
        </w:numPr>
      </w:pPr>
      <w:r>
        <w:t>Address employment disincentives by commissioning an analysis to examine the current work disincentives that exist in the system and put in place an action plan to address this within the timeframe of the new Roadmap</w:t>
      </w:r>
    </w:p>
    <w:p w14:paraId="1A1FF49F" w14:textId="5C492F5E" w:rsidR="00267B63" w:rsidRDefault="00267B63" w:rsidP="00267B63">
      <w:pPr>
        <w:pStyle w:val="ListParagraph"/>
        <w:numPr>
          <w:ilvl w:val="0"/>
          <w:numId w:val="11"/>
        </w:numPr>
      </w:pPr>
      <w:r>
        <w:t xml:space="preserve">Expand the Wage Subsidy Scheme by </w:t>
      </w:r>
      <w:r w:rsidRPr="003F666C">
        <w:t xml:space="preserve">linking </w:t>
      </w:r>
      <w:r>
        <w:t>it</w:t>
      </w:r>
      <w:r w:rsidRPr="003F666C">
        <w:t xml:space="preserve"> to transition planning from education to the labour force for young people and early school leavers</w:t>
      </w:r>
      <w:r>
        <w:t xml:space="preserve">, </w:t>
      </w:r>
      <w:r w:rsidR="00DF59A5">
        <w:t>consider</w:t>
      </w:r>
      <w:r>
        <w:t xml:space="preserve"> the scheme’s expansion into the public sector</w:t>
      </w:r>
      <w:r w:rsidR="00DF59A5">
        <w:t xml:space="preserve">, and obtain longitudinal data on </w:t>
      </w:r>
      <w:r w:rsidR="00CE3311">
        <w:t xml:space="preserve">the </w:t>
      </w:r>
      <w:r w:rsidR="00DF59A5">
        <w:t>employment progress of those who access the scheme</w:t>
      </w:r>
    </w:p>
    <w:p w14:paraId="56F8258B" w14:textId="77777777" w:rsidR="00267B63" w:rsidRDefault="00267B63" w:rsidP="00267B63">
      <w:pPr>
        <w:pStyle w:val="ListParagraph"/>
        <w:numPr>
          <w:ilvl w:val="0"/>
          <w:numId w:val="11"/>
        </w:numPr>
      </w:pPr>
      <w:r>
        <w:t xml:space="preserve">Introduce an Employer Information and Advice Service </w:t>
      </w:r>
      <w:r w:rsidRPr="003F666C">
        <w:t xml:space="preserve">that could </w:t>
      </w:r>
      <w:r>
        <w:t>support</w:t>
      </w:r>
      <w:r w:rsidRPr="003F666C">
        <w:t xml:space="preserve"> the </w:t>
      </w:r>
      <w:proofErr w:type="spellStart"/>
      <w:r w:rsidRPr="003F666C">
        <w:t>EmployAbility</w:t>
      </w:r>
      <w:proofErr w:type="spellEnd"/>
      <w:r w:rsidRPr="003F666C">
        <w:t xml:space="preserve"> service and the Department’s Employer Engagement Unit in their</w:t>
      </w:r>
      <w:r>
        <w:t xml:space="preserve"> roles, allow employers to </w:t>
      </w:r>
      <w:r w:rsidRPr="003F666C">
        <w:t>share information and best practice</w:t>
      </w:r>
      <w:r>
        <w:t>, and that will</w:t>
      </w:r>
      <w:r w:rsidRPr="003F666C">
        <w:t xml:space="preserve"> </w:t>
      </w:r>
      <w:r>
        <w:t>increase awareness of the advantages to employing disabled employees</w:t>
      </w:r>
    </w:p>
    <w:p w14:paraId="08C51EAA" w14:textId="77777777" w:rsidR="00267B63" w:rsidRDefault="00267B63" w:rsidP="00267B63">
      <w:pPr>
        <w:pStyle w:val="ListParagraph"/>
        <w:numPr>
          <w:ilvl w:val="0"/>
          <w:numId w:val="11"/>
        </w:numPr>
      </w:pPr>
      <w:r>
        <w:lastRenderedPageBreak/>
        <w:t>Ensure poverty targets and indicators fully capture the actual levels of poverty and deprivation that people with disabilities experience, and are inclusive of the extra costs disabled people face</w:t>
      </w:r>
    </w:p>
    <w:p w14:paraId="0D361915" w14:textId="77777777" w:rsidR="00267B63" w:rsidRDefault="00267B63" w:rsidP="00267B63">
      <w:pPr>
        <w:pStyle w:val="ListParagraph"/>
        <w:numPr>
          <w:ilvl w:val="0"/>
          <w:numId w:val="11"/>
        </w:numPr>
      </w:pPr>
      <w:r>
        <w:t>Engage with Disabled Persons Organisations (DPOs) when undertaking any reforms or reviews of policy, payments or programmes</w:t>
      </w:r>
    </w:p>
    <w:p w14:paraId="6F6CEC61" w14:textId="77777777" w:rsidR="00267B63" w:rsidRDefault="00267B63" w:rsidP="00267B63">
      <w:pPr>
        <w:pStyle w:val="ListParagraph"/>
        <w:numPr>
          <w:ilvl w:val="0"/>
          <w:numId w:val="11"/>
        </w:numPr>
      </w:pPr>
      <w:r>
        <w:t>Ensure the timeline for the new Roadmap is aligned with the availability of the most recent data on various indicators to measure success and consider holding a mid-term review of the new strategy</w:t>
      </w:r>
    </w:p>
    <w:p w14:paraId="32760BF7" w14:textId="54E584C2" w:rsidR="0077787E" w:rsidRDefault="0077787E" w:rsidP="0077787E">
      <w:pPr>
        <w:pStyle w:val="Heading1"/>
      </w:pPr>
      <w:r>
        <w:t>Introduction</w:t>
      </w:r>
    </w:p>
    <w:p w14:paraId="75B5D885" w14:textId="5D3D4C19" w:rsidR="0077787E" w:rsidRDefault="0077787E" w:rsidP="0077787E">
      <w:r w:rsidRPr="00F24CE8">
        <w:t xml:space="preserve">The National Disability Authority (NDA) is </w:t>
      </w:r>
      <w:r w:rsidR="00844FAE">
        <w:t>the</w:t>
      </w:r>
      <w:r w:rsidRPr="00F24CE8">
        <w:t xml:space="preserve"> independent statutory body </w:t>
      </w:r>
      <w:r w:rsidR="00844FAE">
        <w:t>with a duty to</w:t>
      </w:r>
      <w:r w:rsidR="00844FAE" w:rsidRPr="00F24CE8">
        <w:t xml:space="preserve"> </w:t>
      </w:r>
      <w:r w:rsidRPr="00F24CE8">
        <w:t>provide</w:t>
      </w:r>
      <w:r w:rsidR="00844FAE">
        <w:t xml:space="preserve"> evidence-</w:t>
      </w:r>
      <w:r w:rsidR="0084633A">
        <w:t xml:space="preserve">informed </w:t>
      </w:r>
      <w:r w:rsidR="0084633A" w:rsidRPr="00F24CE8">
        <w:t>advice</w:t>
      </w:r>
      <w:r w:rsidR="00844FAE">
        <w:t xml:space="preserve"> and guidance</w:t>
      </w:r>
      <w:r w:rsidRPr="00F24CE8">
        <w:t xml:space="preserve"> to Government on </w:t>
      </w:r>
      <w:r w:rsidR="00844FAE">
        <w:t xml:space="preserve">disability </w:t>
      </w:r>
      <w:r w:rsidRPr="00F24CE8">
        <w:t xml:space="preserve">policy and practice </w:t>
      </w:r>
      <w:r w:rsidR="00844FAE">
        <w:t>and to promote Universal Design</w:t>
      </w:r>
      <w:r w:rsidRPr="00F24CE8">
        <w:t>.</w:t>
      </w:r>
      <w:r>
        <w:t xml:space="preserve"> </w:t>
      </w:r>
      <w:r>
        <w:rPr>
          <w:lang w:eastAsia="en-IE"/>
        </w:rPr>
        <w:t>The NDA advises that this consultation on the successor to the Roadmap for Social Inclusion 2020-2025</w:t>
      </w:r>
      <w:r>
        <w:rPr>
          <w:rStyle w:val="FootnoteReference"/>
          <w:lang w:eastAsia="en-IE"/>
        </w:rPr>
        <w:footnoteReference w:id="1"/>
      </w:r>
      <w:r>
        <w:rPr>
          <w:lang w:eastAsia="en-IE"/>
        </w:rPr>
        <w:t xml:space="preserve"> provides an opportunity for the Department of Social Protection (DSP) to put in place actions that will reduce poverty, improve outcomes for disabled people, promote the rights of disabled people in line with the United Nations Convention on the Rights of Persons with Disabilities (UNCRPD) and ultimately make Ireland a more socially inclusive country for all people, including people with disabilities. </w:t>
      </w:r>
    </w:p>
    <w:p w14:paraId="5C4065B1" w14:textId="13DB802C" w:rsidR="0077787E" w:rsidRDefault="0077787E" w:rsidP="0077787E">
      <w:pPr>
        <w:rPr>
          <w:lang w:eastAsia="en-IE"/>
        </w:rPr>
      </w:pPr>
      <w:r w:rsidRPr="00426C02">
        <w:rPr>
          <w:lang w:eastAsia="en-IE"/>
        </w:rPr>
        <w:t>The NDA acknowledge</w:t>
      </w:r>
      <w:r w:rsidR="00844FAE">
        <w:rPr>
          <w:lang w:eastAsia="en-IE"/>
        </w:rPr>
        <w:t>s</w:t>
      </w:r>
      <w:r w:rsidRPr="00426C02">
        <w:rPr>
          <w:lang w:eastAsia="en-IE"/>
        </w:rPr>
        <w:t xml:space="preserve"> that addressing social inclusion requires a whole of government approach. </w:t>
      </w:r>
      <w:proofErr w:type="gramStart"/>
      <w:r w:rsidRPr="00426C02">
        <w:rPr>
          <w:lang w:eastAsia="en-IE"/>
        </w:rPr>
        <w:t>With regard to</w:t>
      </w:r>
      <w:proofErr w:type="gramEnd"/>
      <w:r w:rsidRPr="00426C02">
        <w:rPr>
          <w:lang w:eastAsia="en-IE"/>
        </w:rPr>
        <w:t xml:space="preserve"> the lived experience of disabled people</w:t>
      </w:r>
      <w:r>
        <w:rPr>
          <w:lang w:eastAsia="en-IE"/>
        </w:rPr>
        <w:t>,</w:t>
      </w:r>
      <w:r w:rsidRPr="00426C02">
        <w:rPr>
          <w:lang w:eastAsia="en-IE"/>
        </w:rPr>
        <w:t xml:space="preserve"> the cross-cutting nature of poverty and social exclusion requires effort across a number of relevant government departments. </w:t>
      </w:r>
      <w:r>
        <w:rPr>
          <w:lang w:eastAsia="en-IE"/>
        </w:rPr>
        <w:t>E</w:t>
      </w:r>
      <w:r w:rsidRPr="004503FE">
        <w:rPr>
          <w:lang w:eastAsia="en-IE"/>
        </w:rPr>
        <w:t xml:space="preserve">nsuring people do not live in poverty involves an adequate social protection response. </w:t>
      </w:r>
      <w:r>
        <w:rPr>
          <w:lang w:eastAsia="en-IE"/>
        </w:rPr>
        <w:t>However</w:t>
      </w:r>
      <w:r w:rsidRPr="004503FE">
        <w:rPr>
          <w:lang w:eastAsia="en-IE"/>
        </w:rPr>
        <w:t>, as employment is one established route out of poverty and can provide social inclusion, further investment and more tailored responses to support people into employment are required. This approach is supported by the soon to be published National Human Rights Strategy for Disabled People 2025-2030, which will outline a whole of government and mainstreaming approach to disability, with employment and independent living and participation in society being two of the five pillars within this strategy.</w:t>
      </w:r>
      <w:r>
        <w:rPr>
          <w:lang w:eastAsia="en-IE"/>
        </w:rPr>
        <w:t xml:space="preserve"> </w:t>
      </w:r>
    </w:p>
    <w:p w14:paraId="2D8A2F6A" w14:textId="461FE573" w:rsidR="0077787E" w:rsidRDefault="0077787E" w:rsidP="0077787E">
      <w:pPr>
        <w:rPr>
          <w:lang w:eastAsia="en-IE"/>
        </w:rPr>
      </w:pPr>
      <w:r>
        <w:rPr>
          <w:lang w:eastAsia="en-IE"/>
        </w:rPr>
        <w:t xml:space="preserve">The NDA outlines </w:t>
      </w:r>
      <w:r w:rsidR="00844FAE">
        <w:rPr>
          <w:lang w:eastAsia="en-IE"/>
        </w:rPr>
        <w:t>its</w:t>
      </w:r>
      <w:r>
        <w:rPr>
          <w:lang w:eastAsia="en-IE"/>
        </w:rPr>
        <w:t xml:space="preserve"> responses to the consultation questions </w:t>
      </w:r>
      <w:r w:rsidR="007E1E48">
        <w:rPr>
          <w:lang w:eastAsia="en-IE"/>
        </w:rPr>
        <w:t>below and</w:t>
      </w:r>
      <w:r>
        <w:rPr>
          <w:lang w:eastAsia="en-IE"/>
        </w:rPr>
        <w:t xml:space="preserve"> </w:t>
      </w:r>
      <w:r w:rsidR="0094416D">
        <w:rPr>
          <w:lang w:eastAsia="en-IE"/>
        </w:rPr>
        <w:t xml:space="preserve">is </w:t>
      </w:r>
      <w:r>
        <w:rPr>
          <w:lang w:eastAsia="en-IE"/>
        </w:rPr>
        <w:t>available for any follow up questions on the issues raised.</w:t>
      </w:r>
    </w:p>
    <w:p w14:paraId="2949AF81" w14:textId="77777777" w:rsidR="0077787E" w:rsidRPr="00E01E5D" w:rsidRDefault="0077787E" w:rsidP="0077787E">
      <w:pPr>
        <w:pStyle w:val="Heading1"/>
        <w:rPr>
          <w:b w:val="0"/>
          <w:bCs/>
        </w:rPr>
      </w:pPr>
      <w:r w:rsidRPr="00E01E5D">
        <w:rPr>
          <w:rStyle w:val="Heading1Char"/>
          <w:b/>
          <w:bCs/>
        </w:rPr>
        <w:lastRenderedPageBreak/>
        <w:t>Q1 What progress do you feel has been made in improving social inclusion and reducing poverty since publication of the Roadmap for Social Inclusion 2020–2025 in January 2020?</w:t>
      </w:r>
      <w:r w:rsidRPr="00E01E5D">
        <w:rPr>
          <w:b w:val="0"/>
          <w:bCs/>
        </w:rPr>
        <w:t xml:space="preserve"> </w:t>
      </w:r>
    </w:p>
    <w:p w14:paraId="0ADEB1F9" w14:textId="183D9A45" w:rsidR="0077787E" w:rsidRDefault="0077787E" w:rsidP="0077787E">
      <w:r>
        <w:rPr>
          <w:rFonts w:eastAsia="Arial" w:cs="Arial"/>
          <w:color w:val="000000"/>
          <w:lang w:eastAsia="en-IE"/>
        </w:rPr>
        <w:t>T</w:t>
      </w:r>
      <w:r w:rsidRPr="00CC606E">
        <w:rPr>
          <w:rFonts w:eastAsia="Arial" w:cs="Arial"/>
          <w:color w:val="000000"/>
          <w:lang w:eastAsia="en-IE"/>
        </w:rPr>
        <w:t>he poverty gap for those with a disability in Ireland is large and has increased over the last 15 years</w:t>
      </w:r>
      <w:r w:rsidRPr="002B14E1">
        <w:rPr>
          <w:rFonts w:eastAsia="Arial" w:cs="Arial"/>
          <w:color w:val="000000"/>
          <w:lang w:eastAsia="en-IE"/>
        </w:rPr>
        <w:t>.</w:t>
      </w:r>
      <w:r w:rsidRPr="002B14E1">
        <w:rPr>
          <w:rStyle w:val="FootnoteReference"/>
          <w:rFonts w:eastAsia="Arial" w:cs="Arial"/>
          <w:color w:val="000000"/>
          <w:szCs w:val="26"/>
          <w:lang w:eastAsia="en-IE"/>
        </w:rPr>
        <w:footnoteReference w:id="2"/>
      </w:r>
      <w:r w:rsidRPr="002B14E1">
        <w:rPr>
          <w:rFonts w:eastAsia="Arial" w:cs="Arial"/>
          <w:color w:val="000000"/>
          <w:lang w:eastAsia="en-IE"/>
        </w:rPr>
        <w:t xml:space="preserve"> </w:t>
      </w:r>
      <w:r w:rsidRPr="002B14E1">
        <w:t>The OECD</w:t>
      </w:r>
      <w:r w:rsidR="000E0787">
        <w:t>, in their NDA funded report,</w:t>
      </w:r>
      <w:r w:rsidRPr="002B14E1">
        <w:t xml:space="preserve"> reported that in Ireland the disability poverty rate is 32% for disabled people and 14% for non-disabled people. According to the</w:t>
      </w:r>
      <w:r>
        <w:t xml:space="preserve"> OECD disabled people face a much higher risk of poverty and this is particularly the case in Ireland where the disability poverty gap is larger than any other OECD country. </w:t>
      </w:r>
      <w:r>
        <w:rPr>
          <w:rStyle w:val="FootnoteReference"/>
        </w:rPr>
        <w:footnoteReference w:id="3"/>
      </w:r>
    </w:p>
    <w:p w14:paraId="1C5E4339" w14:textId="77777777" w:rsidR="0077787E" w:rsidRPr="00043A97" w:rsidRDefault="0077787E" w:rsidP="0077787E">
      <w:r w:rsidRPr="00043A97">
        <w:t>It is also important to recognise that relationships between poverty and disability can be bidirectional. For example, mental health difficulties can both impact and be impacted by income levels, and this can result in intergenerational effects. Parental depression is one of the best-established risk factors for child mental health difficulties. Research carried out using Growing Up in Scotland data has shown that poverty has a large effect on maternal mental health, which in turn impacts the mental health and well-being of children</w:t>
      </w:r>
      <w:r w:rsidRPr="00043A97">
        <w:rPr>
          <w:rStyle w:val="FootnoteReference"/>
        </w:rPr>
        <w:footnoteReference w:id="4"/>
      </w:r>
      <w:r w:rsidRPr="00043A97">
        <w:t>. Evidence from Growing Up in Ireland also indicates that early exposure to economic vulnerability in childhood is associated with chronic illness or disability at age 9 and at age 17</w:t>
      </w:r>
      <w:r w:rsidRPr="00043A97">
        <w:rPr>
          <w:rStyle w:val="FootnoteReference"/>
        </w:rPr>
        <w:footnoteReference w:id="5"/>
      </w:r>
      <w:r w:rsidRPr="00043A97">
        <w:t>.</w:t>
      </w:r>
    </w:p>
    <w:p w14:paraId="6745AA29" w14:textId="6AB12B56" w:rsidR="0077787E" w:rsidRDefault="0077787E" w:rsidP="0077787E">
      <w:r>
        <w:t xml:space="preserve">The link between employment and social inclusion is well established, and Ireland also ranks </w:t>
      </w:r>
      <w:r w:rsidRPr="0088320D">
        <w:t xml:space="preserve">near the bottom of all 27 EU Member States on </w:t>
      </w:r>
      <w:proofErr w:type="gramStart"/>
      <w:r w:rsidRPr="0088320D">
        <w:t>a number of</w:t>
      </w:r>
      <w:proofErr w:type="gramEnd"/>
      <w:r w:rsidRPr="0088320D">
        <w:t xml:space="preserve"> social inclusion indicators for people with disabilities, including severe material deprivation</w:t>
      </w:r>
      <w:r>
        <w:t xml:space="preserve"> and being at risk of poverty</w:t>
      </w:r>
      <w:r>
        <w:rPr>
          <w:rStyle w:val="FootnoteReference"/>
        </w:rPr>
        <w:footnoteReference w:id="6"/>
      </w:r>
      <w:r>
        <w:t xml:space="preserve">. </w:t>
      </w:r>
      <w:r w:rsidR="00802968">
        <w:t>S</w:t>
      </w:r>
      <w:r>
        <w:t xml:space="preserve">everal challenges </w:t>
      </w:r>
      <w:r w:rsidR="00802968">
        <w:t xml:space="preserve">remain </w:t>
      </w:r>
      <w:r>
        <w:t>in improving access to employment for disabled people. As outlined in our submission on the Review of the Comprehensive Employment Strategy (CES)</w:t>
      </w:r>
      <w:r>
        <w:rPr>
          <w:rStyle w:val="FootnoteReference"/>
        </w:rPr>
        <w:footnoteReference w:id="7"/>
      </w:r>
      <w:r>
        <w:t xml:space="preserve">, despite some progress and due to data </w:t>
      </w:r>
      <w:r>
        <w:lastRenderedPageBreak/>
        <w:t>limitations, it is not possible to say with certainty whether the overall number of disabled people in work decreased over the course of the CES. However, data from the Census does allow us to see that the disability employment gap did not close in any meaningful way, and available cross-country data indicates that the gap in Ireland is considerably larger than the average gap across the European Union.</w:t>
      </w:r>
      <w:r>
        <w:rPr>
          <w:rStyle w:val="FootnoteReference"/>
        </w:rPr>
        <w:footnoteReference w:id="8"/>
      </w:r>
      <w:r>
        <w:t xml:space="preserve"> </w:t>
      </w:r>
    </w:p>
    <w:p w14:paraId="769DD988" w14:textId="411BBB5E" w:rsidR="0077787E" w:rsidRDefault="0077787E" w:rsidP="0077787E">
      <w:pPr>
        <w:rPr>
          <w:lang w:eastAsia="en-IE"/>
        </w:rPr>
      </w:pPr>
      <w:r>
        <w:t xml:space="preserve">In addition to this, in 2021, the NDA funded a research report with the ESRI – </w:t>
      </w:r>
      <w:r w:rsidRPr="00665C1D">
        <w:rPr>
          <w:b/>
          <w:bCs/>
        </w:rPr>
        <w:t>Identification of Skills Gaps among Persons with Disabilities and their Employment Prospects</w:t>
      </w:r>
      <w:r>
        <w:rPr>
          <w:rStyle w:val="FootnoteReference"/>
          <w:lang w:eastAsia="en-IE"/>
        </w:rPr>
        <w:footnoteReference w:id="9"/>
      </w:r>
      <w:r>
        <w:t xml:space="preserve">. Using </w:t>
      </w:r>
      <w:r w:rsidR="007A2A92">
        <w:t>Survey on Income and Living Conditions (</w:t>
      </w:r>
      <w:r>
        <w:t>SILC</w:t>
      </w:r>
      <w:r w:rsidR="007A2A92">
        <w:t>)</w:t>
      </w:r>
      <w:r>
        <w:t xml:space="preserve"> data, the research found that the proportion of people with disabilities at work decreased slightly between 2004 (33%) and 2019 (31%). </w:t>
      </w:r>
      <w:r>
        <w:rPr>
          <w:lang w:eastAsia="en-IE"/>
        </w:rPr>
        <w:t xml:space="preserve">When looking at various poverty measures the proportion of people with a disability who are income poor and in consistent poverty decreased between 2004 and 2019 (although there was an increase between 2011 and 2019). However, the proportion of disabled people who are classed as deprived increased from 27% in 2004 to 36% in 2011 and to 37% in 2019. </w:t>
      </w:r>
    </w:p>
    <w:p w14:paraId="20AF332A" w14:textId="77777777" w:rsidR="0077787E" w:rsidRDefault="0077787E" w:rsidP="0077787E">
      <w:r w:rsidRPr="00D2770B">
        <w:rPr>
          <w:lang w:eastAsia="en-IE"/>
        </w:rPr>
        <w:t xml:space="preserve">Overall, data on poverty and employment levels for disabled people over the lifetime of the Roadmap for Social Inclusion 2020-2025 would indicate that the strategy was not successful in reducing poverty for disabled people in a meaningful way. While there has been progress in particular areas (further detail below under Question 2), there remains significant gaps and challenges to address </w:t>
      </w:r>
      <w:proofErr w:type="gramStart"/>
      <w:r w:rsidRPr="00D2770B">
        <w:rPr>
          <w:lang w:eastAsia="en-IE"/>
        </w:rPr>
        <w:t>in order to</w:t>
      </w:r>
      <w:proofErr w:type="gramEnd"/>
      <w:r w:rsidRPr="00D2770B">
        <w:rPr>
          <w:lang w:eastAsia="en-IE"/>
        </w:rPr>
        <w:t xml:space="preserve"> significantly reduce poverty and social exclusion for disabled people.</w:t>
      </w:r>
    </w:p>
    <w:p w14:paraId="7C4A965D" w14:textId="77777777" w:rsidR="0077787E" w:rsidRDefault="0077787E" w:rsidP="0077787E">
      <w:pPr>
        <w:pStyle w:val="Heading1"/>
      </w:pPr>
      <w:r>
        <w:t xml:space="preserve">Q2 </w:t>
      </w:r>
      <w:r w:rsidRPr="00E01E5D">
        <w:t>In your experience, what has worked well in reducing the number of people in Ireland experiencing poverty and social exclusion?</w:t>
      </w:r>
    </w:p>
    <w:p w14:paraId="54777242" w14:textId="77777777" w:rsidR="0077787E" w:rsidRDefault="0077787E" w:rsidP="0077787E">
      <w:pPr>
        <w:pStyle w:val="Heading2"/>
        <w:rPr>
          <w:lang w:eastAsia="en-IE"/>
        </w:rPr>
      </w:pPr>
      <w:r>
        <w:rPr>
          <w:lang w:eastAsia="en-IE"/>
        </w:rPr>
        <w:t>Social Welfare Payments</w:t>
      </w:r>
    </w:p>
    <w:p w14:paraId="05672D37" w14:textId="10AFAE3B" w:rsidR="0077787E" w:rsidRDefault="00CA3D17" w:rsidP="0077787E">
      <w:pPr>
        <w:rPr>
          <w:lang w:eastAsia="en-IE"/>
        </w:rPr>
      </w:pPr>
      <w:r>
        <w:rPr>
          <w:lang w:eastAsia="en-IE"/>
        </w:rPr>
        <w:t xml:space="preserve">Social welfare payments are crucial for reducing poverty and social exclusion, especially for people with disabilities and their families. While promoting employment and education for disabled people is important, social protection plays a vital role </w:t>
      </w:r>
      <w:r w:rsidR="005476FE">
        <w:rPr>
          <w:lang w:eastAsia="en-IE"/>
        </w:rPr>
        <w:t xml:space="preserve">and should continue to form a key part of the </w:t>
      </w:r>
      <w:proofErr w:type="gramStart"/>
      <w:r w:rsidR="005476FE">
        <w:rPr>
          <w:lang w:eastAsia="en-IE"/>
        </w:rPr>
        <w:t>Roadmap’s</w:t>
      </w:r>
      <w:proofErr w:type="gramEnd"/>
      <w:r w:rsidR="005476FE">
        <w:rPr>
          <w:lang w:eastAsia="en-IE"/>
        </w:rPr>
        <w:t xml:space="preserve"> actions to reduce social exclusion for people with disabilities.</w:t>
      </w:r>
      <w:r>
        <w:rPr>
          <w:lang w:eastAsia="en-IE"/>
        </w:rPr>
        <w:t xml:space="preserve"> </w:t>
      </w:r>
      <w:r w:rsidR="0077787E">
        <w:rPr>
          <w:lang w:eastAsia="en-IE"/>
        </w:rPr>
        <w:t>F</w:t>
      </w:r>
      <w:r w:rsidR="0077787E" w:rsidRPr="00D2770B">
        <w:rPr>
          <w:lang w:eastAsia="en-IE"/>
        </w:rPr>
        <w:t xml:space="preserve">or many </w:t>
      </w:r>
      <w:r w:rsidR="0077787E">
        <w:rPr>
          <w:lang w:eastAsia="en-IE"/>
        </w:rPr>
        <w:t>people with disabilities and their families</w:t>
      </w:r>
      <w:r w:rsidR="0077787E" w:rsidRPr="00D2770B">
        <w:rPr>
          <w:lang w:eastAsia="en-IE"/>
        </w:rPr>
        <w:t xml:space="preserve"> who are perhaps unable to work</w:t>
      </w:r>
      <w:r w:rsidR="0077787E">
        <w:rPr>
          <w:lang w:eastAsia="en-IE"/>
        </w:rPr>
        <w:t xml:space="preserve"> or are providing care for their family members</w:t>
      </w:r>
      <w:r w:rsidR="0077787E" w:rsidRPr="00D2770B">
        <w:rPr>
          <w:lang w:eastAsia="en-IE"/>
        </w:rPr>
        <w:t>, payments such as Disability Allowance</w:t>
      </w:r>
      <w:r w:rsidR="000E0787">
        <w:rPr>
          <w:lang w:eastAsia="en-IE"/>
        </w:rPr>
        <w:t xml:space="preserve"> (DA)</w:t>
      </w:r>
      <w:r w:rsidR="0077787E" w:rsidRPr="00D2770B">
        <w:rPr>
          <w:lang w:eastAsia="en-IE"/>
        </w:rPr>
        <w:t xml:space="preserve"> play an important role in </w:t>
      </w:r>
      <w:r w:rsidR="0077787E" w:rsidRPr="00D2770B">
        <w:rPr>
          <w:lang w:eastAsia="en-IE"/>
        </w:rPr>
        <w:lastRenderedPageBreak/>
        <w:t>raising people out of poverty</w:t>
      </w:r>
      <w:r w:rsidR="0077787E" w:rsidRPr="00D2770B">
        <w:rPr>
          <w:rStyle w:val="FootnoteReference"/>
          <w:lang w:eastAsia="en-IE"/>
        </w:rPr>
        <w:footnoteReference w:id="10"/>
      </w:r>
      <w:r w:rsidR="0077787E" w:rsidRPr="00D2770B">
        <w:rPr>
          <w:lang w:eastAsia="en-IE"/>
        </w:rPr>
        <w:t>.</w:t>
      </w:r>
      <w:r w:rsidR="0077787E">
        <w:rPr>
          <w:lang w:eastAsia="en-IE"/>
        </w:rPr>
        <w:t xml:space="preserve"> </w:t>
      </w:r>
      <w:r w:rsidR="0077787E" w:rsidRPr="0003745D">
        <w:rPr>
          <w:lang w:eastAsia="en-IE"/>
        </w:rPr>
        <w:t>It is within this context that the increases in DA, the increase in the income disregards and extension of the medical and travel card provisions are welcomed. The</w:t>
      </w:r>
      <w:r w:rsidR="0077787E">
        <w:rPr>
          <w:lang w:eastAsia="en-IE"/>
        </w:rPr>
        <w:t xml:space="preserve"> crucial role of social welfare</w:t>
      </w:r>
      <w:r w:rsidR="0077787E" w:rsidRPr="00D2770B">
        <w:rPr>
          <w:lang w:eastAsia="en-IE"/>
        </w:rPr>
        <w:t xml:space="preserve"> can also be seen in the role of child benefit with a recent report from the ESRI finding that Ireland’s current system of child-related cash and in-kind benefits significantly reduces child income poverty and deprivation, lifting an estimated 157,000 children out of income poverty and 94,000 out of consistent poverty</w:t>
      </w:r>
      <w:r w:rsidR="0077787E">
        <w:rPr>
          <w:rStyle w:val="FootnoteReference"/>
          <w:lang w:eastAsia="en-IE"/>
        </w:rPr>
        <w:footnoteReference w:id="11"/>
      </w:r>
      <w:r w:rsidR="0077787E">
        <w:rPr>
          <w:lang w:eastAsia="en-IE"/>
        </w:rPr>
        <w:t>.</w:t>
      </w:r>
    </w:p>
    <w:p w14:paraId="623E4549" w14:textId="77777777" w:rsidR="0077787E" w:rsidRDefault="0077787E" w:rsidP="0077787E">
      <w:pPr>
        <w:rPr>
          <w:lang w:eastAsia="en-IE"/>
        </w:rPr>
      </w:pPr>
      <w:r>
        <w:rPr>
          <w:lang w:eastAsia="en-IE"/>
        </w:rPr>
        <w:t>The new Roadmap must place a focus on providing adequate social welfare payments to people with disabilities and their families, acknowledging the important role that social welfare plays in lifting people out of poverty.</w:t>
      </w:r>
    </w:p>
    <w:p w14:paraId="32A7BB71" w14:textId="77777777" w:rsidR="00DB48A4" w:rsidRDefault="00DB48A4" w:rsidP="00DB48A4">
      <w:pPr>
        <w:pStyle w:val="Heading2"/>
        <w:rPr>
          <w:lang w:eastAsia="en-IE"/>
        </w:rPr>
      </w:pPr>
      <w:r>
        <w:rPr>
          <w:lang w:eastAsia="en-IE"/>
        </w:rPr>
        <w:t>The Work and Access Programme</w:t>
      </w:r>
    </w:p>
    <w:p w14:paraId="294BA361" w14:textId="32C0EC63" w:rsidR="00DB48A4" w:rsidRPr="006226FD" w:rsidRDefault="00DB48A4" w:rsidP="0077787E">
      <w:pPr>
        <w:rPr>
          <w:lang w:eastAsia="en-IE"/>
        </w:rPr>
      </w:pPr>
      <w:r>
        <w:t>T</w:t>
      </w:r>
      <w:r w:rsidRPr="0078346F">
        <w:t>he introduction of the Work and Access scheme</w:t>
      </w:r>
      <w:r>
        <w:t xml:space="preserve"> to replace the Reasonable Accommodation Fund (RAF)</w:t>
      </w:r>
      <w:r w:rsidRPr="0078346F">
        <w:t xml:space="preserve"> provides a broader range of supports and includes a </w:t>
      </w:r>
      <w:r>
        <w:t>w</w:t>
      </w:r>
      <w:r w:rsidRPr="0078346F">
        <w:t xml:space="preserve">orkplace </w:t>
      </w:r>
      <w:r>
        <w:t>n</w:t>
      </w:r>
      <w:r w:rsidRPr="0078346F">
        <w:t xml:space="preserve">eeds </w:t>
      </w:r>
      <w:r>
        <w:t>a</w:t>
      </w:r>
      <w:r w:rsidRPr="0078346F">
        <w:t>ssessment</w:t>
      </w:r>
      <w:r w:rsidRPr="0078346F">
        <w:rPr>
          <w:szCs w:val="26"/>
        </w:rPr>
        <w:t>.</w:t>
      </w:r>
      <w:r>
        <w:rPr>
          <w:szCs w:val="26"/>
        </w:rPr>
        <w:t xml:space="preserve"> It is hoped that this will lead to increased uptake of the supports offered under the scheme, however it is important that the Department monitors its performance as the programme becomes more established.</w:t>
      </w:r>
      <w:r>
        <w:rPr>
          <w:lang w:eastAsia="en-IE"/>
        </w:rPr>
        <w:t xml:space="preserve"> </w:t>
      </w:r>
    </w:p>
    <w:p w14:paraId="09F4E51A" w14:textId="77777777" w:rsidR="0077787E" w:rsidRDefault="0077787E" w:rsidP="0077787E">
      <w:pPr>
        <w:pStyle w:val="Heading2"/>
        <w:rPr>
          <w:lang w:eastAsia="en-IE"/>
        </w:rPr>
      </w:pPr>
      <w:r>
        <w:rPr>
          <w:lang w:eastAsia="en-IE"/>
        </w:rPr>
        <w:t xml:space="preserve">The </w:t>
      </w:r>
      <w:r w:rsidRPr="007D6C18">
        <w:rPr>
          <w:lang w:eastAsia="en-IE"/>
        </w:rPr>
        <w:t>Wage Subsidy Scheme</w:t>
      </w:r>
      <w:r>
        <w:rPr>
          <w:lang w:eastAsia="en-IE"/>
        </w:rPr>
        <w:t xml:space="preserve"> (WSS)</w:t>
      </w:r>
    </w:p>
    <w:p w14:paraId="1305D949" w14:textId="77777777" w:rsidR="0077787E" w:rsidRDefault="0077787E" w:rsidP="0077787E">
      <w:pPr>
        <w:rPr>
          <w:szCs w:val="24"/>
        </w:rPr>
      </w:pPr>
      <w:r>
        <w:rPr>
          <w:lang w:eastAsia="en-IE"/>
        </w:rPr>
        <w:t xml:space="preserve">Since its commencement, the Wage Subsidy Scheme has provided a financial incentive to employers to employ persons with disabilities. Evidence from the OECD indicates that private sector wage subsidies generally increase employment, although the extent to which they generate net job creation may be limited. This suggests that the incentives </w:t>
      </w:r>
      <w:r w:rsidRPr="003F666C">
        <w:rPr>
          <w:szCs w:val="24"/>
        </w:rPr>
        <w:t>by the Wage Subsidy Scheme are effective in increasing employment for disabled people but not in the generation of new jobs</w:t>
      </w:r>
      <w:r>
        <w:rPr>
          <w:szCs w:val="24"/>
        </w:rPr>
        <w:t>. The Irish labour market is currently performing very well, and Ireland currently has high levels of employment</w:t>
      </w:r>
      <w:r w:rsidRPr="0003745D">
        <w:rPr>
          <w:szCs w:val="24"/>
        </w:rPr>
        <w:t>. However, recent figures have indicated that Ireland has the lowest levels of employment of disabled people in the EU</w:t>
      </w:r>
      <w:r w:rsidRPr="0003745D">
        <w:rPr>
          <w:rStyle w:val="FootnoteReference"/>
          <w:szCs w:val="24"/>
        </w:rPr>
        <w:footnoteReference w:id="12"/>
      </w:r>
      <w:r w:rsidRPr="0003745D">
        <w:rPr>
          <w:szCs w:val="24"/>
        </w:rPr>
        <w:t>.</w:t>
      </w:r>
      <w:r>
        <w:rPr>
          <w:szCs w:val="24"/>
        </w:rPr>
        <w:t xml:space="preserve"> This shows the need for schemes such as the Wage Subsidy Scheme, that bring a focus on increasing the participation of disabled people in the labour market. </w:t>
      </w:r>
    </w:p>
    <w:p w14:paraId="1CEA1EC2" w14:textId="2D42F03B" w:rsidR="0077787E" w:rsidRPr="009A649B" w:rsidRDefault="0077787E" w:rsidP="0077787E">
      <w:pPr>
        <w:rPr>
          <w:color w:val="000000"/>
          <w:szCs w:val="24"/>
          <w:shd w:val="clear" w:color="auto" w:fill="FFFFFF"/>
        </w:rPr>
      </w:pPr>
      <w:r>
        <w:rPr>
          <w:szCs w:val="24"/>
        </w:rPr>
        <w:t>The recent updates to the Wage Subsidy Scheme announced by the Department of Social Protection are to be welcomed. Specifically, the removal of terms such as “productivity deficit</w:t>
      </w:r>
      <w:r w:rsidR="0094416D">
        <w:rPr>
          <w:szCs w:val="24"/>
        </w:rPr>
        <w:t>”</w:t>
      </w:r>
      <w:r>
        <w:rPr>
          <w:szCs w:val="24"/>
        </w:rPr>
        <w:t xml:space="preserve"> and “productivity shortfall” </w:t>
      </w:r>
      <w:r>
        <w:rPr>
          <w:szCs w:val="24"/>
        </w:rPr>
        <w:lastRenderedPageBreak/>
        <w:t>is an important development as this language was not aligned with the U</w:t>
      </w:r>
      <w:r w:rsidR="0094416D">
        <w:rPr>
          <w:szCs w:val="24"/>
        </w:rPr>
        <w:t>N</w:t>
      </w:r>
      <w:r>
        <w:rPr>
          <w:szCs w:val="24"/>
        </w:rPr>
        <w:t xml:space="preserve">CRPD and reflected a medicalisation of disability. The Department has stated that the scheme will now focus on the need to adapt the employment role to a disabled person’s ability. This change in terminology and focus must now be reflected in the operationalisation of the scheme, ensuring the scheme facilitates </w:t>
      </w:r>
      <w:r w:rsidRPr="003F666C">
        <w:rPr>
          <w:color w:val="000000"/>
          <w:szCs w:val="24"/>
          <w:shd w:val="clear" w:color="auto" w:fill="FFFFFF"/>
        </w:rPr>
        <w:t>disabled people to gain employment experience that supports independent transitions to the open labour market</w:t>
      </w:r>
      <w:r>
        <w:rPr>
          <w:color w:val="000000"/>
          <w:szCs w:val="24"/>
          <w:shd w:val="clear" w:color="auto" w:fill="FFFFFF"/>
        </w:rPr>
        <w:t xml:space="preserve"> and is inclusive of the support needs of the individual.</w:t>
      </w:r>
      <w:r w:rsidR="009A649B">
        <w:rPr>
          <w:color w:val="000000"/>
          <w:szCs w:val="24"/>
          <w:shd w:val="clear" w:color="auto" w:fill="FFFFFF"/>
        </w:rPr>
        <w:t xml:space="preserve"> </w:t>
      </w:r>
      <w:r>
        <w:t xml:space="preserve">The </w:t>
      </w:r>
      <w:r w:rsidRPr="003F666C">
        <w:t xml:space="preserve">NDA </w:t>
      </w:r>
      <w:r>
        <w:t>recommends</w:t>
      </w:r>
      <w:r w:rsidRPr="003F666C">
        <w:t xml:space="preserve"> that longitudinal data </w:t>
      </w:r>
      <w:r>
        <w:t>is</w:t>
      </w:r>
      <w:r w:rsidRPr="003F666C">
        <w:t xml:space="preserve"> obtained and examined on the employment progress of disabled </w:t>
      </w:r>
      <w:r>
        <w:t>persons</w:t>
      </w:r>
      <w:r w:rsidRPr="003F666C">
        <w:t xml:space="preserve"> who </w:t>
      </w:r>
      <w:r>
        <w:t>access</w:t>
      </w:r>
      <w:r w:rsidRPr="003F666C">
        <w:t xml:space="preserve"> the scheme. </w:t>
      </w:r>
    </w:p>
    <w:p w14:paraId="5CAAC6C6" w14:textId="3EBBC70E" w:rsidR="0077787E" w:rsidRDefault="00DB48A4" w:rsidP="0077787E">
      <w:pPr>
        <w:pStyle w:val="Heading2"/>
      </w:pPr>
      <w:r>
        <w:t>Public Sector e</w:t>
      </w:r>
      <w:r w:rsidR="0077787E">
        <w:t>mployment targets</w:t>
      </w:r>
    </w:p>
    <w:p w14:paraId="1E989304" w14:textId="73E3FA7B" w:rsidR="0077787E" w:rsidRDefault="0077787E" w:rsidP="0077787E">
      <w:r>
        <w:t>The increase in the minimum target for the employment of disabled people in the public service from 3% to 6% in 2025 has been a welcome development. To achieve this target there will need to be a concerted effort across the public sector to reach this level, and this will involve scaling up some of the existing successful initiatives such as the Oireachtas Work and Learning (OWL) scheme</w:t>
      </w:r>
      <w:r>
        <w:rPr>
          <w:rStyle w:val="FootnoteReference"/>
          <w:lang w:eastAsia="en-IE"/>
        </w:rPr>
        <w:footnoteReference w:id="13"/>
      </w:r>
      <w:r>
        <w:t xml:space="preserve"> and the Willing Able and Mentoring (WAM) scheme</w:t>
      </w:r>
      <w:r>
        <w:rPr>
          <w:rStyle w:val="FootnoteReference"/>
          <w:lang w:eastAsia="en-IE"/>
        </w:rPr>
        <w:footnoteReference w:id="14"/>
      </w:r>
      <w:r w:rsidR="00DB48A4">
        <w:t xml:space="preserve"> in addition to examining the potential for new schemes. It will also involve continued efforts by the Public Appointment Service to make recruitment processes accessible to disabled people</w:t>
      </w:r>
      <w:r>
        <w:t>.</w:t>
      </w:r>
    </w:p>
    <w:p w14:paraId="5E4CC84F" w14:textId="77777777" w:rsidR="0077787E" w:rsidRDefault="0077787E" w:rsidP="0077787E">
      <w:pPr>
        <w:pStyle w:val="Heading2"/>
      </w:pPr>
      <w:proofErr w:type="spellStart"/>
      <w:r>
        <w:t>WorkAbility</w:t>
      </w:r>
      <w:proofErr w:type="spellEnd"/>
      <w:r>
        <w:t xml:space="preserve"> Programme</w:t>
      </w:r>
    </w:p>
    <w:p w14:paraId="10470B01" w14:textId="713ADDCB" w:rsidR="0077787E" w:rsidRPr="009A649B" w:rsidRDefault="0077787E" w:rsidP="0077787E">
      <w:pPr>
        <w:rPr>
          <w:szCs w:val="26"/>
        </w:rPr>
      </w:pPr>
      <w:r>
        <w:t xml:space="preserve">The </w:t>
      </w:r>
      <w:proofErr w:type="spellStart"/>
      <w:r>
        <w:t>WorkAbility</w:t>
      </w:r>
      <w:proofErr w:type="spellEnd"/>
      <w:r>
        <w:t xml:space="preserve"> Programme builds on the work of the Ability Programme </w:t>
      </w:r>
      <w:r>
        <w:rPr>
          <w:szCs w:val="26"/>
        </w:rPr>
        <w:t xml:space="preserve">and incorporates learnings from the Ability evaluation, </w:t>
      </w:r>
      <w:r w:rsidRPr="003766D4">
        <w:rPr>
          <w:szCs w:val="26"/>
        </w:rPr>
        <w:t xml:space="preserve">but </w:t>
      </w:r>
      <w:r>
        <w:rPr>
          <w:szCs w:val="26"/>
        </w:rPr>
        <w:t>it has</w:t>
      </w:r>
      <w:r w:rsidRPr="003766D4">
        <w:rPr>
          <w:szCs w:val="26"/>
        </w:rPr>
        <w:t xml:space="preserve"> broader aim of supporting people with disabilities aged 16 and older into employment. The initiative aims to provide supports to up to 5,000 disabled people</w:t>
      </w:r>
      <w:r>
        <w:rPr>
          <w:szCs w:val="26"/>
        </w:rPr>
        <w:t xml:space="preserve"> and</w:t>
      </w:r>
      <w:r w:rsidRPr="003766D4">
        <w:rPr>
          <w:szCs w:val="26"/>
        </w:rPr>
        <w:t xml:space="preserve"> involve</w:t>
      </w:r>
      <w:r>
        <w:rPr>
          <w:szCs w:val="26"/>
        </w:rPr>
        <w:t>s</w:t>
      </w:r>
      <w:r w:rsidRPr="003766D4">
        <w:rPr>
          <w:szCs w:val="26"/>
        </w:rPr>
        <w:t xml:space="preserve"> efforts to build the capacity of employers to recruit, retain</w:t>
      </w:r>
      <w:r>
        <w:rPr>
          <w:szCs w:val="26"/>
        </w:rPr>
        <w:t>,</w:t>
      </w:r>
      <w:r w:rsidRPr="003766D4">
        <w:rPr>
          <w:szCs w:val="26"/>
        </w:rPr>
        <w:t xml:space="preserve"> and progress disabled people in their workforces</w:t>
      </w:r>
      <w:r>
        <w:rPr>
          <w:szCs w:val="26"/>
        </w:rPr>
        <w:t xml:space="preserve">. It also has a focus on </w:t>
      </w:r>
      <w:r w:rsidRPr="003766D4">
        <w:rPr>
          <w:szCs w:val="26"/>
        </w:rPr>
        <w:t xml:space="preserve">facilitating new partnerships amongst stakeholders (disabled people, disability services, employment services and employers) and </w:t>
      </w:r>
      <w:r>
        <w:rPr>
          <w:szCs w:val="26"/>
        </w:rPr>
        <w:t xml:space="preserve">on </w:t>
      </w:r>
      <w:r w:rsidRPr="003766D4">
        <w:rPr>
          <w:szCs w:val="26"/>
        </w:rPr>
        <w:t xml:space="preserve">new approaches to providing employment supports to people with disabilities. </w:t>
      </w:r>
      <w:r>
        <w:rPr>
          <w:lang w:eastAsia="en-IE"/>
        </w:rPr>
        <w:t xml:space="preserve">The learning obtained through this programme must not be lost as this programme ends, </w:t>
      </w:r>
      <w:r w:rsidRPr="00FB0EA9">
        <w:rPr>
          <w:lang w:eastAsia="en-IE"/>
        </w:rPr>
        <w:t>for example</w:t>
      </w:r>
      <w:r>
        <w:rPr>
          <w:lang w:eastAsia="en-IE"/>
        </w:rPr>
        <w:t>,</w:t>
      </w:r>
      <w:r w:rsidRPr="00FB0EA9">
        <w:rPr>
          <w:lang w:eastAsia="en-IE"/>
        </w:rPr>
        <w:t xml:space="preserve"> the early engagement process underway in </w:t>
      </w:r>
      <w:proofErr w:type="spellStart"/>
      <w:r w:rsidRPr="00FB0EA9">
        <w:rPr>
          <w:lang w:eastAsia="en-IE"/>
        </w:rPr>
        <w:t>Intreo</w:t>
      </w:r>
      <w:proofErr w:type="spellEnd"/>
      <w:r w:rsidRPr="00FB0EA9">
        <w:rPr>
          <w:lang w:eastAsia="en-IE"/>
        </w:rPr>
        <w:t xml:space="preserve"> should be informed by this learning</w:t>
      </w:r>
      <w:r>
        <w:rPr>
          <w:lang w:eastAsia="en-IE"/>
        </w:rPr>
        <w:t xml:space="preserve">. </w:t>
      </w:r>
      <w:r w:rsidR="00DB48A4">
        <w:rPr>
          <w:lang w:eastAsia="en-IE"/>
        </w:rPr>
        <w:t>One challenge with this programme is that it is time limited and there is no statutory programme that supports people with higher support needs into work. This is discussed later in this submission.</w:t>
      </w:r>
    </w:p>
    <w:p w14:paraId="107DE667" w14:textId="77777777" w:rsidR="0077787E" w:rsidRDefault="0077787E" w:rsidP="0077787E">
      <w:pPr>
        <w:pStyle w:val="Heading2"/>
        <w:rPr>
          <w:lang w:eastAsia="en-IE"/>
        </w:rPr>
      </w:pPr>
      <w:r>
        <w:rPr>
          <w:lang w:eastAsia="en-IE"/>
        </w:rPr>
        <w:t>HSE School Leavers Pilot</w:t>
      </w:r>
    </w:p>
    <w:p w14:paraId="48FCCA5E" w14:textId="77777777" w:rsidR="0077787E" w:rsidRDefault="0077787E" w:rsidP="0077787E">
      <w:pPr>
        <w:rPr>
          <w:lang w:eastAsia="en-IE"/>
        </w:rPr>
      </w:pPr>
      <w:r>
        <w:rPr>
          <w:lang w:eastAsia="en-IE"/>
        </w:rPr>
        <w:t xml:space="preserve">The HSE’s school leaver’s assessment process piloted allowing school leavers who were offered a place in a day centre to defer that place so they could experience further training or employment in a mainstream </w:t>
      </w:r>
      <w:r>
        <w:rPr>
          <w:lang w:eastAsia="en-IE"/>
        </w:rPr>
        <w:lastRenderedPageBreak/>
        <w:t>setting. This has become a permanent feature with deferral allowed up to five years due to the success of the pilot allowing many young people to take this opportunity and potentially become more independent.</w:t>
      </w:r>
    </w:p>
    <w:p w14:paraId="24EC66E5" w14:textId="77777777" w:rsidR="0077787E" w:rsidRDefault="0077787E" w:rsidP="0077787E">
      <w:pPr>
        <w:pStyle w:val="Heading2"/>
        <w:rPr>
          <w:lang w:eastAsia="en-IE"/>
        </w:rPr>
      </w:pPr>
      <w:r>
        <w:rPr>
          <w:lang w:eastAsia="en-IE"/>
        </w:rPr>
        <w:t>The Programme for Access to Higher Education (PATH) 4</w:t>
      </w:r>
    </w:p>
    <w:p w14:paraId="1C342481" w14:textId="77777777" w:rsidR="0077787E" w:rsidRPr="00BA7CC1" w:rsidRDefault="0077787E" w:rsidP="0077787E">
      <w:pPr>
        <w:contextualSpacing/>
      </w:pPr>
      <w:r>
        <w:rPr>
          <w:lang w:eastAsia="en-IE"/>
        </w:rPr>
        <w:t xml:space="preserve">The NDA welcomes </w:t>
      </w:r>
      <w:r>
        <w:t xml:space="preserve">the introduction of PATH 4 funding of </w:t>
      </w:r>
      <w:r w:rsidRPr="00001FF3">
        <w:t>€12m over a four-year period starting in 2022</w:t>
      </w:r>
      <w:r>
        <w:t>. This should serve to increase access to higher education among disabled people, particularly for people with intellectual disabilities and autism.</w:t>
      </w:r>
    </w:p>
    <w:p w14:paraId="2A7FE912" w14:textId="74DE553E" w:rsidR="00DB48A4" w:rsidRDefault="00DB48A4" w:rsidP="00CF624B">
      <w:pPr>
        <w:pStyle w:val="Heading2"/>
        <w:rPr>
          <w:lang w:eastAsia="en-IE"/>
        </w:rPr>
      </w:pPr>
      <w:r>
        <w:rPr>
          <w:lang w:eastAsia="en-IE"/>
        </w:rPr>
        <w:t>Supported employment</w:t>
      </w:r>
    </w:p>
    <w:p w14:paraId="09AAC134" w14:textId="6D6C028A" w:rsidR="0077787E" w:rsidRDefault="0077787E" w:rsidP="0077787E">
      <w:pPr>
        <w:rPr>
          <w:lang w:eastAsia="en-IE"/>
        </w:rPr>
      </w:pPr>
      <w:r>
        <w:rPr>
          <w:lang w:eastAsia="en-IE"/>
        </w:rPr>
        <w:t xml:space="preserve">While each of the above schemes facilitate disabled people accessing the labour market and support them in accessing employment, there remains a gap in that there is no national supported employment programme. Such a programme would allow larger numbers of disabled people access to the </w:t>
      </w:r>
      <w:r w:rsidRPr="004F4A98">
        <w:rPr>
          <w:lang w:eastAsia="en-IE"/>
        </w:rPr>
        <w:t>labour market with the supports they need to sustain employment. Further information on supported employment detailed below under Question 7.</w:t>
      </w:r>
    </w:p>
    <w:p w14:paraId="76C2931F" w14:textId="77777777" w:rsidR="0077787E" w:rsidRDefault="0077787E" w:rsidP="0077787E">
      <w:pPr>
        <w:pStyle w:val="Heading1"/>
      </w:pPr>
      <w:r>
        <w:t xml:space="preserve">Q3 </w:t>
      </w:r>
      <w:r w:rsidRPr="00E01E5D">
        <w:t>In your experience, what has not worked so well, or is challenging in reducing the number of people in Ireland experiencing poverty and social exclusion?</w:t>
      </w:r>
    </w:p>
    <w:p w14:paraId="2193050C" w14:textId="77777777" w:rsidR="0077787E" w:rsidRDefault="0077787E" w:rsidP="0077787E">
      <w:pPr>
        <w:pStyle w:val="Heading2"/>
      </w:pPr>
      <w:r>
        <w:t>Addressing poverty and the Cost of Disability</w:t>
      </w:r>
    </w:p>
    <w:p w14:paraId="20356FB5" w14:textId="479779D9" w:rsidR="0077787E" w:rsidRDefault="0077787E" w:rsidP="0077787E">
      <w:r>
        <w:t xml:space="preserve">The Indecon Cost of Disability in Ireland research report was published in 2021 and found that there can be significant extra costs of disability across </w:t>
      </w:r>
      <w:proofErr w:type="gramStart"/>
      <w:r>
        <w:t>a number of</w:t>
      </w:r>
      <w:proofErr w:type="gramEnd"/>
      <w:r>
        <w:t xml:space="preserve"> areas that disabled people face in their day to day lives</w:t>
      </w:r>
      <w:r>
        <w:rPr>
          <w:rStyle w:val="FootnoteReference"/>
        </w:rPr>
        <w:footnoteReference w:id="15"/>
      </w:r>
      <w:r>
        <w:t xml:space="preserve">. These findings are in line with previous research and consultations with disabled people that have been conducted by the NDA.  The </w:t>
      </w:r>
      <w:proofErr w:type="spellStart"/>
      <w:r>
        <w:t>Indecon</w:t>
      </w:r>
      <w:proofErr w:type="spellEnd"/>
      <w:r>
        <w:t xml:space="preserve"> research</w:t>
      </w:r>
      <w:r w:rsidR="00DB48A4">
        <w:t xml:space="preserve"> findings</w:t>
      </w:r>
      <w:r>
        <w:t xml:space="preserve"> </w:t>
      </w:r>
      <w:r w:rsidR="00DB48A4">
        <w:t xml:space="preserve">were </w:t>
      </w:r>
      <w:r>
        <w:t>supported by recent research from the IHREC and the ESRI, which also showed the significant financial burdens that disabled people face</w:t>
      </w:r>
      <w:r>
        <w:rPr>
          <w:rStyle w:val="FootnoteReference"/>
        </w:rPr>
        <w:footnoteReference w:id="16"/>
      </w:r>
      <w:r>
        <w:t xml:space="preserve">. </w:t>
      </w:r>
    </w:p>
    <w:p w14:paraId="735B6DD9" w14:textId="184103BC" w:rsidR="0077787E" w:rsidRDefault="0077787E" w:rsidP="0077787E">
      <w:r>
        <w:t xml:space="preserve">Recent Budget provision of additional one-off Disability Allowance (DA) payments of </w:t>
      </w:r>
      <w:r w:rsidRPr="00CF624B">
        <w:t xml:space="preserve">€500 in Budget 2023 and €400 in Budget 2024 and 2025 </w:t>
      </w:r>
      <w:r>
        <w:t>to recipients raise the question as to whether this provision could have been more targeted to disabled people in greater need of financial assistance due to their costs of disability.</w:t>
      </w:r>
      <w:r w:rsidRPr="001A7854">
        <w:t xml:space="preserve"> </w:t>
      </w:r>
      <w:r>
        <w:t xml:space="preserve">Both the Indecon and ESRI reports highlighted how the financial cost of disability varies significantly from </w:t>
      </w:r>
      <w:r>
        <w:lastRenderedPageBreak/>
        <w:t xml:space="preserve">person to person, depending on type and severity of disability, what costs are met by the state, and personal circumstances such as where the person lives or who they live with. Other factors, including the degree of impairment or functional limitation, have a major influence on the scale of additional costs of disability. </w:t>
      </w:r>
      <w:r w:rsidR="00DB48A4">
        <w:t xml:space="preserve">The NDA notes that the Programme for Government proposes a cost of disability payment. </w:t>
      </w:r>
      <w:r>
        <w:t>These findings illustrate the need for the introduction of a more finessed and individualised social welfare response that is focused on groups and cohorts that are most in need.</w:t>
      </w:r>
      <w:r w:rsidR="00DB48A4">
        <w:t xml:space="preserve"> Consideration should also be given to older people with a disability who transition from DA to the state pension and who do not benefit from such cost of disability payments and yet still incur additional costs. </w:t>
      </w:r>
    </w:p>
    <w:p w14:paraId="15921353" w14:textId="77777777" w:rsidR="0077787E" w:rsidRDefault="0077787E" w:rsidP="0077787E">
      <w:pPr>
        <w:pStyle w:val="Heading2"/>
      </w:pPr>
      <w:r>
        <w:t>Employment disincentives</w:t>
      </w:r>
    </w:p>
    <w:p w14:paraId="221CA094" w14:textId="6E7B7709" w:rsidR="0077787E" w:rsidRDefault="0077787E" w:rsidP="0077787E">
      <w:r>
        <w:t xml:space="preserve">The increase in the income disregard was a welcome amendment allowing more disabled people to participate in the workforce without losing - or being in fear of losing - their full Disability Allowance. </w:t>
      </w:r>
      <w:r w:rsidR="009A649B">
        <w:t xml:space="preserve"> </w:t>
      </w:r>
      <w:r>
        <w:t>Despite this development there remains employment disincentives within the social welfare system that could be addressed. For example, while the retention of the medical card and free travel pass (for up to five years) for those entering employment, are to be welcomed, for many there is still much fear in relation to ultimately losing these benefits. This acts as a key disincentive to working. Recent research from the ESRI also highlighted how rules to prevent the loss of medical cards for social welfare claimants have created a work disincentive</w:t>
      </w:r>
      <w:r>
        <w:rPr>
          <w:rStyle w:val="FootnoteReference"/>
        </w:rPr>
        <w:footnoteReference w:id="17"/>
      </w:r>
      <w:r>
        <w:t xml:space="preserve">. </w:t>
      </w:r>
    </w:p>
    <w:p w14:paraId="3F490CC8" w14:textId="72A5D675" w:rsidR="0077787E" w:rsidRPr="00AA0A50" w:rsidRDefault="0077787E" w:rsidP="0077787E">
      <w:r>
        <w:t xml:space="preserve">There is a need for better communication in this area to address this misconception regarding </w:t>
      </w:r>
      <w:r w:rsidR="00CE2FB5">
        <w:t xml:space="preserve">loss </w:t>
      </w:r>
      <w:r>
        <w:t>of medical cards for disabled people, and the NDA advises that the Department review the linking of certain benefits to the medical card to remove any potential work disincentives.</w:t>
      </w:r>
      <w:r w:rsidR="00CE2FB5">
        <w:t xml:space="preserve"> </w:t>
      </w:r>
    </w:p>
    <w:p w14:paraId="707C2547" w14:textId="77777777" w:rsidR="0077787E" w:rsidRDefault="0077787E" w:rsidP="0077787E">
      <w:pPr>
        <w:pStyle w:val="Heading1"/>
      </w:pPr>
      <w:r>
        <w:t xml:space="preserve">Q4 </w:t>
      </w:r>
      <w:r w:rsidRPr="00E01E5D">
        <w:t>Does consistent poverty remain the most appropriate primary target for the new social inclusion strategy?</w:t>
      </w:r>
    </w:p>
    <w:p w14:paraId="65AEFFB7" w14:textId="71231E83" w:rsidR="0077787E" w:rsidRDefault="0077787E" w:rsidP="0077787E">
      <w:r>
        <w:t xml:space="preserve">While poverty measures such as the At Risk of Poverty (AROP) measure and the Deprivation Rate are key poverty indicators that provide important information on poverty and assist in highlighting where issues need to be addressed, there are instances where </w:t>
      </w:r>
      <w:r w:rsidR="00C542EA">
        <w:t xml:space="preserve">poverty </w:t>
      </w:r>
      <w:r>
        <w:t xml:space="preserve">measures may </w:t>
      </w:r>
      <w:r>
        <w:lastRenderedPageBreak/>
        <w:t xml:space="preserve">not fully capture the actual levels of poverty and deprivation </w:t>
      </w:r>
      <w:r w:rsidR="00E02CC3">
        <w:t>in certain contexts</w:t>
      </w:r>
      <w:r w:rsidR="00C542EA">
        <w:rPr>
          <w:rStyle w:val="FootnoteReference"/>
        </w:rPr>
        <w:footnoteReference w:id="18"/>
      </w:r>
      <w:r>
        <w:t xml:space="preserve">. </w:t>
      </w:r>
    </w:p>
    <w:p w14:paraId="0594F11E" w14:textId="23618769" w:rsidR="0077787E" w:rsidRPr="004F4A98" w:rsidRDefault="0077787E" w:rsidP="0077787E">
      <w:r w:rsidRPr="0068243D">
        <w:t xml:space="preserve">An analysis of SILC data by the ESRI showed that </w:t>
      </w:r>
      <w:proofErr w:type="gramStart"/>
      <w:r w:rsidRPr="0068243D">
        <w:t>a majority of</w:t>
      </w:r>
      <w:proofErr w:type="gramEnd"/>
      <w:r w:rsidRPr="0068243D">
        <w:t xml:space="preserve"> people experiencing material deprivation in 2021 were not deemed at risk of poverty (69% using an after-housing costs</w:t>
      </w:r>
      <w:r w:rsidR="00CE2FB5">
        <w:t xml:space="preserve"> (AHC)</w:t>
      </w:r>
      <w:r w:rsidRPr="0068243D">
        <w:t xml:space="preserve"> basis and 57% on a before-housing costs</w:t>
      </w:r>
      <w:r w:rsidR="00CE2FB5">
        <w:t xml:space="preserve"> (BHC)</w:t>
      </w:r>
      <w:r w:rsidRPr="0068243D">
        <w:t xml:space="preserve"> basis). Of this group who are not classified as income poor but were experiencing material deprivation, almost half were in households impacted by disability. Factors such as savings and debt, as well as inescapable costs such as housing, childcare, and those incurred by people with disabilities mean that households with equal incomes can vary widely in their ability to make ends meet and can have widely </w:t>
      </w:r>
      <w:r w:rsidRPr="004F4A98">
        <w:t>differing living standards</w:t>
      </w:r>
      <w:r w:rsidRPr="004F4A98">
        <w:rPr>
          <w:rStyle w:val="FootnoteReference"/>
        </w:rPr>
        <w:footnoteReference w:id="19"/>
      </w:r>
      <w:r w:rsidRPr="004F4A98">
        <w:t>. With respect to the cost of disability specifically, the authors of this ESRI report conclude:</w:t>
      </w:r>
    </w:p>
    <w:p w14:paraId="3DF2B303" w14:textId="77777777" w:rsidR="0077787E" w:rsidRPr="004F4A98" w:rsidRDefault="0077787E" w:rsidP="0077787E">
      <w:pPr>
        <w:ind w:left="720"/>
      </w:pPr>
      <w:r w:rsidRPr="004F4A98">
        <w:t>Given that the extra costs incurred by households affected by disability are not accounted for by measures of BHC or AHC income, this raises questions about whether the official consistent poverty indicator – being both materially deprived and below the (BHC) income poverty line – is adequately capturing the incidence of very low living standards or poverty among households affected by disability (p. 26).</w:t>
      </w:r>
    </w:p>
    <w:p w14:paraId="45F46F4A" w14:textId="0C389BD1" w:rsidR="0077787E" w:rsidRDefault="0077787E" w:rsidP="0077787E">
      <w:r w:rsidRPr="004F4A98">
        <w:t>Existing poverty targets in Ireland relate to reducing the consistent poverty rate, defined as the percentage of children who are both at risk of poverty (AROP; having a household income lower than 60% of the median nominal equivalised disposable income) and experiencing material deprivation (defined as not being able to afford to buy two or more items on a list of 11 basic deprivation indicators). It is the NDA position that such a measure is insufficient to capture the prevalence of poverty among households affected by disability.</w:t>
      </w:r>
    </w:p>
    <w:p w14:paraId="4D5E4705" w14:textId="77777777" w:rsidR="0077787E" w:rsidRDefault="0077787E" w:rsidP="0077787E">
      <w:pPr>
        <w:pStyle w:val="Heading1"/>
      </w:pPr>
      <w:r>
        <w:t xml:space="preserve">Q5 </w:t>
      </w:r>
      <w:r w:rsidRPr="00E01E5D">
        <w:t>What is the most appropriate timeframe for the new social inclusion strategy?</w:t>
      </w:r>
    </w:p>
    <w:p w14:paraId="34D75C31" w14:textId="77777777" w:rsidR="0077787E" w:rsidRDefault="0077787E" w:rsidP="000019B5">
      <w:r>
        <w:t>Any timeline for the new Roadmap for Social Inclusion should be based on timeframes that facilitate measuring the success of the roadmap and ensure that there is alignment with the availability of the most recent data on various indicators.</w:t>
      </w:r>
    </w:p>
    <w:p w14:paraId="0C85DF23" w14:textId="4069F21B" w:rsidR="0077787E" w:rsidRDefault="0077787E" w:rsidP="0077787E">
      <w:r>
        <w:lastRenderedPageBreak/>
        <w:t xml:space="preserve">In terms of measurement, where census data are required then time periods should be planned to be aligned with when data becomes available to measure progress and success. The next Census will be held in 2027, with the one after in 2031, with data likely to be available from these approximately a year after. </w:t>
      </w:r>
      <w:proofErr w:type="gramStart"/>
      <w:r>
        <w:t>With this in mind, a</w:t>
      </w:r>
      <w:proofErr w:type="gramEnd"/>
      <w:r>
        <w:t xml:space="preserve"> Roadmap timeframe of 2026 to 2032 may facilitate more effective monitoring of progress</w:t>
      </w:r>
      <w:r w:rsidR="00CE2FB5">
        <w:t xml:space="preserve"> but the NDA advises liaising with the Central Statistics Office to verify the publication of various data</w:t>
      </w:r>
      <w:r>
        <w:t>.</w:t>
      </w:r>
      <w:r w:rsidR="009A649B">
        <w:t xml:space="preserve"> </w:t>
      </w:r>
      <w:r>
        <w:t>The Department should also consider holding a mid-term review to evaluate progress and implementation after 3 years.</w:t>
      </w:r>
    </w:p>
    <w:p w14:paraId="06CE0BF9" w14:textId="77777777" w:rsidR="0077787E" w:rsidRDefault="0077787E" w:rsidP="0077787E">
      <w:pPr>
        <w:pStyle w:val="Heading1"/>
      </w:pPr>
      <w:r>
        <w:t xml:space="preserve">Q6 </w:t>
      </w:r>
      <w:r w:rsidRPr="00E01E5D">
        <w:t>Which groups in society should the new social inclusion strategy put a particular focus on</w:t>
      </w:r>
      <w:r>
        <w:t>?</w:t>
      </w:r>
    </w:p>
    <w:p w14:paraId="29AE0329" w14:textId="77777777" w:rsidR="0077787E" w:rsidRPr="00716E9A" w:rsidRDefault="0077787E" w:rsidP="0077787E">
      <w:r>
        <w:t>Disabled people, as a group are more likely to be excluded than their peers</w:t>
      </w:r>
      <w:r>
        <w:rPr>
          <w:rStyle w:val="FootnoteReference"/>
        </w:rPr>
        <w:footnoteReference w:id="20"/>
      </w:r>
      <w:r>
        <w:t xml:space="preserve">. For example, people with disabilities are more likely to be experiencing poverty compared to non-disabled people, and in relation to employment, </w:t>
      </w:r>
      <w:bookmarkStart w:id="1" w:name="_Hlk155949429"/>
      <w:r>
        <w:t>p</w:t>
      </w:r>
      <w:r w:rsidRPr="00716E9A">
        <w:t xml:space="preserve">ersons with a disability are less likely to be employed than people without disabilities. </w:t>
      </w:r>
      <w:bookmarkEnd w:id="1"/>
      <w:r>
        <w:t>Disabled people are also overrepresented as a group when it comes to homelessness (see Question 9 for further information).</w:t>
      </w:r>
    </w:p>
    <w:p w14:paraId="13BBFC1C" w14:textId="77777777" w:rsidR="0077787E" w:rsidRDefault="0077787E" w:rsidP="0077787E">
      <w:r>
        <w:t xml:space="preserve">In 2023, the NDA published results of a survey - the </w:t>
      </w:r>
      <w:r w:rsidRPr="003F5947">
        <w:rPr>
          <w:b/>
          <w:bCs/>
        </w:rPr>
        <w:t>National Wellbeing and Social Inclusion Survey</w:t>
      </w:r>
      <w:r>
        <w:rPr>
          <w:rStyle w:val="FootnoteReference"/>
          <w:b/>
          <w:bCs/>
        </w:rPr>
        <w:footnoteReference w:id="21"/>
      </w:r>
      <w:r>
        <w:t xml:space="preserve"> - which aimed to find out if people feel they belong and feel valued and respected in their communities. The findings from the report indicated that disabled people experience poorer mental wellbeing and social inclusion when compared to non-disabled people. It also highlighted that a person identifying as a member of more than one marginalised group, such as being disabled and a member of the LGBTQI+ community, increases the risk of social exclusion and poorer wellbeing.</w:t>
      </w:r>
    </w:p>
    <w:p w14:paraId="2DC38B33" w14:textId="5BA859FD" w:rsidR="0077787E" w:rsidRDefault="0077787E" w:rsidP="0077787E">
      <w:r>
        <w:t xml:space="preserve">These findings illustrate that people with disabilities are a group which require a particular focus when it comes to social inclusion. Specifically, programmes should be targeted to those with intersecting marginalised identities who are doubly disadvantaged, for example, Travellers with disabilities. The focus should also be on supporting disabled people into work. This could be by expanding </w:t>
      </w:r>
      <w:proofErr w:type="spellStart"/>
      <w:r>
        <w:t>Employ</w:t>
      </w:r>
      <w:r w:rsidR="00CF624B">
        <w:t>A</w:t>
      </w:r>
      <w:r>
        <w:t>bility</w:t>
      </w:r>
      <w:proofErr w:type="spellEnd"/>
      <w:r>
        <w:t xml:space="preserve"> </w:t>
      </w:r>
      <w:r w:rsidR="00347905">
        <w:t xml:space="preserve">and developing a programme of </w:t>
      </w:r>
      <w:r>
        <w:t>supported employment (see Question 7).</w:t>
      </w:r>
    </w:p>
    <w:p w14:paraId="41BFF2E0" w14:textId="77777777" w:rsidR="0077787E" w:rsidRDefault="0077787E" w:rsidP="0077787E">
      <w:pPr>
        <w:pStyle w:val="Heading1"/>
      </w:pPr>
      <w:r>
        <w:lastRenderedPageBreak/>
        <w:t xml:space="preserve">Q7 </w:t>
      </w:r>
      <w:r w:rsidRPr="00FD73C2">
        <w:t xml:space="preserve">Are there any actions you would recommend </w:t>
      </w:r>
      <w:proofErr w:type="gramStart"/>
      <w:r w:rsidRPr="00FD73C2">
        <w:t>to improve</w:t>
      </w:r>
      <w:proofErr w:type="gramEnd"/>
      <w:r w:rsidRPr="00FD73C2">
        <w:t xml:space="preserve"> social inclusion among these specific groups?</w:t>
      </w:r>
    </w:p>
    <w:p w14:paraId="7BD562EC" w14:textId="77777777" w:rsidR="0077787E" w:rsidRDefault="0077787E" w:rsidP="0077787E">
      <w:pPr>
        <w:pStyle w:val="Heading2"/>
      </w:pPr>
      <w:r>
        <w:t>Introduce targeted Cost of Disability measures</w:t>
      </w:r>
    </w:p>
    <w:p w14:paraId="4440F8FC" w14:textId="77777777" w:rsidR="0077787E" w:rsidRDefault="0077787E" w:rsidP="0077787E">
      <w:pPr>
        <w:rPr>
          <w:lang w:eastAsia="en-IE"/>
        </w:rPr>
      </w:pPr>
      <w:r>
        <w:rPr>
          <w:lang w:eastAsia="en-IE"/>
        </w:rPr>
        <w:t>As outlined above, the Indecon Cost of Disability in Ireland Research Report</w:t>
      </w:r>
      <w:r>
        <w:rPr>
          <w:rStyle w:val="FootnoteReference"/>
          <w:lang w:eastAsia="en-IE"/>
        </w:rPr>
        <w:footnoteReference w:id="22"/>
      </w:r>
      <w:r>
        <w:rPr>
          <w:lang w:eastAsia="en-IE"/>
        </w:rPr>
        <w:t xml:space="preserve"> examined the extra spending needs that people with a disability face in their day-to-day lives that others in society do not face. The costs for individuals vary depending on </w:t>
      </w:r>
      <w:proofErr w:type="gramStart"/>
      <w:r>
        <w:rPr>
          <w:lang w:eastAsia="en-IE"/>
        </w:rPr>
        <w:t>a number of</w:t>
      </w:r>
      <w:proofErr w:type="gramEnd"/>
      <w:r>
        <w:rPr>
          <w:lang w:eastAsia="en-IE"/>
        </w:rPr>
        <w:t xml:space="preserve"> factors and this means that a one size fits all approach does </w:t>
      </w:r>
      <w:r w:rsidRPr="0090552A">
        <w:rPr>
          <w:lang w:eastAsia="en-IE"/>
        </w:rPr>
        <w:t>not work. The latest budget announcement of a one off €400 payment while</w:t>
      </w:r>
      <w:r>
        <w:rPr>
          <w:lang w:eastAsia="en-IE"/>
        </w:rPr>
        <w:t xml:space="preserve"> welcome must be accompanied by measures that are more targeted to those that face the biggest expenses. The Programme for government has a commitment to introducing a permanent ‘Annual Cost of Disability Support Payment’</w:t>
      </w:r>
      <w:r>
        <w:rPr>
          <w:rStyle w:val="FootnoteReference"/>
          <w:lang w:eastAsia="en-IE"/>
        </w:rPr>
        <w:footnoteReference w:id="23"/>
      </w:r>
      <w:r>
        <w:rPr>
          <w:lang w:eastAsia="en-IE"/>
        </w:rPr>
        <w:t>. Any such payment must reflect the extent of the costs that many disabled people face and be sufficient to reduce people’s risk of poverty.</w:t>
      </w:r>
    </w:p>
    <w:p w14:paraId="0B9CC221" w14:textId="7FD8D4A5" w:rsidR="0077787E" w:rsidRDefault="0077787E" w:rsidP="0077787E">
      <w:r w:rsidRPr="00741B97">
        <w:t>In a 2024 report on Ireland the Committee on Economic Social and Cultural Rights (CESCR)</w:t>
      </w:r>
      <w:r w:rsidRPr="00741B97">
        <w:rPr>
          <w:rStyle w:val="FootnoteReference"/>
          <w:rFonts w:ascii="Gill Sans MT" w:hAnsi="Gill Sans MT"/>
          <w:szCs w:val="26"/>
        </w:rPr>
        <w:footnoteReference w:id="24"/>
      </w:r>
      <w:r w:rsidRPr="00741B97">
        <w:t xml:space="preserve"> stated its concern about reports on the inadequacy of social security benefits, including unemployment benefits. It also described concern about the reported lack of administrative capacity of social security services to deliver targeted and individualised support to beneficiaries. </w:t>
      </w:r>
      <w:r w:rsidR="00347905">
        <w:t>The NDA advises that administrative and other systems are developed to allow more targeted and individualised supports.</w:t>
      </w:r>
    </w:p>
    <w:p w14:paraId="17D012A7" w14:textId="26EC56E2" w:rsidR="0077787E" w:rsidRDefault="0077787E" w:rsidP="0077787E">
      <w:pPr>
        <w:rPr>
          <w:lang w:eastAsia="en-IE"/>
        </w:rPr>
      </w:pPr>
      <w:r w:rsidRPr="004F4A98">
        <w:rPr>
          <w:lang w:eastAsia="en-IE"/>
        </w:rPr>
        <w:t>As part of the forthcoming National Disability Strategy, it is envisaged that a Strategic Focus Network will be established to facilitate engagement in five areas, including Cost of Disability. The Strategic Focus Network on Cost of Disability</w:t>
      </w:r>
      <w:r w:rsidR="00CF624B">
        <w:rPr>
          <w:lang w:eastAsia="en-IE"/>
        </w:rPr>
        <w:t xml:space="preserve"> </w:t>
      </w:r>
      <w:r w:rsidRPr="004F4A98">
        <w:rPr>
          <w:lang w:eastAsia="en-IE"/>
        </w:rPr>
        <w:t xml:space="preserve">will be tasked with developing holistic solutions that will address </w:t>
      </w:r>
      <w:proofErr w:type="gramStart"/>
      <w:r w:rsidRPr="004F4A98">
        <w:rPr>
          <w:lang w:eastAsia="en-IE"/>
        </w:rPr>
        <w:t>poverty</w:t>
      </w:r>
      <w:proofErr w:type="gramEnd"/>
      <w:r w:rsidRPr="004F4A98">
        <w:rPr>
          <w:lang w:eastAsia="en-IE"/>
        </w:rPr>
        <w:t xml:space="preserve"> and the additional financial burden faced by disabled people. To this end, the Network will bring together key stakeholders to provide focussed inputs, culminating in a one-day summit event and a set of policy recommendations that will be taken forward in subsequent Programme Plans of Action for the Strategy.</w:t>
      </w:r>
      <w:r>
        <w:rPr>
          <w:lang w:eastAsia="en-IE"/>
        </w:rPr>
        <w:t xml:space="preserve"> </w:t>
      </w:r>
    </w:p>
    <w:p w14:paraId="24686005" w14:textId="29F9C092" w:rsidR="0077787E" w:rsidRDefault="0077787E" w:rsidP="0077787E">
      <w:r>
        <w:rPr>
          <w:lang w:eastAsia="en-IE"/>
        </w:rPr>
        <w:t xml:space="preserve">As referenced above under Question 3, </w:t>
      </w:r>
      <w:r>
        <w:t xml:space="preserve">there is a need for the introduction of a more finessed and individualised social welfare response </w:t>
      </w:r>
      <w:r>
        <w:lastRenderedPageBreak/>
        <w:t>that is focused on groups and cohorts that are most in need, with the extra costs of disability forming a key part of this.</w:t>
      </w:r>
    </w:p>
    <w:p w14:paraId="53386101" w14:textId="77777777" w:rsidR="0077787E" w:rsidRDefault="0077787E" w:rsidP="0077787E">
      <w:pPr>
        <w:pStyle w:val="Heading2"/>
      </w:pPr>
      <w:r>
        <w:t>Develop a Supported Employment Model</w:t>
      </w:r>
    </w:p>
    <w:p w14:paraId="34EE3E41" w14:textId="77777777" w:rsidR="0077787E" w:rsidRDefault="0077787E" w:rsidP="0077787E">
      <w:pPr>
        <w:rPr>
          <w:shd w:val="clear" w:color="auto" w:fill="FFFFFF"/>
        </w:rPr>
      </w:pPr>
      <w:r>
        <w:rPr>
          <w:shd w:val="clear" w:color="auto" w:fill="FFFFFF"/>
        </w:rPr>
        <w:t>In many OECD jurisdictions s</w:t>
      </w:r>
      <w:r w:rsidRPr="002254E8">
        <w:rPr>
          <w:shd w:val="clear" w:color="auto" w:fill="FFFFFF"/>
        </w:rPr>
        <w:t xml:space="preserve">upported employment schemes </w:t>
      </w:r>
      <w:r>
        <w:rPr>
          <w:shd w:val="clear" w:color="auto" w:fill="FFFFFF"/>
        </w:rPr>
        <w:t xml:space="preserve">are provided to help bridge the disability employment gap. These schemes </w:t>
      </w:r>
      <w:r w:rsidRPr="002254E8">
        <w:rPr>
          <w:shd w:val="clear" w:color="auto" w:fill="FFFFFF"/>
        </w:rPr>
        <w:t xml:space="preserve">assist people with disabilities in finding and retaining jobs </w:t>
      </w:r>
      <w:proofErr w:type="gramStart"/>
      <w:r w:rsidRPr="002254E8">
        <w:rPr>
          <w:shd w:val="clear" w:color="auto" w:fill="FFFFFF"/>
        </w:rPr>
        <w:t>in order to</w:t>
      </w:r>
      <w:proofErr w:type="gramEnd"/>
      <w:r w:rsidRPr="002254E8">
        <w:rPr>
          <w:shd w:val="clear" w:color="auto" w:fill="FFFFFF"/>
        </w:rPr>
        <w:t xml:space="preserve"> increase their independence and improve their self-esteem. In contrast to other vocational programmes such as sheltered workshops or day services, supported employment schemes aim to involve </w:t>
      </w:r>
      <w:r>
        <w:rPr>
          <w:shd w:val="clear" w:color="auto" w:fill="FFFFFF"/>
        </w:rPr>
        <w:t>disabled people</w:t>
      </w:r>
      <w:r w:rsidRPr="002254E8">
        <w:rPr>
          <w:shd w:val="clear" w:color="auto" w:fill="FFFFFF"/>
        </w:rPr>
        <w:t xml:space="preserve"> in competitive rather than sheltered employment; job placements are individualised based on </w:t>
      </w:r>
      <w:r>
        <w:rPr>
          <w:shd w:val="clear" w:color="auto" w:fill="FFFFFF"/>
        </w:rPr>
        <w:t xml:space="preserve">a person’s </w:t>
      </w:r>
      <w:r w:rsidRPr="002254E8">
        <w:rPr>
          <w:shd w:val="clear" w:color="auto" w:fill="FFFFFF"/>
        </w:rPr>
        <w:t>preferences, strengths and work experience</w:t>
      </w:r>
      <w:r>
        <w:rPr>
          <w:rStyle w:val="FootnoteReference"/>
          <w:color w:val="212121"/>
          <w:szCs w:val="26"/>
          <w:shd w:val="clear" w:color="auto" w:fill="FFFFFF"/>
        </w:rPr>
        <w:footnoteReference w:id="25"/>
      </w:r>
      <w:r w:rsidRPr="002254E8">
        <w:rPr>
          <w:shd w:val="clear" w:color="auto" w:fill="FFFFFF"/>
        </w:rPr>
        <w:t xml:space="preserve">. </w:t>
      </w:r>
    </w:p>
    <w:p w14:paraId="32D703C1" w14:textId="77777777" w:rsidR="0077787E" w:rsidRPr="000F3740" w:rsidRDefault="0077787E" w:rsidP="0077787E">
      <w:pPr>
        <w:rPr>
          <w:shd w:val="clear" w:color="auto" w:fill="FFFFFF"/>
        </w:rPr>
      </w:pPr>
      <w:r>
        <w:rPr>
          <w:shd w:val="clear" w:color="auto" w:fill="FFFFFF"/>
        </w:rPr>
        <w:t xml:space="preserve">Many supported employment systems utilise a person-centred approach and job matching to help identify jobs for job seekers.  Disabled people </w:t>
      </w:r>
      <w:r w:rsidRPr="002254E8">
        <w:rPr>
          <w:shd w:val="clear" w:color="auto" w:fill="FFFFFF"/>
        </w:rPr>
        <w:t>are supported in finding and applying for work (instead of undergoing lengthy pre-employment assessment and training, or coping with traditional interview situations); moreover, once in employment they are provided with continuing and individualised support</w:t>
      </w:r>
      <w:r>
        <w:rPr>
          <w:shd w:val="clear" w:color="auto" w:fill="FFFFFF"/>
        </w:rPr>
        <w:t xml:space="preserve">, often through a job coach or similar employment specialist </w:t>
      </w:r>
      <w:r>
        <w:t>role.</w:t>
      </w:r>
      <w:r>
        <w:rPr>
          <w:rStyle w:val="FootnoteReference"/>
          <w:szCs w:val="26"/>
        </w:rPr>
        <w:footnoteReference w:id="26"/>
      </w:r>
    </w:p>
    <w:p w14:paraId="7DB7C92B" w14:textId="77777777" w:rsidR="0077787E" w:rsidRDefault="0077787E" w:rsidP="0077787E">
      <w:pPr>
        <w:rPr>
          <w:lang w:eastAsia="en-IE"/>
        </w:rPr>
      </w:pPr>
      <w:r w:rsidRPr="00816DB4">
        <w:rPr>
          <w:lang w:eastAsia="en-IE"/>
        </w:rPr>
        <w:t xml:space="preserve">Within </w:t>
      </w:r>
      <w:r>
        <w:rPr>
          <w:lang w:eastAsia="en-IE"/>
        </w:rPr>
        <w:t>Ireland</w:t>
      </w:r>
      <w:r w:rsidRPr="00816DB4">
        <w:rPr>
          <w:lang w:eastAsia="en-IE"/>
        </w:rPr>
        <w:t xml:space="preserve"> supported employment</w:t>
      </w:r>
      <w:r w:rsidRPr="002254E8">
        <w:rPr>
          <w:b/>
          <w:bCs/>
          <w:lang w:eastAsia="en-IE"/>
        </w:rPr>
        <w:t xml:space="preserve"> </w:t>
      </w:r>
      <w:r w:rsidRPr="002254E8">
        <w:rPr>
          <w:lang w:eastAsia="en-IE"/>
        </w:rPr>
        <w:t xml:space="preserve">is a </w:t>
      </w:r>
      <w:r>
        <w:rPr>
          <w:lang w:eastAsia="en-IE"/>
        </w:rPr>
        <w:t>recognised</w:t>
      </w:r>
      <w:r w:rsidRPr="002254E8">
        <w:rPr>
          <w:lang w:eastAsia="en-IE"/>
        </w:rPr>
        <w:t xml:space="preserve"> </w:t>
      </w:r>
      <w:r>
        <w:rPr>
          <w:lang w:eastAsia="en-IE"/>
        </w:rPr>
        <w:t>system</w:t>
      </w:r>
      <w:r w:rsidRPr="002254E8">
        <w:rPr>
          <w:lang w:eastAsia="en-IE"/>
        </w:rPr>
        <w:t xml:space="preserve"> </w:t>
      </w:r>
      <w:r>
        <w:rPr>
          <w:lang w:eastAsia="en-IE"/>
        </w:rPr>
        <w:t xml:space="preserve">of support </w:t>
      </w:r>
      <w:r w:rsidRPr="002254E8">
        <w:rPr>
          <w:lang w:eastAsia="en-IE"/>
        </w:rPr>
        <w:t xml:space="preserve">for </w:t>
      </w:r>
      <w:r>
        <w:rPr>
          <w:lang w:eastAsia="en-IE"/>
        </w:rPr>
        <w:t xml:space="preserve">disabled people to access </w:t>
      </w:r>
      <w:r w:rsidRPr="002254E8">
        <w:rPr>
          <w:lang w:eastAsia="en-IE"/>
        </w:rPr>
        <w:t>work options</w:t>
      </w:r>
      <w:r>
        <w:rPr>
          <w:lang w:eastAsia="en-IE"/>
        </w:rPr>
        <w:t xml:space="preserve">. </w:t>
      </w:r>
      <w:bookmarkStart w:id="2" w:name="_Hlk169016827"/>
      <w:r>
        <w:rPr>
          <w:lang w:eastAsia="en-IE"/>
        </w:rPr>
        <w:t>Current e</w:t>
      </w:r>
      <w:r w:rsidRPr="002254E8">
        <w:rPr>
          <w:lang w:eastAsia="en-IE"/>
        </w:rPr>
        <w:t>xamples</w:t>
      </w:r>
      <w:r>
        <w:rPr>
          <w:lang w:eastAsia="en-IE"/>
        </w:rPr>
        <w:t xml:space="preserve"> include the Individual Placement and Support (</w:t>
      </w:r>
      <w:r w:rsidRPr="002254E8">
        <w:rPr>
          <w:lang w:eastAsia="en-IE"/>
        </w:rPr>
        <w:t>IPS</w:t>
      </w:r>
      <w:r>
        <w:rPr>
          <w:lang w:eastAsia="en-IE"/>
        </w:rPr>
        <w:t>)</w:t>
      </w:r>
      <w:r>
        <w:rPr>
          <w:rStyle w:val="FootnoteReference"/>
          <w:color w:val="000000"/>
          <w:szCs w:val="26"/>
          <w:lang w:eastAsia="en-IE"/>
        </w:rPr>
        <w:footnoteReference w:id="27"/>
      </w:r>
      <w:r w:rsidRPr="002254E8">
        <w:rPr>
          <w:lang w:eastAsia="en-IE"/>
        </w:rPr>
        <w:t xml:space="preserve"> </w:t>
      </w:r>
      <w:r>
        <w:rPr>
          <w:lang w:eastAsia="en-IE"/>
        </w:rPr>
        <w:t xml:space="preserve">model for those with mental health issues, </w:t>
      </w:r>
      <w:r w:rsidRPr="002254E8">
        <w:rPr>
          <w:lang w:eastAsia="en-IE"/>
        </w:rPr>
        <w:t>Specialisterne</w:t>
      </w:r>
      <w:r>
        <w:rPr>
          <w:rStyle w:val="FootnoteReference"/>
          <w:color w:val="000000"/>
          <w:szCs w:val="26"/>
          <w:lang w:eastAsia="en-IE"/>
        </w:rPr>
        <w:footnoteReference w:id="28"/>
      </w:r>
      <w:r>
        <w:rPr>
          <w:lang w:eastAsia="en-IE"/>
        </w:rPr>
        <w:t xml:space="preserve"> for those with autism, AHEAD’s Willing Able and Mentoring</w:t>
      </w:r>
      <w:r>
        <w:rPr>
          <w:rStyle w:val="FootnoteReference"/>
          <w:color w:val="000000"/>
          <w:szCs w:val="26"/>
          <w:lang w:eastAsia="en-IE"/>
        </w:rPr>
        <w:footnoteReference w:id="29"/>
      </w:r>
      <w:r>
        <w:rPr>
          <w:lang w:eastAsia="en-IE"/>
        </w:rPr>
        <w:t xml:space="preserve"> (WAM) mo</w:t>
      </w:r>
      <w:bookmarkEnd w:id="2"/>
      <w:r>
        <w:rPr>
          <w:lang w:eastAsia="en-IE"/>
        </w:rPr>
        <w:t xml:space="preserve">del for graduates with disabilities and </w:t>
      </w:r>
      <w:proofErr w:type="spellStart"/>
      <w:r>
        <w:rPr>
          <w:lang w:eastAsia="en-IE"/>
        </w:rPr>
        <w:t>EmployAbility</w:t>
      </w:r>
      <w:proofErr w:type="spellEnd"/>
      <w:r>
        <w:rPr>
          <w:rStyle w:val="FootnoteReference"/>
          <w:color w:val="000000"/>
          <w:szCs w:val="26"/>
          <w:lang w:eastAsia="en-IE"/>
        </w:rPr>
        <w:footnoteReference w:id="30"/>
      </w:r>
      <w:r>
        <w:rPr>
          <w:lang w:eastAsia="en-IE"/>
        </w:rPr>
        <w:t xml:space="preserve"> for those who are employment ready. Where Ireland is an outlier is in the very limited provision for those adults with high support needs and for those who acquire disabilities and who cannot work the minimum hours prescribed by </w:t>
      </w:r>
      <w:proofErr w:type="spellStart"/>
      <w:r>
        <w:rPr>
          <w:lang w:eastAsia="en-IE"/>
        </w:rPr>
        <w:t>EmployAbility</w:t>
      </w:r>
      <w:proofErr w:type="spellEnd"/>
      <w:r>
        <w:rPr>
          <w:lang w:eastAsia="en-IE"/>
        </w:rPr>
        <w:t xml:space="preserve"> or who are not work ready.  </w:t>
      </w:r>
    </w:p>
    <w:p w14:paraId="0EAD7075" w14:textId="77777777" w:rsidR="0077787E" w:rsidRPr="00856579" w:rsidRDefault="0077787E" w:rsidP="0077787E">
      <w:pPr>
        <w:rPr>
          <w:rFonts w:ascii="Gill Sans MT" w:hAnsi="Gill Sans MT"/>
        </w:rPr>
      </w:pPr>
      <w:r>
        <w:t>Under the Comprehensive Employment Strategy for People with Disabilities a cross departmental and agency working group came together to examine the issues surrounding employment for those disabled people who want to work but experience obstacles. This working group produced a report in 2018 that agreed a policy approach</w:t>
      </w:r>
      <w:r w:rsidRPr="003946E6">
        <w:t xml:space="preserve"> aimed at </w:t>
      </w:r>
      <w:r w:rsidRPr="003946E6">
        <w:lastRenderedPageBreak/>
        <w:t>‘individuals with disabilities, including those who require a high level of support’</w:t>
      </w:r>
      <w:r>
        <w:t xml:space="preserve"> who wish to work</w:t>
      </w:r>
      <w:r w:rsidRPr="00331EFB">
        <w:rPr>
          <w:rFonts w:ascii="Gill Sans MT" w:hAnsi="Gill Sans MT"/>
          <w:szCs w:val="26"/>
        </w:rPr>
        <w:t>.</w:t>
      </w:r>
      <w:r>
        <w:rPr>
          <w:rStyle w:val="FootnoteReference"/>
          <w:szCs w:val="26"/>
        </w:rPr>
        <w:footnoteReference w:id="31"/>
      </w:r>
      <w:r w:rsidRPr="00331EFB">
        <w:rPr>
          <w:rFonts w:ascii="Gill Sans MT" w:hAnsi="Gill Sans MT"/>
          <w:szCs w:val="26"/>
        </w:rPr>
        <w:t xml:space="preserve"> </w:t>
      </w:r>
    </w:p>
    <w:p w14:paraId="2EBFF978" w14:textId="77777777" w:rsidR="0077787E" w:rsidRDefault="0077787E" w:rsidP="0077787E">
      <w:pPr>
        <w:spacing w:after="0"/>
      </w:pPr>
      <w:r>
        <w:t>The 5.1 action agreed policy steps included:</w:t>
      </w:r>
    </w:p>
    <w:p w14:paraId="15D23694" w14:textId="77777777" w:rsidR="0077787E" w:rsidRPr="00294AE2" w:rsidRDefault="0077787E" w:rsidP="0077787E">
      <w:pPr>
        <w:pStyle w:val="ListParagraph"/>
        <w:numPr>
          <w:ilvl w:val="0"/>
          <w:numId w:val="9"/>
        </w:numPr>
        <w:autoSpaceDE w:val="0"/>
        <w:autoSpaceDN w:val="0"/>
        <w:adjustRightInd w:val="0"/>
        <w:contextualSpacing/>
        <w:rPr>
          <w:rFonts w:cs="Gill Sans"/>
          <w:szCs w:val="26"/>
        </w:rPr>
      </w:pPr>
      <w:r w:rsidRPr="00AB5429">
        <w:t xml:space="preserve">Coordinated and effective phase of preparation for work so that individuals will be better placed to access employment, </w:t>
      </w:r>
      <w:r>
        <w:t xml:space="preserve">for example the </w:t>
      </w:r>
      <w:proofErr w:type="spellStart"/>
      <w:r>
        <w:t>WorkAbility</w:t>
      </w:r>
      <w:proofErr w:type="spellEnd"/>
      <w:r>
        <w:t xml:space="preserve"> projects</w:t>
      </w:r>
      <w:r w:rsidRPr="00AB5429">
        <w:t>;</w:t>
      </w:r>
      <w:r w:rsidRPr="00AB5429">
        <w:rPr>
          <w:rStyle w:val="FootnoteReference"/>
        </w:rPr>
        <w:t xml:space="preserve"> </w:t>
      </w:r>
      <w:r w:rsidRPr="00AB5429">
        <w:rPr>
          <w:rStyle w:val="FootnoteReference"/>
        </w:rPr>
        <w:footnoteReference w:id="32"/>
      </w:r>
      <w:r w:rsidRPr="00AB5429">
        <w:t xml:space="preserve"> </w:t>
      </w:r>
    </w:p>
    <w:p w14:paraId="3C849845" w14:textId="77777777" w:rsidR="0077787E" w:rsidRPr="00294AE2" w:rsidRDefault="0077787E" w:rsidP="0077787E">
      <w:pPr>
        <w:pStyle w:val="ListParagraph"/>
        <w:numPr>
          <w:ilvl w:val="0"/>
          <w:numId w:val="9"/>
        </w:numPr>
        <w:autoSpaceDE w:val="0"/>
        <w:autoSpaceDN w:val="0"/>
        <w:adjustRightInd w:val="0"/>
        <w:contextualSpacing/>
        <w:rPr>
          <w:rFonts w:cs="Gill Sans"/>
          <w:szCs w:val="26"/>
        </w:rPr>
      </w:pPr>
      <w:r w:rsidRPr="00AB5429">
        <w:t xml:space="preserve">Development of a complementary policy regarding provision of supports to find and keep </w:t>
      </w:r>
      <w:proofErr w:type="gramStart"/>
      <w:r w:rsidRPr="00AB5429">
        <w:t>employment;</w:t>
      </w:r>
      <w:proofErr w:type="gramEnd"/>
    </w:p>
    <w:p w14:paraId="45D25400" w14:textId="77777777" w:rsidR="0077787E" w:rsidRPr="00294AE2" w:rsidRDefault="0077787E" w:rsidP="0077787E">
      <w:pPr>
        <w:pStyle w:val="ListParagraph"/>
        <w:numPr>
          <w:ilvl w:val="0"/>
          <w:numId w:val="9"/>
        </w:numPr>
        <w:autoSpaceDE w:val="0"/>
        <w:autoSpaceDN w:val="0"/>
        <w:adjustRightInd w:val="0"/>
        <w:contextualSpacing/>
        <w:rPr>
          <w:rFonts w:cs="Gill Sans"/>
          <w:szCs w:val="26"/>
        </w:rPr>
      </w:pPr>
      <w:r w:rsidRPr="00AB5429">
        <w:t>Development of effective protocols for cooperation between Departments and Agencies to support people with disabilities on their path to work, both now and as the coordinated policy is implemented</w:t>
      </w:r>
      <w:r>
        <w:t>.</w:t>
      </w:r>
    </w:p>
    <w:p w14:paraId="30ED6209" w14:textId="77777777" w:rsidR="0077787E" w:rsidRDefault="0077787E" w:rsidP="00E02CC3">
      <w:pPr>
        <w:autoSpaceDE w:val="0"/>
        <w:autoSpaceDN w:val="0"/>
        <w:adjustRightInd w:val="0"/>
        <w:spacing w:after="0"/>
        <w:rPr>
          <w:rFonts w:cs="Gill Sans"/>
          <w:szCs w:val="26"/>
        </w:rPr>
      </w:pPr>
      <w:proofErr w:type="gramStart"/>
      <w:r>
        <w:rPr>
          <w:rFonts w:cs="Gill Sans"/>
          <w:szCs w:val="26"/>
        </w:rPr>
        <w:t>A number of</w:t>
      </w:r>
      <w:proofErr w:type="gramEnd"/>
      <w:r>
        <w:rPr>
          <w:rFonts w:cs="Gill Sans"/>
          <w:szCs w:val="26"/>
        </w:rPr>
        <w:t xml:space="preserve"> underpinning assumptions in support of these elements were agreed including:</w:t>
      </w:r>
    </w:p>
    <w:p w14:paraId="1DD6CB8A" w14:textId="77777777" w:rsidR="0077787E" w:rsidRPr="00294AE2" w:rsidRDefault="0077787E" w:rsidP="0077787E">
      <w:pPr>
        <w:pStyle w:val="ListParagraph"/>
        <w:numPr>
          <w:ilvl w:val="0"/>
          <w:numId w:val="10"/>
        </w:numPr>
        <w:spacing w:after="0"/>
      </w:pPr>
      <w:r w:rsidRPr="00294AE2">
        <w:t xml:space="preserve">The </w:t>
      </w:r>
      <w:proofErr w:type="spellStart"/>
      <w:r w:rsidRPr="00294AE2">
        <w:t>Intreo</w:t>
      </w:r>
      <w:proofErr w:type="spellEnd"/>
      <w:r w:rsidRPr="00294AE2">
        <w:t xml:space="preserve"> service – the national employment service - will be the primary gateway or access point to employment supports, </w:t>
      </w:r>
    </w:p>
    <w:p w14:paraId="544B1F8F" w14:textId="77777777" w:rsidR="0077787E" w:rsidRPr="00294AE2" w:rsidRDefault="0077787E" w:rsidP="0077787E">
      <w:pPr>
        <w:pStyle w:val="ListParagraph"/>
        <w:numPr>
          <w:ilvl w:val="0"/>
          <w:numId w:val="10"/>
        </w:numPr>
        <w:spacing w:after="0"/>
      </w:pPr>
      <w:r w:rsidRPr="00294AE2">
        <w:t xml:space="preserve">For those people with higher support needs complementary employment support services need to be developed </w:t>
      </w:r>
    </w:p>
    <w:p w14:paraId="61069427" w14:textId="77777777" w:rsidR="0077787E" w:rsidRPr="00B3328F" w:rsidRDefault="0077787E" w:rsidP="0077787E">
      <w:pPr>
        <w:pStyle w:val="ListParagraph"/>
        <w:numPr>
          <w:ilvl w:val="0"/>
          <w:numId w:val="10"/>
        </w:numPr>
        <w:spacing w:after="0"/>
      </w:pPr>
      <w:r w:rsidRPr="00294AE2">
        <w:t xml:space="preserve">Standardised and over-arching protocols between bodies at both national and local level will be developed.  </w:t>
      </w:r>
    </w:p>
    <w:p w14:paraId="2F865BCF" w14:textId="6C37840A" w:rsidR="0077787E" w:rsidRDefault="0077787E" w:rsidP="0077787E">
      <w:pPr>
        <w:pStyle w:val="ListParagraph"/>
        <w:numPr>
          <w:ilvl w:val="0"/>
          <w:numId w:val="10"/>
        </w:numPr>
        <w:spacing w:after="0"/>
      </w:pPr>
      <w:r w:rsidRPr="00294AE2">
        <w:t>Consideration is required on the role and funding of assistants in work as a support to help with personal care activities.</w:t>
      </w:r>
    </w:p>
    <w:p w14:paraId="038FC170" w14:textId="77777777" w:rsidR="00E02CC3" w:rsidRDefault="00E02CC3" w:rsidP="00E02CC3">
      <w:pPr>
        <w:spacing w:after="0"/>
      </w:pPr>
    </w:p>
    <w:p w14:paraId="507CEAE4" w14:textId="28D16155" w:rsidR="0077787E" w:rsidRDefault="0077787E" w:rsidP="00E02CC3">
      <w:pPr>
        <w:spacing w:after="0"/>
      </w:pPr>
      <w:r w:rsidRPr="00CB3993">
        <w:t xml:space="preserve">While the above policy was agreed across relevant departments and agencies and published in 2019, there has been no progress in relation to development of a national programme of supported employment since that time. </w:t>
      </w:r>
      <w:r>
        <w:t xml:space="preserve">Challenges to implementation related to ownership and designation of a </w:t>
      </w:r>
      <w:r w:rsidRPr="002328A6">
        <w:t>lead department for delivery of a national programme of supports, noting OECD research that shows this role is often taken on by the public employment service in other jurisdictions</w:t>
      </w:r>
      <w:r>
        <w:t xml:space="preserve">. </w:t>
      </w:r>
    </w:p>
    <w:p w14:paraId="634C0CBC" w14:textId="77777777" w:rsidR="0077787E" w:rsidRPr="00294AE2" w:rsidRDefault="0077787E" w:rsidP="0077787E">
      <w:r>
        <w:t xml:space="preserve">A national programme of supported employment is missing from the suite of tried and tested approaches utilised to increase employment outcomes for disabled people. While no pilot project on supported employment was progressed, due to the lack of resolution on the issues identified above, the NDA advises that a Proof-of-Concept (PoC) study is used to identify a viable and effective way of delivering Supported Employment services with all the relevant stakeholders. The outcome of the PoC can be scaled up to be delivered nationally. </w:t>
      </w:r>
    </w:p>
    <w:p w14:paraId="77917551" w14:textId="77777777" w:rsidR="0077787E" w:rsidRDefault="0077787E" w:rsidP="0077787E">
      <w:pPr>
        <w:pStyle w:val="Heading2"/>
      </w:pPr>
      <w:r>
        <w:lastRenderedPageBreak/>
        <w:t>Develop an action to plan to address employment disincentives</w:t>
      </w:r>
    </w:p>
    <w:p w14:paraId="39F55584" w14:textId="3FE579DC" w:rsidR="0077787E" w:rsidRPr="00345AD5" w:rsidRDefault="0077787E" w:rsidP="0077787E">
      <w:r>
        <w:t>As referenced under Question 3, there remains gaps in the social welfare system that could serve as disincentives for disabled people to enter the workforce. Recent consultations conducted by the NDA received significant feedback from people with disabilities and their families of the fear that exists in relation to welfare recipients potentially losing access to benefits such as the medical card and free travel pass.</w:t>
      </w:r>
      <w:r w:rsidR="007E1E48">
        <w:t xml:space="preserve"> </w:t>
      </w:r>
      <w:r>
        <w:t xml:space="preserve">To combat this, the Department </w:t>
      </w:r>
      <w:r w:rsidR="005476FE">
        <w:t>should consider</w:t>
      </w:r>
      <w:r>
        <w:t xml:space="preserve"> commission</w:t>
      </w:r>
      <w:r w:rsidR="005476FE">
        <w:t>ing</w:t>
      </w:r>
      <w:r>
        <w:t xml:space="preserve"> an analysis to examine the current work disincentives that exist in the system and put in place an action plan to address this</w:t>
      </w:r>
      <w:r w:rsidR="005476FE">
        <w:t xml:space="preserve"> within the timeframe of the new Roadmap</w:t>
      </w:r>
      <w:r>
        <w:t>.</w:t>
      </w:r>
    </w:p>
    <w:p w14:paraId="13DE71F0" w14:textId="77777777" w:rsidR="0077787E" w:rsidRDefault="0077787E" w:rsidP="0077787E">
      <w:pPr>
        <w:pStyle w:val="Heading2"/>
      </w:pPr>
      <w:r>
        <w:t>Expand the Wage Subsidy Scheme</w:t>
      </w:r>
    </w:p>
    <w:p w14:paraId="57C5B484" w14:textId="099A1C8D" w:rsidR="0077787E" w:rsidRDefault="0077787E" w:rsidP="0077787E">
      <w:r w:rsidRPr="003F666C">
        <w:t xml:space="preserve">The NDA recommends </w:t>
      </w:r>
      <w:r w:rsidR="00347905">
        <w:t xml:space="preserve">where appropriate </w:t>
      </w:r>
      <w:r w:rsidRPr="003F666C">
        <w:t xml:space="preserve">linking the Wage Subsidy Scheme to transition planning from education to the labour force for young people and early school leavers </w:t>
      </w:r>
      <w:proofErr w:type="gramStart"/>
      <w:r w:rsidRPr="003F666C">
        <w:t>in order to</w:t>
      </w:r>
      <w:proofErr w:type="gramEnd"/>
      <w:r w:rsidRPr="003F666C">
        <w:t xml:space="preserve"> provide a pathway into employment. The NDA recommends that young people engaging with the Early Engagement Approach, be made aware of the Wage Subsidy Scheme. This would allow the Wage Subsidy Scheme to be used</w:t>
      </w:r>
      <w:r>
        <w:t>, where appropriate,</w:t>
      </w:r>
      <w:r w:rsidRPr="003F666C">
        <w:t xml:space="preserve"> as part of the individual’s transition to self-sufficiency, supporting young people to access the labour market. </w:t>
      </w:r>
    </w:p>
    <w:p w14:paraId="56AB0BDC" w14:textId="2791FEE5" w:rsidR="0077787E" w:rsidRDefault="00347905" w:rsidP="0077787E">
      <w:r>
        <w:t>The expansion of the Wage Subsidy Scheme</w:t>
      </w:r>
      <w:r w:rsidR="00FA5F6A">
        <w:t xml:space="preserve"> to the community and voluntary sector is welcome but consideration should perhaps be given to also extending it to the public sector where pay budgets can be constrained and may not be able to subsidise the costs. </w:t>
      </w:r>
    </w:p>
    <w:p w14:paraId="7AF2E3F0" w14:textId="77777777" w:rsidR="0077787E" w:rsidRDefault="0077787E" w:rsidP="0077787E">
      <w:pPr>
        <w:pStyle w:val="Heading2"/>
      </w:pPr>
      <w:r>
        <w:t>Introduce an Employer Information and Advice Service</w:t>
      </w:r>
    </w:p>
    <w:p w14:paraId="79815123" w14:textId="3E742AA8" w:rsidR="0077787E" w:rsidRDefault="0077787E" w:rsidP="0077787E">
      <w:r w:rsidRPr="003F666C">
        <w:t xml:space="preserve">Employers </w:t>
      </w:r>
      <w:r>
        <w:t xml:space="preserve">may </w:t>
      </w:r>
      <w:r w:rsidRPr="003F666C">
        <w:t>require additional supports to recruit, train and retain disabled employees and the NDA recommends that the Department of Social Protection develop an embedded and inclusive supported employment service</w:t>
      </w:r>
      <w:r>
        <w:t xml:space="preserve"> that can provide support to employers with this</w:t>
      </w:r>
      <w:r w:rsidRPr="003F666C">
        <w:t>. On the employer liaison front, the Department could consider its role in the long-term funding and support</w:t>
      </w:r>
      <w:r>
        <w:t xml:space="preserve"> of</w:t>
      </w:r>
      <w:r w:rsidRPr="003F666C">
        <w:t xml:space="preserve"> an employer information and advice service as an additional arm of </w:t>
      </w:r>
      <w:proofErr w:type="spellStart"/>
      <w:r w:rsidRPr="003F666C">
        <w:t>Intreo</w:t>
      </w:r>
      <w:proofErr w:type="spellEnd"/>
      <w:r w:rsidRPr="003F666C">
        <w:t xml:space="preserve">, that employers can access easily free of charge. Such a programme could assist the </w:t>
      </w:r>
      <w:proofErr w:type="spellStart"/>
      <w:r w:rsidRPr="003F666C">
        <w:t>EmployAbility</w:t>
      </w:r>
      <w:proofErr w:type="spellEnd"/>
      <w:r w:rsidRPr="003F666C">
        <w:t xml:space="preserve"> service and the Department’s Employer Engagement Unit in their roles. There is a need for further collaboration between Employers for Change, IBEC, Chambers Ireland and other employer groups </w:t>
      </w:r>
      <w:proofErr w:type="gramStart"/>
      <w:r w:rsidRPr="003F666C">
        <w:t>in order to</w:t>
      </w:r>
      <w:proofErr w:type="gramEnd"/>
      <w:r w:rsidRPr="003F666C">
        <w:t xml:space="preserve"> share information and best practice. Developing and embedding employer supports and making more employers aware </w:t>
      </w:r>
      <w:r>
        <w:t xml:space="preserve">of schemes such as </w:t>
      </w:r>
      <w:r w:rsidR="00FA5F6A">
        <w:t xml:space="preserve">the Work and Access </w:t>
      </w:r>
      <w:r w:rsidR="0011060A">
        <w:t>scheme</w:t>
      </w:r>
      <w:r w:rsidR="00FA5F6A">
        <w:t xml:space="preserve"> and </w:t>
      </w:r>
      <w:r>
        <w:t>the WSS</w:t>
      </w:r>
      <w:r w:rsidRPr="003F666C">
        <w:t xml:space="preserve"> through these channels could increase the take-up of </w:t>
      </w:r>
      <w:r>
        <w:t xml:space="preserve">schemes and make employers more aware of </w:t>
      </w:r>
      <w:r w:rsidR="00FA5F6A">
        <w:t xml:space="preserve">the advantages to employing </w:t>
      </w:r>
      <w:r>
        <w:t>disab</w:t>
      </w:r>
      <w:r w:rsidR="00FA5F6A">
        <w:t>led employees</w:t>
      </w:r>
      <w:r w:rsidRPr="003F666C">
        <w:t>.</w:t>
      </w:r>
    </w:p>
    <w:p w14:paraId="71129B0E" w14:textId="77777777" w:rsidR="0077787E" w:rsidRDefault="0077787E" w:rsidP="0077787E">
      <w:pPr>
        <w:pStyle w:val="Heading1"/>
      </w:pPr>
      <w:r>
        <w:lastRenderedPageBreak/>
        <w:t xml:space="preserve">Q8 </w:t>
      </w:r>
      <w:r w:rsidRPr="00FD73C2">
        <w:t>Any additional indicators (data sources) we should be aware of?</w:t>
      </w:r>
    </w:p>
    <w:p w14:paraId="55E1B5CD" w14:textId="50B255C0" w:rsidR="0077787E" w:rsidRDefault="0077787E" w:rsidP="0077787E">
      <w:r>
        <w:t>The Department should track annual or ad</w:t>
      </w:r>
      <w:r w:rsidR="00CF624B">
        <w:t xml:space="preserve"> </w:t>
      </w:r>
      <w:r>
        <w:t xml:space="preserve">hoc surveys and research done by civil society organisations, the ESRI, universities and others. While national census or administrative data are usually used for monitoring these other surveys and data sources can support building up a broader picture of the lives of people with disabilities and other marginalised groups. The NDA notes that the DSP Social Inclusion Monitor has had delays in publication </w:t>
      </w:r>
      <w:r w:rsidR="00FA5F6A">
        <w:t xml:space="preserve">over </w:t>
      </w:r>
      <w:r>
        <w:t xml:space="preserve">the last number of years. We advise that these data are produced in a timely manner to support monitoring. </w:t>
      </w:r>
    </w:p>
    <w:p w14:paraId="4F08654B" w14:textId="77777777" w:rsidR="0077787E" w:rsidRDefault="0077787E" w:rsidP="0077787E">
      <w:pPr>
        <w:pStyle w:val="Heading1"/>
      </w:pPr>
      <w:r>
        <w:t xml:space="preserve">Q9 </w:t>
      </w:r>
      <w:r w:rsidRPr="00FD73C2">
        <w:t>What are the current issues impacting people experiencing poverty and social exclusion?</w:t>
      </w:r>
    </w:p>
    <w:p w14:paraId="1022D6B3" w14:textId="77777777" w:rsidR="0077787E" w:rsidRDefault="0077787E" w:rsidP="0077787E">
      <w:pPr>
        <w:pStyle w:val="Heading2"/>
      </w:pPr>
      <w:r>
        <w:t>Poverty and Cost of Disability</w:t>
      </w:r>
    </w:p>
    <w:p w14:paraId="23934C73" w14:textId="77777777" w:rsidR="0077787E" w:rsidRPr="00E26474" w:rsidRDefault="0077787E" w:rsidP="0077787E">
      <w:r>
        <w:t>In a recent consultation conducted by the NDA, disabled people identified that extra costs of disability and increased risk of poverty were key issues impacting them. Participants deemed social protection measures as inadequate for a decent standard of living for people with disabilities and their families, and that the current system of entitlements do not enable people to live full lives.</w:t>
      </w:r>
    </w:p>
    <w:p w14:paraId="64E88CD3" w14:textId="77777777" w:rsidR="0077787E" w:rsidRDefault="0077787E" w:rsidP="0077787E">
      <w:pPr>
        <w:pStyle w:val="Heading2"/>
      </w:pPr>
      <w:r>
        <w:t>Housing</w:t>
      </w:r>
    </w:p>
    <w:p w14:paraId="486F6B92" w14:textId="1F1F9118" w:rsidR="0077787E" w:rsidRDefault="0077787E" w:rsidP="0077787E">
      <w:pPr>
        <w:pStyle w:val="ListBullet"/>
        <w:numPr>
          <w:ilvl w:val="0"/>
          <w:numId w:val="0"/>
        </w:numPr>
        <w:rPr>
          <w:szCs w:val="26"/>
        </w:rPr>
      </w:pPr>
      <w:r>
        <w:rPr>
          <w:szCs w:val="26"/>
        </w:rPr>
        <w:t>In consultations conducted by the NDA in relation to housing, disabled people identified the negative impact on their lives of housing uncertainty, such as frequent moves or the threat of eviction. The effects of housing conditions cut across into other areas of people’s lives and negatively affect people’s wellbeing</w:t>
      </w:r>
      <w:r>
        <w:rPr>
          <w:rStyle w:val="FootnoteReference"/>
          <w:szCs w:val="26"/>
        </w:rPr>
        <w:footnoteReference w:id="33"/>
      </w:r>
      <w:r>
        <w:rPr>
          <w:szCs w:val="26"/>
        </w:rPr>
        <w:t>.</w:t>
      </w:r>
      <w:r w:rsidR="003D5443">
        <w:rPr>
          <w:szCs w:val="26"/>
        </w:rPr>
        <w:t xml:space="preserve"> </w:t>
      </w:r>
    </w:p>
    <w:p w14:paraId="757E8F9C" w14:textId="77777777" w:rsidR="0077787E" w:rsidRDefault="0077787E" w:rsidP="0077787E">
      <w:pPr>
        <w:pStyle w:val="ListBullet"/>
        <w:numPr>
          <w:ilvl w:val="0"/>
          <w:numId w:val="0"/>
        </w:numPr>
        <w:rPr>
          <w:szCs w:val="26"/>
        </w:rPr>
      </w:pPr>
    </w:p>
    <w:p w14:paraId="13585021" w14:textId="574EAFE9" w:rsidR="0077787E" w:rsidRDefault="0077787E" w:rsidP="0077787E">
      <w:pPr>
        <w:pStyle w:val="ListBullet"/>
        <w:numPr>
          <w:ilvl w:val="0"/>
          <w:numId w:val="0"/>
        </w:numPr>
        <w:rPr>
          <w:szCs w:val="26"/>
        </w:rPr>
      </w:pPr>
      <w:r>
        <w:rPr>
          <w:szCs w:val="26"/>
        </w:rPr>
        <w:t xml:space="preserve">We know from available data that </w:t>
      </w:r>
      <w:r>
        <w:t>people with disabilities are particularly over-represented among the homeless population: more than one-in-four homeless people have a disability, and disabled people are among the most disadvantaged groups experiencing high risks of discrimination in relation to housing.</w:t>
      </w:r>
      <w:r>
        <w:rPr>
          <w:rStyle w:val="FootnoteReference"/>
        </w:rPr>
        <w:footnoteReference w:id="34"/>
      </w:r>
      <w:r>
        <w:t xml:space="preserve"> </w:t>
      </w:r>
      <w:r w:rsidRPr="00842F80">
        <w:rPr>
          <w:szCs w:val="26"/>
        </w:rPr>
        <w:t xml:space="preserve">The 2016 Census found that </w:t>
      </w:r>
      <w:r>
        <w:rPr>
          <w:szCs w:val="26"/>
        </w:rPr>
        <w:t xml:space="preserve">the </w:t>
      </w:r>
      <w:r w:rsidRPr="00842F80">
        <w:rPr>
          <w:szCs w:val="26"/>
        </w:rPr>
        <w:t>proportion of persons with a disability among the homeless population, at 27.1%, was higher than for the general population at 13.5%.</w:t>
      </w:r>
      <w:r>
        <w:rPr>
          <w:szCs w:val="26"/>
        </w:rPr>
        <w:t xml:space="preserve"> The Census data from 2016 is not directly comparable to Census 2022 as the questions asked in relation to disability were changed. However, according to Census 2022 </w:t>
      </w:r>
      <w:r>
        <w:rPr>
          <w:szCs w:val="26"/>
        </w:rPr>
        <w:lastRenderedPageBreak/>
        <w:t>just over 41% of the homeless population reported experiencing at least one long-lasting condition or difficulty to any extent</w:t>
      </w:r>
      <w:r>
        <w:rPr>
          <w:rStyle w:val="FootnoteReference"/>
          <w:szCs w:val="26"/>
        </w:rPr>
        <w:footnoteReference w:id="35"/>
      </w:r>
      <w:r>
        <w:rPr>
          <w:szCs w:val="26"/>
        </w:rPr>
        <w:t>. Among this group, the most common type of long-lasting condition or difficulty was psychological or emotional condition or mental health issue.</w:t>
      </w:r>
      <w:r w:rsidR="003D5443">
        <w:rPr>
          <w:szCs w:val="26"/>
        </w:rPr>
        <w:t xml:space="preserve"> Forthcoming research from the NDA examines the experiences of homeless people with a physical disability and finds that many are in unsuitable hostel accommodation.</w:t>
      </w:r>
    </w:p>
    <w:p w14:paraId="648909AA" w14:textId="77777777" w:rsidR="00F5573C" w:rsidRDefault="00F5573C" w:rsidP="0077787E">
      <w:pPr>
        <w:pStyle w:val="ListBullet"/>
        <w:numPr>
          <w:ilvl w:val="0"/>
          <w:numId w:val="0"/>
        </w:numPr>
        <w:rPr>
          <w:szCs w:val="26"/>
        </w:rPr>
      </w:pPr>
    </w:p>
    <w:p w14:paraId="398E43E5" w14:textId="49E0FAEF" w:rsidR="00F5573C" w:rsidRPr="00881FBC" w:rsidRDefault="00F5573C" w:rsidP="0077787E">
      <w:pPr>
        <w:pStyle w:val="ListBullet"/>
        <w:numPr>
          <w:ilvl w:val="0"/>
          <w:numId w:val="0"/>
        </w:numPr>
      </w:pPr>
      <w:r>
        <w:rPr>
          <w:szCs w:val="26"/>
        </w:rPr>
        <w:t xml:space="preserve">Access to accessible housing was also raised by participants in </w:t>
      </w:r>
      <w:r>
        <w:rPr>
          <w:szCs w:val="26"/>
        </w:rPr>
        <w:t xml:space="preserve">our </w:t>
      </w:r>
      <w:r>
        <w:rPr>
          <w:szCs w:val="26"/>
        </w:rPr>
        <w:t>consultations.</w:t>
      </w:r>
      <w:r>
        <w:rPr>
          <w:szCs w:val="26"/>
        </w:rPr>
        <w:t xml:space="preserve"> One way to improve social inclusion outcomes for disabled people is </w:t>
      </w:r>
      <w:r w:rsidR="00EE5FFC">
        <w:rPr>
          <w:szCs w:val="26"/>
        </w:rPr>
        <w:t>through providing accessible housing. The NDA recommends developing more</w:t>
      </w:r>
      <w:r>
        <w:rPr>
          <w:szCs w:val="26"/>
        </w:rPr>
        <w:t xml:space="preserve"> Universally Designed</w:t>
      </w:r>
      <w:r w:rsidR="00EE5FFC">
        <w:rPr>
          <w:szCs w:val="26"/>
        </w:rPr>
        <w:t xml:space="preserve"> (UD)</w:t>
      </w:r>
      <w:r>
        <w:rPr>
          <w:szCs w:val="26"/>
        </w:rPr>
        <w:t xml:space="preserve"> dwellings for people with disabilities and Universal Design + dwellings for people with disabilities who use wheelchairs.</w:t>
      </w:r>
    </w:p>
    <w:p w14:paraId="3E06D097" w14:textId="77777777" w:rsidR="0077787E" w:rsidRDefault="0077787E" w:rsidP="0077787E">
      <w:pPr>
        <w:pStyle w:val="Heading2"/>
      </w:pPr>
      <w:r>
        <w:t>Employment and Education</w:t>
      </w:r>
    </w:p>
    <w:p w14:paraId="267CF917" w14:textId="6DF1C5A7" w:rsidR="0077787E" w:rsidRDefault="0077787E" w:rsidP="0077787E">
      <w:pPr>
        <w:pStyle w:val="ListBullet"/>
        <w:numPr>
          <w:ilvl w:val="0"/>
          <w:numId w:val="0"/>
        </w:numPr>
        <w:rPr>
          <w:szCs w:val="26"/>
        </w:rPr>
      </w:pPr>
      <w:r>
        <w:rPr>
          <w:szCs w:val="26"/>
        </w:rPr>
        <w:t xml:space="preserve">Disabled people continuously highlight to the NDA that employment is a significant issue impacting their ability to live independently and participate more in society. There </w:t>
      </w:r>
      <w:r w:rsidR="003D5443">
        <w:rPr>
          <w:szCs w:val="26"/>
        </w:rPr>
        <w:t>are</w:t>
      </w:r>
      <w:r>
        <w:rPr>
          <w:szCs w:val="26"/>
        </w:rPr>
        <w:t xml:space="preserve"> a large proportion of disabled people who want to work, so more efforts are needed to facilitate access to and sustain disabled people in the labour force. </w:t>
      </w:r>
    </w:p>
    <w:p w14:paraId="236C9EBB" w14:textId="77777777" w:rsidR="0077787E" w:rsidRDefault="0077787E" w:rsidP="0077787E">
      <w:pPr>
        <w:pStyle w:val="ListBullet"/>
        <w:numPr>
          <w:ilvl w:val="0"/>
          <w:numId w:val="0"/>
        </w:numPr>
        <w:rPr>
          <w:szCs w:val="26"/>
        </w:rPr>
      </w:pPr>
    </w:p>
    <w:p w14:paraId="19122854" w14:textId="3C57C8E1" w:rsidR="0077787E" w:rsidRDefault="0077787E" w:rsidP="0077787E">
      <w:pPr>
        <w:pStyle w:val="ListBullet"/>
        <w:numPr>
          <w:ilvl w:val="0"/>
          <w:numId w:val="0"/>
        </w:numPr>
        <w:rPr>
          <w:szCs w:val="26"/>
        </w:rPr>
      </w:pPr>
      <w:r>
        <w:rPr>
          <w:szCs w:val="26"/>
        </w:rPr>
        <w:t>Linked to employment is the need to improve access to higher education. People with disabilities regularly report the need for better career guidance and work experience options for young disabled people</w:t>
      </w:r>
      <w:r w:rsidR="00EE5FFC">
        <w:rPr>
          <w:szCs w:val="26"/>
        </w:rPr>
        <w:t xml:space="preserve">, including </w:t>
      </w:r>
      <w:r w:rsidR="00316EDA">
        <w:rPr>
          <w:szCs w:val="26"/>
        </w:rPr>
        <w:t>increasing access to apprenticeships</w:t>
      </w:r>
      <w:r>
        <w:rPr>
          <w:szCs w:val="26"/>
        </w:rPr>
        <w:t xml:space="preserve">, to give people better opportunities to participate in employment. </w:t>
      </w:r>
    </w:p>
    <w:p w14:paraId="68A1E16D" w14:textId="77777777" w:rsidR="0077787E" w:rsidRDefault="0077787E" w:rsidP="0077787E">
      <w:pPr>
        <w:pStyle w:val="Heading1"/>
      </w:pPr>
      <w:r>
        <w:t xml:space="preserve">Q10 </w:t>
      </w:r>
      <w:r w:rsidRPr="00FD73C2">
        <w:t>Any other comments?</w:t>
      </w:r>
    </w:p>
    <w:p w14:paraId="2551F44E" w14:textId="77777777" w:rsidR="0077787E" w:rsidRDefault="0077787E" w:rsidP="0077787E">
      <w:pPr>
        <w:rPr>
          <w:lang w:eastAsia="en-IE"/>
        </w:rPr>
      </w:pPr>
      <w:r w:rsidRPr="00741B97">
        <w:t xml:space="preserve">In 2024, the NDA made a submission to the Department of Social Protection (DSP) on the Green Paper on Welfare Reform in Ireland.  </w:t>
      </w:r>
      <w:r w:rsidRPr="00741B97">
        <w:rPr>
          <w:rFonts w:eastAsia="Arial"/>
          <w:lang w:eastAsia="en-IE"/>
        </w:rPr>
        <w:t>As stated in this submission, available evidence for welfare reform and addressing the disability employment gap describes how a ‘</w:t>
      </w:r>
      <w:r w:rsidRPr="00741B97">
        <w:rPr>
          <w:lang w:eastAsia="en-IE"/>
        </w:rPr>
        <w:t>whole-of-government approach’ is required.</w:t>
      </w:r>
      <w:r w:rsidRPr="00741B97">
        <w:rPr>
          <w:rStyle w:val="FootnoteReference"/>
          <w:lang w:eastAsia="en-IE"/>
        </w:rPr>
        <w:footnoteReference w:id="36"/>
      </w:r>
      <w:r w:rsidRPr="00741B97">
        <w:rPr>
          <w:lang w:eastAsia="en-IE"/>
        </w:rPr>
        <w:t xml:space="preserve"> </w:t>
      </w:r>
    </w:p>
    <w:p w14:paraId="541628C7" w14:textId="709906D0" w:rsidR="0077787E" w:rsidRPr="00741B97" w:rsidRDefault="0077787E" w:rsidP="0077787E">
      <w:pPr>
        <w:rPr>
          <w:rFonts w:eastAsia="Arial"/>
          <w:lang w:eastAsia="en-IE"/>
        </w:rPr>
      </w:pPr>
      <w:r w:rsidRPr="00741B97">
        <w:rPr>
          <w:lang w:eastAsia="en-IE"/>
        </w:rPr>
        <w:t xml:space="preserve">This is especially important in addressing the cost of disability for those who are experiencing gaps in services and supports. Mainstreaming disability means that all employment policies and social protection systems matter, not just incapacity-related systems. Public employment services and adult learning systems are key disability policy components </w:t>
      </w:r>
      <w:r w:rsidRPr="00741B97">
        <w:rPr>
          <w:lang w:eastAsia="en-IE"/>
        </w:rPr>
        <w:lastRenderedPageBreak/>
        <w:t>and provide two examples of existing systems that require more efforts to include disabled people.</w:t>
      </w:r>
      <w:r w:rsidRPr="00741B97">
        <w:rPr>
          <w:rStyle w:val="FootnoteReference"/>
          <w:lang w:eastAsia="en-IE"/>
        </w:rPr>
        <w:footnoteReference w:id="37"/>
      </w:r>
      <w:r w:rsidRPr="00741B97">
        <w:rPr>
          <w:lang w:eastAsia="en-IE"/>
        </w:rPr>
        <w:t xml:space="preserve"> Consequently, </w:t>
      </w:r>
      <w:r w:rsidRPr="00741B97">
        <w:rPr>
          <w:rFonts w:eastAsia="Arial"/>
          <w:lang w:eastAsia="en-IE"/>
        </w:rPr>
        <w:t>the social welfare system must work in a coordinated way across government to address poverty experienced by disabled people by supporting greater access to meaningful employment opportunities.</w:t>
      </w:r>
    </w:p>
    <w:p w14:paraId="71274F54" w14:textId="189C4CC9" w:rsidR="0077787E" w:rsidRPr="000F6880" w:rsidRDefault="0077787E" w:rsidP="0077787E">
      <w:pPr>
        <w:rPr>
          <w:rFonts w:eastAsia="Arial"/>
          <w:lang w:eastAsia="en-IE"/>
        </w:rPr>
      </w:pPr>
      <w:r>
        <w:rPr>
          <w:rFonts w:eastAsia="Arial"/>
          <w:lang w:eastAsia="en-IE"/>
        </w:rPr>
        <w:t>T</w:t>
      </w:r>
      <w:r w:rsidRPr="00741B97">
        <w:rPr>
          <w:rFonts w:eastAsia="Arial"/>
          <w:lang w:eastAsia="en-IE"/>
        </w:rPr>
        <w:t xml:space="preserve">he NDA welcomes the efforts by DSP to examine the disability payments system and agrees that some reform is required. We advise that this is done in the context of having a deep understanding of barriers and disincentives to economic engagement and ensuring that reforms are based on these. This requires close engagement with Disabled </w:t>
      </w:r>
      <w:r w:rsidR="003D5443">
        <w:rPr>
          <w:rFonts w:eastAsia="Arial"/>
          <w:lang w:eastAsia="en-IE"/>
        </w:rPr>
        <w:t>P</w:t>
      </w:r>
      <w:r w:rsidRPr="00741B97">
        <w:rPr>
          <w:rFonts w:eastAsia="Arial"/>
          <w:lang w:eastAsia="en-IE"/>
        </w:rPr>
        <w:t xml:space="preserve">ersons </w:t>
      </w:r>
      <w:r w:rsidR="003D5443">
        <w:rPr>
          <w:rFonts w:eastAsia="Arial"/>
          <w:lang w:eastAsia="en-IE"/>
        </w:rPr>
        <w:t>O</w:t>
      </w:r>
      <w:r w:rsidRPr="00741B97">
        <w:rPr>
          <w:rFonts w:eastAsia="Arial"/>
          <w:lang w:eastAsia="en-IE"/>
        </w:rPr>
        <w:t>rganisation</w:t>
      </w:r>
      <w:r w:rsidR="003D5443">
        <w:rPr>
          <w:rFonts w:eastAsia="Arial"/>
          <w:lang w:eastAsia="en-IE"/>
        </w:rPr>
        <w:t xml:space="preserve"> (DPOs)</w:t>
      </w:r>
      <w:r w:rsidRPr="00741B97">
        <w:rPr>
          <w:rFonts w:eastAsia="Arial"/>
          <w:lang w:eastAsia="en-IE"/>
        </w:rPr>
        <w:t xml:space="preserve"> and other disability organisations at an early stage with ongoing engagement. </w:t>
      </w:r>
      <w:r>
        <w:rPr>
          <w:rFonts w:eastAsia="Arial"/>
          <w:lang w:eastAsia="en-IE"/>
        </w:rPr>
        <w:t xml:space="preserve">Learnings from other </w:t>
      </w:r>
      <w:r w:rsidRPr="0080396E">
        <w:t>national equality strategies</w:t>
      </w:r>
      <w:r w:rsidRPr="0080396E">
        <w:rPr>
          <w:rStyle w:val="FootnoteReference"/>
        </w:rPr>
        <w:footnoteReference w:id="38"/>
      </w:r>
      <w:r w:rsidRPr="0080396E">
        <w:t xml:space="preserve"> </w:t>
      </w:r>
      <w:r>
        <w:t>show that</w:t>
      </w:r>
      <w:r w:rsidRPr="0080396E">
        <w:t xml:space="preserve"> one of the key messages was the importance of collaboration with stakeholders and how resources should be put aside to support the capacity of seldom heard or marginalised groups to participate in the development, implementation, monitoring and evaluation of national equality strategies. In relation to this </w:t>
      </w:r>
      <w:r>
        <w:t>Roadmap</w:t>
      </w:r>
      <w:r w:rsidRPr="0080396E">
        <w:t xml:space="preserve">, it is important that the Department collaborate with stakeholders, and specifically with DPO’s. </w:t>
      </w:r>
    </w:p>
    <w:p w14:paraId="0C1B3F15" w14:textId="77777777" w:rsidR="0077787E" w:rsidRDefault="0077787E" w:rsidP="0077787E">
      <w:pPr>
        <w:rPr>
          <w:rFonts w:eastAsia="Arial"/>
          <w:lang w:eastAsia="en-IE"/>
        </w:rPr>
      </w:pPr>
      <w:r w:rsidRPr="00741B97">
        <w:rPr>
          <w:rFonts w:eastAsia="Arial"/>
          <w:lang w:eastAsia="en-IE"/>
        </w:rPr>
        <w:t xml:space="preserve">Ultimately the </w:t>
      </w:r>
      <w:r>
        <w:rPr>
          <w:rFonts w:eastAsia="Arial"/>
          <w:lang w:eastAsia="en-IE"/>
        </w:rPr>
        <w:t>Department</w:t>
      </w:r>
      <w:r w:rsidRPr="00741B97">
        <w:rPr>
          <w:rFonts w:eastAsia="Arial"/>
          <w:lang w:eastAsia="en-IE"/>
        </w:rPr>
        <w:t xml:space="preserve"> should be aiming for co-production of reforms. The ongoing engagement is important to ensure buy in to policies and reforms. </w:t>
      </w:r>
      <w:r>
        <w:rPr>
          <w:rFonts w:eastAsia="Arial"/>
          <w:lang w:eastAsia="en-IE"/>
        </w:rPr>
        <w:t>The NDA’s Participation Matters guidelines provide further information on the importance of meaningfully engaging with disabled people by aiming</w:t>
      </w:r>
      <w:r w:rsidRPr="005257B1">
        <w:rPr>
          <w:rFonts w:eastAsia="Arial"/>
          <w:lang w:eastAsia="en-IE"/>
        </w:rPr>
        <w:t xml:space="preserve"> to ensure that disabled people and their representative organizations are consulted and actively involved in policy development and other decision-making processes</w:t>
      </w:r>
      <w:r>
        <w:rPr>
          <w:rStyle w:val="FootnoteReference"/>
          <w:rFonts w:eastAsia="Arial"/>
          <w:lang w:eastAsia="en-IE"/>
        </w:rPr>
        <w:footnoteReference w:id="39"/>
      </w:r>
      <w:r w:rsidRPr="005257B1">
        <w:rPr>
          <w:rFonts w:eastAsia="Arial"/>
          <w:lang w:eastAsia="en-IE"/>
        </w:rPr>
        <w:t>. </w:t>
      </w:r>
    </w:p>
    <w:p w14:paraId="0C4FBBF5" w14:textId="77777777" w:rsidR="0077787E" w:rsidRDefault="0077787E" w:rsidP="0077787E">
      <w:pPr>
        <w:pStyle w:val="Heading1"/>
      </w:pPr>
      <w:r>
        <w:t>Conclusion</w:t>
      </w:r>
    </w:p>
    <w:p w14:paraId="69EA69BD" w14:textId="77777777" w:rsidR="0077787E" w:rsidRDefault="0077787E" w:rsidP="0077787E">
      <w:pPr>
        <w:pStyle w:val="ListBullet"/>
        <w:numPr>
          <w:ilvl w:val="0"/>
          <w:numId w:val="0"/>
        </w:numPr>
        <w:rPr>
          <w:szCs w:val="26"/>
        </w:rPr>
      </w:pPr>
      <w:r>
        <w:rPr>
          <w:szCs w:val="26"/>
        </w:rPr>
        <w:t xml:space="preserve">The development of a new Roadmap for Social Inclusion provides an opportunity to reduce social exclusion and poverty for all in Irish society.  </w:t>
      </w:r>
      <w:r>
        <w:t>As outlined in this submission people with disabilities are a group who are more likely to experience poverty and social exclusion, be at risk of discrimination and have lower levels of employment compared to their peers.</w:t>
      </w:r>
    </w:p>
    <w:p w14:paraId="60E7594A" w14:textId="77777777" w:rsidR="0077787E" w:rsidRDefault="0077787E" w:rsidP="0077787E">
      <w:pPr>
        <w:pStyle w:val="ListBullet"/>
        <w:numPr>
          <w:ilvl w:val="0"/>
          <w:numId w:val="0"/>
        </w:numPr>
        <w:rPr>
          <w:szCs w:val="26"/>
        </w:rPr>
      </w:pPr>
    </w:p>
    <w:p w14:paraId="26595FB9" w14:textId="77777777" w:rsidR="0077787E" w:rsidRDefault="0077787E" w:rsidP="0077787E">
      <w:pPr>
        <w:pStyle w:val="ListBullet"/>
        <w:numPr>
          <w:ilvl w:val="0"/>
          <w:numId w:val="0"/>
        </w:numPr>
      </w:pPr>
      <w:r>
        <w:rPr>
          <w:szCs w:val="26"/>
        </w:rPr>
        <w:lastRenderedPageBreak/>
        <w:t>The NDA acknowledges that</w:t>
      </w:r>
      <w:r w:rsidRPr="00426C02">
        <w:rPr>
          <w:lang w:eastAsia="en-IE"/>
        </w:rPr>
        <w:t xml:space="preserve"> addressing social inclusion requires a whole of government approach. </w:t>
      </w:r>
      <w:r w:rsidRPr="004503FE">
        <w:rPr>
          <w:lang w:eastAsia="en-IE"/>
        </w:rPr>
        <w:t>This approach is supported by the soon to be published National Human Rights Strategy for Disabled People 2025-2030, which will outline a whole of government and mainstreaming approach to disability</w:t>
      </w:r>
      <w:r>
        <w:rPr>
          <w:lang w:eastAsia="en-IE"/>
        </w:rPr>
        <w:t>.</w:t>
      </w:r>
      <w:r w:rsidRPr="00426C02">
        <w:rPr>
          <w:lang w:eastAsia="en-IE"/>
        </w:rPr>
        <w:t xml:space="preserve"> </w:t>
      </w:r>
      <w:proofErr w:type="gramStart"/>
      <w:r w:rsidRPr="00426C02">
        <w:rPr>
          <w:lang w:eastAsia="en-IE"/>
        </w:rPr>
        <w:t>With regard to</w:t>
      </w:r>
      <w:proofErr w:type="gramEnd"/>
      <w:r w:rsidRPr="00426C02">
        <w:rPr>
          <w:lang w:eastAsia="en-IE"/>
        </w:rPr>
        <w:t xml:space="preserve"> the lived experience of disabled people</w:t>
      </w:r>
      <w:r>
        <w:rPr>
          <w:lang w:eastAsia="en-IE"/>
        </w:rPr>
        <w:t>,</w:t>
      </w:r>
      <w:r w:rsidRPr="00426C02">
        <w:rPr>
          <w:lang w:eastAsia="en-IE"/>
        </w:rPr>
        <w:t xml:space="preserve"> the cross-cutting nature of poverty and social exclusion requires effort across a number of relevant government departments</w:t>
      </w:r>
      <w:r>
        <w:t xml:space="preserve">. As a result, the NDA advises the Department of the importance of ensuring that </w:t>
      </w:r>
      <w:r w:rsidRPr="0080396E">
        <w:t>the new Roadmap for Social Inclusion complements and supports existing strategies in relation to social protection</w:t>
      </w:r>
      <w:r>
        <w:t>,</w:t>
      </w:r>
      <w:r w:rsidRPr="0080396E">
        <w:t xml:space="preserve"> education, employment</w:t>
      </w:r>
      <w:r>
        <w:t xml:space="preserve">, housing and others </w:t>
      </w:r>
      <w:r w:rsidRPr="0080396E">
        <w:t>to ensure a coordinated approach to improving social inclusion for disabled people.</w:t>
      </w:r>
    </w:p>
    <w:p w14:paraId="4DBA0F01" w14:textId="77777777" w:rsidR="0077787E" w:rsidRDefault="0077787E" w:rsidP="0077787E">
      <w:pPr>
        <w:pStyle w:val="ListBullet"/>
        <w:numPr>
          <w:ilvl w:val="0"/>
          <w:numId w:val="0"/>
        </w:numPr>
      </w:pPr>
    </w:p>
    <w:p w14:paraId="75DE682F" w14:textId="04BC60FA" w:rsidR="0077787E" w:rsidRDefault="0077787E" w:rsidP="0077787E">
      <w:pPr>
        <w:pStyle w:val="ListBullet"/>
        <w:numPr>
          <w:ilvl w:val="0"/>
          <w:numId w:val="0"/>
        </w:numPr>
      </w:pPr>
      <w:r>
        <w:t xml:space="preserve">Specific measures such as improving the social welfare response for disabled people through the introduction of a more targeted and individualised social welfare payments, recognising the extra costs of disability, </w:t>
      </w:r>
      <w:r w:rsidR="007E1E48">
        <w:t xml:space="preserve">addressing employment disincentives, </w:t>
      </w:r>
      <w:r>
        <w:t>developing a Supported Employment Model, and providing employer information and advice for employers</w:t>
      </w:r>
      <w:r w:rsidR="007E1E48">
        <w:t>,</w:t>
      </w:r>
      <w:r>
        <w:t xml:space="preserve"> are</w:t>
      </w:r>
      <w:r w:rsidR="007E1E48">
        <w:t xml:space="preserve"> all</w:t>
      </w:r>
      <w:r>
        <w:t xml:space="preserve"> key actions to be considered.</w:t>
      </w:r>
    </w:p>
    <w:p w14:paraId="6CD73286" w14:textId="3F3A7CBB" w:rsidR="00647485" w:rsidRDefault="0077787E" w:rsidP="00647485">
      <w:pPr>
        <w:rPr>
          <w:lang w:eastAsia="en-IE"/>
        </w:rPr>
      </w:pPr>
      <w:r>
        <w:rPr>
          <w:lang w:eastAsia="en-IE"/>
        </w:rPr>
        <w:t xml:space="preserve">The NDA </w:t>
      </w:r>
      <w:r w:rsidR="00844FAE">
        <w:rPr>
          <w:lang w:eastAsia="en-IE"/>
        </w:rPr>
        <w:t xml:space="preserve">is </w:t>
      </w:r>
      <w:r>
        <w:rPr>
          <w:lang w:eastAsia="en-IE"/>
        </w:rPr>
        <w:t>available for follow</w:t>
      </w:r>
      <w:r w:rsidR="005476FE">
        <w:rPr>
          <w:lang w:eastAsia="en-IE"/>
        </w:rPr>
        <w:t>-</w:t>
      </w:r>
      <w:r>
        <w:rPr>
          <w:lang w:eastAsia="en-IE"/>
        </w:rPr>
        <w:t>up on any of the issues raised in this submission.</w:t>
      </w:r>
    </w:p>
    <w:sectPr w:rsidR="00647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8AEA" w14:textId="77777777" w:rsidR="004108C2" w:rsidRDefault="004108C2" w:rsidP="00917FAC">
      <w:pPr>
        <w:spacing w:after="0"/>
      </w:pPr>
      <w:r>
        <w:separator/>
      </w:r>
    </w:p>
  </w:endnote>
  <w:endnote w:type="continuationSeparator" w:id="0">
    <w:p w14:paraId="3E909493" w14:textId="77777777" w:rsidR="004108C2" w:rsidRDefault="004108C2"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CAC4" w14:textId="565852D8" w:rsidR="00917FAC" w:rsidRDefault="0077787E" w:rsidP="00E457C6">
    <w:pPr>
      <w:pStyle w:val="Footer"/>
    </w:pPr>
    <w:r>
      <w:t xml:space="preserve">NDA Submission </w:t>
    </w:r>
    <w:r w:rsidR="007E1E48">
      <w:t xml:space="preserve">to the Department of Social Protection </w:t>
    </w:r>
    <w:r>
      <w:t xml:space="preserve">on the </w:t>
    </w:r>
    <w:r w:rsidR="007E1E48">
      <w:t>s</w:t>
    </w:r>
    <w:r>
      <w:t xml:space="preserve">uccessor to the </w:t>
    </w:r>
    <w:r w:rsidR="007E1E48">
      <w:t>‘</w:t>
    </w:r>
    <w:r>
      <w:t>Roadmap for Social Inclusion 2020-2025</w:t>
    </w:r>
    <w:r w:rsidR="007E1E48">
      <w:t>’</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79D8" w14:textId="77777777" w:rsidR="004108C2" w:rsidRDefault="004108C2" w:rsidP="00917FAC">
      <w:pPr>
        <w:spacing w:after="0"/>
      </w:pPr>
      <w:r>
        <w:separator/>
      </w:r>
    </w:p>
  </w:footnote>
  <w:footnote w:type="continuationSeparator" w:id="0">
    <w:p w14:paraId="47E425A3" w14:textId="77777777" w:rsidR="004108C2" w:rsidRDefault="004108C2" w:rsidP="00917FAC">
      <w:pPr>
        <w:spacing w:after="0"/>
      </w:pPr>
      <w:r>
        <w:continuationSeparator/>
      </w:r>
    </w:p>
  </w:footnote>
  <w:footnote w:id="1">
    <w:p w14:paraId="20A5A3E4" w14:textId="5D91CA17" w:rsidR="0077787E" w:rsidRDefault="0077787E">
      <w:pPr>
        <w:pStyle w:val="FootnoteText"/>
        <w:rPr>
          <w:rStyle w:val="Hyperlink"/>
        </w:rPr>
      </w:pPr>
      <w:r>
        <w:rPr>
          <w:rStyle w:val="FootnoteReference"/>
        </w:rPr>
        <w:footnoteRef/>
      </w:r>
      <w:r>
        <w:t xml:space="preserve"> </w:t>
      </w:r>
      <w:hyperlink r:id="rId1" w:history="1">
        <w:r w:rsidRPr="0077787E">
          <w:rPr>
            <w:rStyle w:val="Hyperlink"/>
          </w:rPr>
          <w:t>Public consultation on the successor to the “Roadmap for Social Inclusion 2020-2025”</w:t>
        </w:r>
      </w:hyperlink>
    </w:p>
    <w:p w14:paraId="17122F2A" w14:textId="77777777" w:rsidR="00803409" w:rsidRDefault="00803409">
      <w:pPr>
        <w:pStyle w:val="FootnoteText"/>
      </w:pPr>
    </w:p>
  </w:footnote>
  <w:footnote w:id="2">
    <w:p w14:paraId="22EBC3A7" w14:textId="5E7DDAB5" w:rsidR="007E1E48" w:rsidRPr="003A18FC" w:rsidRDefault="0077787E" w:rsidP="0077787E">
      <w:pPr>
        <w:pStyle w:val="FootnoteText"/>
        <w:rPr>
          <w:szCs w:val="22"/>
        </w:rPr>
      </w:pPr>
      <w:r w:rsidRPr="003A18FC">
        <w:rPr>
          <w:rStyle w:val="FootnoteReference"/>
          <w:sz w:val="22"/>
          <w:szCs w:val="22"/>
        </w:rPr>
        <w:footnoteRef/>
      </w:r>
      <w:r w:rsidRPr="003A18FC">
        <w:rPr>
          <w:szCs w:val="22"/>
        </w:rPr>
        <w:t xml:space="preserve"> Christopher Prinz OECD DSP Green Paper consultation December 2023</w:t>
      </w:r>
    </w:p>
  </w:footnote>
  <w:footnote w:id="3">
    <w:p w14:paraId="33256AA4" w14:textId="77777777" w:rsidR="0077787E" w:rsidRDefault="0077787E" w:rsidP="0077787E">
      <w:pPr>
        <w:pStyle w:val="FootnoteText"/>
      </w:pPr>
      <w:r>
        <w:rPr>
          <w:rStyle w:val="FootnoteReference"/>
        </w:rPr>
        <w:footnoteRef/>
      </w:r>
      <w:r>
        <w:t xml:space="preserve"> OECD (2021). Disability, Work and Inclusion: Engaging and Supporting Employers. Available at: </w:t>
      </w:r>
      <w:hyperlink r:id="rId2" w:history="1">
        <w:r w:rsidRPr="00C53E5E">
          <w:rPr>
            <w:rStyle w:val="Hyperlink"/>
          </w:rPr>
          <w:t>Disability, Work and Inclusion in Ireland | OECD</w:t>
        </w:r>
      </w:hyperlink>
    </w:p>
  </w:footnote>
  <w:footnote w:id="4">
    <w:p w14:paraId="3D78F629" w14:textId="77777777" w:rsidR="0077787E" w:rsidRDefault="0077787E" w:rsidP="0077787E">
      <w:pPr>
        <w:pStyle w:val="FootnoteText"/>
      </w:pPr>
      <w:r>
        <w:rPr>
          <w:rStyle w:val="FootnoteReference"/>
        </w:rPr>
        <w:footnoteRef/>
      </w:r>
      <w:r>
        <w:t xml:space="preserve"> </w:t>
      </w:r>
      <w:r w:rsidRPr="008C0BAB">
        <w:t xml:space="preserve">Treanor M, </w:t>
      </w:r>
      <w:proofErr w:type="spellStart"/>
      <w:r w:rsidRPr="008C0BAB">
        <w:t>Troncoso</w:t>
      </w:r>
      <w:proofErr w:type="spellEnd"/>
      <w:r w:rsidRPr="008C0BAB">
        <w:t xml:space="preserve"> P. The Indivisibility of Parental and Child Mental Health and Why Poverty </w:t>
      </w:r>
      <w:proofErr w:type="spellStart"/>
      <w:r w:rsidRPr="008C0BAB">
        <w:t>Matters.Available</w:t>
      </w:r>
      <w:proofErr w:type="spellEnd"/>
      <w:r w:rsidRPr="008C0BAB">
        <w:t xml:space="preserve"> from:</w:t>
      </w:r>
      <w:r>
        <w:t xml:space="preserve"> </w:t>
      </w:r>
      <w:r w:rsidRPr="008C0BAB">
        <w:t>https://www.sciencedirect.com/science/article/pii/S1054139X23002100</w:t>
      </w:r>
    </w:p>
  </w:footnote>
  <w:footnote w:id="5">
    <w:p w14:paraId="648861E7" w14:textId="77777777" w:rsidR="0077787E" w:rsidRDefault="0077787E" w:rsidP="0077787E">
      <w:pPr>
        <w:pStyle w:val="FootnoteText"/>
      </w:pPr>
      <w:r>
        <w:rPr>
          <w:rStyle w:val="FootnoteReference"/>
        </w:rPr>
        <w:footnoteRef/>
      </w:r>
      <w:r>
        <w:t xml:space="preserve"> </w:t>
      </w:r>
      <w:r w:rsidRPr="008C0BAB">
        <w:t>ESRI, Maître B, Russell H, ESRI, Smyth E, ESRI. The dynamics of child poverty in Ireland: Evidence from the Growing Up in Ireland survey</w:t>
      </w:r>
      <w:r>
        <w:t>. Available at</w:t>
      </w:r>
      <w:r w:rsidRPr="008C0BAB">
        <w:t>: https://www.esri.ie/publications/the-dynamics-of-child-poverty-in-ireland-evidence-from-the-growing-up-in-ireland</w:t>
      </w:r>
    </w:p>
  </w:footnote>
  <w:footnote w:id="6">
    <w:p w14:paraId="5F20C10B" w14:textId="77777777" w:rsidR="0077787E" w:rsidRDefault="0077787E" w:rsidP="0077787E">
      <w:pPr>
        <w:pStyle w:val="FootnoteText"/>
      </w:pPr>
      <w:r>
        <w:rPr>
          <w:rStyle w:val="FootnoteReference"/>
        </w:rPr>
        <w:footnoteRef/>
      </w:r>
      <w:r>
        <w:t xml:space="preserve"> </w:t>
      </w:r>
      <w:proofErr w:type="spellStart"/>
      <w:r>
        <w:t>Sprong</w:t>
      </w:r>
      <w:proofErr w:type="spellEnd"/>
      <w:r>
        <w:t xml:space="preserve">, S. &amp; Maitre, B. (2023). Poverty and Social Inclusion Indicators in the </w:t>
      </w:r>
    </w:p>
    <w:p w14:paraId="069AB2F1" w14:textId="77777777" w:rsidR="0077787E" w:rsidRDefault="0077787E" w:rsidP="0077787E">
      <w:pPr>
        <w:pStyle w:val="FootnoteText"/>
      </w:pPr>
      <w:r>
        <w:t xml:space="preserve">Roadmap for Social Inclusion 2020–2025 in Comparative Perspective Covering </w:t>
      </w:r>
    </w:p>
    <w:p w14:paraId="77CF8943" w14:textId="77777777" w:rsidR="0077787E" w:rsidRDefault="0077787E" w:rsidP="0077787E">
      <w:pPr>
        <w:pStyle w:val="FootnoteText"/>
      </w:pPr>
      <w:r>
        <w:t xml:space="preserve">2018–2021, Dublin: Department of Social Protection </w:t>
      </w:r>
      <w:hyperlink r:id="rId3" w:history="1">
        <w:r w:rsidRPr="00B27713">
          <w:rPr>
            <w:rStyle w:val="Hyperlink"/>
          </w:rPr>
          <w:t>BKMNEXT434_0.pdf (esri.ie)</w:t>
        </w:r>
      </w:hyperlink>
    </w:p>
  </w:footnote>
  <w:footnote w:id="7">
    <w:p w14:paraId="6FD1B4A4" w14:textId="77777777" w:rsidR="0077787E" w:rsidRDefault="0077787E" w:rsidP="0077787E">
      <w:pPr>
        <w:pStyle w:val="FootnoteText"/>
      </w:pPr>
      <w:r>
        <w:rPr>
          <w:rStyle w:val="FootnoteReference"/>
        </w:rPr>
        <w:footnoteRef/>
      </w:r>
      <w:r>
        <w:t xml:space="preserve"> </w:t>
      </w:r>
      <w:hyperlink r:id="rId4" w:history="1">
        <w:r w:rsidRPr="00654561">
          <w:rPr>
            <w:rStyle w:val="Hyperlink"/>
          </w:rPr>
          <w:t>Final review of progress under the Comprehensive Employment Strategy for People with Disabilities (2015-2024). - National Disability Authority</w:t>
        </w:r>
      </w:hyperlink>
    </w:p>
  </w:footnote>
  <w:footnote w:id="8">
    <w:p w14:paraId="3FFA2E95" w14:textId="2FA81F39" w:rsidR="007E1E48" w:rsidRDefault="0077787E" w:rsidP="0077787E">
      <w:pPr>
        <w:pStyle w:val="FootnoteText"/>
      </w:pPr>
      <w:r>
        <w:rPr>
          <w:rStyle w:val="FootnoteReference"/>
        </w:rPr>
        <w:footnoteRef/>
      </w:r>
      <w:r>
        <w:t xml:space="preserve"> Eurostat (2023). </w:t>
      </w:r>
      <w:r w:rsidRPr="0088320D">
        <w:t>Disability employment gap by level of activity limitation and sex (source EU-SILC)</w:t>
      </w:r>
      <w:r>
        <w:t xml:space="preserve">. </w:t>
      </w:r>
      <w:bookmarkStart w:id="0" w:name="_Hlk155351160"/>
      <w:r w:rsidR="007E1E48">
        <w:fldChar w:fldCharType="begin"/>
      </w:r>
      <w:r w:rsidR="007E1E48">
        <w:instrText>HYPERLINK "</w:instrText>
      </w:r>
      <w:r w:rsidR="007E1E48" w:rsidRPr="0088320D">
        <w:instrText>https://ec.europa.eu/eurostat/web/products-datasets/-/tepsr_sp200</w:instrText>
      </w:r>
      <w:r w:rsidR="007E1E48">
        <w:instrText>"</w:instrText>
      </w:r>
      <w:r w:rsidR="007E1E48">
        <w:fldChar w:fldCharType="separate"/>
      </w:r>
      <w:r w:rsidR="007E1E48" w:rsidRPr="003A5928">
        <w:rPr>
          <w:rStyle w:val="Hyperlink"/>
        </w:rPr>
        <w:t>https://e</w:t>
      </w:r>
      <w:r w:rsidR="007E1E48" w:rsidRPr="003A5928">
        <w:rPr>
          <w:rStyle w:val="Hyperlink"/>
        </w:rPr>
        <w:t>c.europa.eu/eurostat/web/products-datasets/-/tepsr_sp200</w:t>
      </w:r>
      <w:bookmarkEnd w:id="0"/>
      <w:r w:rsidR="007E1E48">
        <w:fldChar w:fldCharType="end"/>
      </w:r>
      <w:r w:rsidR="007E1E48">
        <w:t xml:space="preserve"> </w:t>
      </w:r>
    </w:p>
  </w:footnote>
  <w:footnote w:id="9">
    <w:p w14:paraId="72C0A156" w14:textId="77777777" w:rsidR="0077787E" w:rsidRDefault="0077787E" w:rsidP="0077787E">
      <w:pPr>
        <w:pStyle w:val="FootnoteText"/>
      </w:pPr>
      <w:r>
        <w:rPr>
          <w:rStyle w:val="FootnoteReference"/>
        </w:rPr>
        <w:footnoteRef/>
      </w:r>
      <w:r>
        <w:t xml:space="preserve"> </w:t>
      </w:r>
      <w:hyperlink r:id="rId5" w:history="1">
        <w:r>
          <w:rPr>
            <w:rStyle w:val="Hyperlink"/>
          </w:rPr>
          <w:t xml:space="preserve">Identification Of Skills Gaps Among Persons </w:t>
        </w:r>
        <w:proofErr w:type="gramStart"/>
        <w:r>
          <w:rPr>
            <w:rStyle w:val="Hyperlink"/>
          </w:rPr>
          <w:t>With</w:t>
        </w:r>
        <w:proofErr w:type="gramEnd"/>
        <w:r>
          <w:rPr>
            <w:rStyle w:val="Hyperlink"/>
          </w:rPr>
          <w:t xml:space="preserve"> Disabilities And Their Employment Prospects | ESRI</w:t>
        </w:r>
      </w:hyperlink>
    </w:p>
  </w:footnote>
  <w:footnote w:id="10">
    <w:p w14:paraId="62FA4864" w14:textId="77777777" w:rsidR="0077787E" w:rsidRDefault="0077787E" w:rsidP="0077787E">
      <w:pPr>
        <w:pStyle w:val="FootnoteText"/>
      </w:pPr>
      <w:r>
        <w:rPr>
          <w:rStyle w:val="FootnoteReference"/>
        </w:rPr>
        <w:footnoteRef/>
      </w:r>
      <w:r>
        <w:t xml:space="preserve"> </w:t>
      </w:r>
      <w:hyperlink r:id="rId6" w:anchor=":~:text=Social%20Justice%20Ireland%20believes%20in,levels%20before%20social%20welfare%20increased." w:history="1">
        <w:r w:rsidRPr="00D2770B">
          <w:rPr>
            <w:rStyle w:val="Hyperlink"/>
          </w:rPr>
          <w:t>The importance of Social Welfare in addressing poverty | Social Justice Ireland</w:t>
        </w:r>
      </w:hyperlink>
    </w:p>
  </w:footnote>
  <w:footnote w:id="11">
    <w:p w14:paraId="375F518E" w14:textId="5FC293B0" w:rsidR="007E1E48" w:rsidRPr="00803409" w:rsidRDefault="0077787E" w:rsidP="0077787E">
      <w:pPr>
        <w:pStyle w:val="FootnoteText"/>
        <w:rPr>
          <w:color w:val="0563C1" w:themeColor="hyperlink"/>
          <w:u w:val="single"/>
        </w:rPr>
      </w:pPr>
      <w:r>
        <w:rPr>
          <w:rStyle w:val="FootnoteReference"/>
        </w:rPr>
        <w:footnoteRef/>
      </w:r>
      <w:r>
        <w:t xml:space="preserve"> ESRI (2025) </w:t>
      </w:r>
      <w:hyperlink r:id="rId7" w:history="1">
        <w:r w:rsidRPr="0003745D">
          <w:rPr>
            <w:rStyle w:val="Hyperlink"/>
          </w:rPr>
          <w:t>Child-Related Benefits Lift Over 150,000 Children Out of Poverty in Ireland | ESRI</w:t>
        </w:r>
      </w:hyperlink>
    </w:p>
  </w:footnote>
  <w:footnote w:id="12">
    <w:p w14:paraId="4E676938" w14:textId="77777777" w:rsidR="0077787E" w:rsidRDefault="0077787E" w:rsidP="0077787E">
      <w:pPr>
        <w:pStyle w:val="FootnoteText"/>
      </w:pPr>
      <w:r w:rsidRPr="00397768">
        <w:rPr>
          <w:rStyle w:val="FootnoteReference"/>
          <w:rFonts w:ascii="Gill Sans MT" w:hAnsi="Gill Sans MT"/>
        </w:rPr>
        <w:footnoteRef/>
      </w:r>
      <w:r w:rsidRPr="00397768">
        <w:t xml:space="preserve"> </w:t>
      </w:r>
      <w:hyperlink r:id="rId8" w:anchor=":~:text=The%20report%20shows%20that%20only,bad%20in%204%20EU%20countries" w:history="1">
        <w:r w:rsidRPr="00397768">
          <w:rPr>
            <w:rStyle w:val="Hyperlink"/>
          </w:rPr>
          <w:t>https://www.edf-feph.org/majority-of-persons-with-disabilities-locked-out-of-quality-employment/#:~:text=The%20report%20shows%20that%20only,bad%20in%204%20EU%20countries</w:t>
        </w:r>
      </w:hyperlink>
      <w:r w:rsidRPr="00397768">
        <w:t xml:space="preserve">. </w:t>
      </w:r>
    </w:p>
    <w:p w14:paraId="4ED33FDB" w14:textId="77777777" w:rsidR="007E1E48" w:rsidRPr="00397768" w:rsidRDefault="007E1E48" w:rsidP="0077787E">
      <w:pPr>
        <w:pStyle w:val="FootnoteText"/>
      </w:pPr>
    </w:p>
  </w:footnote>
  <w:footnote w:id="13">
    <w:p w14:paraId="703C7084" w14:textId="77777777" w:rsidR="0077787E" w:rsidRDefault="0077787E" w:rsidP="0077787E">
      <w:pPr>
        <w:pStyle w:val="FootnoteText"/>
      </w:pPr>
      <w:r>
        <w:rPr>
          <w:rStyle w:val="FootnoteReference"/>
        </w:rPr>
        <w:footnoteRef/>
      </w:r>
      <w:r>
        <w:t xml:space="preserve"> </w:t>
      </w:r>
      <w:hyperlink r:id="rId9" w:history="1">
        <w:r>
          <w:rPr>
            <w:rStyle w:val="Hyperlink"/>
          </w:rPr>
          <w:t>OWL programme – Houses of the Oireachtas</w:t>
        </w:r>
      </w:hyperlink>
    </w:p>
  </w:footnote>
  <w:footnote w:id="14">
    <w:p w14:paraId="59B57CBA" w14:textId="77777777" w:rsidR="0077787E" w:rsidRDefault="0077787E" w:rsidP="0077787E">
      <w:pPr>
        <w:pStyle w:val="FootnoteText"/>
        <w:rPr>
          <w:rStyle w:val="Hyperlink"/>
        </w:rPr>
      </w:pPr>
      <w:r>
        <w:rPr>
          <w:rStyle w:val="FootnoteReference"/>
        </w:rPr>
        <w:footnoteRef/>
      </w:r>
      <w:r>
        <w:t xml:space="preserve"> </w:t>
      </w:r>
      <w:hyperlink r:id="rId10" w:history="1">
        <w:r>
          <w:rPr>
            <w:rStyle w:val="Hyperlink"/>
          </w:rPr>
          <w:t>WAM - AHEAD</w:t>
        </w:r>
      </w:hyperlink>
    </w:p>
    <w:p w14:paraId="1D3DE7AD" w14:textId="77777777" w:rsidR="007E1E48" w:rsidRDefault="007E1E48" w:rsidP="0077787E">
      <w:pPr>
        <w:pStyle w:val="FootnoteText"/>
      </w:pPr>
    </w:p>
  </w:footnote>
  <w:footnote w:id="15">
    <w:p w14:paraId="227EC051" w14:textId="77777777" w:rsidR="0077787E" w:rsidRPr="00336189" w:rsidRDefault="0077787E" w:rsidP="0077787E">
      <w:pPr>
        <w:pStyle w:val="FootnoteText"/>
      </w:pPr>
      <w:r w:rsidRPr="003A18FC">
        <w:rPr>
          <w:rStyle w:val="FootnoteReference"/>
          <w:sz w:val="22"/>
          <w:szCs w:val="22"/>
        </w:rPr>
        <w:footnoteRef/>
      </w:r>
      <w:r w:rsidRPr="003A18FC">
        <w:rPr>
          <w:szCs w:val="22"/>
        </w:rPr>
        <w:t xml:space="preserve"> </w:t>
      </w:r>
      <w:hyperlink r:id="rId11" w:history="1">
        <w:r w:rsidRPr="00336189">
          <w:rPr>
            <w:rStyle w:val="Hyperlink"/>
          </w:rPr>
          <w:t>gov - The Cost of Disability in Ireland – Research Report (www.gov.ie)</w:t>
        </w:r>
      </w:hyperlink>
    </w:p>
  </w:footnote>
  <w:footnote w:id="16">
    <w:p w14:paraId="73A4A79C" w14:textId="77777777" w:rsidR="0077787E" w:rsidRDefault="0077787E" w:rsidP="0077787E">
      <w:pPr>
        <w:pStyle w:val="FootnoteText"/>
        <w:rPr>
          <w:rStyle w:val="Hyperlink"/>
        </w:rPr>
      </w:pPr>
      <w:r w:rsidRPr="00336189">
        <w:rPr>
          <w:rStyle w:val="FootnoteReference"/>
        </w:rPr>
        <w:footnoteRef/>
      </w:r>
      <w:r w:rsidRPr="00336189">
        <w:t xml:space="preserve"> </w:t>
      </w:r>
      <w:hyperlink r:id="rId12" w:history="1">
        <w:r w:rsidRPr="00336189">
          <w:rPr>
            <w:rStyle w:val="Hyperlink"/>
          </w:rPr>
          <w:t>Disabled households forced to spend majority of disposable income on disability | ESRI</w:t>
        </w:r>
      </w:hyperlink>
    </w:p>
    <w:p w14:paraId="651C3B48" w14:textId="77777777" w:rsidR="007E1E48" w:rsidRPr="00336189" w:rsidRDefault="007E1E48" w:rsidP="0077787E">
      <w:pPr>
        <w:pStyle w:val="FootnoteText"/>
      </w:pPr>
    </w:p>
  </w:footnote>
  <w:footnote w:id="17">
    <w:p w14:paraId="0EBEF0C1" w14:textId="77777777" w:rsidR="0077787E" w:rsidRDefault="0077787E" w:rsidP="0077787E">
      <w:pPr>
        <w:pStyle w:val="FootnoteText"/>
      </w:pPr>
      <w:r>
        <w:rPr>
          <w:rStyle w:val="FootnoteReference"/>
        </w:rPr>
        <w:footnoteRef/>
      </w:r>
      <w:r>
        <w:t xml:space="preserve"> ESRI Working Paper No 804. Medical Card coverage and the impact of income limit freezes. Available at: </w:t>
      </w:r>
      <w:hyperlink r:id="rId13" w:history="1">
        <w:r w:rsidRPr="00DE4AB0">
          <w:rPr>
            <w:rStyle w:val="Hyperlink"/>
          </w:rPr>
          <w:t>Medical Card coverage and the impact of income limit freezes</w:t>
        </w:r>
      </w:hyperlink>
    </w:p>
  </w:footnote>
  <w:footnote w:id="18">
    <w:p w14:paraId="45901ECC" w14:textId="1C72BEA8" w:rsidR="00C542EA" w:rsidRDefault="00C542EA">
      <w:pPr>
        <w:pStyle w:val="FootnoteText"/>
      </w:pPr>
      <w:r>
        <w:rPr>
          <w:rStyle w:val="FootnoteReference"/>
        </w:rPr>
        <w:footnoteRef/>
      </w:r>
      <w:r>
        <w:t xml:space="preserve"> ESRI (2022) </w:t>
      </w:r>
      <w:hyperlink r:id="rId14" w:history="1">
        <w:r w:rsidRPr="00C542EA">
          <w:rPr>
            <w:rStyle w:val="Hyperlink"/>
          </w:rPr>
          <w:t>Technical Paper on the Poverty Indicators for Social Inclusion in Ireland | ESRI</w:t>
        </w:r>
      </w:hyperlink>
    </w:p>
  </w:footnote>
  <w:footnote w:id="19">
    <w:p w14:paraId="4E26D0F0" w14:textId="77777777" w:rsidR="0077787E" w:rsidRDefault="0077787E" w:rsidP="0077787E">
      <w:pPr>
        <w:pStyle w:val="FootnoteText"/>
      </w:pPr>
      <w:r>
        <w:rPr>
          <w:rStyle w:val="FootnoteReference"/>
        </w:rPr>
        <w:footnoteRef/>
      </w:r>
      <w:r>
        <w:t xml:space="preserve"> ESRI (2022) </w:t>
      </w:r>
      <w:hyperlink r:id="rId15" w:history="1">
        <w:r w:rsidRPr="003A5928">
          <w:rPr>
            <w:rStyle w:val="Hyperlink"/>
          </w:rPr>
          <w:t>https://esri.ie/publications/poverty-income-inequality-and-living-standards-in-ireland-second-annual-report</w:t>
        </w:r>
      </w:hyperlink>
      <w:r>
        <w:t xml:space="preserve"> </w:t>
      </w:r>
    </w:p>
    <w:p w14:paraId="35C2C627" w14:textId="77777777" w:rsidR="007E1E48" w:rsidRDefault="007E1E48" w:rsidP="0077787E">
      <w:pPr>
        <w:pStyle w:val="FootnoteText"/>
      </w:pPr>
    </w:p>
  </w:footnote>
  <w:footnote w:id="20">
    <w:p w14:paraId="08827E92" w14:textId="192A4583" w:rsidR="007E1E48" w:rsidRPr="00176238" w:rsidRDefault="0077787E" w:rsidP="0077787E">
      <w:pPr>
        <w:pStyle w:val="FootnoteText"/>
        <w:rPr>
          <w:color w:val="0563C1" w:themeColor="hyperlink"/>
          <w:u w:val="single"/>
        </w:rPr>
      </w:pPr>
      <w:r>
        <w:rPr>
          <w:rStyle w:val="FootnoteReference"/>
        </w:rPr>
        <w:footnoteRef/>
      </w:r>
      <w:r>
        <w:t xml:space="preserve"> </w:t>
      </w:r>
      <w:hyperlink r:id="rId16" w:history="1">
        <w:r w:rsidRPr="005B6F81">
          <w:rPr>
            <w:rStyle w:val="Hyperlink"/>
          </w:rPr>
          <w:t>Barriers to social inclusion in Ireland: Change over time and space, 2016-2022 | ESRI</w:t>
        </w:r>
      </w:hyperlink>
    </w:p>
  </w:footnote>
  <w:footnote w:id="21">
    <w:p w14:paraId="4775D2C9" w14:textId="113E605D" w:rsidR="007E1E48" w:rsidRDefault="0077787E" w:rsidP="0077787E">
      <w:pPr>
        <w:pStyle w:val="FootnoteText"/>
        <w:rPr>
          <w:rStyle w:val="Hyperlink"/>
        </w:rPr>
      </w:pPr>
      <w:r>
        <w:rPr>
          <w:rStyle w:val="FootnoteReference"/>
        </w:rPr>
        <w:footnoteRef/>
      </w:r>
      <w:r>
        <w:t xml:space="preserve"> NDA (2023) </w:t>
      </w:r>
      <w:hyperlink r:id="rId17" w:history="1">
        <w:r w:rsidRPr="003F5947">
          <w:rPr>
            <w:rStyle w:val="Hyperlink"/>
          </w:rPr>
          <w:t>How’s it Going National Survey - National Disability Authority</w:t>
        </w:r>
      </w:hyperlink>
    </w:p>
    <w:p w14:paraId="372E0D96" w14:textId="77777777" w:rsidR="00176238" w:rsidRPr="007E1E48" w:rsidRDefault="00176238" w:rsidP="0077787E">
      <w:pPr>
        <w:pStyle w:val="FootnoteText"/>
        <w:rPr>
          <w:color w:val="0563C1" w:themeColor="hyperlink"/>
          <w:u w:val="single"/>
        </w:rPr>
      </w:pPr>
    </w:p>
  </w:footnote>
  <w:footnote w:id="22">
    <w:p w14:paraId="17EFE534" w14:textId="77777777" w:rsidR="0077787E" w:rsidRDefault="0077787E" w:rsidP="0077787E">
      <w:pPr>
        <w:pStyle w:val="FootnoteText"/>
      </w:pPr>
      <w:r>
        <w:rPr>
          <w:rStyle w:val="FootnoteReference"/>
        </w:rPr>
        <w:footnoteRef/>
      </w:r>
      <w:r>
        <w:t xml:space="preserve"> </w:t>
      </w:r>
      <w:hyperlink r:id="rId18" w:history="1">
        <w:r>
          <w:rPr>
            <w:rStyle w:val="Hyperlink"/>
          </w:rPr>
          <w:t>indecon_report_on_cost_of_disability_in_ireland.pdf</w:t>
        </w:r>
      </w:hyperlink>
    </w:p>
  </w:footnote>
  <w:footnote w:id="23">
    <w:p w14:paraId="6938AEC4" w14:textId="77777777" w:rsidR="0077787E" w:rsidRDefault="0077787E" w:rsidP="0077787E">
      <w:pPr>
        <w:pStyle w:val="FootnoteText"/>
      </w:pPr>
      <w:r>
        <w:rPr>
          <w:rStyle w:val="FootnoteReference"/>
        </w:rPr>
        <w:footnoteRef/>
      </w:r>
      <w:r>
        <w:t xml:space="preserve"> Programme for Government 2025. Available at: </w:t>
      </w:r>
      <w:hyperlink r:id="rId19" w:history="1">
        <w:r w:rsidRPr="001A2D65">
          <w:rPr>
            <w:rStyle w:val="Hyperlink"/>
          </w:rPr>
          <w:t>programme-for-government-securing-irelands-future.pdf</w:t>
        </w:r>
      </w:hyperlink>
    </w:p>
  </w:footnote>
  <w:footnote w:id="24">
    <w:p w14:paraId="3E957BDB" w14:textId="77777777" w:rsidR="0077787E" w:rsidRDefault="0077787E" w:rsidP="0077787E">
      <w:pPr>
        <w:pStyle w:val="SingleTxtG"/>
        <w:tabs>
          <w:tab w:val="clear" w:pos="1701"/>
          <w:tab w:val="clear" w:pos="2268"/>
          <w:tab w:val="clear" w:pos="2835"/>
        </w:tabs>
        <w:spacing w:after="0" w:line="240" w:lineRule="auto"/>
        <w:ind w:left="0"/>
        <w:rPr>
          <w:rFonts w:ascii="Verdana" w:hAnsi="Verdana"/>
        </w:rPr>
      </w:pPr>
      <w:r w:rsidRPr="00336189">
        <w:rPr>
          <w:rStyle w:val="FootnoteReference"/>
          <w:rFonts w:ascii="Verdana" w:hAnsi="Verdana"/>
        </w:rPr>
        <w:footnoteRef/>
      </w:r>
      <w:r w:rsidRPr="00336189">
        <w:rPr>
          <w:rFonts w:ascii="Verdana" w:hAnsi="Verdana"/>
        </w:rPr>
        <w:t xml:space="preserve"> The Committee considered Ireland’s fourth periodic report</w:t>
      </w:r>
      <w:r w:rsidRPr="00336189">
        <w:rPr>
          <w:rStyle w:val="FootnoteReference"/>
          <w:rFonts w:ascii="Verdana" w:hAnsi="Verdana"/>
        </w:rPr>
        <w:footnoteRef/>
      </w:r>
      <w:r w:rsidRPr="00336189">
        <w:rPr>
          <w:rFonts w:ascii="Verdana" w:hAnsi="Verdana"/>
          <w:color w:val="FF0000"/>
        </w:rPr>
        <w:t xml:space="preserve"> </w:t>
      </w:r>
      <w:r w:rsidRPr="00336189">
        <w:rPr>
          <w:rFonts w:ascii="Verdana" w:hAnsi="Verdana"/>
        </w:rPr>
        <w:t>adopted the present concluding observations at its 29th meeting, held on 1 March 2024.</w:t>
      </w:r>
    </w:p>
    <w:p w14:paraId="66AAFACB" w14:textId="77777777" w:rsidR="007E1E48" w:rsidRPr="00DE1B76" w:rsidRDefault="007E1E48" w:rsidP="0077787E">
      <w:pPr>
        <w:pStyle w:val="SingleTxtG"/>
        <w:tabs>
          <w:tab w:val="clear" w:pos="1701"/>
          <w:tab w:val="clear" w:pos="2268"/>
          <w:tab w:val="clear" w:pos="2835"/>
        </w:tabs>
        <w:spacing w:after="0" w:line="240" w:lineRule="auto"/>
        <w:ind w:left="0"/>
        <w:rPr>
          <w:rFonts w:ascii="Gill Sans MT" w:hAnsi="Gill Sans MT"/>
          <w:sz w:val="22"/>
          <w:szCs w:val="22"/>
        </w:rPr>
      </w:pPr>
    </w:p>
  </w:footnote>
  <w:footnote w:id="25">
    <w:p w14:paraId="07BD548F" w14:textId="77777777" w:rsidR="0077787E" w:rsidRPr="007E1E48" w:rsidRDefault="0077787E" w:rsidP="0077787E">
      <w:pPr>
        <w:pStyle w:val="FootnoteText"/>
      </w:pPr>
      <w:r w:rsidRPr="007E1E48">
        <w:rPr>
          <w:rStyle w:val="FootnoteReference"/>
        </w:rPr>
        <w:footnoteRef/>
      </w:r>
      <w:r w:rsidRPr="007E1E48">
        <w:t xml:space="preserve"> </w:t>
      </w:r>
      <w:hyperlink r:id="rId20" w:history="1">
        <w:r w:rsidRPr="007E1E48">
          <w:t>Implementing supported employment as an evidence-based practice - PubMed (nih.gov)</w:t>
        </w:r>
      </w:hyperlink>
    </w:p>
  </w:footnote>
  <w:footnote w:id="26">
    <w:p w14:paraId="1E8D55FD" w14:textId="46A8B9CD" w:rsidR="007E1E48" w:rsidRPr="00803409" w:rsidRDefault="0077787E" w:rsidP="0077787E">
      <w:pPr>
        <w:pStyle w:val="FootnoteText"/>
        <w:rPr>
          <w:color w:val="0563C1" w:themeColor="hyperlink"/>
          <w:u w:val="single"/>
        </w:rPr>
      </w:pPr>
      <w:r w:rsidRPr="007E1E48">
        <w:rPr>
          <w:rStyle w:val="FootnoteReference"/>
        </w:rPr>
        <w:footnoteRef/>
      </w:r>
      <w:r w:rsidRPr="007E1E48">
        <w:t xml:space="preserve"> </w:t>
      </w:r>
      <w:hyperlink r:id="rId21" w:history="1">
        <w:r w:rsidRPr="007E1E48">
          <w:rPr>
            <w:rStyle w:val="Hyperlink"/>
          </w:rPr>
          <w:t>https://easpd.eu/fileadmin/user_upload/Publications/s.beyer_report_-_opport_and_barriers_of_diff_employment_models_final.pdf</w:t>
        </w:r>
      </w:hyperlink>
    </w:p>
  </w:footnote>
  <w:footnote w:id="27">
    <w:p w14:paraId="0BE3917E" w14:textId="77777777" w:rsidR="0077787E" w:rsidRPr="007E1E48" w:rsidRDefault="0077787E" w:rsidP="0077787E">
      <w:pPr>
        <w:pStyle w:val="FootnoteText"/>
      </w:pPr>
      <w:r w:rsidRPr="007E1E48">
        <w:rPr>
          <w:rStyle w:val="FootnoteReference"/>
        </w:rPr>
        <w:footnoteRef/>
      </w:r>
      <w:r w:rsidRPr="007E1E48">
        <w:t xml:space="preserve"> https://mentalhealthreform.ie/wp-content/uploads/2018/02/Steps-into-work-FINAL.pdf</w:t>
      </w:r>
    </w:p>
  </w:footnote>
  <w:footnote w:id="28">
    <w:p w14:paraId="34513FC7" w14:textId="77777777" w:rsidR="0077787E" w:rsidRPr="007E1E48" w:rsidRDefault="0077787E" w:rsidP="0077787E">
      <w:pPr>
        <w:pStyle w:val="FootnoteText"/>
      </w:pPr>
      <w:r w:rsidRPr="007E1E48">
        <w:rPr>
          <w:rStyle w:val="FootnoteReference"/>
        </w:rPr>
        <w:footnoteRef/>
      </w:r>
      <w:r w:rsidRPr="007E1E48">
        <w:t xml:space="preserve"> </w:t>
      </w:r>
      <w:hyperlink r:id="rId22" w:history="1">
        <w:r w:rsidRPr="007E1E48">
          <w:rPr>
            <w:rStyle w:val="Hyperlink"/>
          </w:rPr>
          <w:t>https://www.specialisterne.ie/employers/</w:t>
        </w:r>
      </w:hyperlink>
    </w:p>
  </w:footnote>
  <w:footnote w:id="29">
    <w:p w14:paraId="2C088731" w14:textId="77777777" w:rsidR="0077787E" w:rsidRPr="007E1E48" w:rsidRDefault="0077787E" w:rsidP="0077787E">
      <w:pPr>
        <w:pStyle w:val="FootnoteText"/>
      </w:pPr>
      <w:r w:rsidRPr="007E1E48">
        <w:rPr>
          <w:rStyle w:val="FootnoteReference"/>
        </w:rPr>
        <w:footnoteRef/>
      </w:r>
      <w:r w:rsidRPr="007E1E48">
        <w:t xml:space="preserve"> </w:t>
      </w:r>
      <w:hyperlink r:id="rId23" w:history="1">
        <w:r w:rsidRPr="007E1E48">
          <w:rPr>
            <w:rStyle w:val="Hyperlink"/>
          </w:rPr>
          <w:t>https://www.ahead.ie/wam</w:t>
        </w:r>
      </w:hyperlink>
      <w:r w:rsidRPr="007E1E48">
        <w:t xml:space="preserve"> </w:t>
      </w:r>
    </w:p>
  </w:footnote>
  <w:footnote w:id="30">
    <w:p w14:paraId="5E372ABB" w14:textId="1852D4D7" w:rsidR="0077787E" w:rsidRDefault="0077787E" w:rsidP="0077787E">
      <w:pPr>
        <w:pStyle w:val="FootnoteText"/>
      </w:pPr>
      <w:r w:rsidRPr="007E1E48">
        <w:rPr>
          <w:rStyle w:val="FootnoteReference"/>
        </w:rPr>
        <w:footnoteRef/>
      </w:r>
      <w:r w:rsidRPr="007E1E48">
        <w:t xml:space="preserve"> </w:t>
      </w:r>
      <w:hyperlink r:id="rId24" w:history="1">
        <w:r w:rsidR="00803409" w:rsidRPr="000B3DDA">
          <w:rPr>
            <w:rStyle w:val="Hyperlink"/>
          </w:rPr>
          <w:t>https://www.gov.ie/en/service/8578c4-access-the-employability-service/</w:t>
        </w:r>
      </w:hyperlink>
    </w:p>
    <w:p w14:paraId="0644DB9B" w14:textId="77777777" w:rsidR="00803409" w:rsidRDefault="00803409" w:rsidP="0077787E">
      <w:pPr>
        <w:pStyle w:val="FootnoteText"/>
      </w:pPr>
    </w:p>
  </w:footnote>
  <w:footnote w:id="31">
    <w:p w14:paraId="056F302A" w14:textId="77777777" w:rsidR="0077787E" w:rsidRPr="007E1E48" w:rsidRDefault="0077787E" w:rsidP="0077787E">
      <w:pPr>
        <w:pStyle w:val="FootnoteText"/>
      </w:pPr>
      <w:r>
        <w:rPr>
          <w:rStyle w:val="FootnoteReference"/>
        </w:rPr>
        <w:footnoteRef/>
      </w:r>
      <w:r>
        <w:t xml:space="preserve"> </w:t>
      </w:r>
      <w:r w:rsidRPr="007E1E48">
        <w:t xml:space="preserve">This may differ from the definition of ‘high support needs’ as employed in the health and social care services, or in the education system. </w:t>
      </w:r>
    </w:p>
  </w:footnote>
  <w:footnote w:id="32">
    <w:p w14:paraId="159761C6" w14:textId="77777777" w:rsidR="0077787E" w:rsidRPr="007E1E48" w:rsidRDefault="0077787E" w:rsidP="0077787E">
      <w:pPr>
        <w:pStyle w:val="FootnoteText"/>
      </w:pPr>
      <w:r w:rsidRPr="007E1E48">
        <w:rPr>
          <w:rStyle w:val="FootnoteReference"/>
        </w:rPr>
        <w:footnoteRef/>
      </w:r>
      <w:r w:rsidRPr="007E1E48">
        <w:t xml:space="preserve"> The Ability Programme has been replaced by </w:t>
      </w:r>
      <w:proofErr w:type="spellStart"/>
      <w:r w:rsidRPr="007E1E48">
        <w:t>WorkAbility</w:t>
      </w:r>
      <w:proofErr w:type="spellEnd"/>
      <w:r w:rsidRPr="007E1E48">
        <w:t>, funded through the Department of Social Protection and aimed at supporting people who are distant from the labour market to prepare for employment.</w:t>
      </w:r>
    </w:p>
    <w:p w14:paraId="6B8EAA57" w14:textId="77777777" w:rsidR="0077787E" w:rsidRDefault="0077787E" w:rsidP="0077787E">
      <w:pPr>
        <w:pStyle w:val="FootnoteText"/>
      </w:pPr>
    </w:p>
  </w:footnote>
  <w:footnote w:id="33">
    <w:p w14:paraId="5B29BB66" w14:textId="77777777" w:rsidR="0077787E" w:rsidRDefault="0077787E" w:rsidP="0077787E">
      <w:pPr>
        <w:pStyle w:val="FootnoteText"/>
      </w:pPr>
      <w:r>
        <w:rPr>
          <w:rStyle w:val="FootnoteReference"/>
        </w:rPr>
        <w:footnoteRef/>
      </w:r>
      <w:r>
        <w:t xml:space="preserve"> </w:t>
      </w:r>
      <w:hyperlink r:id="rId25" w:history="1">
        <w:r w:rsidRPr="005257B1">
          <w:rPr>
            <w:rStyle w:val="Hyperlink"/>
          </w:rPr>
          <w:t>Housing, health and happiness: How inadequate housing shapes child and parental wellbeing | ESRI</w:t>
        </w:r>
      </w:hyperlink>
    </w:p>
  </w:footnote>
  <w:footnote w:id="34">
    <w:p w14:paraId="6B071231" w14:textId="77777777" w:rsidR="0077787E" w:rsidRDefault="0077787E" w:rsidP="0077787E">
      <w:pPr>
        <w:pStyle w:val="FootnoteText"/>
      </w:pPr>
      <w:r>
        <w:rPr>
          <w:rStyle w:val="FootnoteReference"/>
        </w:rPr>
        <w:footnoteRef/>
      </w:r>
      <w:r>
        <w:t xml:space="preserve"> ESRI, “Discrimination and Housing in Ireland” June 2018, page ix </w:t>
      </w:r>
      <w:hyperlink r:id="rId26" w:history="1">
        <w:r>
          <w:rPr>
            <w:rStyle w:val="Hyperlink"/>
          </w:rPr>
          <w:t>https://www.esri.ie/system/files/media/file-uploads/2018-06/BKMNEXT361.pdf</w:t>
        </w:r>
      </w:hyperlink>
    </w:p>
  </w:footnote>
  <w:footnote w:id="35">
    <w:p w14:paraId="46C3063C" w14:textId="3CBBF739" w:rsidR="007E1E48" w:rsidRPr="00803409" w:rsidRDefault="0077787E" w:rsidP="0077787E">
      <w:pPr>
        <w:pStyle w:val="FootnoteText"/>
        <w:rPr>
          <w:color w:val="0563C1" w:themeColor="hyperlink"/>
          <w:u w:val="single"/>
        </w:rPr>
      </w:pPr>
      <w:r>
        <w:rPr>
          <w:rStyle w:val="FootnoteReference"/>
        </w:rPr>
        <w:footnoteRef/>
      </w:r>
      <w:r>
        <w:t xml:space="preserve"> </w:t>
      </w:r>
      <w:hyperlink r:id="rId27" w:history="1">
        <w:r w:rsidRPr="00727198">
          <w:rPr>
            <w:rStyle w:val="Hyperlink"/>
          </w:rPr>
          <w:t>Diversity and Health Census of Population 2022 Profile 6 - Homelessness - Central Statistics Office</w:t>
        </w:r>
      </w:hyperlink>
    </w:p>
  </w:footnote>
  <w:footnote w:id="36">
    <w:p w14:paraId="228C5264" w14:textId="77777777" w:rsidR="0077787E" w:rsidRDefault="0077787E" w:rsidP="0077787E">
      <w:pPr>
        <w:pStyle w:val="FootnoteText"/>
      </w:pPr>
      <w:r w:rsidRPr="003A18FC">
        <w:rPr>
          <w:rStyle w:val="FootnoteReference"/>
          <w:sz w:val="22"/>
          <w:szCs w:val="22"/>
        </w:rPr>
        <w:footnoteRef/>
      </w:r>
      <w:r w:rsidRPr="003A18FC">
        <w:rPr>
          <w:szCs w:val="22"/>
        </w:rPr>
        <w:t xml:space="preserve"> </w:t>
      </w:r>
      <w:hyperlink r:id="rId28" w:history="1">
        <w:r w:rsidRPr="003A18FC">
          <w:rPr>
            <w:rStyle w:val="Hyperlink"/>
            <w:szCs w:val="22"/>
          </w:rPr>
          <w:t>https://www.oecd-ilibrary.org/sites/0536729d-en/index.html?itemId=/content/component/0536729d-en</w:t>
        </w:r>
      </w:hyperlink>
    </w:p>
  </w:footnote>
  <w:footnote w:id="37">
    <w:p w14:paraId="7C417D9F" w14:textId="77777777" w:rsidR="0077787E" w:rsidRPr="002C4E48" w:rsidRDefault="0077787E" w:rsidP="0077787E">
      <w:pPr>
        <w:pStyle w:val="FootnoteText"/>
      </w:pPr>
      <w:r w:rsidRPr="002C4E48">
        <w:rPr>
          <w:rStyle w:val="FootnoteReference"/>
        </w:rPr>
        <w:footnoteRef/>
      </w:r>
      <w:r w:rsidRPr="002C4E48">
        <w:t xml:space="preserve"> ibid</w:t>
      </w:r>
    </w:p>
  </w:footnote>
  <w:footnote w:id="38">
    <w:p w14:paraId="36F33436" w14:textId="12082B9D" w:rsidR="007E1E48" w:rsidRPr="00803409" w:rsidRDefault="0077787E" w:rsidP="0077787E">
      <w:pPr>
        <w:pStyle w:val="FootnoteText"/>
        <w:rPr>
          <w:color w:val="0563C1" w:themeColor="hyperlink"/>
          <w:u w:val="single"/>
        </w:rPr>
      </w:pPr>
      <w:r>
        <w:rPr>
          <w:rStyle w:val="FootnoteReference"/>
        </w:rPr>
        <w:footnoteRef/>
      </w:r>
      <w:r>
        <w:t xml:space="preserve"> The Centre for Effective Services. Realising the promise of national equality policy. Available at: </w:t>
      </w:r>
      <w:hyperlink r:id="rId29" w:anchor=":~:text=The%20study%20was%20commissioned%20by%20the%20Department%20to,in%20the%20future%20with%20a%20strong%20outcomes-focused%20approach." w:history="1">
        <w:r w:rsidRPr="009C0A36">
          <w:rPr>
            <w:rStyle w:val="Hyperlink"/>
          </w:rPr>
          <w:t>Realising the Promise of Equality Policy: An evaluation of the processes of implementation of three national equality strategies</w:t>
        </w:r>
      </w:hyperlink>
    </w:p>
  </w:footnote>
  <w:footnote w:id="39">
    <w:p w14:paraId="1AE35E1E" w14:textId="77777777" w:rsidR="0077787E" w:rsidRDefault="0077787E" w:rsidP="0077787E">
      <w:pPr>
        <w:pStyle w:val="FootnoteText"/>
        <w:rPr>
          <w:rStyle w:val="Hyperlink"/>
        </w:rPr>
      </w:pPr>
      <w:r>
        <w:rPr>
          <w:rStyle w:val="FootnoteReference"/>
        </w:rPr>
        <w:footnoteRef/>
      </w:r>
      <w:r>
        <w:t xml:space="preserve"> NDA (2022) Participation Matters. Available at: </w:t>
      </w:r>
      <w:hyperlink r:id="rId30" w:history="1">
        <w:r w:rsidRPr="005257B1">
          <w:rPr>
            <w:rStyle w:val="Hyperlink"/>
          </w:rPr>
          <w:t>nda.ie/uploads/publications/NDA-Participation-Matters_Web-PDF_092022.pdf</w:t>
        </w:r>
      </w:hyperlink>
    </w:p>
    <w:p w14:paraId="6E3486BC" w14:textId="77777777" w:rsidR="007E1E48" w:rsidRDefault="007E1E48" w:rsidP="0077787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0092724"/>
    <w:multiLevelType w:val="hybridMultilevel"/>
    <w:tmpl w:val="B3CABEF6"/>
    <w:lvl w:ilvl="0" w:tplc="18090001">
      <w:start w:val="1"/>
      <w:numFmt w:val="bullet"/>
      <w:pStyle w:val="List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E752B"/>
    <w:multiLevelType w:val="hybridMultilevel"/>
    <w:tmpl w:val="A4582C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581090"/>
    <w:multiLevelType w:val="hybridMultilevel"/>
    <w:tmpl w:val="2C701F8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A7B378C"/>
    <w:multiLevelType w:val="hybridMultilevel"/>
    <w:tmpl w:val="780833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10"/>
  </w:num>
  <w:num w:numId="3" w16cid:durableId="323360036">
    <w:abstractNumId w:val="6"/>
  </w:num>
  <w:num w:numId="4" w16cid:durableId="1675497173">
    <w:abstractNumId w:val="4"/>
  </w:num>
  <w:num w:numId="5" w16cid:durableId="572157237">
    <w:abstractNumId w:val="5"/>
  </w:num>
  <w:num w:numId="6" w16cid:durableId="1523394075">
    <w:abstractNumId w:val="3"/>
  </w:num>
  <w:num w:numId="7" w16cid:durableId="912929873">
    <w:abstractNumId w:val="8"/>
  </w:num>
  <w:num w:numId="8" w16cid:durableId="845754184">
    <w:abstractNumId w:val="1"/>
  </w:num>
  <w:num w:numId="9" w16cid:durableId="589043574">
    <w:abstractNumId w:val="7"/>
  </w:num>
  <w:num w:numId="10" w16cid:durableId="205218207">
    <w:abstractNumId w:val="9"/>
  </w:num>
  <w:num w:numId="11" w16cid:durableId="1640063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19B5"/>
    <w:rsid w:val="0001011C"/>
    <w:rsid w:val="00055494"/>
    <w:rsid w:val="0006646C"/>
    <w:rsid w:val="000747CB"/>
    <w:rsid w:val="000779D8"/>
    <w:rsid w:val="00077BE4"/>
    <w:rsid w:val="000D61AB"/>
    <w:rsid w:val="000E0787"/>
    <w:rsid w:val="0010419F"/>
    <w:rsid w:val="0011060A"/>
    <w:rsid w:val="00130160"/>
    <w:rsid w:val="001538BD"/>
    <w:rsid w:val="00176238"/>
    <w:rsid w:val="001C1A06"/>
    <w:rsid w:val="001F64E5"/>
    <w:rsid w:val="0022031B"/>
    <w:rsid w:val="00224B98"/>
    <w:rsid w:val="002610B4"/>
    <w:rsid w:val="00267B63"/>
    <w:rsid w:val="00284FE5"/>
    <w:rsid w:val="0028705D"/>
    <w:rsid w:val="002C7DA3"/>
    <w:rsid w:val="0031069F"/>
    <w:rsid w:val="00316EDA"/>
    <w:rsid w:val="00347905"/>
    <w:rsid w:val="00360838"/>
    <w:rsid w:val="00376D97"/>
    <w:rsid w:val="003B156B"/>
    <w:rsid w:val="003D5443"/>
    <w:rsid w:val="004108C2"/>
    <w:rsid w:val="004166AD"/>
    <w:rsid w:val="004838F4"/>
    <w:rsid w:val="004D70E4"/>
    <w:rsid w:val="004E4E8E"/>
    <w:rsid w:val="005476FE"/>
    <w:rsid w:val="0057353C"/>
    <w:rsid w:val="005A394E"/>
    <w:rsid w:val="00610919"/>
    <w:rsid w:val="00647485"/>
    <w:rsid w:val="006544B6"/>
    <w:rsid w:val="00664A4E"/>
    <w:rsid w:val="006C1CFB"/>
    <w:rsid w:val="006F507A"/>
    <w:rsid w:val="00700946"/>
    <w:rsid w:val="00745B19"/>
    <w:rsid w:val="0077787E"/>
    <w:rsid w:val="007A2A92"/>
    <w:rsid w:val="007B30B4"/>
    <w:rsid w:val="007C66D0"/>
    <w:rsid w:val="007E1E48"/>
    <w:rsid w:val="00802968"/>
    <w:rsid w:val="00803409"/>
    <w:rsid w:val="00844FAE"/>
    <w:rsid w:val="0084633A"/>
    <w:rsid w:val="00917FAC"/>
    <w:rsid w:val="00920097"/>
    <w:rsid w:val="0094416D"/>
    <w:rsid w:val="009912BD"/>
    <w:rsid w:val="009A649B"/>
    <w:rsid w:val="009A6DB0"/>
    <w:rsid w:val="009B2485"/>
    <w:rsid w:val="009F4396"/>
    <w:rsid w:val="00A15B73"/>
    <w:rsid w:val="00AD4C32"/>
    <w:rsid w:val="00AF2A61"/>
    <w:rsid w:val="00B05DC8"/>
    <w:rsid w:val="00B27A71"/>
    <w:rsid w:val="00B531F7"/>
    <w:rsid w:val="00B53A64"/>
    <w:rsid w:val="00B7690E"/>
    <w:rsid w:val="00B81FF1"/>
    <w:rsid w:val="00B8382B"/>
    <w:rsid w:val="00B870ED"/>
    <w:rsid w:val="00BA53FD"/>
    <w:rsid w:val="00BF4CA1"/>
    <w:rsid w:val="00C15849"/>
    <w:rsid w:val="00C542EA"/>
    <w:rsid w:val="00C86F8E"/>
    <w:rsid w:val="00CA3D17"/>
    <w:rsid w:val="00CE2FB5"/>
    <w:rsid w:val="00CE3311"/>
    <w:rsid w:val="00CF624B"/>
    <w:rsid w:val="00D132BA"/>
    <w:rsid w:val="00D748B3"/>
    <w:rsid w:val="00DB48A4"/>
    <w:rsid w:val="00DF1260"/>
    <w:rsid w:val="00DF59A5"/>
    <w:rsid w:val="00E02CC3"/>
    <w:rsid w:val="00E0371B"/>
    <w:rsid w:val="00E30803"/>
    <w:rsid w:val="00E457C6"/>
    <w:rsid w:val="00E85F90"/>
    <w:rsid w:val="00E97A63"/>
    <w:rsid w:val="00EA59EA"/>
    <w:rsid w:val="00EA69CB"/>
    <w:rsid w:val="00EB27BF"/>
    <w:rsid w:val="00EC734D"/>
    <w:rsid w:val="00EE5FFC"/>
    <w:rsid w:val="00EF6B03"/>
    <w:rsid w:val="00F5573C"/>
    <w:rsid w:val="00FA5F6A"/>
    <w:rsid w:val="00FC09EC"/>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Char,Char Char Char,F1,Footnote Text Char1"/>
    <w:basedOn w:val="Normal"/>
    <w:link w:val="FootnoteTextChar"/>
    <w:uiPriority w:val="99"/>
    <w:unhideWhenUsed/>
    <w:qFormat/>
    <w:rsid w:val="004D70E4"/>
    <w:pPr>
      <w:spacing w:after="0"/>
    </w:pPr>
    <w:rPr>
      <w:sz w:val="20"/>
      <w:szCs w:val="20"/>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F1 Char"/>
    <w:basedOn w:val="DefaultParagraphFont"/>
    <w:link w:val="FootnoteText"/>
    <w:uiPriority w:val="99"/>
    <w:rsid w:val="004D70E4"/>
    <w:rPr>
      <w:rFonts w:ascii="Verdana" w:hAnsi="Verdana"/>
      <w:sz w:val="20"/>
      <w:szCs w:val="20"/>
    </w:rPr>
  </w:style>
  <w:style w:type="character" w:styleId="FootnoteReference">
    <w:name w:val="footnote reference"/>
    <w:aliases w:val="Footnote symbol,Footnote reference number,Times 10 Point,Exposant 3 Point,EN Footnote Reference,note TESI,Footnote Reference_LVL6,Footnote Reference_LVL61,Footnote Reference_LVL62,Footnote Reference_LVL63,SUPE,Footnotes refs,SUPERS"/>
    <w:basedOn w:val="DefaultParagraphFont"/>
    <w:link w:val="4GCharCharCharCharCharChar"/>
    <w:uiPriority w:val="99"/>
    <w:unhideWhenUsed/>
    <w:qFormat/>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
    <w:name w:val="List Bullet"/>
    <w:basedOn w:val="Normal"/>
    <w:uiPriority w:val="99"/>
    <w:unhideWhenUsed/>
    <w:rsid w:val="0077787E"/>
    <w:pPr>
      <w:numPr>
        <w:numId w:val="8"/>
      </w:numPr>
      <w:contextualSpacing/>
    </w:p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77787E"/>
    <w:pPr>
      <w:spacing w:before="240" w:after="160" w:line="240" w:lineRule="exact"/>
      <w:jc w:val="both"/>
    </w:pPr>
    <w:rPr>
      <w:rFonts w:asciiTheme="minorHAnsi" w:hAnsiTheme="minorHAnsi"/>
      <w:sz w:val="22"/>
      <w:vertAlign w:val="superscript"/>
    </w:rPr>
  </w:style>
  <w:style w:type="paragraph" w:customStyle="1" w:styleId="SingleTxtG">
    <w:name w:val="_ Single Txt_G"/>
    <w:basedOn w:val="Normal"/>
    <w:link w:val="SingleTxtGChar"/>
    <w:rsid w:val="0077787E"/>
    <w:pPr>
      <w:tabs>
        <w:tab w:val="left" w:pos="1701"/>
        <w:tab w:val="left" w:pos="2268"/>
        <w:tab w:val="left" w:pos="2835"/>
      </w:tabs>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kern w:val="0"/>
      <w:sz w:val="20"/>
      <w:szCs w:val="20"/>
      <w:lang w:val="en-GB"/>
      <w14:ligatures w14:val="none"/>
    </w:rPr>
  </w:style>
  <w:style w:type="character" w:customStyle="1" w:styleId="SingleTxtGChar">
    <w:name w:val="_ Single Txt_G Char"/>
    <w:link w:val="SingleTxtG"/>
    <w:locked/>
    <w:rsid w:val="0077787E"/>
    <w:rPr>
      <w:rFonts w:ascii="Times New Roman" w:hAnsi="Times New Roman" w:cs="Times New Roman"/>
      <w:kern w:val="0"/>
      <w:sz w:val="20"/>
      <w:szCs w:val="20"/>
      <w:lang w:val="en-GB"/>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77787E"/>
    <w:rPr>
      <w:rFonts w:ascii="Verdana" w:hAnsi="Verdana"/>
      <w:sz w:val="24"/>
    </w:rPr>
  </w:style>
  <w:style w:type="character" w:styleId="FollowedHyperlink">
    <w:name w:val="FollowedHyperlink"/>
    <w:basedOn w:val="DefaultParagraphFont"/>
    <w:uiPriority w:val="99"/>
    <w:semiHidden/>
    <w:unhideWhenUsed/>
    <w:rsid w:val="0077787E"/>
    <w:rPr>
      <w:color w:val="954F72" w:themeColor="followedHyperlink"/>
      <w:u w:val="single"/>
    </w:rPr>
  </w:style>
  <w:style w:type="character" w:styleId="UnresolvedMention">
    <w:name w:val="Unresolved Mention"/>
    <w:basedOn w:val="DefaultParagraphFont"/>
    <w:uiPriority w:val="99"/>
    <w:semiHidden/>
    <w:unhideWhenUsed/>
    <w:rsid w:val="0077787E"/>
    <w:rPr>
      <w:color w:val="605E5C"/>
      <w:shd w:val="clear" w:color="auto" w:fill="E1DFDD"/>
    </w:rPr>
  </w:style>
  <w:style w:type="paragraph" w:styleId="Revision">
    <w:name w:val="Revision"/>
    <w:hidden/>
    <w:uiPriority w:val="99"/>
    <w:semiHidden/>
    <w:rsid w:val="00844FAE"/>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df-feph.org/majority-of-persons-with-disabilities-locked-out-of-quality-employment/" TargetMode="External"/><Relationship Id="rId13" Type="http://schemas.openxmlformats.org/officeDocument/2006/relationships/hyperlink" Target="https://www.esri.ie/system/files/publications/WP804_1.pdf" TargetMode="External"/><Relationship Id="rId18" Type="http://schemas.openxmlformats.org/officeDocument/2006/relationships/hyperlink" Target="https://www.indecon.ie/assets/files/pdf/indecon_report_on_cost_of_disability_in_ireland.pdf" TargetMode="External"/><Relationship Id="rId26" Type="http://schemas.openxmlformats.org/officeDocument/2006/relationships/hyperlink" Target="https://www.esri.ie/system/files/media/file-uploads/2018-06/BKMNEXT361.pdf" TargetMode="External"/><Relationship Id="rId3" Type="http://schemas.openxmlformats.org/officeDocument/2006/relationships/hyperlink" Target="https://www.esri.ie/system/files/publications/BKMNEXT434_0.pdf" TargetMode="External"/><Relationship Id="rId21" Type="http://schemas.openxmlformats.org/officeDocument/2006/relationships/hyperlink" Target="https://easpd.eu/fileadmin/user_upload/Publications/s.beyer_report_-_opport_and_barriers_of_diff_employment_models_final.pdf" TargetMode="External"/><Relationship Id="rId7" Type="http://schemas.openxmlformats.org/officeDocument/2006/relationships/hyperlink" Target="https://www.esri.ie/news/child-related-benefits-lift-over-150000-children-out-of-poverty-in-ireland" TargetMode="External"/><Relationship Id="rId12" Type="http://schemas.openxmlformats.org/officeDocument/2006/relationships/hyperlink" Target="https://www.esri.ie/news/disabled-households-forced-to-spend-majority-of-disposable-income-on-disability" TargetMode="External"/><Relationship Id="rId17" Type="http://schemas.openxmlformats.org/officeDocument/2006/relationships/hyperlink" Target="https://nda.ie/publications/hows-it-going-national-survey" TargetMode="External"/><Relationship Id="rId25" Type="http://schemas.openxmlformats.org/officeDocument/2006/relationships/hyperlink" Target="https://www.esri.ie/publications/housing-health-and-happiness-how-inadequate-housing-shapes-child-and-parental-0" TargetMode="External"/><Relationship Id="rId2" Type="http://schemas.openxmlformats.org/officeDocument/2006/relationships/hyperlink" Target="https://www.oecd.org/en/publications/disability-work-and-inclusion-in-ireland_74b45baa-en.html" TargetMode="External"/><Relationship Id="rId16" Type="http://schemas.openxmlformats.org/officeDocument/2006/relationships/hyperlink" Target="https://www.esri.ie/publications/barriers-to-social-inclusion-in-ireland-change-over-time-and-space-2016-2022" TargetMode="External"/><Relationship Id="rId20" Type="http://schemas.openxmlformats.org/officeDocument/2006/relationships/hyperlink" Target="https://pubmed.ncbi.nlm.nih.gov/11239097/" TargetMode="External"/><Relationship Id="rId29" Type="http://schemas.openxmlformats.org/officeDocument/2006/relationships/hyperlink" Target="https://www.effectiveservices.org/journal/realising-the-promise-of-equality-policy" TargetMode="External"/><Relationship Id="rId1" Type="http://schemas.openxmlformats.org/officeDocument/2006/relationships/hyperlink" Target="https://www.gov.ie/en/department-of-social-protection/consultations/public-consultation-on-the-successor-to-the-roadmap-for-social-inclusion-2020-2025/" TargetMode="External"/><Relationship Id="rId6" Type="http://schemas.openxmlformats.org/officeDocument/2006/relationships/hyperlink" Target="https://www.socialjustice.ie/content/policy-issues/importance-social-welfare-addressing-poverty" TargetMode="External"/><Relationship Id="rId11" Type="http://schemas.openxmlformats.org/officeDocument/2006/relationships/hyperlink" Target="https://www.gov.ie/en/publication/1d84e-the-cost-of-disability-in-ireland-research-report/" TargetMode="External"/><Relationship Id="rId24" Type="http://schemas.openxmlformats.org/officeDocument/2006/relationships/hyperlink" Target="https://www.gov.ie/en/service/8578c4-access-the-employability-service/" TargetMode="External"/><Relationship Id="rId5" Type="http://schemas.openxmlformats.org/officeDocument/2006/relationships/hyperlink" Target="https://www.esri.ie/publications/identification-of-skills-gaps-among-persons-with-disabilities-and-their-employment" TargetMode="External"/><Relationship Id="rId15" Type="http://schemas.openxmlformats.org/officeDocument/2006/relationships/hyperlink" Target="https://esri.ie/publications/poverty-income-inequality-and-living-standards-in-ireland-second-annual-report" TargetMode="External"/><Relationship Id="rId23" Type="http://schemas.openxmlformats.org/officeDocument/2006/relationships/hyperlink" Target="https://www.ahead.ie/wam" TargetMode="External"/><Relationship Id="rId28" Type="http://schemas.openxmlformats.org/officeDocument/2006/relationships/hyperlink" Target="https://www.oecd-ilibrary.org/sites/0536729d-en/index.html?itemId=/content/component/0536729d-en" TargetMode="External"/><Relationship Id="rId10" Type="http://schemas.openxmlformats.org/officeDocument/2006/relationships/hyperlink" Target="https://www.ahead.ie/wam" TargetMode="External"/><Relationship Id="rId19" Type="http://schemas.openxmlformats.org/officeDocument/2006/relationships/hyperlink" Target="https://assets.gov.ie/static/documents/programme-for-government-securing-irelands-future.pdf" TargetMode="External"/><Relationship Id="rId4" Type="http://schemas.openxmlformats.org/officeDocument/2006/relationships/hyperlink" Target="https://nda.ie/publications/final-review-of-progress-under-the-comprehensive-employment-strategy-for-people-with-disabilities-2015-2024" TargetMode="External"/><Relationship Id="rId9" Type="http://schemas.openxmlformats.org/officeDocument/2006/relationships/hyperlink" Target="https://www.oireachtas.ie/en/how-parliament-is-run/houses-of-the-oireachtas-service/equality-diversity-and-inclusion/owl-programme/" TargetMode="External"/><Relationship Id="rId14" Type="http://schemas.openxmlformats.org/officeDocument/2006/relationships/hyperlink" Target="https://www.esri.ie/publications/technical-paper-on-the-poverty-indicators-for-social-inclusion-in-ireland" TargetMode="External"/><Relationship Id="rId22" Type="http://schemas.openxmlformats.org/officeDocument/2006/relationships/hyperlink" Target="https://www.specialisterne.ie/employers/" TargetMode="External"/><Relationship Id="rId27" Type="http://schemas.openxmlformats.org/officeDocument/2006/relationships/hyperlink" Target="https://www.cso.ie/en/releasesandpublications/ep/p-cpp6/censusofpopulation2022profile6-homelessness/diversityandhealth/" TargetMode="External"/><Relationship Id="rId30" Type="http://schemas.openxmlformats.org/officeDocument/2006/relationships/hyperlink" Target="https://nda.ie/uploads/publications/NDA-Participation-Matters_Web-PDF_09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19</Pages>
  <Words>5817</Words>
  <Characters>33158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Robert Murtagh (NDA)</cp:lastModifiedBy>
  <cp:revision>2</cp:revision>
  <dcterms:created xsi:type="dcterms:W3CDTF">2025-06-27T10:36:00Z</dcterms:created>
  <dcterms:modified xsi:type="dcterms:W3CDTF">2025-06-27T10:36:00Z</dcterms:modified>
</cp:coreProperties>
</file>