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200B" w14:textId="77777777" w:rsidR="00BA6B36" w:rsidRDefault="00BA6B36" w:rsidP="00BA6B36">
      <w:pPr>
        <w:pStyle w:val="Title"/>
        <w:jc w:val="left"/>
      </w:pPr>
      <w:r>
        <w:rPr>
          <w:noProof/>
          <w:lang w:eastAsia="en-IE"/>
        </w:rPr>
        <w:drawing>
          <wp:inline distT="0" distB="0" distL="0" distR="0" wp14:anchorId="1B3356FC" wp14:editId="1B9CBF84">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19CD5317" w14:textId="2A686502" w:rsidR="00BA6B36" w:rsidRPr="00B6001A" w:rsidRDefault="00BA6B36" w:rsidP="00BA6B36">
      <w:pPr>
        <w:rPr>
          <w:b/>
        </w:rPr>
      </w:pPr>
      <w:r>
        <w:rPr>
          <w:b/>
        </w:rPr>
        <w:t>February</w:t>
      </w:r>
      <w:r>
        <w:rPr>
          <w:b/>
        </w:rPr>
        <w:t xml:space="preserve"> 2023</w:t>
      </w:r>
    </w:p>
    <w:p w14:paraId="74F94E07" w14:textId="1866D1C5" w:rsidR="00BA6B36" w:rsidRPr="00AA327B" w:rsidRDefault="00BA6B36" w:rsidP="00BA6B36">
      <w:pPr>
        <w:pStyle w:val="Title"/>
      </w:pPr>
      <w:r w:rsidRPr="00B6001A">
        <w:rPr>
          <w:color w:val="BF2296"/>
        </w:rPr>
        <w:t>NDA Submission to</w:t>
      </w:r>
      <w:r>
        <w:rPr>
          <w:color w:val="BF2296"/>
        </w:rPr>
        <w:t xml:space="preserve"> the Department of </w:t>
      </w:r>
      <w:r>
        <w:rPr>
          <w:color w:val="BF2296"/>
        </w:rPr>
        <w:t>Social Protection on the Pay-Related Job Seekers Benefit</w:t>
      </w:r>
      <w:r>
        <w:rPr>
          <w:rStyle w:val="FootnoteReference"/>
          <w:color w:val="BF2296"/>
        </w:rPr>
        <w:footnoteReference w:id="1"/>
      </w:r>
    </w:p>
    <w:p w14:paraId="76E924DB" w14:textId="77777777" w:rsidR="009C3BD7" w:rsidRPr="000168A7" w:rsidRDefault="002D05B0" w:rsidP="00F75F72">
      <w:pPr>
        <w:pStyle w:val="Heading2"/>
      </w:pPr>
      <w:r w:rsidRPr="000168A7">
        <w:t>Introduction</w:t>
      </w:r>
    </w:p>
    <w:p w14:paraId="6937CB62" w14:textId="77777777" w:rsidR="00E6609A" w:rsidRPr="000168A7" w:rsidRDefault="00E6609A" w:rsidP="00E6609A">
      <w:pPr>
        <w:pStyle w:val="Default"/>
        <w:rPr>
          <w:color w:val="auto"/>
          <w:sz w:val="26"/>
          <w:szCs w:val="26"/>
        </w:rPr>
      </w:pPr>
      <w:r w:rsidRPr="000168A7">
        <w:rPr>
          <w:color w:val="auto"/>
          <w:sz w:val="26"/>
          <w:szCs w:val="26"/>
        </w:rPr>
        <w:t xml:space="preserve">The National Disability Authority (NDA) is the independent statutory body with a duty to provide information and evidence-informed advice to Government and officials in the public sector on disability matters, and to promote Universal Design. </w:t>
      </w:r>
    </w:p>
    <w:p w14:paraId="1C82691D" w14:textId="77777777" w:rsidR="001A7167" w:rsidRPr="000168A7" w:rsidRDefault="001A7167" w:rsidP="00E6609A">
      <w:pPr>
        <w:pStyle w:val="Default"/>
        <w:rPr>
          <w:color w:val="auto"/>
          <w:sz w:val="26"/>
          <w:szCs w:val="26"/>
        </w:rPr>
      </w:pPr>
    </w:p>
    <w:p w14:paraId="52073056" w14:textId="77777777" w:rsidR="009F65BD" w:rsidRDefault="00F621C8" w:rsidP="00E6609A">
      <w:pPr>
        <w:pStyle w:val="Default"/>
        <w:rPr>
          <w:color w:val="auto"/>
          <w:sz w:val="26"/>
          <w:szCs w:val="26"/>
        </w:rPr>
      </w:pPr>
      <w:r w:rsidRPr="000168A7">
        <w:rPr>
          <w:color w:val="auto"/>
          <w:sz w:val="26"/>
          <w:szCs w:val="26"/>
        </w:rPr>
        <w:t>The NDA welcomes the opportunity to comment on the Strawman for a Pay-Related Jobseeker’</w:t>
      </w:r>
      <w:r w:rsidR="009F65BD" w:rsidRPr="000168A7">
        <w:rPr>
          <w:color w:val="auto"/>
          <w:sz w:val="26"/>
          <w:szCs w:val="26"/>
        </w:rPr>
        <w:t xml:space="preserve">s Benefit Scheme. Of particular interest to the NDA is how this Strawman proposal will inform </w:t>
      </w:r>
      <w:r w:rsidR="00CB0B4A" w:rsidRPr="000168A7">
        <w:rPr>
          <w:color w:val="auto"/>
          <w:sz w:val="26"/>
          <w:szCs w:val="26"/>
        </w:rPr>
        <w:t>the</w:t>
      </w:r>
      <w:r w:rsidR="009F65BD" w:rsidRPr="000168A7">
        <w:rPr>
          <w:color w:val="auto"/>
          <w:sz w:val="26"/>
          <w:szCs w:val="26"/>
        </w:rPr>
        <w:t xml:space="preserve"> direction of travel </w:t>
      </w:r>
      <w:r w:rsidR="000168A7">
        <w:rPr>
          <w:color w:val="auto"/>
          <w:sz w:val="26"/>
          <w:szCs w:val="26"/>
        </w:rPr>
        <w:t>for future</w:t>
      </w:r>
      <w:r w:rsidR="00DD3B00" w:rsidRPr="000168A7">
        <w:rPr>
          <w:color w:val="auto"/>
          <w:sz w:val="26"/>
          <w:szCs w:val="26"/>
        </w:rPr>
        <w:t xml:space="preserve"> Social Protection policy</w:t>
      </w:r>
      <w:r w:rsidR="000168A7">
        <w:rPr>
          <w:color w:val="auto"/>
          <w:sz w:val="26"/>
          <w:szCs w:val="26"/>
        </w:rPr>
        <w:t xml:space="preserve"> changes</w:t>
      </w:r>
      <w:r w:rsidR="00DD3B00" w:rsidRPr="000168A7">
        <w:rPr>
          <w:color w:val="auto"/>
          <w:sz w:val="26"/>
          <w:szCs w:val="26"/>
        </w:rPr>
        <w:t xml:space="preserve">, and </w:t>
      </w:r>
      <w:r w:rsidR="008B564A">
        <w:rPr>
          <w:color w:val="auto"/>
          <w:sz w:val="26"/>
          <w:szCs w:val="26"/>
        </w:rPr>
        <w:t xml:space="preserve">how it </w:t>
      </w:r>
      <w:r w:rsidR="00ED74F0">
        <w:rPr>
          <w:color w:val="auto"/>
          <w:sz w:val="26"/>
          <w:szCs w:val="26"/>
        </w:rPr>
        <w:t>will</w:t>
      </w:r>
      <w:r w:rsidR="00DD3B00" w:rsidRPr="000168A7">
        <w:rPr>
          <w:color w:val="auto"/>
          <w:sz w:val="26"/>
          <w:szCs w:val="26"/>
        </w:rPr>
        <w:t xml:space="preserve"> impact on the li</w:t>
      </w:r>
      <w:r w:rsidR="005641D0" w:rsidRPr="000168A7">
        <w:rPr>
          <w:color w:val="auto"/>
          <w:sz w:val="26"/>
          <w:szCs w:val="26"/>
        </w:rPr>
        <w:t>ves of persons with disabilities.</w:t>
      </w:r>
      <w:r w:rsidR="000F12AE">
        <w:rPr>
          <w:color w:val="auto"/>
          <w:sz w:val="26"/>
          <w:szCs w:val="26"/>
        </w:rPr>
        <w:t xml:space="preserve"> The NDA welcomes the Strawman approach </w:t>
      </w:r>
      <w:r w:rsidR="00C866B0">
        <w:rPr>
          <w:color w:val="auto"/>
          <w:sz w:val="26"/>
          <w:szCs w:val="26"/>
        </w:rPr>
        <w:t>to</w:t>
      </w:r>
      <w:r w:rsidR="000F12AE">
        <w:rPr>
          <w:color w:val="auto"/>
          <w:sz w:val="26"/>
          <w:szCs w:val="26"/>
        </w:rPr>
        <w:t xml:space="preserve"> public consultation, as presenting work-in-progress policy design and inviting</w:t>
      </w:r>
      <w:r w:rsidR="008B7239">
        <w:rPr>
          <w:color w:val="auto"/>
          <w:sz w:val="26"/>
          <w:szCs w:val="26"/>
        </w:rPr>
        <w:t xml:space="preserve"> and </w:t>
      </w:r>
      <w:r w:rsidR="00B510F9">
        <w:rPr>
          <w:color w:val="auto"/>
          <w:sz w:val="26"/>
          <w:szCs w:val="26"/>
        </w:rPr>
        <w:t xml:space="preserve">giving careful consideration to </w:t>
      </w:r>
      <w:r w:rsidR="000F12AE">
        <w:rPr>
          <w:color w:val="auto"/>
          <w:sz w:val="26"/>
          <w:szCs w:val="26"/>
        </w:rPr>
        <w:t xml:space="preserve">public feedback </w:t>
      </w:r>
      <w:r w:rsidR="00B510F9">
        <w:rPr>
          <w:color w:val="auto"/>
          <w:sz w:val="26"/>
          <w:szCs w:val="26"/>
        </w:rPr>
        <w:t xml:space="preserve">contributes to </w:t>
      </w:r>
      <w:r w:rsidR="00C866B0">
        <w:rPr>
          <w:color w:val="auto"/>
          <w:sz w:val="26"/>
          <w:szCs w:val="26"/>
        </w:rPr>
        <w:t>well-designed</w:t>
      </w:r>
      <w:r w:rsidR="00B510F9">
        <w:rPr>
          <w:color w:val="auto"/>
          <w:sz w:val="26"/>
          <w:szCs w:val="26"/>
        </w:rPr>
        <w:t xml:space="preserve"> social welfare </w:t>
      </w:r>
      <w:r w:rsidR="00BE507A">
        <w:rPr>
          <w:color w:val="auto"/>
          <w:sz w:val="26"/>
          <w:szCs w:val="26"/>
        </w:rPr>
        <w:t>policies</w:t>
      </w:r>
      <w:r w:rsidR="00B510F9">
        <w:rPr>
          <w:color w:val="auto"/>
          <w:sz w:val="26"/>
          <w:szCs w:val="26"/>
        </w:rPr>
        <w:t>.</w:t>
      </w:r>
    </w:p>
    <w:p w14:paraId="78D632EC" w14:textId="77777777" w:rsidR="00C866B0" w:rsidRPr="000168A7" w:rsidRDefault="00C866B0" w:rsidP="0078121F">
      <w:pPr>
        <w:pStyle w:val="Default"/>
        <w:rPr>
          <w:color w:val="auto"/>
          <w:sz w:val="26"/>
          <w:szCs w:val="26"/>
        </w:rPr>
      </w:pPr>
    </w:p>
    <w:p w14:paraId="4C6C8637" w14:textId="77777777" w:rsidR="00234D7E" w:rsidRPr="000168A7" w:rsidRDefault="006C6401" w:rsidP="006C6401">
      <w:pPr>
        <w:pStyle w:val="Heading2"/>
      </w:pPr>
      <w:r w:rsidRPr="000168A7">
        <w:t xml:space="preserve">Broadening of scheme to wider cohort </w:t>
      </w:r>
    </w:p>
    <w:p w14:paraId="7A65B6D5" w14:textId="0821E823" w:rsidR="00F75F72" w:rsidRPr="00CF6D7F" w:rsidRDefault="00481664" w:rsidP="00434AB9">
      <w:pPr>
        <w:pStyle w:val="Default"/>
        <w:spacing w:after="240"/>
        <w:rPr>
          <w:sz w:val="26"/>
          <w:szCs w:val="26"/>
        </w:rPr>
      </w:pPr>
      <w:r w:rsidRPr="00CD2B1D">
        <w:rPr>
          <w:color w:val="auto"/>
          <w:sz w:val="26"/>
          <w:szCs w:val="26"/>
        </w:rPr>
        <w:t>In the Strawman proposal</w:t>
      </w:r>
      <w:r w:rsidR="00415ADA">
        <w:rPr>
          <w:color w:val="auto"/>
          <w:sz w:val="26"/>
          <w:szCs w:val="26"/>
        </w:rPr>
        <w:t xml:space="preserve"> presented by the Department</w:t>
      </w:r>
      <w:r w:rsidRPr="00CD2B1D">
        <w:rPr>
          <w:color w:val="auto"/>
          <w:sz w:val="26"/>
          <w:szCs w:val="26"/>
        </w:rPr>
        <w:t>,</w:t>
      </w:r>
      <w:r w:rsidR="00C5262B" w:rsidRPr="00CD2B1D">
        <w:rPr>
          <w:color w:val="auto"/>
          <w:sz w:val="26"/>
          <w:szCs w:val="26"/>
        </w:rPr>
        <w:t xml:space="preserve"> </w:t>
      </w:r>
      <w:r w:rsidR="001C34F1" w:rsidRPr="00CD2B1D">
        <w:rPr>
          <w:color w:val="auto"/>
          <w:sz w:val="26"/>
          <w:szCs w:val="26"/>
        </w:rPr>
        <w:t xml:space="preserve">self-employed workers, part-time workers and casual workers are not </w:t>
      </w:r>
      <w:r w:rsidR="005B4CAD" w:rsidRPr="00CD2B1D">
        <w:rPr>
          <w:color w:val="auto"/>
          <w:sz w:val="26"/>
          <w:szCs w:val="26"/>
        </w:rPr>
        <w:t xml:space="preserve">included in the scheme. Recent </w:t>
      </w:r>
      <w:r w:rsidR="00F57E5B" w:rsidRPr="00CD2B1D">
        <w:rPr>
          <w:color w:val="auto"/>
          <w:sz w:val="26"/>
          <w:szCs w:val="26"/>
        </w:rPr>
        <w:t xml:space="preserve">ESRI research </w:t>
      </w:r>
      <w:r w:rsidR="002B3618" w:rsidRPr="00CD2B1D">
        <w:rPr>
          <w:color w:val="auto"/>
          <w:sz w:val="26"/>
          <w:szCs w:val="26"/>
        </w:rPr>
        <w:t>demonstrates</w:t>
      </w:r>
      <w:r w:rsidR="00F57E5B" w:rsidRPr="00CD2B1D">
        <w:rPr>
          <w:color w:val="auto"/>
          <w:sz w:val="26"/>
          <w:szCs w:val="26"/>
        </w:rPr>
        <w:t xml:space="preserve"> that </w:t>
      </w:r>
      <w:r w:rsidR="00550C79" w:rsidRPr="00CD2B1D">
        <w:rPr>
          <w:color w:val="auto"/>
          <w:sz w:val="26"/>
          <w:szCs w:val="26"/>
        </w:rPr>
        <w:t>persons</w:t>
      </w:r>
      <w:r w:rsidR="00F57E5B" w:rsidRPr="00CD2B1D">
        <w:rPr>
          <w:color w:val="auto"/>
          <w:sz w:val="26"/>
          <w:szCs w:val="26"/>
        </w:rPr>
        <w:t xml:space="preserve"> with disabilities are less likely to work full-time than those without a disability.</w:t>
      </w:r>
      <w:r w:rsidR="00436217" w:rsidRPr="00CD2B1D">
        <w:rPr>
          <w:rStyle w:val="FootnoteReference"/>
          <w:rFonts w:ascii="Gill Sans MT" w:hAnsi="Gill Sans MT"/>
          <w:color w:val="auto"/>
          <w:sz w:val="26"/>
          <w:szCs w:val="26"/>
        </w:rPr>
        <w:footnoteReference w:id="2"/>
      </w:r>
      <w:r w:rsidR="00CF6D7F">
        <w:rPr>
          <w:color w:val="auto"/>
          <w:sz w:val="26"/>
          <w:szCs w:val="26"/>
        </w:rPr>
        <w:t xml:space="preserve"> </w:t>
      </w:r>
      <w:r w:rsidR="0094044A" w:rsidRPr="00CD2B1D">
        <w:rPr>
          <w:color w:val="auto"/>
          <w:sz w:val="26"/>
          <w:szCs w:val="26"/>
        </w:rPr>
        <w:t xml:space="preserve">OECD research shows that the </w:t>
      </w:r>
      <w:r w:rsidR="004F3D57" w:rsidRPr="00CD2B1D">
        <w:rPr>
          <w:color w:val="auto"/>
          <w:sz w:val="26"/>
          <w:szCs w:val="26"/>
        </w:rPr>
        <w:t>share of part-time self-employment for persons with disabilities</w:t>
      </w:r>
      <w:r w:rsidR="0094044A" w:rsidRPr="00CD2B1D">
        <w:rPr>
          <w:color w:val="auto"/>
          <w:sz w:val="26"/>
          <w:szCs w:val="26"/>
        </w:rPr>
        <w:t xml:space="preserve"> is twice the observed </w:t>
      </w:r>
      <w:r w:rsidR="0094044A" w:rsidRPr="00CD2B1D">
        <w:rPr>
          <w:color w:val="auto"/>
          <w:sz w:val="26"/>
          <w:szCs w:val="26"/>
        </w:rPr>
        <w:lastRenderedPageBreak/>
        <w:t>share for persons without disabilities.</w:t>
      </w:r>
      <w:r w:rsidR="00EF6ECD">
        <w:rPr>
          <w:rStyle w:val="FootnoteReference"/>
          <w:color w:val="auto"/>
          <w:szCs w:val="26"/>
        </w:rPr>
        <w:footnoteReference w:id="3"/>
      </w:r>
      <w:r w:rsidR="0007414C" w:rsidRPr="00CD2B1D">
        <w:rPr>
          <w:color w:val="auto"/>
          <w:sz w:val="26"/>
          <w:szCs w:val="26"/>
        </w:rPr>
        <w:t xml:space="preserve"> </w:t>
      </w:r>
      <w:r w:rsidR="00CD2B1D" w:rsidRPr="00CD2B1D">
        <w:rPr>
          <w:sz w:val="26"/>
          <w:szCs w:val="26"/>
        </w:rPr>
        <w:t>People with disabilities encounter significant barriers to employment, including discrimination, with the employment gap in Ireland between people with and without disabilities one of the largest across EU countries. Only a third of the working age people with disabilities indicated that their main economic status in 2016 was employment as compared to two-thirds for persons without disabilities.</w:t>
      </w:r>
      <w:r w:rsidR="00CD2B1D" w:rsidRPr="00CD2B1D">
        <w:rPr>
          <w:rStyle w:val="FootnoteReference"/>
          <w:rFonts w:ascii="Gill Sans MT" w:hAnsi="Gill Sans MT"/>
          <w:sz w:val="26"/>
          <w:szCs w:val="26"/>
        </w:rPr>
        <w:footnoteReference w:id="4"/>
      </w:r>
      <w:r w:rsidR="00373411">
        <w:rPr>
          <w:sz w:val="26"/>
          <w:szCs w:val="26"/>
        </w:rPr>
        <w:t xml:space="preserve"> </w:t>
      </w:r>
      <w:r w:rsidR="0007414C" w:rsidRPr="00CD2B1D">
        <w:rPr>
          <w:color w:val="auto"/>
          <w:sz w:val="26"/>
          <w:szCs w:val="26"/>
        </w:rPr>
        <w:t>The NDA recomme</w:t>
      </w:r>
      <w:r w:rsidR="009564FD" w:rsidRPr="00CD2B1D">
        <w:rPr>
          <w:color w:val="auto"/>
          <w:sz w:val="26"/>
          <w:szCs w:val="26"/>
        </w:rPr>
        <w:t>nd that the scheme be broadened</w:t>
      </w:r>
      <w:r w:rsidR="0007414C" w:rsidRPr="00CD2B1D">
        <w:rPr>
          <w:color w:val="auto"/>
          <w:sz w:val="26"/>
          <w:szCs w:val="26"/>
        </w:rPr>
        <w:t xml:space="preserve"> to self-employed and part-time workers, as persons with disabilities often choose these employment options due to the flexibility it provides</w:t>
      </w:r>
      <w:r w:rsidR="009E7439">
        <w:rPr>
          <w:color w:val="auto"/>
          <w:sz w:val="26"/>
          <w:szCs w:val="26"/>
        </w:rPr>
        <w:t xml:space="preserve"> and the ability it gives them to overcome other</w:t>
      </w:r>
      <w:r w:rsidR="0007414C" w:rsidRPr="00CD2B1D">
        <w:rPr>
          <w:color w:val="auto"/>
          <w:sz w:val="26"/>
          <w:szCs w:val="26"/>
        </w:rPr>
        <w:t xml:space="preserve"> barriers to employment</w:t>
      </w:r>
      <w:r w:rsidR="007E6A28">
        <w:rPr>
          <w:color w:val="auto"/>
          <w:sz w:val="26"/>
          <w:szCs w:val="26"/>
        </w:rPr>
        <w:t>,</w:t>
      </w:r>
      <w:r w:rsidR="009E7439">
        <w:rPr>
          <w:color w:val="auto"/>
          <w:sz w:val="26"/>
          <w:szCs w:val="26"/>
        </w:rPr>
        <w:t xml:space="preserve"> such as </w:t>
      </w:r>
      <w:r w:rsidR="007057EC">
        <w:rPr>
          <w:color w:val="auto"/>
          <w:sz w:val="26"/>
          <w:szCs w:val="26"/>
        </w:rPr>
        <w:t xml:space="preserve">lack of availability of accessible </w:t>
      </w:r>
      <w:r w:rsidR="009E7439">
        <w:rPr>
          <w:color w:val="auto"/>
          <w:sz w:val="26"/>
          <w:szCs w:val="26"/>
        </w:rPr>
        <w:t>transport</w:t>
      </w:r>
      <w:r w:rsidR="00691AA2">
        <w:rPr>
          <w:color w:val="auto"/>
          <w:sz w:val="26"/>
          <w:szCs w:val="26"/>
        </w:rPr>
        <w:t xml:space="preserve"> and ability to pace their work</w:t>
      </w:r>
      <w:r w:rsidR="0007414C" w:rsidRPr="00CD2B1D">
        <w:rPr>
          <w:color w:val="auto"/>
          <w:sz w:val="26"/>
          <w:szCs w:val="26"/>
        </w:rPr>
        <w:t>.</w:t>
      </w:r>
      <w:r w:rsidR="00B37616">
        <w:rPr>
          <w:color w:val="auto"/>
          <w:sz w:val="26"/>
          <w:szCs w:val="26"/>
        </w:rPr>
        <w:t xml:space="preserve"> </w:t>
      </w:r>
      <w:r w:rsidR="00B84206">
        <w:rPr>
          <w:color w:val="auto"/>
          <w:sz w:val="26"/>
          <w:szCs w:val="26"/>
        </w:rPr>
        <w:t xml:space="preserve">As noted in the Strawman briefing document, </w:t>
      </w:r>
      <w:r w:rsidR="00B84206">
        <w:rPr>
          <w:sz w:val="26"/>
          <w:szCs w:val="26"/>
        </w:rPr>
        <w:t>r</w:t>
      </w:r>
      <w:r w:rsidR="00B37616">
        <w:rPr>
          <w:sz w:val="26"/>
          <w:szCs w:val="26"/>
        </w:rPr>
        <w:t xml:space="preserve">ecent technological developments within the Department of Social Protection and the </w:t>
      </w:r>
      <w:r w:rsidR="007E6A28">
        <w:rPr>
          <w:sz w:val="26"/>
          <w:szCs w:val="26"/>
        </w:rPr>
        <w:t xml:space="preserve">Office of the </w:t>
      </w:r>
      <w:r w:rsidR="00B37616">
        <w:rPr>
          <w:sz w:val="26"/>
          <w:szCs w:val="26"/>
        </w:rPr>
        <w:t xml:space="preserve">Revenue Commissioners should alleviate any complexity </w:t>
      </w:r>
      <w:r w:rsidR="00C132DB">
        <w:rPr>
          <w:sz w:val="26"/>
          <w:szCs w:val="26"/>
        </w:rPr>
        <w:t xml:space="preserve">involved </w:t>
      </w:r>
      <w:r w:rsidR="007D6B95">
        <w:rPr>
          <w:sz w:val="26"/>
          <w:szCs w:val="26"/>
        </w:rPr>
        <w:t>in</w:t>
      </w:r>
      <w:r w:rsidR="00B37616">
        <w:rPr>
          <w:sz w:val="26"/>
          <w:szCs w:val="26"/>
        </w:rPr>
        <w:t xml:space="preserve"> broadening the scheme, as it is now possible to capture earnings data in close to real time.</w:t>
      </w:r>
    </w:p>
    <w:p w14:paraId="2B23F4D4" w14:textId="77777777" w:rsidR="000234A3" w:rsidRDefault="000234A3" w:rsidP="000234A3">
      <w:pPr>
        <w:pStyle w:val="Heading2"/>
      </w:pPr>
      <w:r>
        <w:t>Illness Benefit</w:t>
      </w:r>
    </w:p>
    <w:p w14:paraId="1D742EC7" w14:textId="73F3410F" w:rsidR="006D4402" w:rsidRDefault="00C5262B" w:rsidP="00E6609A">
      <w:pPr>
        <w:pStyle w:val="Default"/>
        <w:rPr>
          <w:color w:val="auto"/>
          <w:sz w:val="26"/>
          <w:szCs w:val="26"/>
        </w:rPr>
      </w:pPr>
      <w:r w:rsidRPr="000168A7">
        <w:rPr>
          <w:color w:val="auto"/>
          <w:sz w:val="26"/>
          <w:szCs w:val="26"/>
        </w:rPr>
        <w:t>The requirements for the Pay-Related Jobseekers Benefit are that applicants must be actively looking and capable of work, which would exclude those who have contributed to the social ins</w:t>
      </w:r>
      <w:r w:rsidR="00EA6FAD" w:rsidRPr="000168A7">
        <w:rPr>
          <w:color w:val="auto"/>
          <w:sz w:val="26"/>
          <w:szCs w:val="26"/>
        </w:rPr>
        <w:t xml:space="preserve">urance scheme, over </w:t>
      </w:r>
      <w:r w:rsidR="007E6A28">
        <w:rPr>
          <w:color w:val="auto"/>
          <w:sz w:val="26"/>
          <w:szCs w:val="26"/>
        </w:rPr>
        <w:t xml:space="preserve">a </w:t>
      </w:r>
      <w:r w:rsidR="00EA6FAD" w:rsidRPr="000168A7">
        <w:rPr>
          <w:color w:val="auto"/>
          <w:sz w:val="26"/>
          <w:szCs w:val="26"/>
        </w:rPr>
        <w:t>po</w:t>
      </w:r>
      <w:r w:rsidR="007E6A28">
        <w:rPr>
          <w:color w:val="auto"/>
          <w:sz w:val="26"/>
          <w:szCs w:val="26"/>
        </w:rPr>
        <w:t>tentially</w:t>
      </w:r>
      <w:r w:rsidR="00EA6FAD" w:rsidRPr="000168A7">
        <w:rPr>
          <w:color w:val="auto"/>
          <w:sz w:val="26"/>
          <w:szCs w:val="26"/>
        </w:rPr>
        <w:t xml:space="preserve"> long period of time</w:t>
      </w:r>
      <w:r w:rsidR="007E6A28">
        <w:rPr>
          <w:color w:val="auto"/>
          <w:sz w:val="26"/>
          <w:szCs w:val="26"/>
        </w:rPr>
        <w:t>,</w:t>
      </w:r>
      <w:r w:rsidR="00EA6FAD" w:rsidRPr="000168A7">
        <w:rPr>
          <w:color w:val="auto"/>
          <w:sz w:val="26"/>
          <w:szCs w:val="26"/>
        </w:rPr>
        <w:t xml:space="preserve"> </w:t>
      </w:r>
      <w:r w:rsidR="00691AA2">
        <w:rPr>
          <w:color w:val="auto"/>
          <w:sz w:val="26"/>
          <w:szCs w:val="26"/>
        </w:rPr>
        <w:t>but who</w:t>
      </w:r>
      <w:r w:rsidR="00691AA2" w:rsidRPr="000168A7">
        <w:rPr>
          <w:color w:val="auto"/>
          <w:sz w:val="26"/>
          <w:szCs w:val="26"/>
        </w:rPr>
        <w:t xml:space="preserve"> </w:t>
      </w:r>
      <w:r w:rsidR="00EA6FAD" w:rsidRPr="000168A7">
        <w:rPr>
          <w:color w:val="auto"/>
          <w:sz w:val="26"/>
          <w:szCs w:val="26"/>
        </w:rPr>
        <w:t>acquire an illness or disability</w:t>
      </w:r>
      <w:r w:rsidR="007057EC">
        <w:rPr>
          <w:color w:val="auto"/>
          <w:sz w:val="26"/>
          <w:szCs w:val="26"/>
        </w:rPr>
        <w:t xml:space="preserve"> and</w:t>
      </w:r>
      <w:r w:rsidR="00EA6FAD" w:rsidRPr="000168A7">
        <w:rPr>
          <w:color w:val="auto"/>
          <w:sz w:val="26"/>
          <w:szCs w:val="26"/>
        </w:rPr>
        <w:t xml:space="preserve"> are </w:t>
      </w:r>
      <w:r w:rsidR="00691AA2">
        <w:rPr>
          <w:color w:val="auto"/>
          <w:sz w:val="26"/>
          <w:szCs w:val="26"/>
        </w:rPr>
        <w:t xml:space="preserve">therefore </w:t>
      </w:r>
      <w:r w:rsidR="00EA6FAD" w:rsidRPr="000168A7">
        <w:rPr>
          <w:color w:val="auto"/>
          <w:sz w:val="26"/>
          <w:szCs w:val="26"/>
        </w:rPr>
        <w:t xml:space="preserve">not eligible for the </w:t>
      </w:r>
      <w:r w:rsidR="004C4D9A" w:rsidRPr="000168A7">
        <w:rPr>
          <w:color w:val="auto"/>
          <w:sz w:val="26"/>
          <w:szCs w:val="26"/>
        </w:rPr>
        <w:t>scheme</w:t>
      </w:r>
      <w:r w:rsidR="00EA6FAD" w:rsidRPr="000168A7">
        <w:rPr>
          <w:color w:val="auto"/>
          <w:sz w:val="26"/>
          <w:szCs w:val="26"/>
        </w:rPr>
        <w:t xml:space="preserve">. </w:t>
      </w:r>
      <w:r w:rsidR="0066499A">
        <w:rPr>
          <w:color w:val="auto"/>
          <w:sz w:val="26"/>
          <w:szCs w:val="26"/>
        </w:rPr>
        <w:t xml:space="preserve">The ESRI research </w:t>
      </w:r>
      <w:r w:rsidR="00D8244B">
        <w:rPr>
          <w:color w:val="auto"/>
          <w:sz w:val="26"/>
          <w:szCs w:val="26"/>
        </w:rPr>
        <w:t xml:space="preserve">report on Earnings Related Benefits in Ireland, </w:t>
      </w:r>
      <w:r w:rsidR="0066499A">
        <w:rPr>
          <w:color w:val="auto"/>
          <w:sz w:val="26"/>
          <w:szCs w:val="26"/>
        </w:rPr>
        <w:t>used to inform the Strawman</w:t>
      </w:r>
      <w:r w:rsidR="007057EC">
        <w:rPr>
          <w:color w:val="auto"/>
          <w:sz w:val="26"/>
          <w:szCs w:val="26"/>
        </w:rPr>
        <w:t>,</w:t>
      </w:r>
      <w:r w:rsidR="00D32E02">
        <w:rPr>
          <w:color w:val="auto"/>
          <w:sz w:val="26"/>
          <w:szCs w:val="26"/>
        </w:rPr>
        <w:t xml:space="preserve"> includes</w:t>
      </w:r>
      <w:r w:rsidR="0066499A">
        <w:rPr>
          <w:color w:val="auto"/>
          <w:sz w:val="26"/>
          <w:szCs w:val="26"/>
        </w:rPr>
        <w:t xml:space="preserve"> a recommendation that </w:t>
      </w:r>
      <w:r w:rsidR="00A10C0A">
        <w:rPr>
          <w:color w:val="auto"/>
          <w:sz w:val="26"/>
          <w:szCs w:val="26"/>
        </w:rPr>
        <w:t>illness b</w:t>
      </w:r>
      <w:r w:rsidR="00B034DE">
        <w:rPr>
          <w:color w:val="auto"/>
          <w:sz w:val="26"/>
          <w:szCs w:val="26"/>
        </w:rPr>
        <w:t xml:space="preserve">enefit </w:t>
      </w:r>
      <w:r w:rsidR="004607B7">
        <w:rPr>
          <w:color w:val="auto"/>
          <w:sz w:val="26"/>
          <w:szCs w:val="26"/>
        </w:rPr>
        <w:t xml:space="preserve">and maternity benefit </w:t>
      </w:r>
      <w:r w:rsidR="00B034DE">
        <w:rPr>
          <w:color w:val="auto"/>
          <w:sz w:val="26"/>
          <w:szCs w:val="26"/>
        </w:rPr>
        <w:t>be linked to earnings</w:t>
      </w:r>
      <w:r w:rsidR="0066499A">
        <w:rPr>
          <w:color w:val="auto"/>
          <w:sz w:val="26"/>
          <w:szCs w:val="26"/>
        </w:rPr>
        <w:t>.</w:t>
      </w:r>
      <w:r w:rsidR="00A10C0A">
        <w:rPr>
          <w:rStyle w:val="FootnoteReference"/>
          <w:color w:val="auto"/>
          <w:szCs w:val="26"/>
        </w:rPr>
        <w:footnoteReference w:id="5"/>
      </w:r>
      <w:r w:rsidR="0066499A">
        <w:rPr>
          <w:color w:val="auto"/>
          <w:sz w:val="26"/>
          <w:szCs w:val="26"/>
        </w:rPr>
        <w:t xml:space="preserve"> The NDA recommend</w:t>
      </w:r>
      <w:r w:rsidR="00A10C0A">
        <w:rPr>
          <w:color w:val="auto"/>
          <w:sz w:val="26"/>
          <w:szCs w:val="26"/>
        </w:rPr>
        <w:t>s</w:t>
      </w:r>
      <w:r w:rsidR="0066499A">
        <w:rPr>
          <w:color w:val="auto"/>
          <w:sz w:val="26"/>
          <w:szCs w:val="26"/>
        </w:rPr>
        <w:t xml:space="preserve"> </w:t>
      </w:r>
      <w:r w:rsidR="0073446C">
        <w:rPr>
          <w:color w:val="auto"/>
          <w:sz w:val="26"/>
          <w:szCs w:val="26"/>
        </w:rPr>
        <w:t xml:space="preserve">the </w:t>
      </w:r>
      <w:r w:rsidR="00A10C0A">
        <w:rPr>
          <w:color w:val="auto"/>
          <w:sz w:val="26"/>
          <w:szCs w:val="26"/>
        </w:rPr>
        <w:t>careful consideration</w:t>
      </w:r>
      <w:r w:rsidR="0066499A">
        <w:rPr>
          <w:color w:val="auto"/>
          <w:sz w:val="26"/>
          <w:szCs w:val="26"/>
        </w:rPr>
        <w:t xml:space="preserve"> of </w:t>
      </w:r>
      <w:r w:rsidR="0047225D">
        <w:rPr>
          <w:color w:val="auto"/>
          <w:sz w:val="26"/>
          <w:szCs w:val="26"/>
        </w:rPr>
        <w:t>the introduction</w:t>
      </w:r>
      <w:r w:rsidR="0018586C">
        <w:rPr>
          <w:color w:val="auto"/>
          <w:sz w:val="26"/>
          <w:szCs w:val="26"/>
        </w:rPr>
        <w:t xml:space="preserve"> of</w:t>
      </w:r>
      <w:r w:rsidR="0066499A">
        <w:rPr>
          <w:color w:val="auto"/>
          <w:sz w:val="26"/>
          <w:szCs w:val="26"/>
        </w:rPr>
        <w:t xml:space="preserve"> a pay-related illness benefit to cushion the income shock for pe</w:t>
      </w:r>
      <w:r w:rsidR="004A5A4C">
        <w:rPr>
          <w:color w:val="auto"/>
          <w:sz w:val="26"/>
          <w:szCs w:val="26"/>
        </w:rPr>
        <w:t>ople who experience the onset of</w:t>
      </w:r>
      <w:r w:rsidR="0066499A">
        <w:rPr>
          <w:color w:val="auto"/>
          <w:sz w:val="26"/>
          <w:szCs w:val="26"/>
        </w:rPr>
        <w:t xml:space="preserve"> an illness</w:t>
      </w:r>
      <w:r w:rsidR="004A5A4C">
        <w:rPr>
          <w:color w:val="auto"/>
          <w:sz w:val="26"/>
          <w:szCs w:val="26"/>
        </w:rPr>
        <w:t xml:space="preserve"> and are </w:t>
      </w:r>
      <w:r w:rsidR="007E6A28">
        <w:rPr>
          <w:color w:val="auto"/>
          <w:sz w:val="26"/>
          <w:szCs w:val="26"/>
        </w:rPr>
        <w:t xml:space="preserve">therefore </w:t>
      </w:r>
      <w:r w:rsidR="004A5A4C">
        <w:rPr>
          <w:color w:val="auto"/>
          <w:sz w:val="26"/>
          <w:szCs w:val="26"/>
        </w:rPr>
        <w:t>unable to work</w:t>
      </w:r>
      <w:r w:rsidR="0066499A">
        <w:rPr>
          <w:color w:val="auto"/>
          <w:sz w:val="26"/>
          <w:szCs w:val="26"/>
        </w:rPr>
        <w:t>. Int</w:t>
      </w:r>
      <w:r w:rsidR="00CE5701">
        <w:rPr>
          <w:color w:val="auto"/>
          <w:sz w:val="26"/>
          <w:szCs w:val="26"/>
        </w:rPr>
        <w:t xml:space="preserve">ernational evidence shows that </w:t>
      </w:r>
      <w:r w:rsidR="0066499A">
        <w:rPr>
          <w:color w:val="auto"/>
          <w:sz w:val="26"/>
          <w:szCs w:val="26"/>
        </w:rPr>
        <w:t>low illness benefit</w:t>
      </w:r>
      <w:r w:rsidR="00363E0D">
        <w:rPr>
          <w:color w:val="auto"/>
          <w:sz w:val="26"/>
          <w:szCs w:val="26"/>
        </w:rPr>
        <w:t xml:space="preserve"> provision</w:t>
      </w:r>
      <w:r w:rsidR="0066499A">
        <w:rPr>
          <w:color w:val="auto"/>
          <w:sz w:val="26"/>
          <w:szCs w:val="26"/>
        </w:rPr>
        <w:t xml:space="preserve"> is associated with </w:t>
      </w:r>
      <w:r w:rsidR="00655FDD">
        <w:rPr>
          <w:color w:val="auto"/>
          <w:sz w:val="26"/>
          <w:szCs w:val="26"/>
        </w:rPr>
        <w:t xml:space="preserve">health </w:t>
      </w:r>
      <w:r w:rsidR="0066499A">
        <w:rPr>
          <w:color w:val="auto"/>
          <w:sz w:val="26"/>
          <w:szCs w:val="26"/>
        </w:rPr>
        <w:t>relapses and work accidents</w:t>
      </w:r>
      <w:r w:rsidR="00655FDD">
        <w:rPr>
          <w:color w:val="auto"/>
          <w:sz w:val="26"/>
          <w:szCs w:val="26"/>
        </w:rPr>
        <w:t>,</w:t>
      </w:r>
      <w:r w:rsidR="003D4207">
        <w:rPr>
          <w:color w:val="auto"/>
          <w:sz w:val="26"/>
          <w:szCs w:val="26"/>
        </w:rPr>
        <w:t xml:space="preserve"> and has public </w:t>
      </w:r>
      <w:r w:rsidR="004E2BBC">
        <w:rPr>
          <w:color w:val="auto"/>
          <w:sz w:val="26"/>
          <w:szCs w:val="26"/>
        </w:rPr>
        <w:t>health implications</w:t>
      </w:r>
      <w:r w:rsidR="0066499A">
        <w:rPr>
          <w:color w:val="auto"/>
          <w:sz w:val="26"/>
          <w:szCs w:val="26"/>
        </w:rPr>
        <w:t>.</w:t>
      </w:r>
      <w:r w:rsidR="006A0EF9">
        <w:rPr>
          <w:rStyle w:val="FootnoteReference"/>
          <w:color w:val="auto"/>
          <w:szCs w:val="26"/>
        </w:rPr>
        <w:footnoteReference w:id="6"/>
      </w:r>
      <w:r w:rsidR="0066499A">
        <w:rPr>
          <w:color w:val="auto"/>
          <w:sz w:val="26"/>
          <w:szCs w:val="26"/>
        </w:rPr>
        <w:t xml:space="preserve"> </w:t>
      </w:r>
    </w:p>
    <w:p w14:paraId="0D333FE5" w14:textId="77777777" w:rsidR="00C5262B" w:rsidRPr="000168A7" w:rsidRDefault="00C5262B" w:rsidP="00E6609A">
      <w:pPr>
        <w:pStyle w:val="Default"/>
        <w:rPr>
          <w:color w:val="auto"/>
          <w:sz w:val="26"/>
          <w:szCs w:val="26"/>
        </w:rPr>
      </w:pPr>
    </w:p>
    <w:p w14:paraId="0226DF21" w14:textId="7C66E88B" w:rsidR="003471A6" w:rsidRPr="000168A7" w:rsidRDefault="00EB5C13" w:rsidP="003471A6">
      <w:pPr>
        <w:pStyle w:val="Heading2"/>
      </w:pPr>
      <w:r>
        <w:t>Building c</w:t>
      </w:r>
      <w:r w:rsidR="003471A6" w:rsidRPr="000168A7">
        <w:t xml:space="preserve">apacity of the Public Employment Service </w:t>
      </w:r>
    </w:p>
    <w:p w14:paraId="284AAB8A" w14:textId="406744DF" w:rsidR="002A4E57" w:rsidRDefault="00403AC5" w:rsidP="002A4E57">
      <w:pPr>
        <w:pStyle w:val="Default"/>
        <w:rPr>
          <w:color w:val="auto"/>
          <w:sz w:val="26"/>
          <w:szCs w:val="26"/>
        </w:rPr>
      </w:pPr>
      <w:r w:rsidRPr="00271583">
        <w:rPr>
          <w:color w:val="auto"/>
          <w:sz w:val="26"/>
          <w:szCs w:val="26"/>
        </w:rPr>
        <w:t>The NDA advise that the Department of Social Protection build additional capacity</w:t>
      </w:r>
      <w:r w:rsidR="00D653CD">
        <w:rPr>
          <w:color w:val="auto"/>
          <w:sz w:val="26"/>
          <w:szCs w:val="26"/>
        </w:rPr>
        <w:t xml:space="preserve"> and resourcing</w:t>
      </w:r>
      <w:r w:rsidR="00A54B03">
        <w:rPr>
          <w:color w:val="auto"/>
          <w:sz w:val="26"/>
          <w:szCs w:val="26"/>
        </w:rPr>
        <w:t xml:space="preserve"> in the public e</w:t>
      </w:r>
      <w:r w:rsidR="0043100E">
        <w:rPr>
          <w:color w:val="auto"/>
          <w:sz w:val="26"/>
          <w:szCs w:val="26"/>
        </w:rPr>
        <w:t>mployment s</w:t>
      </w:r>
      <w:r w:rsidRPr="00271583">
        <w:rPr>
          <w:color w:val="auto"/>
          <w:sz w:val="26"/>
          <w:szCs w:val="26"/>
        </w:rPr>
        <w:t>ervice</w:t>
      </w:r>
      <w:r w:rsidR="006D3F65">
        <w:rPr>
          <w:color w:val="auto"/>
          <w:sz w:val="26"/>
          <w:szCs w:val="26"/>
        </w:rPr>
        <w:t xml:space="preserve"> alongside any </w:t>
      </w:r>
      <w:r w:rsidR="00483573">
        <w:rPr>
          <w:color w:val="auto"/>
          <w:sz w:val="26"/>
          <w:szCs w:val="26"/>
        </w:rPr>
        <w:t xml:space="preserve">potential </w:t>
      </w:r>
      <w:r w:rsidR="006D3F65">
        <w:rPr>
          <w:color w:val="auto"/>
          <w:sz w:val="26"/>
          <w:szCs w:val="26"/>
        </w:rPr>
        <w:t>changes to social welfare policy</w:t>
      </w:r>
      <w:r w:rsidRPr="00271583">
        <w:rPr>
          <w:color w:val="auto"/>
          <w:sz w:val="26"/>
          <w:szCs w:val="26"/>
        </w:rPr>
        <w:t xml:space="preserve">. </w:t>
      </w:r>
      <w:proofErr w:type="spellStart"/>
      <w:r w:rsidR="00860A86" w:rsidRPr="00271583">
        <w:rPr>
          <w:sz w:val="26"/>
          <w:szCs w:val="26"/>
        </w:rPr>
        <w:t>Intreo</w:t>
      </w:r>
      <w:proofErr w:type="spellEnd"/>
      <w:r w:rsidR="00860A86" w:rsidRPr="00271583">
        <w:rPr>
          <w:sz w:val="26"/>
          <w:szCs w:val="26"/>
        </w:rPr>
        <w:t xml:space="preserve"> </w:t>
      </w:r>
      <w:r w:rsidR="002A4E57">
        <w:rPr>
          <w:sz w:val="26"/>
          <w:szCs w:val="26"/>
        </w:rPr>
        <w:t>should</w:t>
      </w:r>
      <w:r w:rsidR="00860A86" w:rsidRPr="00271583">
        <w:rPr>
          <w:sz w:val="26"/>
          <w:szCs w:val="26"/>
        </w:rPr>
        <w:t xml:space="preserve"> be appropriately resourced to respond to the need</w:t>
      </w:r>
      <w:r w:rsidR="002A7721">
        <w:rPr>
          <w:sz w:val="26"/>
          <w:szCs w:val="26"/>
        </w:rPr>
        <w:t>s</w:t>
      </w:r>
      <w:r w:rsidR="00860A86" w:rsidRPr="00271583">
        <w:rPr>
          <w:sz w:val="26"/>
          <w:szCs w:val="26"/>
        </w:rPr>
        <w:t xml:space="preserve"> of all presenting clients, regardless of their ability or disability. </w:t>
      </w:r>
      <w:r w:rsidR="00675963">
        <w:rPr>
          <w:color w:val="auto"/>
          <w:sz w:val="26"/>
          <w:szCs w:val="26"/>
        </w:rPr>
        <w:t xml:space="preserve">The NDA advise that the Department of Social Protection extend </w:t>
      </w:r>
      <w:r w:rsidR="0069256B">
        <w:rPr>
          <w:color w:val="auto"/>
          <w:sz w:val="26"/>
          <w:szCs w:val="26"/>
        </w:rPr>
        <w:t xml:space="preserve">the provision of </w:t>
      </w:r>
      <w:proofErr w:type="spellStart"/>
      <w:r w:rsidR="00675963">
        <w:rPr>
          <w:color w:val="auto"/>
          <w:sz w:val="26"/>
          <w:szCs w:val="26"/>
        </w:rPr>
        <w:t>Intreo</w:t>
      </w:r>
      <w:proofErr w:type="spellEnd"/>
      <w:r w:rsidR="00675963">
        <w:rPr>
          <w:color w:val="auto"/>
          <w:sz w:val="26"/>
          <w:szCs w:val="26"/>
        </w:rPr>
        <w:t xml:space="preserve"> supports, including the case manager approach, to support </w:t>
      </w:r>
      <w:r w:rsidR="00675963">
        <w:rPr>
          <w:color w:val="auto"/>
          <w:sz w:val="26"/>
          <w:szCs w:val="26"/>
        </w:rPr>
        <w:lastRenderedPageBreak/>
        <w:t xml:space="preserve">labour market activation and support the individual to navigate the system. </w:t>
      </w:r>
      <w:r w:rsidR="00254BFB">
        <w:rPr>
          <w:sz w:val="26"/>
          <w:szCs w:val="26"/>
        </w:rPr>
        <w:t>As noted in the Strawman, improving labour force matching, and getting people into appropriate jobs h</w:t>
      </w:r>
      <w:r w:rsidR="00F46E6A">
        <w:rPr>
          <w:sz w:val="26"/>
          <w:szCs w:val="26"/>
        </w:rPr>
        <w:t>as long-term economic benefits.</w:t>
      </w:r>
      <w:r w:rsidR="00254BFB">
        <w:rPr>
          <w:sz w:val="26"/>
          <w:szCs w:val="26"/>
        </w:rPr>
        <w:t xml:space="preserve"> </w:t>
      </w:r>
      <w:r w:rsidR="002A4E57" w:rsidRPr="000168A7">
        <w:rPr>
          <w:color w:val="auto"/>
          <w:sz w:val="26"/>
          <w:szCs w:val="26"/>
        </w:rPr>
        <w:t>The NDA</w:t>
      </w:r>
      <w:r w:rsidR="00675963">
        <w:rPr>
          <w:color w:val="auto"/>
          <w:sz w:val="26"/>
          <w:szCs w:val="26"/>
        </w:rPr>
        <w:t xml:space="preserve"> also</w:t>
      </w:r>
      <w:r w:rsidR="002A4E57" w:rsidRPr="000168A7">
        <w:rPr>
          <w:color w:val="auto"/>
          <w:sz w:val="26"/>
          <w:szCs w:val="26"/>
        </w:rPr>
        <w:t xml:space="preserve"> notes the </w:t>
      </w:r>
      <w:r w:rsidR="002A4E57">
        <w:rPr>
          <w:color w:val="auto"/>
          <w:sz w:val="26"/>
          <w:szCs w:val="26"/>
        </w:rPr>
        <w:t>proposal</w:t>
      </w:r>
      <w:r w:rsidR="002A4E57" w:rsidRPr="000168A7">
        <w:rPr>
          <w:color w:val="auto"/>
          <w:sz w:val="26"/>
          <w:szCs w:val="26"/>
        </w:rPr>
        <w:t xml:space="preserve"> </w:t>
      </w:r>
      <w:r w:rsidR="00016060">
        <w:rPr>
          <w:color w:val="auto"/>
          <w:sz w:val="26"/>
          <w:szCs w:val="26"/>
        </w:rPr>
        <w:t xml:space="preserve">in the Strawman </w:t>
      </w:r>
      <w:r w:rsidR="002A4E57" w:rsidRPr="000168A7">
        <w:rPr>
          <w:color w:val="auto"/>
          <w:sz w:val="26"/>
          <w:szCs w:val="26"/>
        </w:rPr>
        <w:t xml:space="preserve">that the </w:t>
      </w:r>
      <w:r w:rsidR="0099257E">
        <w:rPr>
          <w:color w:val="auto"/>
          <w:sz w:val="26"/>
          <w:szCs w:val="26"/>
        </w:rPr>
        <w:t xml:space="preserve">Pay-Related Jobseekers Benefit </w:t>
      </w:r>
      <w:r w:rsidR="002A4E57" w:rsidRPr="000168A7">
        <w:rPr>
          <w:color w:val="auto"/>
          <w:sz w:val="26"/>
          <w:szCs w:val="26"/>
        </w:rPr>
        <w:t xml:space="preserve">taper off </w:t>
      </w:r>
      <w:r w:rsidR="00224F4C">
        <w:rPr>
          <w:color w:val="auto"/>
          <w:sz w:val="26"/>
          <w:szCs w:val="26"/>
        </w:rPr>
        <w:t xml:space="preserve">over time. </w:t>
      </w:r>
      <w:r w:rsidR="00B453E3">
        <w:rPr>
          <w:color w:val="auto"/>
          <w:sz w:val="26"/>
          <w:szCs w:val="26"/>
        </w:rPr>
        <w:t>If</w:t>
      </w:r>
      <w:r w:rsidR="00417DD4">
        <w:rPr>
          <w:color w:val="auto"/>
          <w:sz w:val="26"/>
          <w:szCs w:val="26"/>
        </w:rPr>
        <w:t xml:space="preserve"> accompanied by </w:t>
      </w:r>
      <w:r w:rsidR="00B453E3">
        <w:rPr>
          <w:color w:val="auto"/>
          <w:sz w:val="26"/>
          <w:szCs w:val="26"/>
        </w:rPr>
        <w:t>an extension to</w:t>
      </w:r>
      <w:r w:rsidR="00417DD4">
        <w:rPr>
          <w:color w:val="auto"/>
          <w:sz w:val="26"/>
          <w:szCs w:val="26"/>
        </w:rPr>
        <w:t xml:space="preserve"> the duration of the benefits, tapering</w:t>
      </w:r>
      <w:r w:rsidR="00BF365A">
        <w:rPr>
          <w:color w:val="auto"/>
          <w:sz w:val="26"/>
          <w:szCs w:val="26"/>
        </w:rPr>
        <w:t xml:space="preserve"> </w:t>
      </w:r>
      <w:r w:rsidR="002A4E57" w:rsidRPr="000168A7">
        <w:rPr>
          <w:color w:val="auto"/>
          <w:sz w:val="26"/>
          <w:szCs w:val="26"/>
        </w:rPr>
        <w:t>could be a positive step to ensure that people are kept in the system for longer with m</w:t>
      </w:r>
      <w:r w:rsidR="002A4E57">
        <w:rPr>
          <w:color w:val="auto"/>
          <w:sz w:val="26"/>
          <w:szCs w:val="26"/>
        </w:rPr>
        <w:t xml:space="preserve">ore access to public employment services. This </w:t>
      </w:r>
      <w:r w:rsidR="00CF6D7F">
        <w:rPr>
          <w:color w:val="auto"/>
          <w:sz w:val="26"/>
          <w:szCs w:val="26"/>
        </w:rPr>
        <w:t>could</w:t>
      </w:r>
      <w:r w:rsidR="002A4E57">
        <w:rPr>
          <w:color w:val="auto"/>
          <w:sz w:val="26"/>
          <w:szCs w:val="26"/>
        </w:rPr>
        <w:t xml:space="preserve"> help facilitate better labour market participation for many cohorts, not just those on Jobseekers Benefit. As many social welfare income supports</w:t>
      </w:r>
      <w:r w:rsidR="00BF365A">
        <w:rPr>
          <w:color w:val="auto"/>
          <w:sz w:val="26"/>
          <w:szCs w:val="26"/>
        </w:rPr>
        <w:t xml:space="preserve">, including </w:t>
      </w:r>
      <w:proofErr w:type="spellStart"/>
      <w:r w:rsidR="00BF365A">
        <w:rPr>
          <w:color w:val="auto"/>
          <w:sz w:val="26"/>
          <w:szCs w:val="26"/>
        </w:rPr>
        <w:t>Intreo</w:t>
      </w:r>
      <w:proofErr w:type="spellEnd"/>
      <w:r w:rsidR="00BF365A">
        <w:rPr>
          <w:color w:val="auto"/>
          <w:sz w:val="26"/>
          <w:szCs w:val="26"/>
        </w:rPr>
        <w:t xml:space="preserve"> supports,</w:t>
      </w:r>
      <w:r w:rsidR="002A4E57">
        <w:rPr>
          <w:color w:val="auto"/>
          <w:sz w:val="26"/>
          <w:szCs w:val="26"/>
        </w:rPr>
        <w:t xml:space="preserve"> are withdrawn immediately once there is a change in circumstance, </w:t>
      </w:r>
      <w:r w:rsidR="00ED271E">
        <w:rPr>
          <w:color w:val="auto"/>
          <w:sz w:val="26"/>
          <w:szCs w:val="26"/>
        </w:rPr>
        <w:t>tapering</w:t>
      </w:r>
      <w:r w:rsidR="00264C20">
        <w:rPr>
          <w:color w:val="auto"/>
          <w:sz w:val="26"/>
          <w:szCs w:val="26"/>
        </w:rPr>
        <w:t xml:space="preserve"> over time</w:t>
      </w:r>
      <w:r w:rsidR="009C2333">
        <w:rPr>
          <w:color w:val="auto"/>
          <w:sz w:val="26"/>
          <w:szCs w:val="26"/>
        </w:rPr>
        <w:t xml:space="preserve"> may provide an incentive </w:t>
      </w:r>
      <w:r w:rsidR="002A4E57">
        <w:rPr>
          <w:color w:val="auto"/>
          <w:sz w:val="26"/>
          <w:szCs w:val="26"/>
        </w:rPr>
        <w:t xml:space="preserve">to people to move from no employment to part-time employment or </w:t>
      </w:r>
      <w:r w:rsidR="00691AA2">
        <w:rPr>
          <w:color w:val="auto"/>
          <w:sz w:val="26"/>
          <w:szCs w:val="26"/>
        </w:rPr>
        <w:t>from</w:t>
      </w:r>
      <w:r w:rsidR="002A4E57">
        <w:rPr>
          <w:color w:val="auto"/>
          <w:sz w:val="26"/>
          <w:szCs w:val="26"/>
        </w:rPr>
        <w:t xml:space="preserve"> part-time to full-time employment. </w:t>
      </w:r>
      <w:r w:rsidR="00CD0A1A">
        <w:rPr>
          <w:color w:val="auto"/>
          <w:sz w:val="26"/>
          <w:szCs w:val="26"/>
        </w:rPr>
        <w:t xml:space="preserve"> </w:t>
      </w:r>
    </w:p>
    <w:p w14:paraId="6BFFCE88" w14:textId="76C1B4DA" w:rsidR="00F229EE" w:rsidRPr="000168A7" w:rsidRDefault="00F229EE" w:rsidP="00E6609A">
      <w:pPr>
        <w:pStyle w:val="Default"/>
        <w:rPr>
          <w:color w:val="auto"/>
          <w:sz w:val="26"/>
          <w:szCs w:val="26"/>
        </w:rPr>
      </w:pPr>
    </w:p>
    <w:p w14:paraId="4FA33369" w14:textId="77777777" w:rsidR="009E725E" w:rsidRPr="000168A7" w:rsidRDefault="00A06845" w:rsidP="00AB488F">
      <w:pPr>
        <w:pStyle w:val="Heading2"/>
      </w:pPr>
      <w:r>
        <w:t xml:space="preserve">Cost of Disability </w:t>
      </w:r>
    </w:p>
    <w:p w14:paraId="4709185A" w14:textId="778124BB" w:rsidR="002C164D" w:rsidRDefault="00F229EE" w:rsidP="00CD5B84">
      <w:pPr>
        <w:spacing w:after="0"/>
        <w:rPr>
          <w:rFonts w:eastAsia="SimSun"/>
        </w:rPr>
      </w:pPr>
      <w:r w:rsidRPr="00E83327">
        <w:rPr>
          <w:rFonts w:eastAsia="SimSun"/>
        </w:rPr>
        <w:t xml:space="preserve">The NDA welcomes the work undertaken in the Department of Social Protection to further understand the additional costs of disability in order to consider ways of addressing same. The department plays a lead role in the Programme for Government commitment to use research on the cost of disability to inform the future direction of policy. The Cost of Disability research report by </w:t>
      </w:r>
      <w:proofErr w:type="spellStart"/>
      <w:r w:rsidRPr="00E83327">
        <w:rPr>
          <w:rFonts w:eastAsia="SimSun"/>
        </w:rPr>
        <w:t>Indecon</w:t>
      </w:r>
      <w:proofErr w:type="spellEnd"/>
      <w:r w:rsidRPr="00E83327">
        <w:rPr>
          <w:rFonts w:eastAsia="SimSun"/>
        </w:rPr>
        <w:t xml:space="preserve"> found that the financial cost of disability can be significant and varies from person to person, depending on the type and severity of disability, meaning that a one-size-fits-all approach is not always appropriate.</w:t>
      </w:r>
      <w:r w:rsidRPr="00CD5B84">
        <w:rPr>
          <w:rFonts w:eastAsia="SimSun"/>
          <w:vertAlign w:val="superscript"/>
        </w:rPr>
        <w:footnoteReference w:id="7"/>
      </w:r>
      <w:r w:rsidRPr="00E83327">
        <w:t xml:space="preserve"> </w:t>
      </w:r>
      <w:r w:rsidR="009A6FE2" w:rsidRPr="00E83327">
        <w:rPr>
          <w:rFonts w:eastAsia="SimSun"/>
        </w:rPr>
        <w:t>The NDA note</w:t>
      </w:r>
      <w:r w:rsidR="00E2633A">
        <w:rPr>
          <w:rFonts w:eastAsia="SimSun"/>
        </w:rPr>
        <w:t>s</w:t>
      </w:r>
      <w:r w:rsidR="009A6FE2" w:rsidRPr="00E83327">
        <w:rPr>
          <w:rFonts w:eastAsia="SimSun"/>
        </w:rPr>
        <w:t xml:space="preserve"> the recent cost of living supports, </w:t>
      </w:r>
      <w:r w:rsidR="000B519D" w:rsidRPr="00E83327">
        <w:rPr>
          <w:rFonts w:eastAsia="SimSun"/>
        </w:rPr>
        <w:t>including</w:t>
      </w:r>
      <w:r w:rsidR="009A6FE2" w:rsidRPr="00E83327">
        <w:rPr>
          <w:rFonts w:eastAsia="SimSun"/>
        </w:rPr>
        <w:t xml:space="preserve"> </w:t>
      </w:r>
      <w:r w:rsidR="001C7BFB" w:rsidRPr="00E83327">
        <w:rPr>
          <w:rFonts w:eastAsia="SimSun"/>
        </w:rPr>
        <w:t xml:space="preserve">an additional </w:t>
      </w:r>
      <w:r w:rsidR="00BC2FD4" w:rsidRPr="00E83327">
        <w:t>€</w:t>
      </w:r>
      <w:r w:rsidR="001C7BFB" w:rsidRPr="00E83327">
        <w:rPr>
          <w:rFonts w:eastAsia="SimSun"/>
        </w:rPr>
        <w:t>200</w:t>
      </w:r>
      <w:r w:rsidR="00BC2FD4" w:rsidRPr="00E83327">
        <w:rPr>
          <w:rFonts w:eastAsia="SimSun"/>
        </w:rPr>
        <w:t xml:space="preserve"> in a one off payment</w:t>
      </w:r>
      <w:r w:rsidR="001C7BFB" w:rsidRPr="00E83327">
        <w:rPr>
          <w:rFonts w:eastAsia="SimSun"/>
        </w:rPr>
        <w:t xml:space="preserve"> for those on lo</w:t>
      </w:r>
      <w:r w:rsidR="006662D6" w:rsidRPr="00E83327">
        <w:rPr>
          <w:rFonts w:eastAsia="SimSun"/>
        </w:rPr>
        <w:t>ng-term social welfare payments</w:t>
      </w:r>
      <w:r w:rsidR="001C7BFB" w:rsidRPr="00E83327">
        <w:rPr>
          <w:rFonts w:eastAsia="SimSun"/>
        </w:rPr>
        <w:t xml:space="preserve"> in February 2023</w:t>
      </w:r>
      <w:r w:rsidR="002A4E57" w:rsidRPr="00E83327">
        <w:rPr>
          <w:rFonts w:eastAsia="SimSun"/>
        </w:rPr>
        <w:t>, as well as measures announced as part of Budget 2023</w:t>
      </w:r>
      <w:r w:rsidR="001C7BFB" w:rsidRPr="00E83327">
        <w:rPr>
          <w:rFonts w:eastAsia="SimSun"/>
        </w:rPr>
        <w:t xml:space="preserve">. </w:t>
      </w:r>
      <w:r w:rsidR="00EF17EB" w:rsidRPr="00E83327">
        <w:t xml:space="preserve">These one-off payments, </w:t>
      </w:r>
      <w:r w:rsidRPr="00E83327">
        <w:t xml:space="preserve">while welcome, must be accompanied by measures that are more targeted to those who face the largest expenses. </w:t>
      </w:r>
      <w:r w:rsidRPr="00E83327">
        <w:rPr>
          <w:rFonts w:eastAsia="SimSun"/>
        </w:rPr>
        <w:t>The NDA recommend that Cost of Disability research inform future policy of the depart</w:t>
      </w:r>
      <w:r w:rsidR="008B2A5E" w:rsidRPr="00E83327">
        <w:rPr>
          <w:rFonts w:eastAsia="SimSun"/>
        </w:rPr>
        <w:t>ment</w:t>
      </w:r>
      <w:r w:rsidR="003556D5" w:rsidRPr="00E83327">
        <w:rPr>
          <w:rFonts w:eastAsia="SimSun"/>
        </w:rPr>
        <w:t xml:space="preserve"> and ensure the financial adequacy of long-term </w:t>
      </w:r>
      <w:r w:rsidR="00717E31" w:rsidRPr="00E83327">
        <w:rPr>
          <w:rFonts w:eastAsia="SimSun"/>
        </w:rPr>
        <w:t xml:space="preserve">illness and </w:t>
      </w:r>
      <w:r w:rsidR="003556D5" w:rsidRPr="00E83327">
        <w:rPr>
          <w:rFonts w:eastAsia="SimSun"/>
        </w:rPr>
        <w:t>disability payments</w:t>
      </w:r>
      <w:r w:rsidR="008B2A5E" w:rsidRPr="00E83327">
        <w:rPr>
          <w:rFonts w:eastAsia="SimSun"/>
        </w:rPr>
        <w:t>.</w:t>
      </w:r>
    </w:p>
    <w:p w14:paraId="7A8D668C" w14:textId="77777777" w:rsidR="00CD5B84" w:rsidRPr="00CD5B84" w:rsidRDefault="00CD5B84" w:rsidP="00CD5B84">
      <w:pPr>
        <w:spacing w:after="0"/>
        <w:rPr>
          <w:rFonts w:eastAsia="SimSun"/>
        </w:rPr>
      </w:pPr>
    </w:p>
    <w:p w14:paraId="42F8102F" w14:textId="69772CF7" w:rsidR="002C164D" w:rsidRPr="000168A7" w:rsidRDefault="00885680" w:rsidP="002C164D">
      <w:pPr>
        <w:pStyle w:val="Heading2"/>
      </w:pPr>
      <w:r>
        <w:t>Equity</w:t>
      </w:r>
      <w:r w:rsidR="00346F96">
        <w:t xml:space="preserve"> Considerations</w:t>
      </w:r>
    </w:p>
    <w:p w14:paraId="4191AC99" w14:textId="0EECCBB0" w:rsidR="0017479F" w:rsidRPr="00930DD6" w:rsidRDefault="007F7965" w:rsidP="0017479F">
      <w:pPr>
        <w:spacing w:after="0"/>
        <w:rPr>
          <w:rFonts w:cs="Arial"/>
          <w:iCs/>
          <w:szCs w:val="26"/>
          <w:shd w:val="clear" w:color="auto" w:fill="FFFFFF"/>
        </w:rPr>
      </w:pPr>
      <w:r>
        <w:rPr>
          <w:szCs w:val="26"/>
        </w:rPr>
        <w:t xml:space="preserve">Persons with disabilities experience persistent barriers to employment, resulting in consistently poorer labour force participation, fewer </w:t>
      </w:r>
      <w:r w:rsidR="001A213C">
        <w:rPr>
          <w:szCs w:val="26"/>
        </w:rPr>
        <w:t>hours’</w:t>
      </w:r>
      <w:r w:rsidR="00D74D24">
        <w:rPr>
          <w:szCs w:val="26"/>
        </w:rPr>
        <w:t xml:space="preserve"> worked</w:t>
      </w:r>
      <w:r>
        <w:rPr>
          <w:szCs w:val="26"/>
        </w:rPr>
        <w:t xml:space="preserve"> and lower wages compared to people with disabilities.</w:t>
      </w:r>
      <w:r>
        <w:rPr>
          <w:rStyle w:val="FootnoteReference"/>
          <w:szCs w:val="26"/>
        </w:rPr>
        <w:footnoteReference w:id="8"/>
      </w:r>
      <w:r>
        <w:rPr>
          <w:szCs w:val="26"/>
        </w:rPr>
        <w:t xml:space="preserve"> </w:t>
      </w:r>
      <w:r w:rsidR="00836BE0">
        <w:rPr>
          <w:rFonts w:cs="Arial"/>
          <w:iCs/>
          <w:szCs w:val="26"/>
          <w:shd w:val="clear" w:color="auto" w:fill="FFFFFF"/>
        </w:rPr>
        <w:t xml:space="preserve">Research from the ESRI shows that there are fewer people with disabilities in higher earning occupations, </w:t>
      </w:r>
      <w:r w:rsidR="00F058AF">
        <w:rPr>
          <w:rFonts w:cs="Arial"/>
          <w:iCs/>
          <w:szCs w:val="26"/>
          <w:shd w:val="clear" w:color="auto" w:fill="FFFFFF"/>
        </w:rPr>
        <w:t>such as</w:t>
      </w:r>
      <w:r w:rsidR="00836BE0">
        <w:rPr>
          <w:rFonts w:cs="Arial"/>
          <w:iCs/>
          <w:szCs w:val="26"/>
          <w:shd w:val="clear" w:color="auto" w:fill="FFFFFF"/>
        </w:rPr>
        <w:t xml:space="preserve"> managerial, professional and administrative work, and more persons with disabilities in lower earning occupations</w:t>
      </w:r>
      <w:r w:rsidR="004A4648">
        <w:rPr>
          <w:rFonts w:cs="Arial"/>
          <w:iCs/>
          <w:szCs w:val="26"/>
          <w:shd w:val="clear" w:color="auto" w:fill="FFFFFF"/>
        </w:rPr>
        <w:t>,</w:t>
      </w:r>
      <w:r w:rsidR="00836BE0">
        <w:rPr>
          <w:rFonts w:cs="Arial"/>
          <w:iCs/>
          <w:szCs w:val="26"/>
          <w:shd w:val="clear" w:color="auto" w:fill="FFFFFF"/>
        </w:rPr>
        <w:t xml:space="preserve"> such as machine operatives, with </w:t>
      </w:r>
      <w:r w:rsidR="00836BE0">
        <w:t>very little change over time in these proportions.</w:t>
      </w:r>
      <w:r w:rsidR="00836BE0">
        <w:rPr>
          <w:rStyle w:val="FootnoteReference"/>
        </w:rPr>
        <w:footnoteReference w:id="9"/>
      </w:r>
      <w:r w:rsidR="003C1D07">
        <w:t xml:space="preserve"> </w:t>
      </w:r>
      <w:r w:rsidR="003C1D07">
        <w:rPr>
          <w:szCs w:val="26"/>
        </w:rPr>
        <w:t>This is reflected in figures</w:t>
      </w:r>
      <w:r w:rsidR="003C1D07" w:rsidRPr="00821CCE">
        <w:rPr>
          <w:szCs w:val="26"/>
        </w:rPr>
        <w:t xml:space="preserve"> published </w:t>
      </w:r>
      <w:r w:rsidR="003C1D07" w:rsidRPr="00821CCE">
        <w:rPr>
          <w:szCs w:val="26"/>
        </w:rPr>
        <w:lastRenderedPageBreak/>
        <w:t>by the CSO</w:t>
      </w:r>
      <w:r w:rsidR="007C61C6">
        <w:rPr>
          <w:szCs w:val="26"/>
        </w:rPr>
        <w:t xml:space="preserve"> that</w:t>
      </w:r>
      <w:r w:rsidR="003C1D07" w:rsidRPr="00821CCE">
        <w:rPr>
          <w:szCs w:val="26"/>
        </w:rPr>
        <w:t xml:space="preserve"> show the median earned income of people with disabilities in employment was </w:t>
      </w:r>
      <w:r w:rsidR="003C1D07" w:rsidRPr="00821CCE">
        <w:rPr>
          <w:rFonts w:cs="Arial"/>
          <w:iCs/>
          <w:szCs w:val="26"/>
          <w:shd w:val="clear" w:color="auto" w:fill="FFFFFF"/>
        </w:rPr>
        <w:t>€</w:t>
      </w:r>
      <w:r w:rsidR="003C1D07" w:rsidRPr="00821CCE">
        <w:rPr>
          <w:szCs w:val="26"/>
        </w:rPr>
        <w:t>20,212 in 2019, compared to the state media income of</w:t>
      </w:r>
      <w:r w:rsidR="003C1D07" w:rsidRPr="00821CCE">
        <w:rPr>
          <w:rFonts w:cs="Arial"/>
          <w:iCs/>
          <w:szCs w:val="26"/>
          <w:shd w:val="clear" w:color="auto" w:fill="FFFFFF"/>
        </w:rPr>
        <w:t xml:space="preserve"> €36,095 in 2018.</w:t>
      </w:r>
      <w:r w:rsidR="00930DD6">
        <w:rPr>
          <w:rFonts w:cs="Arial"/>
          <w:iCs/>
          <w:szCs w:val="26"/>
          <w:shd w:val="clear" w:color="auto" w:fill="FFFFFF"/>
        </w:rPr>
        <w:t xml:space="preserve"> The introduction of a Pay-Related Jobseekers Benefit Scheme would not benefit those with weak connection to the labour market and </w:t>
      </w:r>
      <w:r w:rsidR="00F058AF">
        <w:rPr>
          <w:rFonts w:cs="Arial"/>
          <w:iCs/>
          <w:szCs w:val="26"/>
          <w:shd w:val="clear" w:color="auto" w:fill="FFFFFF"/>
        </w:rPr>
        <w:t>those in low-</w:t>
      </w:r>
      <w:r w:rsidR="00714274">
        <w:rPr>
          <w:rFonts w:cs="Arial"/>
          <w:iCs/>
          <w:szCs w:val="26"/>
          <w:shd w:val="clear" w:color="auto" w:fill="FFFFFF"/>
        </w:rPr>
        <w:t>wage</w:t>
      </w:r>
      <w:r w:rsidR="009C4D05">
        <w:rPr>
          <w:rFonts w:cs="Arial"/>
          <w:iCs/>
          <w:szCs w:val="26"/>
          <w:shd w:val="clear" w:color="auto" w:fill="FFFFFF"/>
        </w:rPr>
        <w:t xml:space="preserve"> employment. </w:t>
      </w:r>
      <w:r w:rsidR="009C4D05" w:rsidRPr="003F78BF">
        <w:rPr>
          <w:szCs w:val="26"/>
        </w:rPr>
        <w:t xml:space="preserve">The financing of this scheme should </w:t>
      </w:r>
      <w:r w:rsidR="006423B5">
        <w:rPr>
          <w:szCs w:val="26"/>
        </w:rPr>
        <w:t xml:space="preserve">therefore </w:t>
      </w:r>
      <w:r w:rsidR="009C4D05" w:rsidRPr="003F78BF">
        <w:rPr>
          <w:szCs w:val="26"/>
        </w:rPr>
        <w:t>be given careful consideration, in particular to ensuring that welfare payments to those most at risk of poverty, including persons with disabilities, are not adversely affected as a result. A recent study from the ESRI demonstrates that those with disabilities are more than twice as likely to experience poverty and deprivation as those with disabilities.</w:t>
      </w:r>
      <w:r w:rsidR="009C4D05">
        <w:rPr>
          <w:rStyle w:val="FootnoteReference"/>
          <w:szCs w:val="26"/>
        </w:rPr>
        <w:footnoteReference w:id="10"/>
      </w:r>
      <w:r w:rsidR="009C4D05">
        <w:rPr>
          <w:rFonts w:cs="Arial"/>
          <w:iCs/>
          <w:szCs w:val="26"/>
          <w:shd w:val="clear" w:color="auto" w:fill="FFFFFF"/>
        </w:rPr>
        <w:t xml:space="preserve"> </w:t>
      </w:r>
      <w:r w:rsidR="0017479F" w:rsidRPr="003F78BF">
        <w:rPr>
          <w:szCs w:val="26"/>
        </w:rPr>
        <w:t xml:space="preserve">This proposal </w:t>
      </w:r>
      <w:r w:rsidR="0017479F">
        <w:rPr>
          <w:szCs w:val="26"/>
        </w:rPr>
        <w:t>could</w:t>
      </w:r>
      <w:r w:rsidR="0017479F" w:rsidRPr="003F78BF">
        <w:rPr>
          <w:szCs w:val="26"/>
        </w:rPr>
        <w:t xml:space="preserve"> further increase the divide between payments paid through social insurance and welfare based schemes. The NDA would welcome a commitment to ensuring that other cohorts, such as those on disability allowance and long-term illness payments, are not left behind as a result of any proposed changes to social welfare policy. </w:t>
      </w:r>
    </w:p>
    <w:p w14:paraId="0C97350A" w14:textId="4CA040B3" w:rsidR="0017479F" w:rsidRDefault="0017479F" w:rsidP="002C164D">
      <w:pPr>
        <w:pStyle w:val="Default"/>
        <w:rPr>
          <w:color w:val="auto"/>
          <w:sz w:val="26"/>
          <w:szCs w:val="26"/>
        </w:rPr>
      </w:pPr>
    </w:p>
    <w:p w14:paraId="3ADEFA0E" w14:textId="73E0B60D" w:rsidR="004A6260" w:rsidRDefault="004A6260" w:rsidP="00346F96">
      <w:pPr>
        <w:pStyle w:val="Heading2"/>
      </w:pPr>
      <w:r>
        <w:t>Equality Proofing and the SWITCH Model</w:t>
      </w:r>
    </w:p>
    <w:p w14:paraId="1FDA70BD" w14:textId="147E3034" w:rsidR="002C164D" w:rsidRDefault="004A6260" w:rsidP="002C164D">
      <w:pPr>
        <w:pStyle w:val="Default"/>
        <w:rPr>
          <w:color w:val="auto"/>
          <w:sz w:val="26"/>
          <w:szCs w:val="26"/>
        </w:rPr>
      </w:pPr>
      <w:r w:rsidRPr="005E49C2">
        <w:rPr>
          <w:sz w:val="26"/>
          <w:szCs w:val="26"/>
        </w:rPr>
        <w:t xml:space="preserve">The NDA recommends that this proposal for Pay-Related Jobseeker’s Benefit is appropriately equality proofed. </w:t>
      </w:r>
      <w:r w:rsidR="002C164D" w:rsidRPr="000168A7">
        <w:rPr>
          <w:color w:val="auto"/>
          <w:sz w:val="26"/>
          <w:szCs w:val="26"/>
        </w:rPr>
        <w:t>The NDA looks forward to the results of the Simulating Welfare and Income Tax Changes (SWITCH) modelling by the ESRI, which will support the assessment of the cost, distributive and incentive implications of any potential policy change. The NDA recommend that persons with disabilities are i</w:t>
      </w:r>
      <w:r w:rsidR="000E1F6D">
        <w:rPr>
          <w:color w:val="auto"/>
          <w:sz w:val="26"/>
          <w:szCs w:val="26"/>
        </w:rPr>
        <w:t>ncluded in the SWITCH analysis, to estimate the effect of policy reform on households, distinguishing between those affected and not affected by disability. The NDA are available to consult with the Department of Social Prote</w:t>
      </w:r>
      <w:r w:rsidR="00AC4417">
        <w:rPr>
          <w:color w:val="auto"/>
          <w:sz w:val="26"/>
          <w:szCs w:val="26"/>
        </w:rPr>
        <w:t>ction and the ESRI on this point</w:t>
      </w:r>
      <w:r w:rsidR="000E1F6D">
        <w:rPr>
          <w:color w:val="auto"/>
          <w:sz w:val="26"/>
          <w:szCs w:val="26"/>
        </w:rPr>
        <w:t xml:space="preserve">. </w:t>
      </w:r>
    </w:p>
    <w:p w14:paraId="1A23CDAA" w14:textId="77777777" w:rsidR="00F229EE" w:rsidRDefault="00F229EE" w:rsidP="00E6609A">
      <w:pPr>
        <w:pStyle w:val="Default"/>
        <w:rPr>
          <w:color w:val="auto"/>
          <w:sz w:val="26"/>
          <w:szCs w:val="26"/>
        </w:rPr>
      </w:pPr>
    </w:p>
    <w:p w14:paraId="6A95C5C7" w14:textId="77777777" w:rsidR="0059083A" w:rsidRPr="000168A7" w:rsidRDefault="0059083A" w:rsidP="0059083A">
      <w:pPr>
        <w:pStyle w:val="Heading2"/>
      </w:pPr>
      <w:r>
        <w:t xml:space="preserve">Considerations on the </w:t>
      </w:r>
      <w:r w:rsidR="00807420">
        <w:t xml:space="preserve">future </w:t>
      </w:r>
      <w:r w:rsidR="006604E1">
        <w:t>policy design</w:t>
      </w:r>
    </w:p>
    <w:p w14:paraId="0ED14707" w14:textId="608789B6" w:rsidR="003F78BF" w:rsidRPr="003F78BF" w:rsidRDefault="0059083A" w:rsidP="003F78BF">
      <w:pPr>
        <w:spacing w:after="0"/>
        <w:rPr>
          <w:szCs w:val="26"/>
        </w:rPr>
      </w:pPr>
      <w:r w:rsidRPr="003F78BF">
        <w:rPr>
          <w:szCs w:val="26"/>
        </w:rPr>
        <w:t xml:space="preserve">The NDA welcomes the opportunity to submit </w:t>
      </w:r>
      <w:r w:rsidR="00954C60">
        <w:rPr>
          <w:szCs w:val="26"/>
        </w:rPr>
        <w:t xml:space="preserve">feedback on the principles of a </w:t>
      </w:r>
      <w:r w:rsidRPr="003F78BF">
        <w:rPr>
          <w:szCs w:val="26"/>
        </w:rPr>
        <w:t>Working Age Payment to the Department of S</w:t>
      </w:r>
      <w:r w:rsidR="00954C60">
        <w:rPr>
          <w:szCs w:val="26"/>
        </w:rPr>
        <w:t xml:space="preserve">ocial Protection, noting that a separate </w:t>
      </w:r>
      <w:r w:rsidRPr="003F78BF">
        <w:rPr>
          <w:szCs w:val="26"/>
        </w:rPr>
        <w:t xml:space="preserve">public </w:t>
      </w:r>
      <w:r w:rsidR="00907819" w:rsidRPr="003F78BF">
        <w:rPr>
          <w:szCs w:val="26"/>
        </w:rPr>
        <w:t>consultation</w:t>
      </w:r>
      <w:r w:rsidRPr="003F78BF">
        <w:rPr>
          <w:szCs w:val="26"/>
        </w:rPr>
        <w:t xml:space="preserve"> </w:t>
      </w:r>
      <w:r w:rsidR="00954C60">
        <w:rPr>
          <w:szCs w:val="26"/>
        </w:rPr>
        <w:t xml:space="preserve">and Strawman </w:t>
      </w:r>
      <w:r w:rsidRPr="003F78BF">
        <w:rPr>
          <w:szCs w:val="26"/>
        </w:rPr>
        <w:t xml:space="preserve">on the Working Age Payment will be forthcoming.  </w:t>
      </w:r>
      <w:r w:rsidR="00DD32B0" w:rsidRPr="003F78BF">
        <w:rPr>
          <w:szCs w:val="26"/>
        </w:rPr>
        <w:t xml:space="preserve">The proposed model for the Pay-Related Jobseekers Benefit and the Working Age Payment </w:t>
      </w:r>
      <w:r w:rsidRPr="003F78BF">
        <w:rPr>
          <w:szCs w:val="26"/>
        </w:rPr>
        <w:t>will form part of</w:t>
      </w:r>
      <w:r w:rsidR="00EA79A8" w:rsidRPr="003F78BF">
        <w:rPr>
          <w:szCs w:val="26"/>
        </w:rPr>
        <w:t xml:space="preserve"> </w:t>
      </w:r>
      <w:r w:rsidR="0025110A" w:rsidRPr="003F78BF">
        <w:rPr>
          <w:szCs w:val="26"/>
        </w:rPr>
        <w:t xml:space="preserve">a move toward </w:t>
      </w:r>
      <w:r w:rsidR="005007E3" w:rsidRPr="003F78BF">
        <w:rPr>
          <w:szCs w:val="26"/>
        </w:rPr>
        <w:t>social</w:t>
      </w:r>
      <w:r w:rsidR="000C308D" w:rsidRPr="003F78BF">
        <w:rPr>
          <w:szCs w:val="26"/>
        </w:rPr>
        <w:t xml:space="preserve"> </w:t>
      </w:r>
      <w:r w:rsidR="0000472F">
        <w:rPr>
          <w:szCs w:val="26"/>
        </w:rPr>
        <w:t>protection</w:t>
      </w:r>
      <w:r w:rsidR="005007E3" w:rsidRPr="003F78BF">
        <w:rPr>
          <w:szCs w:val="26"/>
        </w:rPr>
        <w:t xml:space="preserve"> </w:t>
      </w:r>
      <w:r w:rsidR="0025110A" w:rsidRPr="003F78BF">
        <w:rPr>
          <w:szCs w:val="26"/>
        </w:rPr>
        <w:t xml:space="preserve">individualisation, </w:t>
      </w:r>
      <w:r w:rsidR="005007E3" w:rsidRPr="003F78BF">
        <w:rPr>
          <w:szCs w:val="26"/>
        </w:rPr>
        <w:t xml:space="preserve">which would ensure that individuals are treated distinctly within the social welfare system. </w:t>
      </w:r>
      <w:r w:rsidR="004876CA" w:rsidRPr="003F78BF">
        <w:rPr>
          <w:szCs w:val="26"/>
        </w:rPr>
        <w:t xml:space="preserve">As noted by the </w:t>
      </w:r>
      <w:r w:rsidR="00663076" w:rsidRPr="003F78BF">
        <w:rPr>
          <w:szCs w:val="26"/>
        </w:rPr>
        <w:t>Commission</w:t>
      </w:r>
      <w:r w:rsidR="004876CA" w:rsidRPr="003F78BF">
        <w:rPr>
          <w:szCs w:val="26"/>
        </w:rPr>
        <w:t xml:space="preserve"> on Taxation and Welfare, this would have implications for means-testing </w:t>
      </w:r>
      <w:r w:rsidR="00723C8E" w:rsidRPr="003F78BF">
        <w:rPr>
          <w:szCs w:val="26"/>
        </w:rPr>
        <w:t>and the treatment of households</w:t>
      </w:r>
      <w:r w:rsidR="004876CA" w:rsidRPr="003F78BF">
        <w:rPr>
          <w:szCs w:val="26"/>
        </w:rPr>
        <w:t xml:space="preserve">. </w:t>
      </w:r>
      <w:r w:rsidR="000C308D" w:rsidRPr="003F78BF">
        <w:rPr>
          <w:szCs w:val="26"/>
        </w:rPr>
        <w:t>A move towards social welfare individualisation would have significant implications for other welfare payments, including long-term di</w:t>
      </w:r>
      <w:r w:rsidR="00917C01" w:rsidRPr="003F78BF">
        <w:rPr>
          <w:szCs w:val="26"/>
        </w:rPr>
        <w:t xml:space="preserve">sability payments. </w:t>
      </w:r>
      <w:r w:rsidR="003F78BF">
        <w:rPr>
          <w:szCs w:val="26"/>
        </w:rPr>
        <w:t>T</w:t>
      </w:r>
      <w:r w:rsidR="0011202C" w:rsidRPr="003F78BF">
        <w:rPr>
          <w:szCs w:val="26"/>
        </w:rPr>
        <w:t xml:space="preserve">he NDA </w:t>
      </w:r>
      <w:r w:rsidR="004130D6">
        <w:rPr>
          <w:szCs w:val="26"/>
        </w:rPr>
        <w:t xml:space="preserve">also </w:t>
      </w:r>
      <w:r w:rsidR="0011202C" w:rsidRPr="003F78BF">
        <w:rPr>
          <w:szCs w:val="26"/>
        </w:rPr>
        <w:t xml:space="preserve">acknowledges the </w:t>
      </w:r>
      <w:r w:rsidR="002B66BF" w:rsidRPr="003F78BF">
        <w:rPr>
          <w:szCs w:val="26"/>
        </w:rPr>
        <w:t>distortionary</w:t>
      </w:r>
      <w:r w:rsidR="0011202C" w:rsidRPr="003F78BF">
        <w:rPr>
          <w:szCs w:val="26"/>
        </w:rPr>
        <w:t xml:space="preserve"> </w:t>
      </w:r>
      <w:r w:rsidR="002B66BF" w:rsidRPr="003F78BF">
        <w:rPr>
          <w:szCs w:val="26"/>
        </w:rPr>
        <w:t>effects</w:t>
      </w:r>
      <w:r w:rsidR="0011202C" w:rsidRPr="003F78BF">
        <w:rPr>
          <w:szCs w:val="26"/>
        </w:rPr>
        <w:t xml:space="preserve"> of banding al</w:t>
      </w:r>
      <w:r w:rsidR="003F78BF" w:rsidRPr="003F78BF">
        <w:rPr>
          <w:szCs w:val="26"/>
        </w:rPr>
        <w:t>lowances, which can result in a</w:t>
      </w:r>
      <w:r w:rsidR="0011202C" w:rsidRPr="003F78BF">
        <w:rPr>
          <w:szCs w:val="26"/>
        </w:rPr>
        <w:t xml:space="preserve"> significant difference for those just above or just below </w:t>
      </w:r>
      <w:r w:rsidR="0011202C" w:rsidRPr="003F78BF">
        <w:rPr>
          <w:szCs w:val="26"/>
        </w:rPr>
        <w:lastRenderedPageBreak/>
        <w:t xml:space="preserve">bands. The move away from banding of income to </w:t>
      </w:r>
      <w:r w:rsidR="00317F92" w:rsidRPr="003F78BF">
        <w:rPr>
          <w:szCs w:val="26"/>
        </w:rPr>
        <w:t>a percentage based model is welcome</w:t>
      </w:r>
      <w:r w:rsidR="0011202C" w:rsidRPr="003F78BF">
        <w:rPr>
          <w:szCs w:val="26"/>
        </w:rPr>
        <w:t xml:space="preserve">. </w:t>
      </w:r>
    </w:p>
    <w:p w14:paraId="0D9E81F5" w14:textId="77777777" w:rsidR="001A7167" w:rsidRPr="000168A7" w:rsidRDefault="001A7167" w:rsidP="00250723">
      <w:pPr>
        <w:autoSpaceDE w:val="0"/>
        <w:autoSpaceDN w:val="0"/>
        <w:adjustRightInd w:val="0"/>
        <w:spacing w:after="0"/>
        <w:rPr>
          <w:rFonts w:eastAsia="SimSun" w:cs="Gill Sans MT"/>
          <w:color w:val="000000"/>
          <w:sz w:val="24"/>
          <w:lang w:eastAsia="en-IE"/>
        </w:rPr>
      </w:pPr>
    </w:p>
    <w:p w14:paraId="14EC4024" w14:textId="77777777" w:rsidR="001A7167" w:rsidRPr="000168A7" w:rsidRDefault="00F96E1A" w:rsidP="0059083A">
      <w:pPr>
        <w:pStyle w:val="Heading2"/>
        <w:rPr>
          <w:rFonts w:eastAsia="SimSun"/>
          <w:lang w:eastAsia="en-IE"/>
        </w:rPr>
      </w:pPr>
      <w:r>
        <w:rPr>
          <w:rFonts w:eastAsia="SimSun"/>
          <w:lang w:eastAsia="en-IE"/>
        </w:rPr>
        <w:t>Conclusion</w:t>
      </w:r>
    </w:p>
    <w:p w14:paraId="46655808" w14:textId="102A142D" w:rsidR="001559F7" w:rsidRPr="009C1F21" w:rsidRDefault="001559F7" w:rsidP="001559F7">
      <w:pPr>
        <w:pStyle w:val="NormalWeb"/>
        <w:spacing w:before="0" w:beforeAutospacing="0" w:after="0" w:afterAutospacing="0"/>
        <w:rPr>
          <w:rFonts w:ascii="Gill Sans MT" w:hAnsi="Gill Sans MT"/>
          <w:sz w:val="26"/>
          <w:szCs w:val="26"/>
          <w:lang w:eastAsia="en-US"/>
        </w:rPr>
      </w:pPr>
      <w:r w:rsidRPr="009C1F21">
        <w:rPr>
          <w:rFonts w:ascii="Gill Sans MT" w:hAnsi="Gill Sans MT"/>
          <w:sz w:val="26"/>
          <w:szCs w:val="26"/>
          <w:lang w:eastAsia="en-US"/>
        </w:rPr>
        <w:t>The NDA would be happy to engage with officials from the Department of Social Protection on any of the points raised in this submission</w:t>
      </w:r>
      <w:r w:rsidR="00B04F7E">
        <w:rPr>
          <w:rFonts w:ascii="Gill Sans MT" w:hAnsi="Gill Sans MT"/>
          <w:sz w:val="26"/>
          <w:szCs w:val="26"/>
          <w:lang w:eastAsia="en-US"/>
        </w:rPr>
        <w:t xml:space="preserve"> on a Strawman for a Pay-Related Jobseeker’s Benefit Scheme</w:t>
      </w:r>
      <w:r w:rsidRPr="009C1F21">
        <w:rPr>
          <w:rFonts w:ascii="Gill Sans MT" w:hAnsi="Gill Sans MT"/>
          <w:sz w:val="26"/>
          <w:szCs w:val="26"/>
          <w:lang w:eastAsia="en-US"/>
        </w:rPr>
        <w:t>. We also look f</w:t>
      </w:r>
      <w:r w:rsidR="008E78C4">
        <w:rPr>
          <w:rFonts w:ascii="Gill Sans MT" w:hAnsi="Gill Sans MT"/>
          <w:sz w:val="26"/>
          <w:szCs w:val="26"/>
          <w:lang w:eastAsia="en-US"/>
        </w:rPr>
        <w:t xml:space="preserve">orward to making submissions on </w:t>
      </w:r>
      <w:r w:rsidRPr="009C1F21">
        <w:rPr>
          <w:rFonts w:ascii="Gill Sans MT" w:hAnsi="Gill Sans MT"/>
          <w:sz w:val="26"/>
          <w:szCs w:val="26"/>
          <w:lang w:eastAsia="en-US"/>
        </w:rPr>
        <w:t>forthcoming</w:t>
      </w:r>
      <w:r w:rsidR="006442C1">
        <w:rPr>
          <w:rFonts w:ascii="Gill Sans MT" w:hAnsi="Gill Sans MT"/>
          <w:sz w:val="26"/>
          <w:szCs w:val="26"/>
          <w:lang w:eastAsia="en-US"/>
        </w:rPr>
        <w:t xml:space="preserve"> public</w:t>
      </w:r>
      <w:r w:rsidRPr="009C1F21">
        <w:rPr>
          <w:rFonts w:ascii="Gill Sans MT" w:hAnsi="Gill Sans MT"/>
          <w:sz w:val="26"/>
          <w:szCs w:val="26"/>
          <w:lang w:eastAsia="en-US"/>
        </w:rPr>
        <w:t xml:space="preserve"> consultations on various </w:t>
      </w:r>
      <w:r w:rsidR="004E35BB">
        <w:rPr>
          <w:rFonts w:ascii="Gill Sans MT" w:hAnsi="Gill Sans MT"/>
          <w:sz w:val="26"/>
          <w:szCs w:val="26"/>
          <w:lang w:eastAsia="en-US"/>
        </w:rPr>
        <w:t>reforms to social welfare policy</w:t>
      </w:r>
      <w:r w:rsidRPr="009C1F21">
        <w:rPr>
          <w:rFonts w:ascii="Gill Sans MT" w:hAnsi="Gill Sans MT"/>
          <w:sz w:val="26"/>
          <w:szCs w:val="26"/>
          <w:lang w:eastAsia="en-US"/>
        </w:rPr>
        <w:t xml:space="preserve"> which can have a significant impact on the lives of people with disabilities. </w:t>
      </w:r>
    </w:p>
    <w:p w14:paraId="38EEF22A" w14:textId="77777777" w:rsidR="001559F7" w:rsidRPr="000168A7" w:rsidRDefault="001559F7" w:rsidP="00250723">
      <w:pPr>
        <w:autoSpaceDE w:val="0"/>
        <w:autoSpaceDN w:val="0"/>
        <w:adjustRightInd w:val="0"/>
        <w:spacing w:after="0"/>
        <w:rPr>
          <w:szCs w:val="26"/>
        </w:rPr>
      </w:pPr>
    </w:p>
    <w:p w14:paraId="714AB4F4" w14:textId="7035DB84" w:rsidR="006C5FD8" w:rsidRPr="000168A7" w:rsidRDefault="006C5FD8" w:rsidP="006C5FD8">
      <w:pPr>
        <w:rPr>
          <w:sz w:val="24"/>
        </w:rPr>
      </w:pPr>
    </w:p>
    <w:sectPr w:rsidR="006C5FD8" w:rsidRPr="000168A7">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CC6F9" w14:textId="77777777" w:rsidR="00F314D5" w:rsidRDefault="00F314D5">
      <w:r>
        <w:separator/>
      </w:r>
    </w:p>
  </w:endnote>
  <w:endnote w:type="continuationSeparator" w:id="0">
    <w:p w14:paraId="14D43D10" w14:textId="77777777" w:rsidR="00F314D5" w:rsidRDefault="00F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DC59" w14:textId="629B1A58" w:rsidR="009C4D62" w:rsidRDefault="009C4D62">
    <w:pPr>
      <w:pStyle w:val="Footer"/>
    </w:pPr>
    <w:r>
      <w:tab/>
    </w:r>
    <w:r>
      <w:tab/>
    </w:r>
    <w:r>
      <w:fldChar w:fldCharType="begin"/>
    </w:r>
    <w:r>
      <w:instrText xml:space="preserve"> PAGE  \* Arabic  \* MERGEFORMAT </w:instrText>
    </w:r>
    <w:r>
      <w:fldChar w:fldCharType="separate"/>
    </w:r>
    <w:r w:rsidR="00E20832">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13E4" w14:textId="77777777" w:rsidR="00F314D5" w:rsidRDefault="00F314D5">
      <w:r>
        <w:separator/>
      </w:r>
    </w:p>
  </w:footnote>
  <w:footnote w:type="continuationSeparator" w:id="0">
    <w:p w14:paraId="2EF1BE0F" w14:textId="77777777" w:rsidR="00F314D5" w:rsidRDefault="00F314D5">
      <w:r>
        <w:continuationSeparator/>
      </w:r>
    </w:p>
  </w:footnote>
  <w:footnote w:id="1">
    <w:p w14:paraId="64D09432" w14:textId="5302E364" w:rsidR="00BA6B36" w:rsidRDefault="00BA6B36">
      <w:pPr>
        <w:pStyle w:val="FootnoteText"/>
      </w:pPr>
      <w:r>
        <w:rPr>
          <w:rStyle w:val="FootnoteReference"/>
        </w:rPr>
        <w:footnoteRef/>
      </w:r>
      <w:r>
        <w:t xml:space="preserve"> </w:t>
      </w:r>
      <w:hyperlink r:id="rId1" w:history="1">
        <w:r w:rsidRPr="004507AE">
          <w:rPr>
            <w:rStyle w:val="Hyperlink"/>
          </w:rPr>
          <w:t>https://www.gov.ie/en/consultation/a73aa-pay-related-benefit-scheme-consultation/</w:t>
        </w:r>
      </w:hyperlink>
    </w:p>
  </w:footnote>
  <w:footnote w:id="2">
    <w:p w14:paraId="628594D2" w14:textId="77777777" w:rsidR="00436217" w:rsidRPr="005E49C2" w:rsidRDefault="00436217" w:rsidP="00EF6ECD">
      <w:pPr>
        <w:pStyle w:val="FootnoteText"/>
        <w:spacing w:after="0"/>
        <w:rPr>
          <w:sz w:val="20"/>
          <w:u w:val="single"/>
        </w:rPr>
      </w:pPr>
      <w:r w:rsidRPr="00EF6ECD">
        <w:rPr>
          <w:rStyle w:val="FootnoteReference"/>
          <w:rFonts w:ascii="Gill Sans MT" w:hAnsi="Gill Sans MT"/>
          <w:sz w:val="20"/>
        </w:rPr>
        <w:footnoteRef/>
      </w:r>
      <w:r w:rsidRPr="00EF6ECD">
        <w:rPr>
          <w:sz w:val="20"/>
        </w:rPr>
        <w:t xml:space="preserve"> </w:t>
      </w:r>
      <w:hyperlink r:id="rId2" w:history="1">
        <w:r w:rsidRPr="005E49C2">
          <w:rPr>
            <w:rStyle w:val="Hyperlink"/>
            <w:sz w:val="20"/>
          </w:rPr>
          <w:t>https://www.esri.ie/system/files/publications/SUSTAT107_1.pdf</w:t>
        </w:r>
      </w:hyperlink>
      <w:r w:rsidRPr="005E49C2">
        <w:rPr>
          <w:sz w:val="20"/>
          <w:u w:val="single"/>
        </w:rPr>
        <w:t xml:space="preserve"> </w:t>
      </w:r>
    </w:p>
  </w:footnote>
  <w:footnote w:id="3">
    <w:p w14:paraId="39AB3706" w14:textId="77777777" w:rsidR="00EF6ECD" w:rsidRPr="00EF6ECD" w:rsidRDefault="00EF6ECD" w:rsidP="00EF6ECD">
      <w:pPr>
        <w:pStyle w:val="FootnoteText"/>
        <w:spacing w:after="0"/>
        <w:rPr>
          <w:sz w:val="20"/>
        </w:rPr>
      </w:pPr>
      <w:r w:rsidRPr="00EF6ECD">
        <w:rPr>
          <w:rStyle w:val="FootnoteReference"/>
          <w:rFonts w:ascii="Gill Sans MT" w:hAnsi="Gill Sans MT"/>
          <w:sz w:val="20"/>
        </w:rPr>
        <w:footnoteRef/>
      </w:r>
      <w:r w:rsidRPr="00EF6ECD">
        <w:rPr>
          <w:sz w:val="20"/>
        </w:rPr>
        <w:t xml:space="preserve"> </w:t>
      </w:r>
      <w:hyperlink r:id="rId3" w:history="1">
        <w:r w:rsidRPr="00EF6ECD">
          <w:rPr>
            <w:rStyle w:val="Hyperlink"/>
            <w:sz w:val="20"/>
          </w:rPr>
          <w:t>https://www.oecd.org/cfe/disability-work-and-inclusion-in-ireland-74b45baa-en.htm</w:t>
        </w:r>
      </w:hyperlink>
      <w:r w:rsidRPr="00EF6ECD">
        <w:rPr>
          <w:sz w:val="20"/>
        </w:rPr>
        <w:t xml:space="preserve"> </w:t>
      </w:r>
    </w:p>
  </w:footnote>
  <w:footnote w:id="4">
    <w:p w14:paraId="786AA8E2" w14:textId="27873078" w:rsidR="00CD2B1D" w:rsidRPr="0054544D" w:rsidRDefault="00CD2B1D" w:rsidP="00EF6ECD">
      <w:pPr>
        <w:pStyle w:val="FootnoteText"/>
        <w:spacing w:after="0"/>
        <w:rPr>
          <w:sz w:val="20"/>
        </w:rPr>
      </w:pPr>
      <w:r w:rsidRPr="00EF6ECD">
        <w:rPr>
          <w:rStyle w:val="FootnoteReference"/>
          <w:rFonts w:ascii="Gill Sans MT" w:hAnsi="Gill Sans MT"/>
          <w:sz w:val="20"/>
        </w:rPr>
        <w:footnoteRef/>
      </w:r>
      <w:r w:rsidRPr="00EF6ECD">
        <w:rPr>
          <w:sz w:val="20"/>
        </w:rPr>
        <w:t xml:space="preserve"> </w:t>
      </w:r>
      <w:hyperlink r:id="rId4" w:history="1">
        <w:r w:rsidR="00434AB9" w:rsidRPr="006F2843">
          <w:rPr>
            <w:rStyle w:val="Hyperlink"/>
            <w:sz w:val="20"/>
          </w:rPr>
          <w:t>https://nda.ie/uploads/publications/nda-factsheet-2-employment.pdf</w:t>
        </w:r>
      </w:hyperlink>
      <w:r w:rsidR="00434AB9">
        <w:rPr>
          <w:sz w:val="20"/>
        </w:rPr>
        <w:t xml:space="preserve"> </w:t>
      </w:r>
    </w:p>
  </w:footnote>
  <w:footnote w:id="5">
    <w:p w14:paraId="2EDDDFC9" w14:textId="77777777" w:rsidR="00A10C0A" w:rsidRPr="00F058AF" w:rsidRDefault="00A10C0A" w:rsidP="006A0EF9">
      <w:pPr>
        <w:pStyle w:val="FootnoteText"/>
        <w:spacing w:after="0"/>
        <w:rPr>
          <w:sz w:val="20"/>
        </w:rPr>
      </w:pPr>
      <w:r w:rsidRPr="00F058AF">
        <w:rPr>
          <w:rStyle w:val="FootnoteReference"/>
          <w:rFonts w:ascii="Gill Sans MT" w:hAnsi="Gill Sans MT"/>
          <w:sz w:val="20"/>
        </w:rPr>
        <w:footnoteRef/>
      </w:r>
      <w:r w:rsidRPr="00F058AF">
        <w:rPr>
          <w:sz w:val="20"/>
        </w:rPr>
        <w:t xml:space="preserve"> </w:t>
      </w:r>
      <w:hyperlink r:id="rId5" w:history="1">
        <w:r w:rsidRPr="00F058AF">
          <w:rPr>
            <w:rStyle w:val="Hyperlink"/>
            <w:sz w:val="20"/>
          </w:rPr>
          <w:t>https://www.esri.ie/system/files/publications/BP202302_0.pdf</w:t>
        </w:r>
      </w:hyperlink>
      <w:r w:rsidRPr="00F058AF">
        <w:rPr>
          <w:sz w:val="20"/>
        </w:rPr>
        <w:t xml:space="preserve"> </w:t>
      </w:r>
    </w:p>
  </w:footnote>
  <w:footnote w:id="6">
    <w:p w14:paraId="10DEFB43" w14:textId="77777777" w:rsidR="006A0EF9" w:rsidRDefault="006A0EF9" w:rsidP="006A0EF9">
      <w:pPr>
        <w:pStyle w:val="FootnoteText"/>
        <w:spacing w:after="0"/>
      </w:pPr>
      <w:r w:rsidRPr="00F058AF">
        <w:rPr>
          <w:rStyle w:val="FootnoteReference"/>
          <w:rFonts w:ascii="Gill Sans MT" w:hAnsi="Gill Sans MT"/>
          <w:sz w:val="20"/>
        </w:rPr>
        <w:footnoteRef/>
      </w:r>
      <w:r w:rsidRPr="00F058AF">
        <w:rPr>
          <w:sz w:val="20"/>
        </w:rPr>
        <w:t xml:space="preserve"> Marie, O. and J. </w:t>
      </w:r>
      <w:proofErr w:type="spellStart"/>
      <w:r w:rsidRPr="00F058AF">
        <w:rPr>
          <w:sz w:val="20"/>
        </w:rPr>
        <w:t>Vall</w:t>
      </w:r>
      <w:proofErr w:type="spellEnd"/>
      <w:r w:rsidRPr="00F058AF">
        <w:rPr>
          <w:sz w:val="20"/>
        </w:rPr>
        <w:t xml:space="preserve"> Castello (2022). Sick leave cuts and unhealthy returns to work, Working Paper No. 9550, </w:t>
      </w:r>
      <w:proofErr w:type="spellStart"/>
      <w:r w:rsidRPr="00F058AF">
        <w:rPr>
          <w:sz w:val="20"/>
        </w:rPr>
        <w:t>CESifo</w:t>
      </w:r>
      <w:proofErr w:type="spellEnd"/>
      <w:r w:rsidRPr="00F058AF">
        <w:rPr>
          <w:sz w:val="20"/>
        </w:rPr>
        <w:t>, Munich (</w:t>
      </w:r>
      <w:hyperlink r:id="rId6" w:history="1">
        <w:r w:rsidRPr="00F058AF">
          <w:rPr>
            <w:rStyle w:val="Hyperlink"/>
            <w:sz w:val="20"/>
          </w:rPr>
          <w:t>https://www.cesifo.org/DocDL/cesifo1_wp9550.pdf</w:t>
        </w:r>
      </w:hyperlink>
      <w:r w:rsidRPr="00F058AF">
        <w:rPr>
          <w:sz w:val="20"/>
        </w:rPr>
        <w:t>)</w:t>
      </w:r>
      <w:r>
        <w:rPr>
          <w:sz w:val="20"/>
        </w:rPr>
        <w:t xml:space="preserve"> </w:t>
      </w:r>
    </w:p>
  </w:footnote>
  <w:footnote w:id="7">
    <w:p w14:paraId="77CA697B" w14:textId="77777777" w:rsidR="00F229EE" w:rsidRPr="002A2012" w:rsidRDefault="00F229EE" w:rsidP="00F229EE">
      <w:pPr>
        <w:pStyle w:val="FootnoteText"/>
        <w:spacing w:after="0"/>
        <w:rPr>
          <w:sz w:val="20"/>
        </w:rPr>
      </w:pPr>
      <w:r w:rsidRPr="002A2012">
        <w:rPr>
          <w:rStyle w:val="FootnoteReference"/>
          <w:rFonts w:ascii="Gill Sans MT" w:hAnsi="Gill Sans MT"/>
          <w:sz w:val="20"/>
        </w:rPr>
        <w:footnoteRef/>
      </w:r>
      <w:r w:rsidRPr="002A2012">
        <w:rPr>
          <w:sz w:val="20"/>
        </w:rPr>
        <w:t xml:space="preserve"> </w:t>
      </w:r>
      <w:hyperlink r:id="rId7" w:history="1">
        <w:r w:rsidRPr="007F7965">
          <w:rPr>
            <w:rStyle w:val="Hyperlink"/>
            <w:sz w:val="20"/>
          </w:rPr>
          <w:t>gov.ie - The Cost of Disability in Ireland – Research Report (www.gov.ie)</w:t>
        </w:r>
      </w:hyperlink>
    </w:p>
  </w:footnote>
  <w:footnote w:id="8">
    <w:p w14:paraId="1FEA2DB1" w14:textId="535DFA3D" w:rsidR="007F7965" w:rsidRPr="007F7965" w:rsidRDefault="007F7965" w:rsidP="00D00DD0">
      <w:pPr>
        <w:pStyle w:val="FootnoteText"/>
        <w:spacing w:after="0"/>
        <w:rPr>
          <w:sz w:val="20"/>
        </w:rPr>
      </w:pPr>
      <w:r w:rsidRPr="007F7965">
        <w:rPr>
          <w:rStyle w:val="FootnoteReference"/>
          <w:rFonts w:ascii="Gill Sans MT" w:hAnsi="Gill Sans MT"/>
          <w:sz w:val="20"/>
        </w:rPr>
        <w:footnoteRef/>
      </w:r>
      <w:r w:rsidRPr="007F7965">
        <w:rPr>
          <w:sz w:val="20"/>
        </w:rPr>
        <w:t xml:space="preserve"> </w:t>
      </w:r>
      <w:hyperlink r:id="rId8" w:history="1">
        <w:r w:rsidRPr="007F7965">
          <w:rPr>
            <w:rStyle w:val="Hyperlink"/>
            <w:sz w:val="20"/>
          </w:rPr>
          <w:t>https://www.oecd-ilibrary.org/sites/74b45baa-en/index.html?itemId=/content/publication/74b45baa-en</w:t>
        </w:r>
      </w:hyperlink>
      <w:r w:rsidRPr="007F7965">
        <w:rPr>
          <w:sz w:val="20"/>
        </w:rPr>
        <w:t xml:space="preserve"> </w:t>
      </w:r>
    </w:p>
  </w:footnote>
  <w:footnote w:id="9">
    <w:p w14:paraId="537EF28D" w14:textId="336D6138" w:rsidR="00836BE0" w:rsidRPr="00836BE0" w:rsidRDefault="00836BE0" w:rsidP="00836BE0">
      <w:pPr>
        <w:pStyle w:val="FootnoteText"/>
        <w:spacing w:after="0"/>
        <w:rPr>
          <w:sz w:val="20"/>
        </w:rPr>
      </w:pPr>
      <w:r w:rsidRPr="00836BE0">
        <w:rPr>
          <w:rStyle w:val="FootnoteReference"/>
          <w:rFonts w:ascii="Gill Sans MT" w:hAnsi="Gill Sans MT"/>
          <w:sz w:val="20"/>
        </w:rPr>
        <w:footnoteRef/>
      </w:r>
      <w:r w:rsidRPr="00836BE0">
        <w:rPr>
          <w:sz w:val="20"/>
        </w:rPr>
        <w:t xml:space="preserve"> </w:t>
      </w:r>
      <w:hyperlink r:id="rId9" w:history="1">
        <w:r w:rsidRPr="00836BE0">
          <w:rPr>
            <w:rStyle w:val="Hyperlink"/>
            <w:sz w:val="20"/>
          </w:rPr>
          <w:t>https://www.esri.ie/system/files/publications/SUSTAT107_1.pdf</w:t>
        </w:r>
      </w:hyperlink>
      <w:r w:rsidRPr="00836BE0">
        <w:rPr>
          <w:sz w:val="20"/>
        </w:rPr>
        <w:t xml:space="preserve"> </w:t>
      </w:r>
    </w:p>
  </w:footnote>
  <w:footnote w:id="10">
    <w:p w14:paraId="52444F01" w14:textId="77777777" w:rsidR="009C4D05" w:rsidRPr="002A2012" w:rsidRDefault="009C4D05" w:rsidP="009C4D05">
      <w:pPr>
        <w:pStyle w:val="FootnoteText"/>
        <w:spacing w:after="0"/>
        <w:rPr>
          <w:sz w:val="20"/>
        </w:rPr>
      </w:pPr>
      <w:r w:rsidRPr="00836BE0">
        <w:rPr>
          <w:rStyle w:val="FootnoteReference"/>
          <w:rFonts w:ascii="Gill Sans MT" w:hAnsi="Gill Sans MT"/>
          <w:sz w:val="20"/>
        </w:rPr>
        <w:footnoteRef/>
      </w:r>
      <w:r w:rsidRPr="00836BE0">
        <w:rPr>
          <w:sz w:val="20"/>
        </w:rPr>
        <w:t xml:space="preserve"> </w:t>
      </w:r>
      <w:hyperlink r:id="rId10" w:history="1">
        <w:r w:rsidRPr="00836BE0">
          <w:rPr>
            <w:rStyle w:val="Hyperlink"/>
            <w:sz w:val="20"/>
          </w:rPr>
          <w:t>https://www.esri.ie/publications/identification-of-skills-gaps-among-persons-with-disabilities-and-their-employment</w:t>
        </w:r>
      </w:hyperlink>
      <w:r w:rsidRPr="002A2012">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207A23AE"/>
    <w:multiLevelType w:val="hybridMultilevel"/>
    <w:tmpl w:val="23EC8F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D0636A"/>
    <w:multiLevelType w:val="hybridMultilevel"/>
    <w:tmpl w:val="61D21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5BE5E4E"/>
    <w:multiLevelType w:val="hybridMultilevel"/>
    <w:tmpl w:val="5BB24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7147872">
    <w:abstractNumId w:val="3"/>
  </w:num>
  <w:num w:numId="2" w16cid:durableId="866455592">
    <w:abstractNumId w:val="2"/>
  </w:num>
  <w:num w:numId="3" w16cid:durableId="166017804">
    <w:abstractNumId w:val="4"/>
  </w:num>
  <w:num w:numId="4" w16cid:durableId="900215733">
    <w:abstractNumId w:val="1"/>
  </w:num>
  <w:num w:numId="5" w16cid:durableId="674579844">
    <w:abstractNumId w:val="0"/>
  </w:num>
  <w:num w:numId="6" w16cid:durableId="1648707747">
    <w:abstractNumId w:val="6"/>
  </w:num>
  <w:num w:numId="7" w16cid:durableId="1003899165">
    <w:abstractNumId w:val="7"/>
  </w:num>
  <w:num w:numId="8" w16cid:durableId="140922534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09A"/>
    <w:rsid w:val="0000472F"/>
    <w:rsid w:val="00005D0C"/>
    <w:rsid w:val="00006D27"/>
    <w:rsid w:val="00006FB3"/>
    <w:rsid w:val="0000775E"/>
    <w:rsid w:val="00010A08"/>
    <w:rsid w:val="0001171D"/>
    <w:rsid w:val="0001243D"/>
    <w:rsid w:val="00012F49"/>
    <w:rsid w:val="00013351"/>
    <w:rsid w:val="0001426A"/>
    <w:rsid w:val="0001446D"/>
    <w:rsid w:val="00016060"/>
    <w:rsid w:val="0001616D"/>
    <w:rsid w:val="000168A7"/>
    <w:rsid w:val="0001762E"/>
    <w:rsid w:val="000220CA"/>
    <w:rsid w:val="000234A3"/>
    <w:rsid w:val="00023591"/>
    <w:rsid w:val="00023FCE"/>
    <w:rsid w:val="0002440C"/>
    <w:rsid w:val="00024523"/>
    <w:rsid w:val="00026CE2"/>
    <w:rsid w:val="00027CB9"/>
    <w:rsid w:val="000324AA"/>
    <w:rsid w:val="00033FC1"/>
    <w:rsid w:val="0003508A"/>
    <w:rsid w:val="000352A7"/>
    <w:rsid w:val="00037521"/>
    <w:rsid w:val="0003760C"/>
    <w:rsid w:val="00042253"/>
    <w:rsid w:val="00042669"/>
    <w:rsid w:val="000433AD"/>
    <w:rsid w:val="00043EAC"/>
    <w:rsid w:val="00044295"/>
    <w:rsid w:val="0004487C"/>
    <w:rsid w:val="0004523F"/>
    <w:rsid w:val="000460B0"/>
    <w:rsid w:val="00047CD3"/>
    <w:rsid w:val="00052B46"/>
    <w:rsid w:val="000532D4"/>
    <w:rsid w:val="00053DAE"/>
    <w:rsid w:val="000541C0"/>
    <w:rsid w:val="00055870"/>
    <w:rsid w:val="00060CC4"/>
    <w:rsid w:val="00060DEE"/>
    <w:rsid w:val="000616CD"/>
    <w:rsid w:val="0006179C"/>
    <w:rsid w:val="000627B1"/>
    <w:rsid w:val="0006366A"/>
    <w:rsid w:val="00063708"/>
    <w:rsid w:val="0006379B"/>
    <w:rsid w:val="0006463B"/>
    <w:rsid w:val="000646A7"/>
    <w:rsid w:val="00064EE2"/>
    <w:rsid w:val="000655BE"/>
    <w:rsid w:val="0006579E"/>
    <w:rsid w:val="00066BA7"/>
    <w:rsid w:val="000714D8"/>
    <w:rsid w:val="00071B17"/>
    <w:rsid w:val="0007414C"/>
    <w:rsid w:val="00074A84"/>
    <w:rsid w:val="00075120"/>
    <w:rsid w:val="00075E69"/>
    <w:rsid w:val="00081F59"/>
    <w:rsid w:val="000831F6"/>
    <w:rsid w:val="0008415D"/>
    <w:rsid w:val="00084885"/>
    <w:rsid w:val="00085194"/>
    <w:rsid w:val="00085FC1"/>
    <w:rsid w:val="00086C7E"/>
    <w:rsid w:val="00091A0C"/>
    <w:rsid w:val="00092433"/>
    <w:rsid w:val="000929D7"/>
    <w:rsid w:val="00093154"/>
    <w:rsid w:val="00094A83"/>
    <w:rsid w:val="00095E0B"/>
    <w:rsid w:val="000A0212"/>
    <w:rsid w:val="000A0B9E"/>
    <w:rsid w:val="000A133E"/>
    <w:rsid w:val="000A2112"/>
    <w:rsid w:val="000A3C85"/>
    <w:rsid w:val="000A517E"/>
    <w:rsid w:val="000A5912"/>
    <w:rsid w:val="000B0E34"/>
    <w:rsid w:val="000B120A"/>
    <w:rsid w:val="000B25A4"/>
    <w:rsid w:val="000B519D"/>
    <w:rsid w:val="000C11E8"/>
    <w:rsid w:val="000C29E0"/>
    <w:rsid w:val="000C308D"/>
    <w:rsid w:val="000C5578"/>
    <w:rsid w:val="000C7B2A"/>
    <w:rsid w:val="000D16DA"/>
    <w:rsid w:val="000D1F5A"/>
    <w:rsid w:val="000D3921"/>
    <w:rsid w:val="000D4A98"/>
    <w:rsid w:val="000D76C6"/>
    <w:rsid w:val="000E13C8"/>
    <w:rsid w:val="000E1F6D"/>
    <w:rsid w:val="000E2042"/>
    <w:rsid w:val="000E251E"/>
    <w:rsid w:val="000E64BC"/>
    <w:rsid w:val="000E68C2"/>
    <w:rsid w:val="000E7511"/>
    <w:rsid w:val="000E7BC0"/>
    <w:rsid w:val="000F03A4"/>
    <w:rsid w:val="000F12AE"/>
    <w:rsid w:val="000F3E0C"/>
    <w:rsid w:val="000F3E64"/>
    <w:rsid w:val="000F44B3"/>
    <w:rsid w:val="000F497C"/>
    <w:rsid w:val="000F4A39"/>
    <w:rsid w:val="000F4A77"/>
    <w:rsid w:val="000F4EE2"/>
    <w:rsid w:val="000F527F"/>
    <w:rsid w:val="000F5B62"/>
    <w:rsid w:val="000F6A36"/>
    <w:rsid w:val="000F72E3"/>
    <w:rsid w:val="000F764E"/>
    <w:rsid w:val="00101AC4"/>
    <w:rsid w:val="00101E08"/>
    <w:rsid w:val="001041D6"/>
    <w:rsid w:val="001044F0"/>
    <w:rsid w:val="00105400"/>
    <w:rsid w:val="0011041D"/>
    <w:rsid w:val="00110FF6"/>
    <w:rsid w:val="001111DB"/>
    <w:rsid w:val="001117FB"/>
    <w:rsid w:val="0011202C"/>
    <w:rsid w:val="001125F9"/>
    <w:rsid w:val="00113AE2"/>
    <w:rsid w:val="00114115"/>
    <w:rsid w:val="00121CAB"/>
    <w:rsid w:val="00123C48"/>
    <w:rsid w:val="00125FFD"/>
    <w:rsid w:val="001269E0"/>
    <w:rsid w:val="0013102E"/>
    <w:rsid w:val="00131537"/>
    <w:rsid w:val="00134370"/>
    <w:rsid w:val="001364B3"/>
    <w:rsid w:val="00136A06"/>
    <w:rsid w:val="0013743F"/>
    <w:rsid w:val="00137473"/>
    <w:rsid w:val="00137C79"/>
    <w:rsid w:val="00140043"/>
    <w:rsid w:val="0014085C"/>
    <w:rsid w:val="001431FE"/>
    <w:rsid w:val="001432DC"/>
    <w:rsid w:val="001445D8"/>
    <w:rsid w:val="00146D95"/>
    <w:rsid w:val="0015096D"/>
    <w:rsid w:val="00150BA9"/>
    <w:rsid w:val="00150D6F"/>
    <w:rsid w:val="00151294"/>
    <w:rsid w:val="001521DC"/>
    <w:rsid w:val="00152900"/>
    <w:rsid w:val="00152AA5"/>
    <w:rsid w:val="00152C81"/>
    <w:rsid w:val="001559F7"/>
    <w:rsid w:val="001600E4"/>
    <w:rsid w:val="0016033B"/>
    <w:rsid w:val="00160C5E"/>
    <w:rsid w:val="00161591"/>
    <w:rsid w:val="00163B31"/>
    <w:rsid w:val="00165672"/>
    <w:rsid w:val="00165A1E"/>
    <w:rsid w:val="00165E13"/>
    <w:rsid w:val="00166153"/>
    <w:rsid w:val="001673CB"/>
    <w:rsid w:val="0017308F"/>
    <w:rsid w:val="0017351E"/>
    <w:rsid w:val="00173E8F"/>
    <w:rsid w:val="0017479F"/>
    <w:rsid w:val="001769E1"/>
    <w:rsid w:val="00177247"/>
    <w:rsid w:val="00181FE6"/>
    <w:rsid w:val="00184D55"/>
    <w:rsid w:val="0018586C"/>
    <w:rsid w:val="00185B40"/>
    <w:rsid w:val="0018600E"/>
    <w:rsid w:val="001870D6"/>
    <w:rsid w:val="00187425"/>
    <w:rsid w:val="00193607"/>
    <w:rsid w:val="00193ABD"/>
    <w:rsid w:val="00197AC9"/>
    <w:rsid w:val="001A0C5F"/>
    <w:rsid w:val="001A0F61"/>
    <w:rsid w:val="001A141C"/>
    <w:rsid w:val="001A213C"/>
    <w:rsid w:val="001A287F"/>
    <w:rsid w:val="001A7167"/>
    <w:rsid w:val="001B1096"/>
    <w:rsid w:val="001B2192"/>
    <w:rsid w:val="001B2560"/>
    <w:rsid w:val="001B26F7"/>
    <w:rsid w:val="001B3FC9"/>
    <w:rsid w:val="001B4C5A"/>
    <w:rsid w:val="001B5810"/>
    <w:rsid w:val="001B5D4C"/>
    <w:rsid w:val="001B5FBB"/>
    <w:rsid w:val="001B61CB"/>
    <w:rsid w:val="001B6752"/>
    <w:rsid w:val="001C03FA"/>
    <w:rsid w:val="001C12F9"/>
    <w:rsid w:val="001C16FD"/>
    <w:rsid w:val="001C1986"/>
    <w:rsid w:val="001C1A75"/>
    <w:rsid w:val="001C34F1"/>
    <w:rsid w:val="001C6570"/>
    <w:rsid w:val="001C7BFB"/>
    <w:rsid w:val="001D08A6"/>
    <w:rsid w:val="001D0E54"/>
    <w:rsid w:val="001D17A3"/>
    <w:rsid w:val="001D32F8"/>
    <w:rsid w:val="001D33D6"/>
    <w:rsid w:val="001D4205"/>
    <w:rsid w:val="001D6C2C"/>
    <w:rsid w:val="001E04D0"/>
    <w:rsid w:val="001E0590"/>
    <w:rsid w:val="001E1936"/>
    <w:rsid w:val="001E1E36"/>
    <w:rsid w:val="001E2640"/>
    <w:rsid w:val="001E536E"/>
    <w:rsid w:val="001E5E44"/>
    <w:rsid w:val="001E6557"/>
    <w:rsid w:val="001E6F68"/>
    <w:rsid w:val="001E7CA1"/>
    <w:rsid w:val="001F5D87"/>
    <w:rsid w:val="002016CD"/>
    <w:rsid w:val="002025C7"/>
    <w:rsid w:val="002048D1"/>
    <w:rsid w:val="002052F2"/>
    <w:rsid w:val="002108F4"/>
    <w:rsid w:val="00211ACF"/>
    <w:rsid w:val="00211BEB"/>
    <w:rsid w:val="002121A1"/>
    <w:rsid w:val="00212771"/>
    <w:rsid w:val="002134A3"/>
    <w:rsid w:val="00215919"/>
    <w:rsid w:val="00216425"/>
    <w:rsid w:val="002166C6"/>
    <w:rsid w:val="0022129F"/>
    <w:rsid w:val="00221761"/>
    <w:rsid w:val="00224F4C"/>
    <w:rsid w:val="00227C39"/>
    <w:rsid w:val="0023036E"/>
    <w:rsid w:val="00231563"/>
    <w:rsid w:val="00231963"/>
    <w:rsid w:val="00231BDA"/>
    <w:rsid w:val="002326F8"/>
    <w:rsid w:val="002328BA"/>
    <w:rsid w:val="002334CE"/>
    <w:rsid w:val="00234BA3"/>
    <w:rsid w:val="00234D7E"/>
    <w:rsid w:val="00234D88"/>
    <w:rsid w:val="002368F2"/>
    <w:rsid w:val="00236A02"/>
    <w:rsid w:val="00237E8A"/>
    <w:rsid w:val="00241B02"/>
    <w:rsid w:val="00242EA4"/>
    <w:rsid w:val="00250723"/>
    <w:rsid w:val="0025110A"/>
    <w:rsid w:val="00252CA7"/>
    <w:rsid w:val="00254BFB"/>
    <w:rsid w:val="002552FB"/>
    <w:rsid w:val="002558C8"/>
    <w:rsid w:val="0025595D"/>
    <w:rsid w:val="00256B49"/>
    <w:rsid w:val="002602C7"/>
    <w:rsid w:val="00260F1E"/>
    <w:rsid w:val="00264C20"/>
    <w:rsid w:val="00264EF5"/>
    <w:rsid w:val="0026622C"/>
    <w:rsid w:val="002667A9"/>
    <w:rsid w:val="002677EE"/>
    <w:rsid w:val="002702C5"/>
    <w:rsid w:val="00271295"/>
    <w:rsid w:val="00271583"/>
    <w:rsid w:val="00275162"/>
    <w:rsid w:val="002755DD"/>
    <w:rsid w:val="00276CCD"/>
    <w:rsid w:val="002770A8"/>
    <w:rsid w:val="0027717A"/>
    <w:rsid w:val="0027765E"/>
    <w:rsid w:val="0027794D"/>
    <w:rsid w:val="00280073"/>
    <w:rsid w:val="00280846"/>
    <w:rsid w:val="00281DE2"/>
    <w:rsid w:val="00282588"/>
    <w:rsid w:val="00284606"/>
    <w:rsid w:val="00284E78"/>
    <w:rsid w:val="00284F5F"/>
    <w:rsid w:val="0028614B"/>
    <w:rsid w:val="00287B8E"/>
    <w:rsid w:val="00287F24"/>
    <w:rsid w:val="00290617"/>
    <w:rsid w:val="00290F10"/>
    <w:rsid w:val="00291822"/>
    <w:rsid w:val="00295382"/>
    <w:rsid w:val="00297BD2"/>
    <w:rsid w:val="00297E57"/>
    <w:rsid w:val="002A2012"/>
    <w:rsid w:val="002A3FE3"/>
    <w:rsid w:val="002A4777"/>
    <w:rsid w:val="002A4E57"/>
    <w:rsid w:val="002A5038"/>
    <w:rsid w:val="002A6326"/>
    <w:rsid w:val="002A7721"/>
    <w:rsid w:val="002B09F1"/>
    <w:rsid w:val="002B3618"/>
    <w:rsid w:val="002B36F8"/>
    <w:rsid w:val="002B3A24"/>
    <w:rsid w:val="002B5BF4"/>
    <w:rsid w:val="002B5D3E"/>
    <w:rsid w:val="002B66BF"/>
    <w:rsid w:val="002B76B1"/>
    <w:rsid w:val="002C06E0"/>
    <w:rsid w:val="002C164D"/>
    <w:rsid w:val="002C202C"/>
    <w:rsid w:val="002C3702"/>
    <w:rsid w:val="002C4FDD"/>
    <w:rsid w:val="002C6785"/>
    <w:rsid w:val="002D03ED"/>
    <w:rsid w:val="002D05B0"/>
    <w:rsid w:val="002D0E1A"/>
    <w:rsid w:val="002D214A"/>
    <w:rsid w:val="002D4420"/>
    <w:rsid w:val="002D51B4"/>
    <w:rsid w:val="002D6199"/>
    <w:rsid w:val="002E1821"/>
    <w:rsid w:val="002E1848"/>
    <w:rsid w:val="002E1AB6"/>
    <w:rsid w:val="002E5AE0"/>
    <w:rsid w:val="002E68F4"/>
    <w:rsid w:val="002E6FF8"/>
    <w:rsid w:val="002F006B"/>
    <w:rsid w:val="002F4465"/>
    <w:rsid w:val="002F7AA0"/>
    <w:rsid w:val="00303E0B"/>
    <w:rsid w:val="00305924"/>
    <w:rsid w:val="00306A13"/>
    <w:rsid w:val="00306A50"/>
    <w:rsid w:val="00310ED1"/>
    <w:rsid w:val="0031126E"/>
    <w:rsid w:val="00317F92"/>
    <w:rsid w:val="00320E23"/>
    <w:rsid w:val="00322A31"/>
    <w:rsid w:val="003233BA"/>
    <w:rsid w:val="00323741"/>
    <w:rsid w:val="00324DCB"/>
    <w:rsid w:val="00325A0D"/>
    <w:rsid w:val="00326AA8"/>
    <w:rsid w:val="00326EBD"/>
    <w:rsid w:val="00327993"/>
    <w:rsid w:val="00327FA9"/>
    <w:rsid w:val="0033125D"/>
    <w:rsid w:val="00334954"/>
    <w:rsid w:val="00334D68"/>
    <w:rsid w:val="00342EB2"/>
    <w:rsid w:val="003450FE"/>
    <w:rsid w:val="0034698C"/>
    <w:rsid w:val="00346D0C"/>
    <w:rsid w:val="00346F96"/>
    <w:rsid w:val="003471A6"/>
    <w:rsid w:val="00347440"/>
    <w:rsid w:val="0035022A"/>
    <w:rsid w:val="00350CB5"/>
    <w:rsid w:val="00353941"/>
    <w:rsid w:val="00354563"/>
    <w:rsid w:val="00354DD3"/>
    <w:rsid w:val="0035560B"/>
    <w:rsid w:val="003556D5"/>
    <w:rsid w:val="003560E3"/>
    <w:rsid w:val="00360486"/>
    <w:rsid w:val="00360712"/>
    <w:rsid w:val="003608B5"/>
    <w:rsid w:val="003639C9"/>
    <w:rsid w:val="00363E0D"/>
    <w:rsid w:val="00364DDE"/>
    <w:rsid w:val="003716CB"/>
    <w:rsid w:val="00373411"/>
    <w:rsid w:val="003750B7"/>
    <w:rsid w:val="00376728"/>
    <w:rsid w:val="00382ABB"/>
    <w:rsid w:val="003926AF"/>
    <w:rsid w:val="00392C52"/>
    <w:rsid w:val="0039379D"/>
    <w:rsid w:val="0039392F"/>
    <w:rsid w:val="00393CF3"/>
    <w:rsid w:val="00395753"/>
    <w:rsid w:val="003A05CC"/>
    <w:rsid w:val="003A0AAE"/>
    <w:rsid w:val="003A44C8"/>
    <w:rsid w:val="003A4C08"/>
    <w:rsid w:val="003A7436"/>
    <w:rsid w:val="003B04E4"/>
    <w:rsid w:val="003B10EC"/>
    <w:rsid w:val="003B1749"/>
    <w:rsid w:val="003B2DEB"/>
    <w:rsid w:val="003B31B1"/>
    <w:rsid w:val="003B4891"/>
    <w:rsid w:val="003B4D63"/>
    <w:rsid w:val="003B5FE6"/>
    <w:rsid w:val="003C1D07"/>
    <w:rsid w:val="003C3670"/>
    <w:rsid w:val="003C5008"/>
    <w:rsid w:val="003C5331"/>
    <w:rsid w:val="003C61E8"/>
    <w:rsid w:val="003C7A5A"/>
    <w:rsid w:val="003D0C37"/>
    <w:rsid w:val="003D4207"/>
    <w:rsid w:val="003D635E"/>
    <w:rsid w:val="003D6B4D"/>
    <w:rsid w:val="003D6C6B"/>
    <w:rsid w:val="003D71FB"/>
    <w:rsid w:val="003D726B"/>
    <w:rsid w:val="003D7B65"/>
    <w:rsid w:val="003E3568"/>
    <w:rsid w:val="003E6627"/>
    <w:rsid w:val="003E75AB"/>
    <w:rsid w:val="003F1334"/>
    <w:rsid w:val="003F40BF"/>
    <w:rsid w:val="003F496D"/>
    <w:rsid w:val="003F549D"/>
    <w:rsid w:val="003F5B83"/>
    <w:rsid w:val="003F5F1B"/>
    <w:rsid w:val="003F78BF"/>
    <w:rsid w:val="004016B4"/>
    <w:rsid w:val="00401E40"/>
    <w:rsid w:val="00402126"/>
    <w:rsid w:val="0040221F"/>
    <w:rsid w:val="004023DD"/>
    <w:rsid w:val="00402C5C"/>
    <w:rsid w:val="00403AC5"/>
    <w:rsid w:val="00403EA5"/>
    <w:rsid w:val="00404C6C"/>
    <w:rsid w:val="0040522C"/>
    <w:rsid w:val="0041121C"/>
    <w:rsid w:val="004130D6"/>
    <w:rsid w:val="00413A28"/>
    <w:rsid w:val="00413EC1"/>
    <w:rsid w:val="0041504B"/>
    <w:rsid w:val="00415ADA"/>
    <w:rsid w:val="00416087"/>
    <w:rsid w:val="00417DD4"/>
    <w:rsid w:val="00417ECF"/>
    <w:rsid w:val="00421222"/>
    <w:rsid w:val="0042232F"/>
    <w:rsid w:val="004228A9"/>
    <w:rsid w:val="00422F5D"/>
    <w:rsid w:val="00423573"/>
    <w:rsid w:val="0042403F"/>
    <w:rsid w:val="0042424D"/>
    <w:rsid w:val="00425D4A"/>
    <w:rsid w:val="004267D9"/>
    <w:rsid w:val="00426900"/>
    <w:rsid w:val="00426D76"/>
    <w:rsid w:val="0043100E"/>
    <w:rsid w:val="00432A5D"/>
    <w:rsid w:val="00432C07"/>
    <w:rsid w:val="00434AB9"/>
    <w:rsid w:val="00435924"/>
    <w:rsid w:val="00435C21"/>
    <w:rsid w:val="00436217"/>
    <w:rsid w:val="00437014"/>
    <w:rsid w:val="004410EC"/>
    <w:rsid w:val="00441C09"/>
    <w:rsid w:val="0044238B"/>
    <w:rsid w:val="00447B6F"/>
    <w:rsid w:val="00447D14"/>
    <w:rsid w:val="00452FB7"/>
    <w:rsid w:val="00455BCD"/>
    <w:rsid w:val="00455C45"/>
    <w:rsid w:val="004607B7"/>
    <w:rsid w:val="00464444"/>
    <w:rsid w:val="00464C4C"/>
    <w:rsid w:val="0046563F"/>
    <w:rsid w:val="004667FC"/>
    <w:rsid w:val="0047225D"/>
    <w:rsid w:val="00472699"/>
    <w:rsid w:val="0047682C"/>
    <w:rsid w:val="00480BAB"/>
    <w:rsid w:val="00481664"/>
    <w:rsid w:val="00482C65"/>
    <w:rsid w:val="00483573"/>
    <w:rsid w:val="00484455"/>
    <w:rsid w:val="00484E11"/>
    <w:rsid w:val="00485E63"/>
    <w:rsid w:val="00486698"/>
    <w:rsid w:val="00487252"/>
    <w:rsid w:val="004876CA"/>
    <w:rsid w:val="004934C9"/>
    <w:rsid w:val="00495E13"/>
    <w:rsid w:val="004A0303"/>
    <w:rsid w:val="004A0DED"/>
    <w:rsid w:val="004A2592"/>
    <w:rsid w:val="004A3945"/>
    <w:rsid w:val="004A4648"/>
    <w:rsid w:val="004A5A4C"/>
    <w:rsid w:val="004A6250"/>
    <w:rsid w:val="004A6260"/>
    <w:rsid w:val="004A6AAC"/>
    <w:rsid w:val="004B12E7"/>
    <w:rsid w:val="004B7565"/>
    <w:rsid w:val="004B758F"/>
    <w:rsid w:val="004B7884"/>
    <w:rsid w:val="004B7EDB"/>
    <w:rsid w:val="004C06E2"/>
    <w:rsid w:val="004C1881"/>
    <w:rsid w:val="004C3390"/>
    <w:rsid w:val="004C4D9A"/>
    <w:rsid w:val="004C5222"/>
    <w:rsid w:val="004C523E"/>
    <w:rsid w:val="004C5836"/>
    <w:rsid w:val="004C7B16"/>
    <w:rsid w:val="004D277A"/>
    <w:rsid w:val="004D2D5E"/>
    <w:rsid w:val="004D45F6"/>
    <w:rsid w:val="004D563E"/>
    <w:rsid w:val="004E2BBC"/>
    <w:rsid w:val="004E35BB"/>
    <w:rsid w:val="004E46FD"/>
    <w:rsid w:val="004E6FD1"/>
    <w:rsid w:val="004E7278"/>
    <w:rsid w:val="004F0B05"/>
    <w:rsid w:val="004F1301"/>
    <w:rsid w:val="004F3D57"/>
    <w:rsid w:val="004F4590"/>
    <w:rsid w:val="004F7208"/>
    <w:rsid w:val="004F7A5C"/>
    <w:rsid w:val="005007E3"/>
    <w:rsid w:val="00503F27"/>
    <w:rsid w:val="00506BF7"/>
    <w:rsid w:val="0051203E"/>
    <w:rsid w:val="00512148"/>
    <w:rsid w:val="00513029"/>
    <w:rsid w:val="005130EF"/>
    <w:rsid w:val="0051336F"/>
    <w:rsid w:val="00515CEC"/>
    <w:rsid w:val="0052012D"/>
    <w:rsid w:val="005202D4"/>
    <w:rsid w:val="00520E74"/>
    <w:rsid w:val="00520FEE"/>
    <w:rsid w:val="0052143A"/>
    <w:rsid w:val="005237FB"/>
    <w:rsid w:val="00526872"/>
    <w:rsid w:val="005272C2"/>
    <w:rsid w:val="00530CD0"/>
    <w:rsid w:val="00531BE2"/>
    <w:rsid w:val="00534444"/>
    <w:rsid w:val="00534E43"/>
    <w:rsid w:val="00535160"/>
    <w:rsid w:val="00537596"/>
    <w:rsid w:val="00540956"/>
    <w:rsid w:val="00541F96"/>
    <w:rsid w:val="005439B4"/>
    <w:rsid w:val="00544335"/>
    <w:rsid w:val="00544763"/>
    <w:rsid w:val="00544E8C"/>
    <w:rsid w:val="0054544D"/>
    <w:rsid w:val="0054637F"/>
    <w:rsid w:val="00547663"/>
    <w:rsid w:val="00547BD9"/>
    <w:rsid w:val="00550195"/>
    <w:rsid w:val="00550C79"/>
    <w:rsid w:val="00551D87"/>
    <w:rsid w:val="00553FE1"/>
    <w:rsid w:val="00554C46"/>
    <w:rsid w:val="00554D71"/>
    <w:rsid w:val="005550EC"/>
    <w:rsid w:val="005559C5"/>
    <w:rsid w:val="0056066E"/>
    <w:rsid w:val="005616D6"/>
    <w:rsid w:val="00561DB3"/>
    <w:rsid w:val="005641D0"/>
    <w:rsid w:val="00566081"/>
    <w:rsid w:val="0056654A"/>
    <w:rsid w:val="00566EDF"/>
    <w:rsid w:val="005672F0"/>
    <w:rsid w:val="00567FA0"/>
    <w:rsid w:val="00571658"/>
    <w:rsid w:val="005726A8"/>
    <w:rsid w:val="005751F9"/>
    <w:rsid w:val="0057523F"/>
    <w:rsid w:val="00575689"/>
    <w:rsid w:val="0057689E"/>
    <w:rsid w:val="005778B8"/>
    <w:rsid w:val="00581CE2"/>
    <w:rsid w:val="00582974"/>
    <w:rsid w:val="00583B85"/>
    <w:rsid w:val="00585F6D"/>
    <w:rsid w:val="00586299"/>
    <w:rsid w:val="0058788E"/>
    <w:rsid w:val="0059083A"/>
    <w:rsid w:val="00591D3D"/>
    <w:rsid w:val="00592508"/>
    <w:rsid w:val="0059265D"/>
    <w:rsid w:val="00596BD0"/>
    <w:rsid w:val="00597757"/>
    <w:rsid w:val="00597A18"/>
    <w:rsid w:val="005A40C9"/>
    <w:rsid w:val="005A4A53"/>
    <w:rsid w:val="005A741F"/>
    <w:rsid w:val="005B2F3B"/>
    <w:rsid w:val="005B33FF"/>
    <w:rsid w:val="005B4CAD"/>
    <w:rsid w:val="005B56A1"/>
    <w:rsid w:val="005B6BB9"/>
    <w:rsid w:val="005C0471"/>
    <w:rsid w:val="005C157E"/>
    <w:rsid w:val="005C45EB"/>
    <w:rsid w:val="005C4E85"/>
    <w:rsid w:val="005C7C57"/>
    <w:rsid w:val="005C7D5C"/>
    <w:rsid w:val="005C7ED4"/>
    <w:rsid w:val="005D3252"/>
    <w:rsid w:val="005D46EE"/>
    <w:rsid w:val="005D5061"/>
    <w:rsid w:val="005D5A7F"/>
    <w:rsid w:val="005E00FF"/>
    <w:rsid w:val="005E06C3"/>
    <w:rsid w:val="005E091A"/>
    <w:rsid w:val="005E35B3"/>
    <w:rsid w:val="005E383C"/>
    <w:rsid w:val="005E3ED2"/>
    <w:rsid w:val="005E400E"/>
    <w:rsid w:val="005E4065"/>
    <w:rsid w:val="005E49C2"/>
    <w:rsid w:val="005F0260"/>
    <w:rsid w:val="00600AD6"/>
    <w:rsid w:val="00601535"/>
    <w:rsid w:val="00601C74"/>
    <w:rsid w:val="00602D3B"/>
    <w:rsid w:val="00603AE0"/>
    <w:rsid w:val="00604A0A"/>
    <w:rsid w:val="00604D8A"/>
    <w:rsid w:val="00606109"/>
    <w:rsid w:val="0060618F"/>
    <w:rsid w:val="0061017D"/>
    <w:rsid w:val="006109BB"/>
    <w:rsid w:val="00610E01"/>
    <w:rsid w:val="0061276A"/>
    <w:rsid w:val="00613926"/>
    <w:rsid w:val="006144CC"/>
    <w:rsid w:val="00615244"/>
    <w:rsid w:val="00617D22"/>
    <w:rsid w:val="006200FD"/>
    <w:rsid w:val="00622C66"/>
    <w:rsid w:val="00623972"/>
    <w:rsid w:val="006243E1"/>
    <w:rsid w:val="00624667"/>
    <w:rsid w:val="006246A1"/>
    <w:rsid w:val="00625C7D"/>
    <w:rsid w:val="00634530"/>
    <w:rsid w:val="006349ED"/>
    <w:rsid w:val="006352D4"/>
    <w:rsid w:val="00635F23"/>
    <w:rsid w:val="00636540"/>
    <w:rsid w:val="00637530"/>
    <w:rsid w:val="006423B5"/>
    <w:rsid w:val="0064265D"/>
    <w:rsid w:val="0064333C"/>
    <w:rsid w:val="00644039"/>
    <w:rsid w:val="006442C1"/>
    <w:rsid w:val="00645075"/>
    <w:rsid w:val="006501C1"/>
    <w:rsid w:val="00650B53"/>
    <w:rsid w:val="00654757"/>
    <w:rsid w:val="00654E07"/>
    <w:rsid w:val="00655FDD"/>
    <w:rsid w:val="0065606A"/>
    <w:rsid w:val="006604E1"/>
    <w:rsid w:val="00660EEB"/>
    <w:rsid w:val="00662613"/>
    <w:rsid w:val="00663076"/>
    <w:rsid w:val="00663E12"/>
    <w:rsid w:val="0066499A"/>
    <w:rsid w:val="00664C26"/>
    <w:rsid w:val="006662D6"/>
    <w:rsid w:val="0067068D"/>
    <w:rsid w:val="006745A3"/>
    <w:rsid w:val="006756BE"/>
    <w:rsid w:val="00675963"/>
    <w:rsid w:val="00680EE0"/>
    <w:rsid w:val="00682A61"/>
    <w:rsid w:val="00683BA7"/>
    <w:rsid w:val="0068407C"/>
    <w:rsid w:val="006851EF"/>
    <w:rsid w:val="00690A09"/>
    <w:rsid w:val="00691AA2"/>
    <w:rsid w:val="0069256B"/>
    <w:rsid w:val="00692629"/>
    <w:rsid w:val="00692706"/>
    <w:rsid w:val="00693BF4"/>
    <w:rsid w:val="00695709"/>
    <w:rsid w:val="006A0EF9"/>
    <w:rsid w:val="006A3A30"/>
    <w:rsid w:val="006A3CDD"/>
    <w:rsid w:val="006A3D25"/>
    <w:rsid w:val="006A3D65"/>
    <w:rsid w:val="006A5B41"/>
    <w:rsid w:val="006A6720"/>
    <w:rsid w:val="006A7662"/>
    <w:rsid w:val="006A7A83"/>
    <w:rsid w:val="006B31C4"/>
    <w:rsid w:val="006B48CE"/>
    <w:rsid w:val="006B4D2C"/>
    <w:rsid w:val="006B5EC4"/>
    <w:rsid w:val="006B6962"/>
    <w:rsid w:val="006B6B2D"/>
    <w:rsid w:val="006B79EC"/>
    <w:rsid w:val="006B7E07"/>
    <w:rsid w:val="006C289B"/>
    <w:rsid w:val="006C4719"/>
    <w:rsid w:val="006C489B"/>
    <w:rsid w:val="006C4A39"/>
    <w:rsid w:val="006C4FE6"/>
    <w:rsid w:val="006C5FD8"/>
    <w:rsid w:val="006C6267"/>
    <w:rsid w:val="006C6401"/>
    <w:rsid w:val="006C6E9A"/>
    <w:rsid w:val="006C73BE"/>
    <w:rsid w:val="006C7B4D"/>
    <w:rsid w:val="006D1490"/>
    <w:rsid w:val="006D37CD"/>
    <w:rsid w:val="006D38EB"/>
    <w:rsid w:val="006D3F65"/>
    <w:rsid w:val="006D4402"/>
    <w:rsid w:val="006D501F"/>
    <w:rsid w:val="006D5136"/>
    <w:rsid w:val="006D6890"/>
    <w:rsid w:val="006E0E99"/>
    <w:rsid w:val="006E1F8E"/>
    <w:rsid w:val="006E21BA"/>
    <w:rsid w:val="006E389A"/>
    <w:rsid w:val="006E5754"/>
    <w:rsid w:val="006E60A6"/>
    <w:rsid w:val="006E7FE0"/>
    <w:rsid w:val="006F18DE"/>
    <w:rsid w:val="006F263D"/>
    <w:rsid w:val="006F290D"/>
    <w:rsid w:val="006F3575"/>
    <w:rsid w:val="006F4D3B"/>
    <w:rsid w:val="006F700D"/>
    <w:rsid w:val="006F727C"/>
    <w:rsid w:val="006F7960"/>
    <w:rsid w:val="007035B0"/>
    <w:rsid w:val="00703D2B"/>
    <w:rsid w:val="007040CF"/>
    <w:rsid w:val="00704396"/>
    <w:rsid w:val="007046A5"/>
    <w:rsid w:val="007057EC"/>
    <w:rsid w:val="00706B29"/>
    <w:rsid w:val="0070733A"/>
    <w:rsid w:val="00707E80"/>
    <w:rsid w:val="00707FAC"/>
    <w:rsid w:val="00707FD9"/>
    <w:rsid w:val="00710AE2"/>
    <w:rsid w:val="00710F02"/>
    <w:rsid w:val="00714274"/>
    <w:rsid w:val="00714758"/>
    <w:rsid w:val="00717E31"/>
    <w:rsid w:val="00717ECF"/>
    <w:rsid w:val="0072018B"/>
    <w:rsid w:val="007204BA"/>
    <w:rsid w:val="00720A23"/>
    <w:rsid w:val="00721708"/>
    <w:rsid w:val="007233A8"/>
    <w:rsid w:val="00723C8E"/>
    <w:rsid w:val="0072671F"/>
    <w:rsid w:val="007269A8"/>
    <w:rsid w:val="00727EF2"/>
    <w:rsid w:val="007316CE"/>
    <w:rsid w:val="0073446C"/>
    <w:rsid w:val="007350D1"/>
    <w:rsid w:val="00735D9C"/>
    <w:rsid w:val="007371A7"/>
    <w:rsid w:val="007377F3"/>
    <w:rsid w:val="00737DE3"/>
    <w:rsid w:val="007401BB"/>
    <w:rsid w:val="0074077B"/>
    <w:rsid w:val="00741924"/>
    <w:rsid w:val="00741F1C"/>
    <w:rsid w:val="00743383"/>
    <w:rsid w:val="00744A27"/>
    <w:rsid w:val="00746224"/>
    <w:rsid w:val="00746FDB"/>
    <w:rsid w:val="0074750A"/>
    <w:rsid w:val="007475C6"/>
    <w:rsid w:val="00750076"/>
    <w:rsid w:val="007506C4"/>
    <w:rsid w:val="007507B5"/>
    <w:rsid w:val="00753C2A"/>
    <w:rsid w:val="00754A49"/>
    <w:rsid w:val="00760999"/>
    <w:rsid w:val="007646EB"/>
    <w:rsid w:val="0077028C"/>
    <w:rsid w:val="00770A94"/>
    <w:rsid w:val="00773A5A"/>
    <w:rsid w:val="00773DA5"/>
    <w:rsid w:val="00774B5B"/>
    <w:rsid w:val="00775F9D"/>
    <w:rsid w:val="00776A5C"/>
    <w:rsid w:val="00777A66"/>
    <w:rsid w:val="0078121F"/>
    <w:rsid w:val="00782576"/>
    <w:rsid w:val="00782A01"/>
    <w:rsid w:val="00782D96"/>
    <w:rsid w:val="00783F7C"/>
    <w:rsid w:val="00784A78"/>
    <w:rsid w:val="00784B4F"/>
    <w:rsid w:val="007859EA"/>
    <w:rsid w:val="00785CB1"/>
    <w:rsid w:val="00786535"/>
    <w:rsid w:val="00790246"/>
    <w:rsid w:val="007912AE"/>
    <w:rsid w:val="00792064"/>
    <w:rsid w:val="00793F28"/>
    <w:rsid w:val="0079545F"/>
    <w:rsid w:val="00795990"/>
    <w:rsid w:val="00795F10"/>
    <w:rsid w:val="007976E3"/>
    <w:rsid w:val="00797BD3"/>
    <w:rsid w:val="007A142B"/>
    <w:rsid w:val="007A1FF1"/>
    <w:rsid w:val="007A4854"/>
    <w:rsid w:val="007A4987"/>
    <w:rsid w:val="007A6886"/>
    <w:rsid w:val="007B5AD5"/>
    <w:rsid w:val="007B614A"/>
    <w:rsid w:val="007B64B1"/>
    <w:rsid w:val="007B75C1"/>
    <w:rsid w:val="007C06B3"/>
    <w:rsid w:val="007C1D90"/>
    <w:rsid w:val="007C334A"/>
    <w:rsid w:val="007C5CEB"/>
    <w:rsid w:val="007C61C6"/>
    <w:rsid w:val="007C6358"/>
    <w:rsid w:val="007C71E3"/>
    <w:rsid w:val="007D059F"/>
    <w:rsid w:val="007D0A35"/>
    <w:rsid w:val="007D11B4"/>
    <w:rsid w:val="007D5E76"/>
    <w:rsid w:val="007D6B95"/>
    <w:rsid w:val="007E086B"/>
    <w:rsid w:val="007E19F2"/>
    <w:rsid w:val="007E26A2"/>
    <w:rsid w:val="007E2FEA"/>
    <w:rsid w:val="007E52E9"/>
    <w:rsid w:val="007E6A28"/>
    <w:rsid w:val="007F0856"/>
    <w:rsid w:val="007F21A5"/>
    <w:rsid w:val="007F51EA"/>
    <w:rsid w:val="007F6AD5"/>
    <w:rsid w:val="007F7570"/>
    <w:rsid w:val="007F7965"/>
    <w:rsid w:val="008008AA"/>
    <w:rsid w:val="008010F7"/>
    <w:rsid w:val="00801394"/>
    <w:rsid w:val="00802665"/>
    <w:rsid w:val="00807420"/>
    <w:rsid w:val="00810FFC"/>
    <w:rsid w:val="00811AB4"/>
    <w:rsid w:val="00814E94"/>
    <w:rsid w:val="00816048"/>
    <w:rsid w:val="00816598"/>
    <w:rsid w:val="00817D12"/>
    <w:rsid w:val="00817DAB"/>
    <w:rsid w:val="00821CCE"/>
    <w:rsid w:val="0082520D"/>
    <w:rsid w:val="00825B1C"/>
    <w:rsid w:val="00827D25"/>
    <w:rsid w:val="00830845"/>
    <w:rsid w:val="00831B84"/>
    <w:rsid w:val="00831FA1"/>
    <w:rsid w:val="00836BE0"/>
    <w:rsid w:val="00836F3A"/>
    <w:rsid w:val="008371D6"/>
    <w:rsid w:val="0083731D"/>
    <w:rsid w:val="00840B33"/>
    <w:rsid w:val="00842C44"/>
    <w:rsid w:val="00845440"/>
    <w:rsid w:val="008505A5"/>
    <w:rsid w:val="008517AF"/>
    <w:rsid w:val="00856C07"/>
    <w:rsid w:val="00857A6D"/>
    <w:rsid w:val="00857F7C"/>
    <w:rsid w:val="00860A86"/>
    <w:rsid w:val="00861889"/>
    <w:rsid w:val="00862942"/>
    <w:rsid w:val="00863A45"/>
    <w:rsid w:val="008657EE"/>
    <w:rsid w:val="00866459"/>
    <w:rsid w:val="00871927"/>
    <w:rsid w:val="00872A95"/>
    <w:rsid w:val="00872E83"/>
    <w:rsid w:val="0087376F"/>
    <w:rsid w:val="0087390F"/>
    <w:rsid w:val="00885680"/>
    <w:rsid w:val="00885BD8"/>
    <w:rsid w:val="00887693"/>
    <w:rsid w:val="00894724"/>
    <w:rsid w:val="00896F6B"/>
    <w:rsid w:val="008A1430"/>
    <w:rsid w:val="008A14B7"/>
    <w:rsid w:val="008A2296"/>
    <w:rsid w:val="008A5511"/>
    <w:rsid w:val="008A5D1A"/>
    <w:rsid w:val="008A5D26"/>
    <w:rsid w:val="008B06A4"/>
    <w:rsid w:val="008B0CA9"/>
    <w:rsid w:val="008B2A26"/>
    <w:rsid w:val="008B2A5E"/>
    <w:rsid w:val="008B30FE"/>
    <w:rsid w:val="008B42FF"/>
    <w:rsid w:val="008B44AC"/>
    <w:rsid w:val="008B564A"/>
    <w:rsid w:val="008B7239"/>
    <w:rsid w:val="008B7273"/>
    <w:rsid w:val="008B7939"/>
    <w:rsid w:val="008C61E4"/>
    <w:rsid w:val="008C7721"/>
    <w:rsid w:val="008C7A9A"/>
    <w:rsid w:val="008D048F"/>
    <w:rsid w:val="008D0CF6"/>
    <w:rsid w:val="008D32B9"/>
    <w:rsid w:val="008D3A5E"/>
    <w:rsid w:val="008D5ADE"/>
    <w:rsid w:val="008D6376"/>
    <w:rsid w:val="008E0F84"/>
    <w:rsid w:val="008E147A"/>
    <w:rsid w:val="008E2438"/>
    <w:rsid w:val="008E24A4"/>
    <w:rsid w:val="008E3809"/>
    <w:rsid w:val="008E78C4"/>
    <w:rsid w:val="008E7B4E"/>
    <w:rsid w:val="008F29EC"/>
    <w:rsid w:val="008F4875"/>
    <w:rsid w:val="008F5853"/>
    <w:rsid w:val="008F61F2"/>
    <w:rsid w:val="008F6E58"/>
    <w:rsid w:val="00902C5B"/>
    <w:rsid w:val="009033EF"/>
    <w:rsid w:val="00903590"/>
    <w:rsid w:val="009036F8"/>
    <w:rsid w:val="00903CDE"/>
    <w:rsid w:val="00907819"/>
    <w:rsid w:val="0091073C"/>
    <w:rsid w:val="00910EC8"/>
    <w:rsid w:val="00911136"/>
    <w:rsid w:val="00911AD8"/>
    <w:rsid w:val="00912399"/>
    <w:rsid w:val="00913638"/>
    <w:rsid w:val="00914909"/>
    <w:rsid w:val="00914F12"/>
    <w:rsid w:val="00917110"/>
    <w:rsid w:val="00917886"/>
    <w:rsid w:val="00917C01"/>
    <w:rsid w:val="00922EEB"/>
    <w:rsid w:val="00923DC7"/>
    <w:rsid w:val="009272AC"/>
    <w:rsid w:val="00930242"/>
    <w:rsid w:val="00930DD6"/>
    <w:rsid w:val="0093313C"/>
    <w:rsid w:val="00934B05"/>
    <w:rsid w:val="00937B26"/>
    <w:rsid w:val="00937C34"/>
    <w:rsid w:val="0094044A"/>
    <w:rsid w:val="009436D6"/>
    <w:rsid w:val="00944EE1"/>
    <w:rsid w:val="0094595E"/>
    <w:rsid w:val="00950AD7"/>
    <w:rsid w:val="00952510"/>
    <w:rsid w:val="00952658"/>
    <w:rsid w:val="0095483D"/>
    <w:rsid w:val="00954C60"/>
    <w:rsid w:val="0095589F"/>
    <w:rsid w:val="00955D2A"/>
    <w:rsid w:val="009564FD"/>
    <w:rsid w:val="0095743E"/>
    <w:rsid w:val="0096055C"/>
    <w:rsid w:val="00963625"/>
    <w:rsid w:val="00963CF5"/>
    <w:rsid w:val="00966C30"/>
    <w:rsid w:val="009706FE"/>
    <w:rsid w:val="009719FD"/>
    <w:rsid w:val="00971C80"/>
    <w:rsid w:val="00973B50"/>
    <w:rsid w:val="009754F6"/>
    <w:rsid w:val="00976C58"/>
    <w:rsid w:val="009779B1"/>
    <w:rsid w:val="009802DC"/>
    <w:rsid w:val="00981FF9"/>
    <w:rsid w:val="009820E3"/>
    <w:rsid w:val="00982D84"/>
    <w:rsid w:val="009842F8"/>
    <w:rsid w:val="00984AB9"/>
    <w:rsid w:val="009862C1"/>
    <w:rsid w:val="009863CC"/>
    <w:rsid w:val="00986EE8"/>
    <w:rsid w:val="009914A9"/>
    <w:rsid w:val="0099257E"/>
    <w:rsid w:val="0099371D"/>
    <w:rsid w:val="00994483"/>
    <w:rsid w:val="0099472B"/>
    <w:rsid w:val="009963D9"/>
    <w:rsid w:val="00996F76"/>
    <w:rsid w:val="009A12BE"/>
    <w:rsid w:val="009A2F55"/>
    <w:rsid w:val="009A3A4B"/>
    <w:rsid w:val="009A3A81"/>
    <w:rsid w:val="009A661D"/>
    <w:rsid w:val="009A6C78"/>
    <w:rsid w:val="009A6FE2"/>
    <w:rsid w:val="009B17C5"/>
    <w:rsid w:val="009B2890"/>
    <w:rsid w:val="009B371E"/>
    <w:rsid w:val="009B38D8"/>
    <w:rsid w:val="009B4106"/>
    <w:rsid w:val="009B52DC"/>
    <w:rsid w:val="009B53A0"/>
    <w:rsid w:val="009B5AB2"/>
    <w:rsid w:val="009B5C1D"/>
    <w:rsid w:val="009B5EC1"/>
    <w:rsid w:val="009B772D"/>
    <w:rsid w:val="009C18E0"/>
    <w:rsid w:val="009C1F21"/>
    <w:rsid w:val="009C2333"/>
    <w:rsid w:val="009C389B"/>
    <w:rsid w:val="009C3BD7"/>
    <w:rsid w:val="009C4D05"/>
    <w:rsid w:val="009C4D62"/>
    <w:rsid w:val="009C6032"/>
    <w:rsid w:val="009C7596"/>
    <w:rsid w:val="009D408C"/>
    <w:rsid w:val="009D4098"/>
    <w:rsid w:val="009D4897"/>
    <w:rsid w:val="009E2559"/>
    <w:rsid w:val="009E3A46"/>
    <w:rsid w:val="009E5406"/>
    <w:rsid w:val="009E725E"/>
    <w:rsid w:val="009E7439"/>
    <w:rsid w:val="009F0660"/>
    <w:rsid w:val="009F22B2"/>
    <w:rsid w:val="009F26C9"/>
    <w:rsid w:val="009F65BD"/>
    <w:rsid w:val="009F6A72"/>
    <w:rsid w:val="00A02CCE"/>
    <w:rsid w:val="00A04593"/>
    <w:rsid w:val="00A04D1C"/>
    <w:rsid w:val="00A05233"/>
    <w:rsid w:val="00A05270"/>
    <w:rsid w:val="00A06845"/>
    <w:rsid w:val="00A06A84"/>
    <w:rsid w:val="00A075AF"/>
    <w:rsid w:val="00A10A75"/>
    <w:rsid w:val="00A10ADB"/>
    <w:rsid w:val="00A10C0A"/>
    <w:rsid w:val="00A1195A"/>
    <w:rsid w:val="00A125E8"/>
    <w:rsid w:val="00A16EC3"/>
    <w:rsid w:val="00A2125D"/>
    <w:rsid w:val="00A240E8"/>
    <w:rsid w:val="00A26651"/>
    <w:rsid w:val="00A268FD"/>
    <w:rsid w:val="00A30C7F"/>
    <w:rsid w:val="00A33226"/>
    <w:rsid w:val="00A33CAA"/>
    <w:rsid w:val="00A36286"/>
    <w:rsid w:val="00A40944"/>
    <w:rsid w:val="00A41941"/>
    <w:rsid w:val="00A41E98"/>
    <w:rsid w:val="00A41F14"/>
    <w:rsid w:val="00A42E1D"/>
    <w:rsid w:val="00A51158"/>
    <w:rsid w:val="00A54B03"/>
    <w:rsid w:val="00A54BD7"/>
    <w:rsid w:val="00A54C20"/>
    <w:rsid w:val="00A54CA2"/>
    <w:rsid w:val="00A55EDA"/>
    <w:rsid w:val="00A56579"/>
    <w:rsid w:val="00A56666"/>
    <w:rsid w:val="00A572C8"/>
    <w:rsid w:val="00A62953"/>
    <w:rsid w:val="00A64B90"/>
    <w:rsid w:val="00A65C73"/>
    <w:rsid w:val="00A66340"/>
    <w:rsid w:val="00A66386"/>
    <w:rsid w:val="00A665B8"/>
    <w:rsid w:val="00A67E0A"/>
    <w:rsid w:val="00A67F47"/>
    <w:rsid w:val="00A70AFA"/>
    <w:rsid w:val="00A72B1D"/>
    <w:rsid w:val="00A73204"/>
    <w:rsid w:val="00A73687"/>
    <w:rsid w:val="00A75E6A"/>
    <w:rsid w:val="00A775AC"/>
    <w:rsid w:val="00A80100"/>
    <w:rsid w:val="00A815E8"/>
    <w:rsid w:val="00A8250E"/>
    <w:rsid w:val="00A8294B"/>
    <w:rsid w:val="00A84034"/>
    <w:rsid w:val="00A8447C"/>
    <w:rsid w:val="00A84E60"/>
    <w:rsid w:val="00A85159"/>
    <w:rsid w:val="00A87591"/>
    <w:rsid w:val="00A87721"/>
    <w:rsid w:val="00A91986"/>
    <w:rsid w:val="00A92A08"/>
    <w:rsid w:val="00A93069"/>
    <w:rsid w:val="00A94A28"/>
    <w:rsid w:val="00A94CBE"/>
    <w:rsid w:val="00A95C0E"/>
    <w:rsid w:val="00A96F78"/>
    <w:rsid w:val="00A96F9C"/>
    <w:rsid w:val="00A97D23"/>
    <w:rsid w:val="00AA1D59"/>
    <w:rsid w:val="00AA307E"/>
    <w:rsid w:val="00AA339A"/>
    <w:rsid w:val="00AA5C6A"/>
    <w:rsid w:val="00AA6CCE"/>
    <w:rsid w:val="00AA740C"/>
    <w:rsid w:val="00AB0CC0"/>
    <w:rsid w:val="00AB484D"/>
    <w:rsid w:val="00AB488F"/>
    <w:rsid w:val="00AB5546"/>
    <w:rsid w:val="00AB681C"/>
    <w:rsid w:val="00AB72B4"/>
    <w:rsid w:val="00AB7303"/>
    <w:rsid w:val="00AC19B9"/>
    <w:rsid w:val="00AC231B"/>
    <w:rsid w:val="00AC3455"/>
    <w:rsid w:val="00AC3922"/>
    <w:rsid w:val="00AC4417"/>
    <w:rsid w:val="00AD4A51"/>
    <w:rsid w:val="00AD6380"/>
    <w:rsid w:val="00AD79DB"/>
    <w:rsid w:val="00AE036D"/>
    <w:rsid w:val="00AE0F9C"/>
    <w:rsid w:val="00AE2F88"/>
    <w:rsid w:val="00AE43F2"/>
    <w:rsid w:val="00AE4C13"/>
    <w:rsid w:val="00AE7E19"/>
    <w:rsid w:val="00AE7F0B"/>
    <w:rsid w:val="00AF0003"/>
    <w:rsid w:val="00AF1735"/>
    <w:rsid w:val="00AF685E"/>
    <w:rsid w:val="00B002DB"/>
    <w:rsid w:val="00B00BC5"/>
    <w:rsid w:val="00B00F97"/>
    <w:rsid w:val="00B01F07"/>
    <w:rsid w:val="00B034DE"/>
    <w:rsid w:val="00B03688"/>
    <w:rsid w:val="00B04BAE"/>
    <w:rsid w:val="00B04F7E"/>
    <w:rsid w:val="00B063E2"/>
    <w:rsid w:val="00B12620"/>
    <w:rsid w:val="00B12854"/>
    <w:rsid w:val="00B1298D"/>
    <w:rsid w:val="00B12F09"/>
    <w:rsid w:val="00B13431"/>
    <w:rsid w:val="00B13A9E"/>
    <w:rsid w:val="00B14008"/>
    <w:rsid w:val="00B14618"/>
    <w:rsid w:val="00B17721"/>
    <w:rsid w:val="00B2056C"/>
    <w:rsid w:val="00B21262"/>
    <w:rsid w:val="00B23E81"/>
    <w:rsid w:val="00B26CEA"/>
    <w:rsid w:val="00B30288"/>
    <w:rsid w:val="00B32EA0"/>
    <w:rsid w:val="00B34E14"/>
    <w:rsid w:val="00B37616"/>
    <w:rsid w:val="00B40997"/>
    <w:rsid w:val="00B412D2"/>
    <w:rsid w:val="00B42C10"/>
    <w:rsid w:val="00B42D6A"/>
    <w:rsid w:val="00B453E3"/>
    <w:rsid w:val="00B45EA8"/>
    <w:rsid w:val="00B45FDC"/>
    <w:rsid w:val="00B4695D"/>
    <w:rsid w:val="00B47636"/>
    <w:rsid w:val="00B479AA"/>
    <w:rsid w:val="00B47D23"/>
    <w:rsid w:val="00B47F0D"/>
    <w:rsid w:val="00B50E39"/>
    <w:rsid w:val="00B510F9"/>
    <w:rsid w:val="00B52A51"/>
    <w:rsid w:val="00B5323E"/>
    <w:rsid w:val="00B53A01"/>
    <w:rsid w:val="00B53A5A"/>
    <w:rsid w:val="00B5756B"/>
    <w:rsid w:val="00B60BF3"/>
    <w:rsid w:val="00B616A9"/>
    <w:rsid w:val="00B616D2"/>
    <w:rsid w:val="00B6200F"/>
    <w:rsid w:val="00B63B43"/>
    <w:rsid w:val="00B64418"/>
    <w:rsid w:val="00B65FDC"/>
    <w:rsid w:val="00B66A74"/>
    <w:rsid w:val="00B67125"/>
    <w:rsid w:val="00B67365"/>
    <w:rsid w:val="00B675AE"/>
    <w:rsid w:val="00B74204"/>
    <w:rsid w:val="00B74BD3"/>
    <w:rsid w:val="00B76547"/>
    <w:rsid w:val="00B76B65"/>
    <w:rsid w:val="00B770A8"/>
    <w:rsid w:val="00B8048C"/>
    <w:rsid w:val="00B817B0"/>
    <w:rsid w:val="00B83D7A"/>
    <w:rsid w:val="00B84206"/>
    <w:rsid w:val="00B84850"/>
    <w:rsid w:val="00B85D18"/>
    <w:rsid w:val="00B85EF6"/>
    <w:rsid w:val="00B8616C"/>
    <w:rsid w:val="00B8690F"/>
    <w:rsid w:val="00B86D43"/>
    <w:rsid w:val="00B86EDB"/>
    <w:rsid w:val="00B91FB4"/>
    <w:rsid w:val="00B92385"/>
    <w:rsid w:val="00B93918"/>
    <w:rsid w:val="00B94A64"/>
    <w:rsid w:val="00B97F75"/>
    <w:rsid w:val="00BA2579"/>
    <w:rsid w:val="00BA2AAF"/>
    <w:rsid w:val="00BA33BE"/>
    <w:rsid w:val="00BA4149"/>
    <w:rsid w:val="00BA4638"/>
    <w:rsid w:val="00BA469E"/>
    <w:rsid w:val="00BA550D"/>
    <w:rsid w:val="00BA58C1"/>
    <w:rsid w:val="00BA676B"/>
    <w:rsid w:val="00BA6B36"/>
    <w:rsid w:val="00BA79FD"/>
    <w:rsid w:val="00BB00D5"/>
    <w:rsid w:val="00BB1B1D"/>
    <w:rsid w:val="00BB3BD1"/>
    <w:rsid w:val="00BB405D"/>
    <w:rsid w:val="00BB41CD"/>
    <w:rsid w:val="00BB42C2"/>
    <w:rsid w:val="00BC05D1"/>
    <w:rsid w:val="00BC2FD4"/>
    <w:rsid w:val="00BC3890"/>
    <w:rsid w:val="00BC4FDB"/>
    <w:rsid w:val="00BC5355"/>
    <w:rsid w:val="00BC5674"/>
    <w:rsid w:val="00BC6AF9"/>
    <w:rsid w:val="00BC74C2"/>
    <w:rsid w:val="00BD007C"/>
    <w:rsid w:val="00BD0365"/>
    <w:rsid w:val="00BD30DF"/>
    <w:rsid w:val="00BD5011"/>
    <w:rsid w:val="00BD58E9"/>
    <w:rsid w:val="00BD7403"/>
    <w:rsid w:val="00BE270D"/>
    <w:rsid w:val="00BE3DCC"/>
    <w:rsid w:val="00BE42CF"/>
    <w:rsid w:val="00BE4C3E"/>
    <w:rsid w:val="00BE507A"/>
    <w:rsid w:val="00BE5FA8"/>
    <w:rsid w:val="00BE60B0"/>
    <w:rsid w:val="00BE7B3F"/>
    <w:rsid w:val="00BF05F5"/>
    <w:rsid w:val="00BF07F7"/>
    <w:rsid w:val="00BF0E0B"/>
    <w:rsid w:val="00BF1846"/>
    <w:rsid w:val="00BF1A21"/>
    <w:rsid w:val="00BF2D26"/>
    <w:rsid w:val="00BF365A"/>
    <w:rsid w:val="00BF3C30"/>
    <w:rsid w:val="00BF4AC9"/>
    <w:rsid w:val="00BF7EF6"/>
    <w:rsid w:val="00C01AB0"/>
    <w:rsid w:val="00C03613"/>
    <w:rsid w:val="00C03FC5"/>
    <w:rsid w:val="00C04A17"/>
    <w:rsid w:val="00C05398"/>
    <w:rsid w:val="00C06020"/>
    <w:rsid w:val="00C0666E"/>
    <w:rsid w:val="00C117CB"/>
    <w:rsid w:val="00C12C2B"/>
    <w:rsid w:val="00C13242"/>
    <w:rsid w:val="00C132DB"/>
    <w:rsid w:val="00C13388"/>
    <w:rsid w:val="00C1521D"/>
    <w:rsid w:val="00C154AE"/>
    <w:rsid w:val="00C1553A"/>
    <w:rsid w:val="00C2240D"/>
    <w:rsid w:val="00C2518B"/>
    <w:rsid w:val="00C2601A"/>
    <w:rsid w:val="00C261A9"/>
    <w:rsid w:val="00C360BD"/>
    <w:rsid w:val="00C37698"/>
    <w:rsid w:val="00C409D3"/>
    <w:rsid w:val="00C40C3E"/>
    <w:rsid w:val="00C4322B"/>
    <w:rsid w:val="00C4684C"/>
    <w:rsid w:val="00C46DB9"/>
    <w:rsid w:val="00C47269"/>
    <w:rsid w:val="00C506F6"/>
    <w:rsid w:val="00C5107B"/>
    <w:rsid w:val="00C523A1"/>
    <w:rsid w:val="00C5262B"/>
    <w:rsid w:val="00C5388F"/>
    <w:rsid w:val="00C552EA"/>
    <w:rsid w:val="00C56852"/>
    <w:rsid w:val="00C57B45"/>
    <w:rsid w:val="00C608B0"/>
    <w:rsid w:val="00C67E5B"/>
    <w:rsid w:val="00C71031"/>
    <w:rsid w:val="00C72409"/>
    <w:rsid w:val="00C7298E"/>
    <w:rsid w:val="00C75F6B"/>
    <w:rsid w:val="00C83F41"/>
    <w:rsid w:val="00C862AE"/>
    <w:rsid w:val="00C866B0"/>
    <w:rsid w:val="00C867C9"/>
    <w:rsid w:val="00C9222C"/>
    <w:rsid w:val="00C930CD"/>
    <w:rsid w:val="00C957A0"/>
    <w:rsid w:val="00C95B97"/>
    <w:rsid w:val="00C9685F"/>
    <w:rsid w:val="00CA1774"/>
    <w:rsid w:val="00CA2DB6"/>
    <w:rsid w:val="00CB08F8"/>
    <w:rsid w:val="00CB0B4A"/>
    <w:rsid w:val="00CB17DE"/>
    <w:rsid w:val="00CB1E77"/>
    <w:rsid w:val="00CB39D9"/>
    <w:rsid w:val="00CC055E"/>
    <w:rsid w:val="00CC1178"/>
    <w:rsid w:val="00CC33B2"/>
    <w:rsid w:val="00CC5953"/>
    <w:rsid w:val="00CC66C8"/>
    <w:rsid w:val="00CD0A1A"/>
    <w:rsid w:val="00CD1785"/>
    <w:rsid w:val="00CD2B1D"/>
    <w:rsid w:val="00CD5B84"/>
    <w:rsid w:val="00CD5CD9"/>
    <w:rsid w:val="00CD78E8"/>
    <w:rsid w:val="00CE391B"/>
    <w:rsid w:val="00CE47EB"/>
    <w:rsid w:val="00CE535C"/>
    <w:rsid w:val="00CE5701"/>
    <w:rsid w:val="00CE5B34"/>
    <w:rsid w:val="00CE700F"/>
    <w:rsid w:val="00CF1A54"/>
    <w:rsid w:val="00CF3214"/>
    <w:rsid w:val="00CF430D"/>
    <w:rsid w:val="00CF4DEF"/>
    <w:rsid w:val="00CF6D7F"/>
    <w:rsid w:val="00D003D9"/>
    <w:rsid w:val="00D009DF"/>
    <w:rsid w:val="00D00DD0"/>
    <w:rsid w:val="00D01899"/>
    <w:rsid w:val="00D0273E"/>
    <w:rsid w:val="00D0394E"/>
    <w:rsid w:val="00D04508"/>
    <w:rsid w:val="00D04908"/>
    <w:rsid w:val="00D058C3"/>
    <w:rsid w:val="00D066A0"/>
    <w:rsid w:val="00D06F6B"/>
    <w:rsid w:val="00D10F7A"/>
    <w:rsid w:val="00D13399"/>
    <w:rsid w:val="00D13DEB"/>
    <w:rsid w:val="00D2243A"/>
    <w:rsid w:val="00D2342A"/>
    <w:rsid w:val="00D24FBD"/>
    <w:rsid w:val="00D264B6"/>
    <w:rsid w:val="00D27043"/>
    <w:rsid w:val="00D30A29"/>
    <w:rsid w:val="00D319A4"/>
    <w:rsid w:val="00D3210A"/>
    <w:rsid w:val="00D32E02"/>
    <w:rsid w:val="00D3317D"/>
    <w:rsid w:val="00D36D93"/>
    <w:rsid w:val="00D36F82"/>
    <w:rsid w:val="00D40810"/>
    <w:rsid w:val="00D46085"/>
    <w:rsid w:val="00D524D2"/>
    <w:rsid w:val="00D52727"/>
    <w:rsid w:val="00D5289A"/>
    <w:rsid w:val="00D56DEB"/>
    <w:rsid w:val="00D61734"/>
    <w:rsid w:val="00D61A82"/>
    <w:rsid w:val="00D648AD"/>
    <w:rsid w:val="00D6538D"/>
    <w:rsid w:val="00D653CD"/>
    <w:rsid w:val="00D70522"/>
    <w:rsid w:val="00D74A36"/>
    <w:rsid w:val="00D74D24"/>
    <w:rsid w:val="00D77089"/>
    <w:rsid w:val="00D80560"/>
    <w:rsid w:val="00D80B18"/>
    <w:rsid w:val="00D814E5"/>
    <w:rsid w:val="00D8166E"/>
    <w:rsid w:val="00D81E9F"/>
    <w:rsid w:val="00D8244B"/>
    <w:rsid w:val="00D82788"/>
    <w:rsid w:val="00D83306"/>
    <w:rsid w:val="00D83854"/>
    <w:rsid w:val="00D85BAA"/>
    <w:rsid w:val="00D91198"/>
    <w:rsid w:val="00D91603"/>
    <w:rsid w:val="00D91956"/>
    <w:rsid w:val="00D94215"/>
    <w:rsid w:val="00D9523F"/>
    <w:rsid w:val="00D95864"/>
    <w:rsid w:val="00D97F5D"/>
    <w:rsid w:val="00DA298B"/>
    <w:rsid w:val="00DA4271"/>
    <w:rsid w:val="00DA6D3C"/>
    <w:rsid w:val="00DA785D"/>
    <w:rsid w:val="00DB1059"/>
    <w:rsid w:val="00DB11B6"/>
    <w:rsid w:val="00DB1A60"/>
    <w:rsid w:val="00DB2046"/>
    <w:rsid w:val="00DC02F0"/>
    <w:rsid w:val="00DC1E3F"/>
    <w:rsid w:val="00DC5E42"/>
    <w:rsid w:val="00DD10F8"/>
    <w:rsid w:val="00DD13C3"/>
    <w:rsid w:val="00DD3016"/>
    <w:rsid w:val="00DD32B0"/>
    <w:rsid w:val="00DD3B00"/>
    <w:rsid w:val="00DD4732"/>
    <w:rsid w:val="00DE2C4A"/>
    <w:rsid w:val="00DE31D5"/>
    <w:rsid w:val="00DE386A"/>
    <w:rsid w:val="00DE38A4"/>
    <w:rsid w:val="00DF00F3"/>
    <w:rsid w:val="00DF0DD5"/>
    <w:rsid w:val="00DF32A7"/>
    <w:rsid w:val="00DF4ECF"/>
    <w:rsid w:val="00DF6747"/>
    <w:rsid w:val="00E008B4"/>
    <w:rsid w:val="00E01E22"/>
    <w:rsid w:val="00E03C90"/>
    <w:rsid w:val="00E04BC8"/>
    <w:rsid w:val="00E0653E"/>
    <w:rsid w:val="00E0676A"/>
    <w:rsid w:val="00E06FDB"/>
    <w:rsid w:val="00E102DD"/>
    <w:rsid w:val="00E10AC8"/>
    <w:rsid w:val="00E10C2E"/>
    <w:rsid w:val="00E122E4"/>
    <w:rsid w:val="00E130A3"/>
    <w:rsid w:val="00E1359B"/>
    <w:rsid w:val="00E13936"/>
    <w:rsid w:val="00E1621B"/>
    <w:rsid w:val="00E1685E"/>
    <w:rsid w:val="00E1730B"/>
    <w:rsid w:val="00E173BD"/>
    <w:rsid w:val="00E17C6D"/>
    <w:rsid w:val="00E20832"/>
    <w:rsid w:val="00E21434"/>
    <w:rsid w:val="00E21686"/>
    <w:rsid w:val="00E233AE"/>
    <w:rsid w:val="00E2633A"/>
    <w:rsid w:val="00E269A2"/>
    <w:rsid w:val="00E3034F"/>
    <w:rsid w:val="00E3375C"/>
    <w:rsid w:val="00E36793"/>
    <w:rsid w:val="00E36E07"/>
    <w:rsid w:val="00E378B3"/>
    <w:rsid w:val="00E37B5E"/>
    <w:rsid w:val="00E37BC9"/>
    <w:rsid w:val="00E407D9"/>
    <w:rsid w:val="00E4183A"/>
    <w:rsid w:val="00E44FD4"/>
    <w:rsid w:val="00E46576"/>
    <w:rsid w:val="00E50E38"/>
    <w:rsid w:val="00E54876"/>
    <w:rsid w:val="00E54C5A"/>
    <w:rsid w:val="00E550C2"/>
    <w:rsid w:val="00E5541F"/>
    <w:rsid w:val="00E55801"/>
    <w:rsid w:val="00E57614"/>
    <w:rsid w:val="00E576CF"/>
    <w:rsid w:val="00E628B0"/>
    <w:rsid w:val="00E6308D"/>
    <w:rsid w:val="00E6467A"/>
    <w:rsid w:val="00E6609A"/>
    <w:rsid w:val="00E67E44"/>
    <w:rsid w:val="00E72988"/>
    <w:rsid w:val="00E73998"/>
    <w:rsid w:val="00E746AC"/>
    <w:rsid w:val="00E746E2"/>
    <w:rsid w:val="00E74CAD"/>
    <w:rsid w:val="00E74F08"/>
    <w:rsid w:val="00E80749"/>
    <w:rsid w:val="00E81DE3"/>
    <w:rsid w:val="00E82D79"/>
    <w:rsid w:val="00E82FF0"/>
    <w:rsid w:val="00E83327"/>
    <w:rsid w:val="00E833C9"/>
    <w:rsid w:val="00E863F9"/>
    <w:rsid w:val="00E92B70"/>
    <w:rsid w:val="00E93724"/>
    <w:rsid w:val="00E96936"/>
    <w:rsid w:val="00E96DE6"/>
    <w:rsid w:val="00EA1046"/>
    <w:rsid w:val="00EA1B4F"/>
    <w:rsid w:val="00EA50EA"/>
    <w:rsid w:val="00EA580C"/>
    <w:rsid w:val="00EA61D2"/>
    <w:rsid w:val="00EA6FAD"/>
    <w:rsid w:val="00EA79A8"/>
    <w:rsid w:val="00EB2497"/>
    <w:rsid w:val="00EB3E73"/>
    <w:rsid w:val="00EB4384"/>
    <w:rsid w:val="00EB5C13"/>
    <w:rsid w:val="00EC0377"/>
    <w:rsid w:val="00EC1C81"/>
    <w:rsid w:val="00EC2ADB"/>
    <w:rsid w:val="00ED0568"/>
    <w:rsid w:val="00ED0B9E"/>
    <w:rsid w:val="00ED0FD5"/>
    <w:rsid w:val="00ED2629"/>
    <w:rsid w:val="00ED271E"/>
    <w:rsid w:val="00ED295B"/>
    <w:rsid w:val="00ED65B9"/>
    <w:rsid w:val="00ED6768"/>
    <w:rsid w:val="00ED6E91"/>
    <w:rsid w:val="00ED74F0"/>
    <w:rsid w:val="00ED7D44"/>
    <w:rsid w:val="00ED7F2E"/>
    <w:rsid w:val="00ED7F67"/>
    <w:rsid w:val="00EE2F98"/>
    <w:rsid w:val="00EE3F67"/>
    <w:rsid w:val="00EE5852"/>
    <w:rsid w:val="00EE5A02"/>
    <w:rsid w:val="00EE6A43"/>
    <w:rsid w:val="00EE6CA8"/>
    <w:rsid w:val="00EE7E1A"/>
    <w:rsid w:val="00EF11F5"/>
    <w:rsid w:val="00EF17EB"/>
    <w:rsid w:val="00EF1F1C"/>
    <w:rsid w:val="00EF4B35"/>
    <w:rsid w:val="00EF5778"/>
    <w:rsid w:val="00EF5DE6"/>
    <w:rsid w:val="00EF662E"/>
    <w:rsid w:val="00EF6ECD"/>
    <w:rsid w:val="00F0240B"/>
    <w:rsid w:val="00F03522"/>
    <w:rsid w:val="00F058AF"/>
    <w:rsid w:val="00F0718B"/>
    <w:rsid w:val="00F11061"/>
    <w:rsid w:val="00F118D8"/>
    <w:rsid w:val="00F11D32"/>
    <w:rsid w:val="00F12FF4"/>
    <w:rsid w:val="00F151D6"/>
    <w:rsid w:val="00F17067"/>
    <w:rsid w:val="00F17665"/>
    <w:rsid w:val="00F20F5D"/>
    <w:rsid w:val="00F22161"/>
    <w:rsid w:val="00F226B1"/>
    <w:rsid w:val="00F229EE"/>
    <w:rsid w:val="00F22BBF"/>
    <w:rsid w:val="00F249B4"/>
    <w:rsid w:val="00F24DC3"/>
    <w:rsid w:val="00F2746C"/>
    <w:rsid w:val="00F30EA8"/>
    <w:rsid w:val="00F314D5"/>
    <w:rsid w:val="00F32111"/>
    <w:rsid w:val="00F32210"/>
    <w:rsid w:val="00F3301D"/>
    <w:rsid w:val="00F34877"/>
    <w:rsid w:val="00F351D6"/>
    <w:rsid w:val="00F402CA"/>
    <w:rsid w:val="00F42474"/>
    <w:rsid w:val="00F4304C"/>
    <w:rsid w:val="00F433CC"/>
    <w:rsid w:val="00F442DB"/>
    <w:rsid w:val="00F44BFD"/>
    <w:rsid w:val="00F4676C"/>
    <w:rsid w:val="00F46E6A"/>
    <w:rsid w:val="00F52B1D"/>
    <w:rsid w:val="00F5430A"/>
    <w:rsid w:val="00F54D56"/>
    <w:rsid w:val="00F55168"/>
    <w:rsid w:val="00F56D7B"/>
    <w:rsid w:val="00F57DF3"/>
    <w:rsid w:val="00F57E5B"/>
    <w:rsid w:val="00F621C8"/>
    <w:rsid w:val="00F6320E"/>
    <w:rsid w:val="00F643D8"/>
    <w:rsid w:val="00F64C29"/>
    <w:rsid w:val="00F65171"/>
    <w:rsid w:val="00F658F8"/>
    <w:rsid w:val="00F70D77"/>
    <w:rsid w:val="00F732E9"/>
    <w:rsid w:val="00F73AE1"/>
    <w:rsid w:val="00F750BE"/>
    <w:rsid w:val="00F759C7"/>
    <w:rsid w:val="00F75F72"/>
    <w:rsid w:val="00F76CBB"/>
    <w:rsid w:val="00F80B8D"/>
    <w:rsid w:val="00F83545"/>
    <w:rsid w:val="00F8431A"/>
    <w:rsid w:val="00F855E0"/>
    <w:rsid w:val="00F96E1A"/>
    <w:rsid w:val="00F97284"/>
    <w:rsid w:val="00FA030B"/>
    <w:rsid w:val="00FA0F95"/>
    <w:rsid w:val="00FA32F3"/>
    <w:rsid w:val="00FA38EB"/>
    <w:rsid w:val="00FA54B2"/>
    <w:rsid w:val="00FA5D16"/>
    <w:rsid w:val="00FA7876"/>
    <w:rsid w:val="00FB012E"/>
    <w:rsid w:val="00FB0B6E"/>
    <w:rsid w:val="00FB2FE5"/>
    <w:rsid w:val="00FB3718"/>
    <w:rsid w:val="00FB4614"/>
    <w:rsid w:val="00FB47B7"/>
    <w:rsid w:val="00FB5011"/>
    <w:rsid w:val="00FB61B6"/>
    <w:rsid w:val="00FB6E6A"/>
    <w:rsid w:val="00FC021C"/>
    <w:rsid w:val="00FC57D7"/>
    <w:rsid w:val="00FC6C49"/>
    <w:rsid w:val="00FD07F9"/>
    <w:rsid w:val="00FD1990"/>
    <w:rsid w:val="00FD286C"/>
    <w:rsid w:val="00FD7B6A"/>
    <w:rsid w:val="00FE01D1"/>
    <w:rsid w:val="00FE1E73"/>
    <w:rsid w:val="00FE43E9"/>
    <w:rsid w:val="00FE5972"/>
    <w:rsid w:val="00FE645B"/>
    <w:rsid w:val="00FE6BB1"/>
    <w:rsid w:val="00FF2AF4"/>
    <w:rsid w:val="00FF31B7"/>
    <w:rsid w:val="00FF39C5"/>
    <w:rsid w:val="00FF47F3"/>
    <w:rsid w:val="00FF53C9"/>
    <w:rsid w:val="00FF62CF"/>
    <w:rsid w:val="00FF6B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8F3EE"/>
  <w15:chartTrackingRefBased/>
  <w15:docId w15:val="{73294A16-3896-4EC2-9ABB-7AE84C2C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uiPriority w:val="20"/>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link w:val="ListBulletChar"/>
    <w:pPr>
      <w:spacing w:before="120" w:after="120"/>
    </w:pPr>
  </w:style>
  <w:style w:type="paragraph" w:styleId="ListBullet2">
    <w:name w:val="List Bullet 2"/>
    <w:basedOn w:val="Normal"/>
    <w:pPr>
      <w:numPr>
        <w:numId w:val="1"/>
      </w:numPr>
      <w:spacing w:before="60" w:after="60"/>
    </w:pPr>
  </w:style>
  <w:style w:type="paragraph" w:styleId="ListBullet3">
    <w:name w:val="List Bullet 3"/>
    <w:basedOn w:val="Normal"/>
    <w:pPr>
      <w:numPr>
        <w:numId w:val="2"/>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3"/>
      </w:numPr>
      <w:tabs>
        <w:tab w:val="clear" w:pos="360"/>
      </w:tabs>
      <w:spacing w:after="120"/>
    </w:pPr>
  </w:style>
  <w:style w:type="paragraph" w:styleId="ListNumber2">
    <w:name w:val="List Number 2"/>
    <w:basedOn w:val="Normal"/>
    <w:pPr>
      <w:numPr>
        <w:numId w:val="4"/>
      </w:numPr>
      <w:tabs>
        <w:tab w:val="clear" w:pos="641"/>
        <w:tab w:val="num" w:pos="643"/>
      </w:tabs>
      <w:spacing w:before="60" w:after="60"/>
    </w:pPr>
  </w:style>
  <w:style w:type="paragraph" w:styleId="ListNumber3">
    <w:name w:val="List Number 3"/>
    <w:basedOn w:val="Normal"/>
    <w:pPr>
      <w:numPr>
        <w:numId w:val="5"/>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link w:val="FootnoteTextChar"/>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uiPriority w:val="22"/>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customStyle="1" w:styleId="Default">
    <w:name w:val="Default"/>
    <w:rsid w:val="00E6609A"/>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484455"/>
    <w:pPr>
      <w:ind w:left="720"/>
      <w:contextualSpacing/>
    </w:pPr>
    <w:rPr>
      <w:rFonts w:ascii="Gill Sans" w:hAnsi="Gill Sans"/>
    </w:rPr>
  </w:style>
  <w:style w:type="paragraph" w:styleId="NormalWeb">
    <w:name w:val="Normal (Web)"/>
    <w:basedOn w:val="Normal"/>
    <w:uiPriority w:val="99"/>
    <w:unhideWhenUsed/>
    <w:rsid w:val="007269A8"/>
    <w:pPr>
      <w:spacing w:before="100" w:beforeAutospacing="1" w:after="100" w:afterAutospacing="1"/>
    </w:pPr>
    <w:rPr>
      <w:rFonts w:ascii="Times New Roman" w:hAnsi="Times New Roman"/>
      <w:sz w:val="24"/>
      <w:lang w:eastAsia="en-IE"/>
    </w:rPr>
  </w:style>
  <w:style w:type="character" w:styleId="CommentReference">
    <w:name w:val="annotation reference"/>
    <w:basedOn w:val="DefaultParagraphFont"/>
    <w:rsid w:val="00F17665"/>
    <w:rPr>
      <w:sz w:val="16"/>
      <w:szCs w:val="16"/>
    </w:rPr>
  </w:style>
  <w:style w:type="paragraph" w:styleId="BalloonText">
    <w:name w:val="Balloon Text"/>
    <w:basedOn w:val="Normal"/>
    <w:link w:val="BalloonTextChar"/>
    <w:rsid w:val="00F17665"/>
    <w:pPr>
      <w:spacing w:after="0"/>
    </w:pPr>
    <w:rPr>
      <w:rFonts w:ascii="Segoe UI" w:hAnsi="Segoe UI" w:cs="Segoe UI"/>
      <w:sz w:val="18"/>
      <w:szCs w:val="18"/>
    </w:rPr>
  </w:style>
  <w:style w:type="character" w:customStyle="1" w:styleId="BalloonTextChar">
    <w:name w:val="Balloon Text Char"/>
    <w:basedOn w:val="DefaultParagraphFont"/>
    <w:link w:val="BalloonText"/>
    <w:rsid w:val="00F17665"/>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rsid w:val="001B6752"/>
    <w:rPr>
      <w:rFonts w:ascii="Gill Sans MT" w:hAnsi="Gill Sans MT"/>
      <w:b/>
      <w:bCs/>
      <w:szCs w:val="20"/>
      <w:lang w:val="en-IE"/>
    </w:rPr>
  </w:style>
  <w:style w:type="character" w:customStyle="1" w:styleId="CommentSubjectChar">
    <w:name w:val="Comment Subject Char"/>
    <w:basedOn w:val="CommentTextChar"/>
    <w:link w:val="CommentSubject"/>
    <w:rsid w:val="001B6752"/>
    <w:rPr>
      <w:rFonts w:ascii="Gill Sans MT" w:eastAsia="Times New Roman" w:hAnsi="Gill Sans MT"/>
      <w:b/>
      <w:bCs/>
      <w:szCs w:val="24"/>
      <w:lang w:eastAsia="en-US"/>
    </w:rPr>
  </w:style>
  <w:style w:type="paragraph" w:styleId="Revision">
    <w:name w:val="Revision"/>
    <w:hidden/>
    <w:uiPriority w:val="99"/>
    <w:semiHidden/>
    <w:rsid w:val="001B61CB"/>
    <w:rPr>
      <w:rFonts w:ascii="Gill Sans MT" w:eastAsia="Times New Roman" w:hAnsi="Gill Sans MT"/>
      <w:sz w:val="26"/>
      <w:szCs w:val="24"/>
      <w:lang w:eastAsia="en-US"/>
    </w:rPr>
  </w:style>
  <w:style w:type="character" w:customStyle="1" w:styleId="FootnoteTextChar">
    <w:name w:val="Footnote Text Char"/>
    <w:link w:val="FootnoteText"/>
    <w:semiHidden/>
    <w:rsid w:val="0096055C"/>
    <w:rPr>
      <w:rFonts w:ascii="Gill Sans MT" w:eastAsia="Times New Roman" w:hAnsi="Gill Sans MT"/>
      <w:sz w:val="22"/>
      <w:lang w:eastAsia="en-US"/>
    </w:rPr>
  </w:style>
  <w:style w:type="character" w:customStyle="1" w:styleId="ListBulletChar">
    <w:name w:val="List Bullet Char"/>
    <w:link w:val="ListBullet"/>
    <w:rsid w:val="00EE3F67"/>
    <w:rPr>
      <w:rFonts w:ascii="Gill Sans MT" w:eastAsia="Times New Roman" w:hAnsi="Gill Sans MT"/>
      <w:sz w:val="26"/>
      <w:szCs w:val="24"/>
      <w:lang w:eastAsia="en-US"/>
    </w:rPr>
  </w:style>
  <w:style w:type="character" w:styleId="UnresolvedMention">
    <w:name w:val="Unresolved Mention"/>
    <w:basedOn w:val="DefaultParagraphFont"/>
    <w:uiPriority w:val="99"/>
    <w:semiHidden/>
    <w:unhideWhenUsed/>
    <w:rsid w:val="00BA6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7127">
      <w:bodyDiv w:val="1"/>
      <w:marLeft w:val="0"/>
      <w:marRight w:val="0"/>
      <w:marTop w:val="0"/>
      <w:marBottom w:val="0"/>
      <w:divBdr>
        <w:top w:val="none" w:sz="0" w:space="0" w:color="auto"/>
        <w:left w:val="none" w:sz="0" w:space="0" w:color="auto"/>
        <w:bottom w:val="none" w:sz="0" w:space="0" w:color="auto"/>
        <w:right w:val="none" w:sz="0" w:space="0" w:color="auto"/>
      </w:divBdr>
    </w:div>
    <w:div w:id="365058100">
      <w:bodyDiv w:val="1"/>
      <w:marLeft w:val="0"/>
      <w:marRight w:val="0"/>
      <w:marTop w:val="0"/>
      <w:marBottom w:val="0"/>
      <w:divBdr>
        <w:top w:val="none" w:sz="0" w:space="0" w:color="auto"/>
        <w:left w:val="none" w:sz="0" w:space="0" w:color="auto"/>
        <w:bottom w:val="none" w:sz="0" w:space="0" w:color="auto"/>
        <w:right w:val="none" w:sz="0" w:space="0" w:color="auto"/>
      </w:divBdr>
    </w:div>
    <w:div w:id="379791427">
      <w:bodyDiv w:val="1"/>
      <w:marLeft w:val="0"/>
      <w:marRight w:val="0"/>
      <w:marTop w:val="0"/>
      <w:marBottom w:val="0"/>
      <w:divBdr>
        <w:top w:val="none" w:sz="0" w:space="0" w:color="auto"/>
        <w:left w:val="none" w:sz="0" w:space="0" w:color="auto"/>
        <w:bottom w:val="none" w:sz="0" w:space="0" w:color="auto"/>
        <w:right w:val="none" w:sz="0" w:space="0" w:color="auto"/>
      </w:divBdr>
    </w:div>
    <w:div w:id="415322610">
      <w:bodyDiv w:val="1"/>
      <w:marLeft w:val="0"/>
      <w:marRight w:val="0"/>
      <w:marTop w:val="0"/>
      <w:marBottom w:val="0"/>
      <w:divBdr>
        <w:top w:val="none" w:sz="0" w:space="0" w:color="auto"/>
        <w:left w:val="none" w:sz="0" w:space="0" w:color="auto"/>
        <w:bottom w:val="none" w:sz="0" w:space="0" w:color="auto"/>
        <w:right w:val="none" w:sz="0" w:space="0" w:color="auto"/>
      </w:divBdr>
    </w:div>
    <w:div w:id="836506714">
      <w:bodyDiv w:val="1"/>
      <w:marLeft w:val="0"/>
      <w:marRight w:val="0"/>
      <w:marTop w:val="0"/>
      <w:marBottom w:val="0"/>
      <w:divBdr>
        <w:top w:val="none" w:sz="0" w:space="0" w:color="auto"/>
        <w:left w:val="none" w:sz="0" w:space="0" w:color="auto"/>
        <w:bottom w:val="none" w:sz="0" w:space="0" w:color="auto"/>
        <w:right w:val="none" w:sz="0" w:space="0" w:color="auto"/>
      </w:divBdr>
    </w:div>
    <w:div w:id="887298986">
      <w:bodyDiv w:val="1"/>
      <w:marLeft w:val="0"/>
      <w:marRight w:val="0"/>
      <w:marTop w:val="0"/>
      <w:marBottom w:val="0"/>
      <w:divBdr>
        <w:top w:val="none" w:sz="0" w:space="0" w:color="auto"/>
        <w:left w:val="none" w:sz="0" w:space="0" w:color="auto"/>
        <w:bottom w:val="none" w:sz="0" w:space="0" w:color="auto"/>
        <w:right w:val="none" w:sz="0" w:space="0" w:color="auto"/>
      </w:divBdr>
    </w:div>
    <w:div w:id="907377434">
      <w:bodyDiv w:val="1"/>
      <w:marLeft w:val="0"/>
      <w:marRight w:val="0"/>
      <w:marTop w:val="0"/>
      <w:marBottom w:val="0"/>
      <w:divBdr>
        <w:top w:val="none" w:sz="0" w:space="0" w:color="auto"/>
        <w:left w:val="none" w:sz="0" w:space="0" w:color="auto"/>
        <w:bottom w:val="none" w:sz="0" w:space="0" w:color="auto"/>
        <w:right w:val="none" w:sz="0" w:space="0" w:color="auto"/>
      </w:divBdr>
    </w:div>
    <w:div w:id="936446634">
      <w:bodyDiv w:val="1"/>
      <w:marLeft w:val="0"/>
      <w:marRight w:val="0"/>
      <w:marTop w:val="0"/>
      <w:marBottom w:val="0"/>
      <w:divBdr>
        <w:top w:val="none" w:sz="0" w:space="0" w:color="auto"/>
        <w:left w:val="none" w:sz="0" w:space="0" w:color="auto"/>
        <w:bottom w:val="none" w:sz="0" w:space="0" w:color="auto"/>
        <w:right w:val="none" w:sz="0" w:space="0" w:color="auto"/>
      </w:divBdr>
    </w:div>
    <w:div w:id="1018504977">
      <w:bodyDiv w:val="1"/>
      <w:marLeft w:val="0"/>
      <w:marRight w:val="0"/>
      <w:marTop w:val="0"/>
      <w:marBottom w:val="0"/>
      <w:divBdr>
        <w:top w:val="none" w:sz="0" w:space="0" w:color="auto"/>
        <w:left w:val="none" w:sz="0" w:space="0" w:color="auto"/>
        <w:bottom w:val="none" w:sz="0" w:space="0" w:color="auto"/>
        <w:right w:val="none" w:sz="0" w:space="0" w:color="auto"/>
      </w:divBdr>
    </w:div>
    <w:div w:id="1096707837">
      <w:bodyDiv w:val="1"/>
      <w:marLeft w:val="0"/>
      <w:marRight w:val="0"/>
      <w:marTop w:val="0"/>
      <w:marBottom w:val="0"/>
      <w:divBdr>
        <w:top w:val="none" w:sz="0" w:space="0" w:color="auto"/>
        <w:left w:val="none" w:sz="0" w:space="0" w:color="auto"/>
        <w:bottom w:val="none" w:sz="0" w:space="0" w:color="auto"/>
        <w:right w:val="none" w:sz="0" w:space="0" w:color="auto"/>
      </w:divBdr>
      <w:divsChild>
        <w:div w:id="487326061">
          <w:marLeft w:val="547"/>
          <w:marRight w:val="0"/>
          <w:marTop w:val="144"/>
          <w:marBottom w:val="0"/>
          <w:divBdr>
            <w:top w:val="none" w:sz="0" w:space="0" w:color="auto"/>
            <w:left w:val="none" w:sz="0" w:space="0" w:color="auto"/>
            <w:bottom w:val="none" w:sz="0" w:space="0" w:color="auto"/>
            <w:right w:val="none" w:sz="0" w:space="0" w:color="auto"/>
          </w:divBdr>
        </w:div>
      </w:divsChild>
    </w:div>
    <w:div w:id="1164934217">
      <w:bodyDiv w:val="1"/>
      <w:marLeft w:val="0"/>
      <w:marRight w:val="0"/>
      <w:marTop w:val="0"/>
      <w:marBottom w:val="0"/>
      <w:divBdr>
        <w:top w:val="none" w:sz="0" w:space="0" w:color="auto"/>
        <w:left w:val="none" w:sz="0" w:space="0" w:color="auto"/>
        <w:bottom w:val="none" w:sz="0" w:space="0" w:color="auto"/>
        <w:right w:val="none" w:sz="0" w:space="0" w:color="auto"/>
      </w:divBdr>
    </w:div>
    <w:div w:id="1181553007">
      <w:bodyDiv w:val="1"/>
      <w:marLeft w:val="0"/>
      <w:marRight w:val="0"/>
      <w:marTop w:val="0"/>
      <w:marBottom w:val="0"/>
      <w:divBdr>
        <w:top w:val="none" w:sz="0" w:space="0" w:color="auto"/>
        <w:left w:val="none" w:sz="0" w:space="0" w:color="auto"/>
        <w:bottom w:val="none" w:sz="0" w:space="0" w:color="auto"/>
        <w:right w:val="none" w:sz="0" w:space="0" w:color="auto"/>
      </w:divBdr>
    </w:div>
    <w:div w:id="1182548142">
      <w:bodyDiv w:val="1"/>
      <w:marLeft w:val="0"/>
      <w:marRight w:val="0"/>
      <w:marTop w:val="0"/>
      <w:marBottom w:val="0"/>
      <w:divBdr>
        <w:top w:val="none" w:sz="0" w:space="0" w:color="auto"/>
        <w:left w:val="none" w:sz="0" w:space="0" w:color="auto"/>
        <w:bottom w:val="none" w:sz="0" w:space="0" w:color="auto"/>
        <w:right w:val="none" w:sz="0" w:space="0" w:color="auto"/>
      </w:divBdr>
      <w:divsChild>
        <w:div w:id="959259329">
          <w:marLeft w:val="1094"/>
          <w:marRight w:val="0"/>
          <w:marTop w:val="173"/>
          <w:marBottom w:val="0"/>
          <w:divBdr>
            <w:top w:val="none" w:sz="0" w:space="0" w:color="auto"/>
            <w:left w:val="none" w:sz="0" w:space="0" w:color="auto"/>
            <w:bottom w:val="none" w:sz="0" w:space="0" w:color="auto"/>
            <w:right w:val="none" w:sz="0" w:space="0" w:color="auto"/>
          </w:divBdr>
        </w:div>
      </w:divsChild>
    </w:div>
    <w:div w:id="1340308468">
      <w:bodyDiv w:val="1"/>
      <w:marLeft w:val="0"/>
      <w:marRight w:val="0"/>
      <w:marTop w:val="0"/>
      <w:marBottom w:val="0"/>
      <w:divBdr>
        <w:top w:val="none" w:sz="0" w:space="0" w:color="auto"/>
        <w:left w:val="none" w:sz="0" w:space="0" w:color="auto"/>
        <w:bottom w:val="none" w:sz="0" w:space="0" w:color="auto"/>
        <w:right w:val="none" w:sz="0" w:space="0" w:color="auto"/>
      </w:divBdr>
      <w:divsChild>
        <w:div w:id="1034962237">
          <w:marLeft w:val="547"/>
          <w:marRight w:val="0"/>
          <w:marTop w:val="144"/>
          <w:marBottom w:val="0"/>
          <w:divBdr>
            <w:top w:val="none" w:sz="0" w:space="0" w:color="auto"/>
            <w:left w:val="none" w:sz="0" w:space="0" w:color="auto"/>
            <w:bottom w:val="none" w:sz="0" w:space="0" w:color="auto"/>
            <w:right w:val="none" w:sz="0" w:space="0" w:color="auto"/>
          </w:divBdr>
        </w:div>
      </w:divsChild>
    </w:div>
    <w:div w:id="1396470694">
      <w:bodyDiv w:val="1"/>
      <w:marLeft w:val="0"/>
      <w:marRight w:val="0"/>
      <w:marTop w:val="0"/>
      <w:marBottom w:val="0"/>
      <w:divBdr>
        <w:top w:val="none" w:sz="0" w:space="0" w:color="auto"/>
        <w:left w:val="none" w:sz="0" w:space="0" w:color="auto"/>
        <w:bottom w:val="none" w:sz="0" w:space="0" w:color="auto"/>
        <w:right w:val="none" w:sz="0" w:space="0" w:color="auto"/>
      </w:divBdr>
    </w:div>
    <w:div w:id="1398749352">
      <w:bodyDiv w:val="1"/>
      <w:marLeft w:val="0"/>
      <w:marRight w:val="0"/>
      <w:marTop w:val="0"/>
      <w:marBottom w:val="0"/>
      <w:divBdr>
        <w:top w:val="none" w:sz="0" w:space="0" w:color="auto"/>
        <w:left w:val="none" w:sz="0" w:space="0" w:color="auto"/>
        <w:bottom w:val="none" w:sz="0" w:space="0" w:color="auto"/>
        <w:right w:val="none" w:sz="0" w:space="0" w:color="auto"/>
      </w:divBdr>
    </w:div>
    <w:div w:id="1623920715">
      <w:bodyDiv w:val="1"/>
      <w:marLeft w:val="0"/>
      <w:marRight w:val="0"/>
      <w:marTop w:val="0"/>
      <w:marBottom w:val="0"/>
      <w:divBdr>
        <w:top w:val="none" w:sz="0" w:space="0" w:color="auto"/>
        <w:left w:val="none" w:sz="0" w:space="0" w:color="auto"/>
        <w:bottom w:val="none" w:sz="0" w:space="0" w:color="auto"/>
        <w:right w:val="none" w:sz="0" w:space="0" w:color="auto"/>
      </w:divBdr>
    </w:div>
    <w:div w:id="1665815464">
      <w:bodyDiv w:val="1"/>
      <w:marLeft w:val="0"/>
      <w:marRight w:val="0"/>
      <w:marTop w:val="0"/>
      <w:marBottom w:val="0"/>
      <w:divBdr>
        <w:top w:val="none" w:sz="0" w:space="0" w:color="auto"/>
        <w:left w:val="none" w:sz="0" w:space="0" w:color="auto"/>
        <w:bottom w:val="none" w:sz="0" w:space="0" w:color="auto"/>
        <w:right w:val="none" w:sz="0" w:space="0" w:color="auto"/>
      </w:divBdr>
    </w:div>
    <w:div w:id="1694185634">
      <w:bodyDiv w:val="1"/>
      <w:marLeft w:val="0"/>
      <w:marRight w:val="0"/>
      <w:marTop w:val="0"/>
      <w:marBottom w:val="0"/>
      <w:divBdr>
        <w:top w:val="none" w:sz="0" w:space="0" w:color="auto"/>
        <w:left w:val="none" w:sz="0" w:space="0" w:color="auto"/>
        <w:bottom w:val="none" w:sz="0" w:space="0" w:color="auto"/>
        <w:right w:val="none" w:sz="0" w:space="0" w:color="auto"/>
      </w:divBdr>
    </w:div>
    <w:div w:id="1713731623">
      <w:bodyDiv w:val="1"/>
      <w:marLeft w:val="0"/>
      <w:marRight w:val="0"/>
      <w:marTop w:val="0"/>
      <w:marBottom w:val="0"/>
      <w:divBdr>
        <w:top w:val="none" w:sz="0" w:space="0" w:color="auto"/>
        <w:left w:val="none" w:sz="0" w:space="0" w:color="auto"/>
        <w:bottom w:val="none" w:sz="0" w:space="0" w:color="auto"/>
        <w:right w:val="none" w:sz="0" w:space="0" w:color="auto"/>
      </w:divBdr>
    </w:div>
    <w:div w:id="1762943630">
      <w:bodyDiv w:val="1"/>
      <w:marLeft w:val="0"/>
      <w:marRight w:val="0"/>
      <w:marTop w:val="0"/>
      <w:marBottom w:val="0"/>
      <w:divBdr>
        <w:top w:val="none" w:sz="0" w:space="0" w:color="auto"/>
        <w:left w:val="none" w:sz="0" w:space="0" w:color="auto"/>
        <w:bottom w:val="none" w:sz="0" w:space="0" w:color="auto"/>
        <w:right w:val="none" w:sz="0" w:space="0" w:color="auto"/>
      </w:divBdr>
    </w:div>
    <w:div w:id="1837529788">
      <w:bodyDiv w:val="1"/>
      <w:marLeft w:val="0"/>
      <w:marRight w:val="0"/>
      <w:marTop w:val="0"/>
      <w:marBottom w:val="0"/>
      <w:divBdr>
        <w:top w:val="none" w:sz="0" w:space="0" w:color="auto"/>
        <w:left w:val="none" w:sz="0" w:space="0" w:color="auto"/>
        <w:bottom w:val="none" w:sz="0" w:space="0" w:color="auto"/>
        <w:right w:val="none" w:sz="0" w:space="0" w:color="auto"/>
      </w:divBdr>
    </w:div>
    <w:div w:id="1904365648">
      <w:bodyDiv w:val="1"/>
      <w:marLeft w:val="0"/>
      <w:marRight w:val="0"/>
      <w:marTop w:val="0"/>
      <w:marBottom w:val="0"/>
      <w:divBdr>
        <w:top w:val="none" w:sz="0" w:space="0" w:color="auto"/>
        <w:left w:val="none" w:sz="0" w:space="0" w:color="auto"/>
        <w:bottom w:val="none" w:sz="0" w:space="0" w:color="auto"/>
        <w:right w:val="none" w:sz="0" w:space="0" w:color="auto"/>
      </w:divBdr>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546869075">
          <w:marLeft w:val="0"/>
          <w:marRight w:val="0"/>
          <w:marTop w:val="0"/>
          <w:marBottom w:val="0"/>
          <w:divBdr>
            <w:top w:val="none" w:sz="0" w:space="0" w:color="auto"/>
            <w:left w:val="none" w:sz="0" w:space="0" w:color="auto"/>
            <w:bottom w:val="none" w:sz="0" w:space="0" w:color="auto"/>
            <w:right w:val="none" w:sz="0" w:space="0" w:color="auto"/>
          </w:divBdr>
          <w:divsChild>
            <w:div w:id="472261830">
              <w:marLeft w:val="-225"/>
              <w:marRight w:val="-225"/>
              <w:marTop w:val="0"/>
              <w:marBottom w:val="0"/>
              <w:divBdr>
                <w:top w:val="none" w:sz="0" w:space="0" w:color="auto"/>
                <w:left w:val="none" w:sz="0" w:space="0" w:color="auto"/>
                <w:bottom w:val="none" w:sz="0" w:space="0" w:color="auto"/>
                <w:right w:val="none" w:sz="0" w:space="0" w:color="auto"/>
              </w:divBdr>
            </w:div>
          </w:divsChild>
        </w:div>
        <w:div w:id="1630358555">
          <w:marLeft w:val="0"/>
          <w:marRight w:val="0"/>
          <w:marTop w:val="0"/>
          <w:marBottom w:val="0"/>
          <w:divBdr>
            <w:top w:val="none" w:sz="0" w:space="0" w:color="auto"/>
            <w:left w:val="none" w:sz="0" w:space="0" w:color="auto"/>
            <w:bottom w:val="none" w:sz="0" w:space="0" w:color="auto"/>
            <w:right w:val="none" w:sz="0" w:space="0" w:color="auto"/>
          </w:divBdr>
          <w:divsChild>
            <w:div w:id="2044624387">
              <w:marLeft w:val="-225"/>
              <w:marRight w:val="-225"/>
              <w:marTop w:val="0"/>
              <w:marBottom w:val="0"/>
              <w:divBdr>
                <w:top w:val="none" w:sz="0" w:space="0" w:color="auto"/>
                <w:left w:val="none" w:sz="0" w:space="0" w:color="auto"/>
                <w:bottom w:val="none" w:sz="0" w:space="0" w:color="auto"/>
                <w:right w:val="none" w:sz="0" w:space="0" w:color="auto"/>
              </w:divBdr>
            </w:div>
          </w:divsChild>
        </w:div>
        <w:div w:id="1807091165">
          <w:marLeft w:val="0"/>
          <w:marRight w:val="0"/>
          <w:marTop w:val="0"/>
          <w:marBottom w:val="0"/>
          <w:divBdr>
            <w:top w:val="none" w:sz="0" w:space="0" w:color="auto"/>
            <w:left w:val="none" w:sz="0" w:space="0" w:color="auto"/>
            <w:bottom w:val="none" w:sz="0" w:space="0" w:color="auto"/>
            <w:right w:val="none" w:sz="0" w:space="0" w:color="auto"/>
          </w:divBdr>
          <w:divsChild>
            <w:div w:id="14758768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49182264">
      <w:bodyDiv w:val="1"/>
      <w:marLeft w:val="0"/>
      <w:marRight w:val="0"/>
      <w:marTop w:val="0"/>
      <w:marBottom w:val="0"/>
      <w:divBdr>
        <w:top w:val="none" w:sz="0" w:space="0" w:color="auto"/>
        <w:left w:val="none" w:sz="0" w:space="0" w:color="auto"/>
        <w:bottom w:val="none" w:sz="0" w:space="0" w:color="auto"/>
        <w:right w:val="none" w:sz="0" w:space="0" w:color="auto"/>
      </w:divBdr>
    </w:div>
    <w:div w:id="21083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ilibrary.org/sites/74b45baa-en/index.html?itemId=/content/publication/74b45baa-en" TargetMode="External"/><Relationship Id="rId3" Type="http://schemas.openxmlformats.org/officeDocument/2006/relationships/hyperlink" Target="https://www.oecd.org/cfe/disability-work-and-inclusion-in-ireland-74b45baa-en.htm" TargetMode="External"/><Relationship Id="rId7" Type="http://schemas.openxmlformats.org/officeDocument/2006/relationships/hyperlink" Target="https://www.gov.ie/en/publication/1d84e-the-cost-of-disability-in-ireland-research-report/" TargetMode="External"/><Relationship Id="rId2" Type="http://schemas.openxmlformats.org/officeDocument/2006/relationships/hyperlink" Target="https://www.esri.ie/system/files/publications/SUSTAT107_1.pdf" TargetMode="External"/><Relationship Id="rId1" Type="http://schemas.openxmlformats.org/officeDocument/2006/relationships/hyperlink" Target="https://www.gov.ie/en/consultation/a73aa-pay-related-benefit-scheme-consultation/" TargetMode="External"/><Relationship Id="rId6" Type="http://schemas.openxmlformats.org/officeDocument/2006/relationships/hyperlink" Target="https://www.cesifo.org/DocDL/cesifo1_wp9550.pdf" TargetMode="External"/><Relationship Id="rId5" Type="http://schemas.openxmlformats.org/officeDocument/2006/relationships/hyperlink" Target="https://www.esri.ie/system/files/publications/BP202302_0.pdf" TargetMode="External"/><Relationship Id="rId10" Type="http://schemas.openxmlformats.org/officeDocument/2006/relationships/hyperlink" Target="https://www.esri.ie/publications/identification-of-skills-gaps-among-persons-with-disabilities-and-their-employment" TargetMode="External"/><Relationship Id="rId4" Type="http://schemas.openxmlformats.org/officeDocument/2006/relationships/hyperlink" Target="https://nda.ie/uploads/publications/nda-factsheet-2-employment.pdf" TargetMode="External"/><Relationship Id="rId9" Type="http://schemas.openxmlformats.org/officeDocument/2006/relationships/hyperlink" Target="https://www.esri.ie/system/files/publications/SUSTAT107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A565-355C-40C1-9E39-12C95F70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3</TotalTime>
  <Pages>5</Pages>
  <Words>1470</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 Brennan</dc:creator>
  <cp:keywords/>
  <cp:lastModifiedBy>Rosalyn Tamming (NDA)</cp:lastModifiedBy>
  <cp:revision>3</cp:revision>
  <cp:lastPrinted>2023-02-28T15:38:00Z</cp:lastPrinted>
  <dcterms:created xsi:type="dcterms:W3CDTF">2023-08-14T08:31:00Z</dcterms:created>
  <dcterms:modified xsi:type="dcterms:W3CDTF">2023-08-14T11:29:00Z</dcterms:modified>
</cp:coreProperties>
</file>