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4634575A" w:rsidR="004F3697" w:rsidRDefault="007033A6" w:rsidP="004F3697">
      <w:pPr>
        <w:pStyle w:val="Title"/>
        <w:spacing w:before="1440"/>
      </w:pPr>
      <w:r>
        <w:t xml:space="preserve">NDA Submission: </w:t>
      </w:r>
      <w:r w:rsidR="003275FC">
        <w:t>Public Consultation on the Reasonable Accommodations at Certificate Examinations (RACE) scheme</w:t>
      </w:r>
    </w:p>
    <w:p w14:paraId="1FDC9B1B" w14:textId="3D2EB0AF" w:rsidR="00E457C6" w:rsidRPr="004F3697" w:rsidRDefault="003275FC" w:rsidP="004F3697">
      <w:pPr>
        <w:pStyle w:val="Title"/>
        <w:spacing w:before="1440"/>
      </w:pPr>
      <w:r>
        <w:rPr>
          <w:bCs/>
        </w:rPr>
        <w:t>May</w:t>
      </w:r>
      <w:r w:rsidR="007033A6">
        <w:rPr>
          <w:bCs/>
        </w:rPr>
        <w:t xml:space="preserve"> 2026</w:t>
      </w:r>
    </w:p>
    <w:p w14:paraId="11F922B1" w14:textId="77777777" w:rsidR="00E457C6" w:rsidRDefault="00E457C6" w:rsidP="00D748B3">
      <w:pPr>
        <w:pStyle w:val="Heading1"/>
        <w:sectPr w:rsidR="00E457C6" w:rsidSect="00E457C6">
          <w:headerReference w:type="default" r:id="rId9"/>
          <w:footerReference w:type="default" r:id="rId10"/>
          <w:pgSz w:w="11906" w:h="16838"/>
          <w:pgMar w:top="1440" w:right="1440" w:bottom="1440" w:left="1440" w:header="708" w:footer="708" w:gutter="0"/>
          <w:cols w:space="708"/>
          <w:titlePg/>
          <w:docGrid w:linePitch="360"/>
        </w:sectPr>
      </w:pPr>
    </w:p>
    <w:p w14:paraId="63AA31CA" w14:textId="2A11667B" w:rsidR="00425120" w:rsidRDefault="00621087" w:rsidP="00425120">
      <w:pPr>
        <w:pStyle w:val="Heading1"/>
        <w:rPr>
          <w:lang w:val="en"/>
        </w:rPr>
      </w:pPr>
      <w:r>
        <w:rPr>
          <w:lang w:val="en"/>
        </w:rPr>
        <w:lastRenderedPageBreak/>
        <w:t>Introduction</w:t>
      </w:r>
    </w:p>
    <w:p w14:paraId="693ED631" w14:textId="678B6319" w:rsidR="00621087" w:rsidRDefault="00621087" w:rsidP="00621087">
      <w:r>
        <w:t xml:space="preserve">The National Disability Authority (NDA) is </w:t>
      </w:r>
      <w:r w:rsidR="003275FC">
        <w:t xml:space="preserve">thankful </w:t>
      </w:r>
      <w:r>
        <w:t xml:space="preserve">for the opportunity to provide a submission </w:t>
      </w:r>
      <w:r w:rsidR="003275FC">
        <w:t xml:space="preserve">to the State Examinations Commission (SEC) </w:t>
      </w:r>
      <w:r>
        <w:t>on the</w:t>
      </w:r>
      <w:r w:rsidR="003275FC">
        <w:t xml:space="preserve"> Reasonable Accommodations at Certificate Examinations (RACE) scheme </w:t>
      </w:r>
      <w:r>
        <w:t xml:space="preserve">as part of the </w:t>
      </w:r>
      <w:hyperlink r:id="rId11" w:history="1">
        <w:r w:rsidRPr="005B43D5">
          <w:rPr>
            <w:rStyle w:val="Hyperlink"/>
          </w:rPr>
          <w:t>public consultation</w:t>
        </w:r>
      </w:hyperlink>
      <w:r>
        <w:t xml:space="preserve">. </w:t>
      </w:r>
    </w:p>
    <w:p w14:paraId="5E6A4F7D" w14:textId="2AAC0B97" w:rsidR="00425120" w:rsidRPr="00621087" w:rsidRDefault="00621087" w:rsidP="00621087">
      <w:pPr>
        <w:rPr>
          <w:lang w:val="en"/>
        </w:rPr>
      </w:pPr>
      <w:r w:rsidRPr="00621087">
        <w:t>The NDA is the independent statutory body with a duty to provide evidence-informed advice and guidance to Government on disability policy and practice and to promote adoption and application of a Universal Design approach across all sectors.</w:t>
      </w:r>
    </w:p>
    <w:p w14:paraId="2F785A29" w14:textId="0FF5C509" w:rsidR="00425120" w:rsidRDefault="00883EF9" w:rsidP="00425120">
      <w:pPr>
        <w:pStyle w:val="Heading1"/>
        <w:rPr>
          <w:lang w:val="en"/>
        </w:rPr>
      </w:pPr>
      <w:r>
        <w:rPr>
          <w:lang w:val="en"/>
        </w:rPr>
        <w:t>Background</w:t>
      </w:r>
    </w:p>
    <w:p w14:paraId="269D6D84" w14:textId="055A61DC" w:rsidR="00202C50" w:rsidRDefault="00883EF9" w:rsidP="00883EF9">
      <w:pPr>
        <w:pStyle w:val="Heading2"/>
      </w:pPr>
      <w:r>
        <w:t>T</w:t>
      </w:r>
      <w:r w:rsidR="00A56876">
        <w:t>he RACE scheme</w:t>
      </w:r>
    </w:p>
    <w:p w14:paraId="4FF68C42" w14:textId="5C11DBA3" w:rsidR="00B76EBF" w:rsidRPr="00241195" w:rsidRDefault="00B76EBF" w:rsidP="00B76EBF">
      <w:r>
        <w:t xml:space="preserve">The </w:t>
      </w:r>
      <w:hyperlink r:id="rId12" w:history="1">
        <w:r w:rsidRPr="004A6279">
          <w:rPr>
            <w:rStyle w:val="Hyperlink"/>
          </w:rPr>
          <w:t>Reasonable Accommodations at the Certificate Examinations</w:t>
        </w:r>
      </w:hyperlink>
      <w:r>
        <w:t xml:space="preserve"> (RACE) scheme in post-primary schools </w:t>
      </w:r>
      <w:r w:rsidRPr="00241195">
        <w:t xml:space="preserve">facilitates access to </w:t>
      </w:r>
      <w:r>
        <w:t>state</w:t>
      </w:r>
      <w:r w:rsidRPr="00241195">
        <w:t xml:space="preserve"> examinations by candidates who would have difficulty in communicating what they know to an examiner because of a physical, visual, hearing and or learning difficulty. </w:t>
      </w:r>
      <w:r w:rsidR="00883EF9">
        <w:t>Managed by the SEC, a</w:t>
      </w:r>
      <w:r w:rsidRPr="00241195">
        <w:t>ccess arrangements aim to</w:t>
      </w:r>
      <w:r>
        <w:t>:</w:t>
      </w:r>
    </w:p>
    <w:p w14:paraId="406F99AB" w14:textId="77777777" w:rsidR="00B76EBF" w:rsidRPr="00241195" w:rsidRDefault="00B76EBF" w:rsidP="00B76EBF">
      <w:pPr>
        <w:numPr>
          <w:ilvl w:val="0"/>
          <w:numId w:val="40"/>
        </w:numPr>
      </w:pPr>
      <w:r w:rsidRPr="00241195">
        <w:t>remove, as far as possible, the impact of the disability on the candidate’s performance and enable the candidate to demonstrate his or her level of attainment</w:t>
      </w:r>
      <w:r>
        <w:t>;</w:t>
      </w:r>
      <w:r w:rsidRPr="00241195">
        <w:t xml:space="preserve"> and</w:t>
      </w:r>
    </w:p>
    <w:p w14:paraId="1466F8DC" w14:textId="77777777" w:rsidR="00B76EBF" w:rsidRDefault="00B76EBF" w:rsidP="00B76EBF">
      <w:pPr>
        <w:numPr>
          <w:ilvl w:val="0"/>
          <w:numId w:val="40"/>
        </w:numPr>
      </w:pPr>
      <w:r w:rsidRPr="00241195">
        <w:t>ensure that, whilst giving candidates every opportunity to demonstrate their level of attainment, the special arrangements will not give the candidate an unfair advantage over other candidates in the same examination.</w:t>
      </w:r>
    </w:p>
    <w:p w14:paraId="5C47141C" w14:textId="5ADEB797" w:rsidR="00BB412D" w:rsidRDefault="00BB412D" w:rsidP="00B76EBF">
      <w:r>
        <w:t xml:space="preserve">It is critical to the delivery of inclusive education in a context where disabled children continue to experience a range of barriers </w:t>
      </w:r>
      <w:r w:rsidR="00BD26A7">
        <w:t xml:space="preserve">to </w:t>
      </w:r>
      <w:r>
        <w:t>participation on an equal basis with their peers in educational settings. This, in turn, can have life-long impact – on educational attainment, on employment opportunities, on income levels and on wider participation in public life.</w:t>
      </w:r>
      <w:r w:rsidR="00B2653E">
        <w:t xml:space="preserve"> Demand for accommodations under the RACE scheme is increasing year on year. </w:t>
      </w:r>
      <w:r w:rsidR="00B2653E" w:rsidRPr="007330D7">
        <w:t>In 2025, 26%</w:t>
      </w:r>
      <w:r w:rsidR="00B2653E">
        <w:t xml:space="preserve"> of candidates taking certificate exams were provided with access and support arrangements under RACE. For comparison, it was 16% of candidates in 2019 (as reported by SEC, </w:t>
      </w:r>
      <w:hyperlink r:id="rId13" w:history="1">
        <w:r w:rsidR="00B2653E" w:rsidRPr="00B2653E">
          <w:rPr>
            <w:rStyle w:val="Hyperlink"/>
          </w:rPr>
          <w:t>Reasonable Accommodations at the 2026 Certificate Exams</w:t>
        </w:r>
      </w:hyperlink>
      <w:r w:rsidR="00B2653E">
        <w:t>, p.5).</w:t>
      </w:r>
    </w:p>
    <w:p w14:paraId="7984C99A" w14:textId="4E406132" w:rsidR="00BB412D" w:rsidRDefault="00B2653E" w:rsidP="00B76EBF">
      <w:r>
        <w:t xml:space="preserve">RACE provides for a wide </w:t>
      </w:r>
      <w:r w:rsidR="00B76EBF">
        <w:t>variety of accommodations</w:t>
      </w:r>
      <w:r w:rsidR="00BB412D">
        <w:t>,</w:t>
      </w:r>
      <w:r w:rsidR="00B76EBF">
        <w:t xml:space="preserve"> including access to a laptop or tablet, using a recording device, access to a scribe, additional time, separate space, reading assistant, and reading pens. </w:t>
      </w:r>
      <w:r w:rsidR="00883EF9">
        <w:t>Strengths of the scheme include the fact that it is needs-based, rather than diagnosis-</w:t>
      </w:r>
      <w:r w:rsidR="00883EF9">
        <w:lastRenderedPageBreak/>
        <w:t>led, and that a significant amount of authority is devolved to schools</w:t>
      </w:r>
      <w:r w:rsidR="00D30E61">
        <w:t>, drawing on their knowledge of a child’s needs in the classroom.</w:t>
      </w:r>
      <w:r w:rsidR="00BB412D">
        <w:t xml:space="preserve"> </w:t>
      </w:r>
    </w:p>
    <w:p w14:paraId="7D535829" w14:textId="2A92AFD5" w:rsidR="00BB412D" w:rsidRDefault="00BB412D" w:rsidP="00BB412D">
      <w:pPr>
        <w:pStyle w:val="Heading2"/>
      </w:pPr>
      <w:r>
        <w:t>Recent reforms to</w:t>
      </w:r>
      <w:r w:rsidR="006B52B5">
        <w:t xml:space="preserve"> RACE</w:t>
      </w:r>
    </w:p>
    <w:p w14:paraId="2E582AA3" w14:textId="77777777" w:rsidR="00FD359C" w:rsidRDefault="00D30E61" w:rsidP="00B76EBF">
      <w:r>
        <w:t xml:space="preserve">The scheme has undergone </w:t>
      </w:r>
      <w:proofErr w:type="gramStart"/>
      <w:r>
        <w:t>a number of</w:t>
      </w:r>
      <w:proofErr w:type="gramEnd"/>
      <w:r>
        <w:t xml:space="preserve"> reforms in recent years, broadening its scope and the range of accommodations available. </w:t>
      </w:r>
    </w:p>
    <w:p w14:paraId="19B0CB8D" w14:textId="524F3DC0" w:rsidR="00FD359C" w:rsidRDefault="00FD359C" w:rsidP="00B76EBF">
      <w:r>
        <w:t xml:space="preserve">Following the introduction of some fundamental reforms for the </w:t>
      </w:r>
      <w:r w:rsidRPr="000B4EF0">
        <w:t xml:space="preserve">2016 </w:t>
      </w:r>
      <w:r>
        <w:t>/</w:t>
      </w:r>
      <w:r w:rsidRPr="000B4EF0">
        <w:t>2017 school year,</w:t>
      </w:r>
      <w:r>
        <w:t xml:space="preserve"> the scheme has since been under an </w:t>
      </w:r>
      <w:r w:rsidRPr="000B4EF0">
        <w:t>ongoing process of review and improvement.</w:t>
      </w:r>
      <w:r>
        <w:t xml:space="preserve"> In </w:t>
      </w:r>
      <w:r w:rsidR="00B26157">
        <w:t xml:space="preserve">2022 and </w:t>
      </w:r>
      <w:r>
        <w:t xml:space="preserve">2023, the SEC expanded RACE to introduce </w:t>
      </w:r>
      <w:r w:rsidRPr="002E5BB5">
        <w:t>deferred leaving certificate examinations</w:t>
      </w:r>
      <w:r>
        <w:t>. This caters for students who, for reasons such as a close family bereavement, or serious accident, injury or illness</w:t>
      </w:r>
      <w:r w:rsidR="00B26157">
        <w:t>,</w:t>
      </w:r>
      <w:r>
        <w:t xml:space="preserve"> were unable to sit </w:t>
      </w:r>
      <w:r w:rsidR="00B26157">
        <w:t xml:space="preserve">or complete </w:t>
      </w:r>
      <w:r>
        <w:t>the first set of papers. This was a significant development for many students with disabilities</w:t>
      </w:r>
      <w:r w:rsidR="00B26157">
        <w:t>,</w:t>
      </w:r>
      <w:r>
        <w:t xml:space="preserve"> particularly those with episodic conditions such as epilepsy.</w:t>
      </w:r>
    </w:p>
    <w:p w14:paraId="565E090A" w14:textId="1622B4C3" w:rsidR="00F86189" w:rsidRDefault="00B26157" w:rsidP="00F86189">
      <w:r>
        <w:t>S</w:t>
      </w:r>
      <w:r w:rsidR="00F86189">
        <w:t xml:space="preserve">ome of the reforms </w:t>
      </w:r>
      <w:r>
        <w:t>h</w:t>
      </w:r>
      <w:r w:rsidR="00F86189">
        <w:t xml:space="preserve">ave been driven by court rulings. In 2016, a Leaving Certificate student with dyslexia won a </w:t>
      </w:r>
      <w:hyperlink r:id="rId14" w:history="1">
        <w:r w:rsidR="00F86189" w:rsidRPr="00A56876">
          <w:rPr>
            <w:rStyle w:val="Hyperlink"/>
          </w:rPr>
          <w:t>High Court order</w:t>
        </w:r>
      </w:hyperlink>
      <w:r w:rsidR="00F86189">
        <w:t xml:space="preserve"> overturning the SEC’s refusal to give him an adult ‘reader’ to help him understand the exam papers. </w:t>
      </w:r>
      <w:r>
        <w:t xml:space="preserve">Another successful </w:t>
      </w:r>
      <w:r w:rsidR="00F86189">
        <w:t>legal challenge by a student, supported by the Irish Human Rights and Equality Commission (IHREC), led to the expansion in 2024 of accommodations available for students at Junior C</w:t>
      </w:r>
      <w:r>
        <w:t>ycle</w:t>
      </w:r>
      <w:r w:rsidR="00F86189">
        <w:t xml:space="preserve"> level with a visual impairment (enabling access to pdf digital exam papers) – (</w:t>
      </w:r>
      <w:hyperlink r:id="rId15" w:anchor=":~:text=Reasonable%20accommodations%20on%20offer%20include,equal%20footing%20to%20her%20peers." w:history="1">
        <w:r w:rsidR="00F86189" w:rsidRPr="005967D9">
          <w:rPr>
            <w:rStyle w:val="Hyperlink"/>
          </w:rPr>
          <w:t>IHREC Press Release, March 2024</w:t>
        </w:r>
      </w:hyperlink>
      <w:r w:rsidR="00F86189">
        <w:t>)</w:t>
      </w:r>
      <w:r>
        <w:t xml:space="preserve">. </w:t>
      </w:r>
    </w:p>
    <w:p w14:paraId="7C6CC19C" w14:textId="423600B3" w:rsidR="00B26157" w:rsidRDefault="00B26157" w:rsidP="00F86189">
      <w:r>
        <w:t xml:space="preserve">Most recently, in line with Programme for Government commitments, the SEC has made provision (on an interim basis) for 10 minutes of extra time per exam to be made available to </w:t>
      </w:r>
      <w:proofErr w:type="gramStart"/>
      <w:r>
        <w:t>the majority of</w:t>
      </w:r>
      <w:proofErr w:type="gramEnd"/>
      <w:r>
        <w:t xml:space="preserve"> students in receipt of accommodations under the scheme.</w:t>
      </w:r>
    </w:p>
    <w:p w14:paraId="65B0B3A6" w14:textId="0F4FB4D6" w:rsidR="006B52B5" w:rsidRDefault="006B52B5" w:rsidP="006B52B5">
      <w:pPr>
        <w:pStyle w:val="Heading2"/>
      </w:pPr>
      <w:r>
        <w:t>Review of RACE</w:t>
      </w:r>
    </w:p>
    <w:p w14:paraId="58D6C50E" w14:textId="42528FB0" w:rsidR="006B52B5" w:rsidRDefault="006B52B5" w:rsidP="00F86189">
      <w:r w:rsidRPr="00241195">
        <w:t xml:space="preserve">In the context of the </w:t>
      </w:r>
      <w:r>
        <w:t xml:space="preserve">ongoing </w:t>
      </w:r>
      <w:r w:rsidRPr="00241195">
        <w:t xml:space="preserve">redevelopment of </w:t>
      </w:r>
      <w:r>
        <w:t xml:space="preserve">the post-primary </w:t>
      </w:r>
      <w:r w:rsidRPr="00241195">
        <w:t>Senior Cycle, the changes in the special education landscape</w:t>
      </w:r>
      <w:r>
        <w:t xml:space="preserve"> including increasing complexity</w:t>
      </w:r>
      <w:r w:rsidRPr="00241195">
        <w:t xml:space="preserve">, and advances in </w:t>
      </w:r>
      <w:r>
        <w:t>a</w:t>
      </w:r>
      <w:r w:rsidRPr="00241195">
        <w:t xml:space="preserve">ssistive </w:t>
      </w:r>
      <w:r>
        <w:t>t</w:t>
      </w:r>
      <w:r w:rsidRPr="00241195">
        <w:t>echnologies, the SEC</w:t>
      </w:r>
      <w:r>
        <w:t xml:space="preserve"> </w:t>
      </w:r>
      <w:r w:rsidRPr="00241195">
        <w:t>commenced work</w:t>
      </w:r>
      <w:r>
        <w:t xml:space="preserve"> in early 2025</w:t>
      </w:r>
      <w:r w:rsidRPr="00241195">
        <w:t xml:space="preserve"> on a comprehensive system wide review of the RACE scheme to ensure </w:t>
      </w:r>
      <w:r>
        <w:t>it</w:t>
      </w:r>
      <w:r w:rsidRPr="00241195">
        <w:t xml:space="preserve"> delivers on its stated aims and is fit for purpose</w:t>
      </w:r>
      <w:r>
        <w:t xml:space="preserve"> (</w:t>
      </w:r>
      <w:hyperlink r:id="rId16" w:history="1">
        <w:r w:rsidRPr="00D30E61">
          <w:rPr>
            <w:rStyle w:val="Hyperlink"/>
          </w:rPr>
          <w:t>Terms of Reference</w:t>
        </w:r>
      </w:hyperlink>
      <w:r>
        <w:t>).</w:t>
      </w:r>
    </w:p>
    <w:p w14:paraId="2BC3B744" w14:textId="2F83D633" w:rsidR="001A225E" w:rsidRDefault="00B26157" w:rsidP="00F86189">
      <w:r>
        <w:t xml:space="preserve">In addition, the SEC has committed in 2026 to preparing and implementing an Equality Action Plan, aimed at strengthening equality of access for students with visual impairments. This follows a review it undertook in 2025 at the invitation of IHREC. In developing this action plan, IHREC has identified </w:t>
      </w:r>
      <w:proofErr w:type="gramStart"/>
      <w:r>
        <w:t>a number of</w:t>
      </w:r>
      <w:proofErr w:type="gramEnd"/>
      <w:r>
        <w:t xml:space="preserve"> priority areas to be addressed. These include </w:t>
      </w:r>
      <w:r w:rsidRPr="00696BA2">
        <w:t>the design of modified examination papers, the provision and delivery of digital examination papers, the accessibility of application procedures, consistency of treatment for all students with visual impairments, and the accessibility of information published by the SEC</w:t>
      </w:r>
      <w:r>
        <w:t xml:space="preserve"> (</w:t>
      </w:r>
      <w:hyperlink r:id="rId17" w:history="1">
        <w:r w:rsidRPr="00FD359C">
          <w:rPr>
            <w:rStyle w:val="Hyperlink"/>
          </w:rPr>
          <w:t>IHREC Press Release, 27 Jan 2026</w:t>
        </w:r>
      </w:hyperlink>
      <w:r>
        <w:t>).</w:t>
      </w:r>
    </w:p>
    <w:p w14:paraId="75CBB31C" w14:textId="092D5DF2" w:rsidR="00D30E61" w:rsidRDefault="00D30E61" w:rsidP="00D30E61">
      <w:pPr>
        <w:pStyle w:val="Heading1"/>
      </w:pPr>
      <w:r>
        <w:lastRenderedPageBreak/>
        <w:t>Recommendations to inform the RACE scheme review</w:t>
      </w:r>
    </w:p>
    <w:p w14:paraId="42875C2A" w14:textId="7E126761" w:rsidR="00BB412D" w:rsidRDefault="00A56876" w:rsidP="00A56876">
      <w:r>
        <w:t xml:space="preserve">The NDA welcomes </w:t>
      </w:r>
      <w:r w:rsidR="001A225E">
        <w:t xml:space="preserve">the review </w:t>
      </w:r>
      <w:r w:rsidR="00485D32">
        <w:t xml:space="preserve">and action planning </w:t>
      </w:r>
      <w:r w:rsidR="001A225E">
        <w:t xml:space="preserve">processes outlined above. We see them as an </w:t>
      </w:r>
      <w:r w:rsidR="00D30E61">
        <w:t xml:space="preserve">opportunity to </w:t>
      </w:r>
      <w:r w:rsidR="001A225E">
        <w:t>better understand and tackle barriers to educational attainment for disabled people on an equal basis with their peers, drawing on i</w:t>
      </w:r>
      <w:r w:rsidR="00BB412D">
        <w:t>nternational best practice</w:t>
      </w:r>
      <w:r w:rsidR="001A225E">
        <w:t xml:space="preserve"> and</w:t>
      </w:r>
      <w:r w:rsidR="00D30E61">
        <w:t xml:space="preserve"> </w:t>
      </w:r>
      <w:r w:rsidR="00BB412D">
        <w:t xml:space="preserve">the </w:t>
      </w:r>
      <w:r w:rsidR="00D30E61">
        <w:t>lived experience of disabled students, their families and teachers</w:t>
      </w:r>
      <w:r w:rsidR="001A225E">
        <w:t xml:space="preserve">. </w:t>
      </w:r>
      <w:r w:rsidR="00BB412D">
        <w:t xml:space="preserve"> </w:t>
      </w:r>
    </w:p>
    <w:p w14:paraId="1F65AA2E" w14:textId="09531397" w:rsidR="00BB412D" w:rsidRDefault="00485D32" w:rsidP="00A56876">
      <w:r>
        <w:t>We await the publication of the Equality Action Plan and hope that it will respond to the issues highlighted by IHREC to bring about real improvements for blind and visually impaired students. In addition, we wish</w:t>
      </w:r>
      <w:r w:rsidR="00BB412D">
        <w:t xml:space="preserve"> to draw attention to the following considerations and priority issues:</w:t>
      </w:r>
    </w:p>
    <w:p w14:paraId="653C1B2C" w14:textId="25C23DAD" w:rsidR="00A56876" w:rsidRDefault="00BB412D" w:rsidP="00BB412D">
      <w:pPr>
        <w:pStyle w:val="ListParagraph"/>
        <w:numPr>
          <w:ilvl w:val="0"/>
          <w:numId w:val="41"/>
        </w:numPr>
        <w:spacing w:after="0"/>
      </w:pPr>
      <w:r>
        <w:t>Universal Design in Education</w:t>
      </w:r>
    </w:p>
    <w:p w14:paraId="6B0BE2C3" w14:textId="304DC6B9" w:rsidR="00BB412D" w:rsidRDefault="00F86189" w:rsidP="00BB412D">
      <w:pPr>
        <w:pStyle w:val="ListParagraph"/>
        <w:numPr>
          <w:ilvl w:val="0"/>
          <w:numId w:val="41"/>
        </w:numPr>
        <w:spacing w:after="0"/>
      </w:pPr>
      <w:r>
        <w:t>Meaningful consultation with disabled people</w:t>
      </w:r>
    </w:p>
    <w:p w14:paraId="45D334A0" w14:textId="77777777" w:rsidR="00EB448B" w:rsidRDefault="00EB448B" w:rsidP="00BB412D">
      <w:pPr>
        <w:pStyle w:val="ListParagraph"/>
        <w:numPr>
          <w:ilvl w:val="0"/>
          <w:numId w:val="41"/>
        </w:numPr>
        <w:spacing w:after="0"/>
      </w:pPr>
      <w:r>
        <w:t>Reviewing reasonable accommodations, with a focus on:</w:t>
      </w:r>
    </w:p>
    <w:p w14:paraId="507F9077" w14:textId="5B0C338F" w:rsidR="00EB448B" w:rsidRDefault="00EB448B" w:rsidP="00EB448B">
      <w:pPr>
        <w:pStyle w:val="ListParagraph"/>
        <w:numPr>
          <w:ilvl w:val="1"/>
          <w:numId w:val="41"/>
        </w:numPr>
        <w:spacing w:after="0"/>
      </w:pPr>
      <w:r>
        <w:t>A</w:t>
      </w:r>
      <w:r w:rsidR="00F86189">
        <w:t xml:space="preserve">ssistive </w:t>
      </w:r>
      <w:r>
        <w:t>T</w:t>
      </w:r>
      <w:r w:rsidR="00F86189">
        <w:t>echnology</w:t>
      </w:r>
    </w:p>
    <w:p w14:paraId="571F8AC2" w14:textId="42D56C74" w:rsidR="00EB448B" w:rsidRDefault="00EB448B" w:rsidP="00EB448B">
      <w:pPr>
        <w:pStyle w:val="ListParagraph"/>
        <w:numPr>
          <w:ilvl w:val="1"/>
          <w:numId w:val="41"/>
        </w:numPr>
        <w:spacing w:after="0"/>
      </w:pPr>
      <w:r>
        <w:t xml:space="preserve">Provision of additional time </w:t>
      </w:r>
    </w:p>
    <w:p w14:paraId="1B10B075" w14:textId="0DA5A7BC" w:rsidR="00BB412D" w:rsidRDefault="00EB448B" w:rsidP="00EB448B">
      <w:pPr>
        <w:pStyle w:val="ListParagraph"/>
        <w:numPr>
          <w:ilvl w:val="1"/>
          <w:numId w:val="41"/>
        </w:numPr>
        <w:spacing w:after="0"/>
      </w:pPr>
      <w:r>
        <w:t xml:space="preserve">‘Mock’ examinations </w:t>
      </w:r>
    </w:p>
    <w:p w14:paraId="4A26B322" w14:textId="57001DDA" w:rsidR="00EB448B" w:rsidRDefault="00EB448B" w:rsidP="00EB448B">
      <w:pPr>
        <w:pStyle w:val="ListParagraph"/>
        <w:numPr>
          <w:ilvl w:val="1"/>
          <w:numId w:val="41"/>
        </w:numPr>
        <w:spacing w:after="0"/>
      </w:pPr>
      <w:r>
        <w:t>Deferred examinations for Junior Cycle</w:t>
      </w:r>
    </w:p>
    <w:p w14:paraId="1455697E" w14:textId="6238B9DE" w:rsidR="00BB412D" w:rsidRDefault="00EB448B" w:rsidP="00BB412D">
      <w:pPr>
        <w:pStyle w:val="ListParagraph"/>
        <w:numPr>
          <w:ilvl w:val="0"/>
          <w:numId w:val="41"/>
        </w:numPr>
        <w:spacing w:after="0"/>
      </w:pPr>
      <w:r>
        <w:t>Accessibility considerations in applying for RACE</w:t>
      </w:r>
    </w:p>
    <w:p w14:paraId="40C7D434" w14:textId="044D4B4D" w:rsidR="00BB412D" w:rsidRDefault="00EB448B" w:rsidP="00BB412D">
      <w:pPr>
        <w:pStyle w:val="ListParagraph"/>
        <w:numPr>
          <w:ilvl w:val="0"/>
          <w:numId w:val="41"/>
        </w:numPr>
        <w:spacing w:after="0"/>
      </w:pPr>
      <w:r>
        <w:t xml:space="preserve">Assessment for </w:t>
      </w:r>
      <w:r w:rsidR="0094034E">
        <w:t>I</w:t>
      </w:r>
      <w:r>
        <w:t>nclusion</w:t>
      </w:r>
    </w:p>
    <w:p w14:paraId="3F132F61" w14:textId="46E6B4D6" w:rsidR="00BB412D" w:rsidRDefault="00BB412D" w:rsidP="00EB448B">
      <w:pPr>
        <w:spacing w:after="0"/>
      </w:pPr>
    </w:p>
    <w:p w14:paraId="5F039172" w14:textId="77777777" w:rsidR="00EB448B" w:rsidRDefault="00EB448B" w:rsidP="00EB448B">
      <w:pPr>
        <w:spacing w:after="0"/>
      </w:pPr>
    </w:p>
    <w:p w14:paraId="64B7B826" w14:textId="77777777" w:rsidR="00B45A80" w:rsidRDefault="00B45A80" w:rsidP="00B45A80">
      <w:pPr>
        <w:pStyle w:val="Heading2"/>
      </w:pPr>
      <w:r>
        <w:t>Universal Design in Education</w:t>
      </w:r>
    </w:p>
    <w:p w14:paraId="77207D0B" w14:textId="185E5982" w:rsidR="00B45A80" w:rsidRDefault="00B45A80" w:rsidP="00B45A80">
      <w:r>
        <w:t>As outlined in the Terms of Reference for the RACE review, we note that a key focus is “t</w:t>
      </w:r>
      <w:r w:rsidRPr="009453AB">
        <w:t>o input to the Senior Cycle Redevelopment process in relation to inclusive design, including consideration of universal design for education</w:t>
      </w:r>
      <w:r>
        <w:t xml:space="preserve">”. </w:t>
      </w:r>
    </w:p>
    <w:p w14:paraId="602CD36F" w14:textId="3AE57A45" w:rsidR="00B45A80" w:rsidRDefault="00B45A80" w:rsidP="00B45A80">
      <w:r>
        <w:t xml:space="preserve">The NDA </w:t>
      </w:r>
      <w:r w:rsidR="00255435">
        <w:t>welcomes</w:t>
      </w:r>
      <w:r>
        <w:t xml:space="preserve"> this broader emphasis on Universal Design in Education (UDE). We wish to draw attention to our </w:t>
      </w:r>
      <w:hyperlink r:id="rId18" w:history="1">
        <w:r>
          <w:rPr>
            <w:rStyle w:val="Hyperlink"/>
          </w:rPr>
          <w:t>paper on Universal Design in Education</w:t>
        </w:r>
      </w:hyperlink>
      <w:r>
        <w:t xml:space="preserve">, by our Centre for Excellence in Universal Design, which may be able to support the SEC as it considers how to strengthen practice in this area.  </w:t>
      </w:r>
    </w:p>
    <w:p w14:paraId="32B82A6F" w14:textId="77777777" w:rsidR="00B45A80" w:rsidRDefault="00B45A80" w:rsidP="00B45A80">
      <w:r>
        <w:t xml:space="preserve">A UDE </w:t>
      </w:r>
      <w:r w:rsidRPr="00D84768">
        <w:t>approach consider</w:t>
      </w:r>
      <w:r>
        <w:t>s</w:t>
      </w:r>
      <w:r w:rsidRPr="00D84768">
        <w:t xml:space="preserve"> the entire human ecological system, of which </w:t>
      </w:r>
      <w:r>
        <w:t xml:space="preserve">Universal Design for Learning </w:t>
      </w:r>
      <w:r w:rsidRPr="00D84768">
        <w:t>is part.</w:t>
      </w:r>
      <w:r>
        <w:t xml:space="preserve"> UDE involves a whole systems approach, where the entire educational ecosystem is considered, with every step of the student journey traced. Its goals move beyond facilitating access towards cultivating a sense of belonging and conditions to thrive for all learners. It involves embedding a UDE approach from the start, whereby teachers and other stakeholders design environments and learning experiences including more inclusive curricula that anticipate, as well as respond to, variability in so far as is possible. This broader UD approach mitigates the need for retrospective accommodations and is </w:t>
      </w:r>
      <w:r>
        <w:lastRenderedPageBreak/>
        <w:t>bolstered by targeted supports where required. This whole systems approach looks at:</w:t>
      </w:r>
    </w:p>
    <w:p w14:paraId="5E40A762" w14:textId="77777777" w:rsidR="00B45A80" w:rsidRDefault="00B45A80" w:rsidP="00B45A80">
      <w:pPr>
        <w:pStyle w:val="ListParagraph"/>
        <w:numPr>
          <w:ilvl w:val="0"/>
          <w:numId w:val="43"/>
        </w:numPr>
        <w:spacing w:after="0"/>
      </w:pPr>
      <w:r>
        <w:t>the whole educational or training environment – this includes all levels of educational institutions, including the community and the wider public</w:t>
      </w:r>
    </w:p>
    <w:p w14:paraId="71624A3E" w14:textId="77777777" w:rsidR="00B45A80" w:rsidRDefault="00B45A80" w:rsidP="00B45A80">
      <w:pPr>
        <w:pStyle w:val="ListParagraph"/>
        <w:numPr>
          <w:ilvl w:val="0"/>
          <w:numId w:val="43"/>
        </w:numPr>
        <w:spacing w:after="0"/>
      </w:pPr>
      <w:r>
        <w:t xml:space="preserve">the whole person </w:t>
      </w:r>
    </w:p>
    <w:p w14:paraId="62C71F16" w14:textId="77777777" w:rsidR="00B45A80" w:rsidRDefault="00B45A80" w:rsidP="00B45A80">
      <w:pPr>
        <w:pStyle w:val="ListParagraph"/>
        <w:numPr>
          <w:ilvl w:val="0"/>
          <w:numId w:val="43"/>
        </w:numPr>
      </w:pPr>
      <w:r>
        <w:t>learning-friendly environments</w:t>
      </w:r>
    </w:p>
    <w:p w14:paraId="0C0084DC" w14:textId="77777777" w:rsidR="00B45A80" w:rsidRDefault="00B45A80" w:rsidP="00B45A80">
      <w:r>
        <w:t>It follows an educational ecosystem comprised of:</w:t>
      </w:r>
    </w:p>
    <w:p w14:paraId="0AF594B0" w14:textId="77777777" w:rsidR="00B45A80" w:rsidRDefault="00B45A80" w:rsidP="00B45A80">
      <w:pPr>
        <w:pStyle w:val="ListParagraph"/>
        <w:numPr>
          <w:ilvl w:val="0"/>
          <w:numId w:val="45"/>
        </w:numPr>
        <w:spacing w:after="0"/>
      </w:pPr>
      <w:r>
        <w:t>The macro level, where directives, legislation and standards are set</w:t>
      </w:r>
    </w:p>
    <w:p w14:paraId="0A55D039" w14:textId="77777777" w:rsidR="00B45A80" w:rsidRDefault="00B45A80" w:rsidP="00B45A80">
      <w:pPr>
        <w:pStyle w:val="ListParagraph"/>
        <w:numPr>
          <w:ilvl w:val="0"/>
          <w:numId w:val="45"/>
        </w:numPr>
        <w:spacing w:after="0"/>
      </w:pPr>
      <w:r>
        <w:t xml:space="preserve">The </w:t>
      </w:r>
      <w:proofErr w:type="spellStart"/>
      <w:r>
        <w:t>meso</w:t>
      </w:r>
      <w:proofErr w:type="spellEnd"/>
      <w:r>
        <w:t xml:space="preserve"> level - this is the institutional level, which covers policies and governance, linking also to family and community</w:t>
      </w:r>
    </w:p>
    <w:p w14:paraId="1921DB99" w14:textId="77777777" w:rsidR="00B45A80" w:rsidRDefault="00B45A80" w:rsidP="00B45A80">
      <w:pPr>
        <w:pStyle w:val="ListParagraph"/>
        <w:numPr>
          <w:ilvl w:val="0"/>
          <w:numId w:val="44"/>
        </w:numPr>
      </w:pPr>
      <w:r>
        <w:t>The micro level, attending to individual needs and abilities</w:t>
      </w:r>
    </w:p>
    <w:p w14:paraId="42F23B99" w14:textId="77777777" w:rsidR="00B45A80" w:rsidRDefault="00B45A80" w:rsidP="00B45A80">
      <w:r>
        <w:t>As outlined in our paper, UDE has</w:t>
      </w:r>
      <w:r w:rsidRPr="00D764FC">
        <w:t xml:space="preserve"> </w:t>
      </w:r>
      <w:r>
        <w:t>four</w:t>
      </w:r>
      <w:r w:rsidRPr="00D764FC">
        <w:t xml:space="preserve"> pillars</w:t>
      </w:r>
      <w:r>
        <w:t>:</w:t>
      </w:r>
      <w:r w:rsidRPr="00D764FC">
        <w:t xml:space="preserve"> </w:t>
      </w:r>
    </w:p>
    <w:p w14:paraId="3AF00D00" w14:textId="5D3C7FA1" w:rsidR="00F33A04" w:rsidRDefault="00F33A04" w:rsidP="00F33A04">
      <w:pPr>
        <w:pStyle w:val="ListParagraph"/>
        <w:numPr>
          <w:ilvl w:val="0"/>
          <w:numId w:val="47"/>
        </w:numPr>
        <w:spacing w:after="0"/>
      </w:pPr>
      <w:r>
        <w:t>Teaching, learning, assessment and curricula</w:t>
      </w:r>
    </w:p>
    <w:p w14:paraId="5B4D1CB2" w14:textId="6FB56D7C" w:rsidR="00F33A04" w:rsidRDefault="00F33A04" w:rsidP="00F33A04">
      <w:pPr>
        <w:pStyle w:val="ListParagraph"/>
        <w:numPr>
          <w:ilvl w:val="0"/>
          <w:numId w:val="47"/>
        </w:numPr>
        <w:spacing w:after="0"/>
      </w:pPr>
      <w:r>
        <w:t>Supports, services and social engagement</w:t>
      </w:r>
    </w:p>
    <w:p w14:paraId="4DB44DB8" w14:textId="366740CE" w:rsidR="00F33A04" w:rsidRDefault="00F33A04" w:rsidP="00F33A04">
      <w:pPr>
        <w:pStyle w:val="ListParagraph"/>
        <w:numPr>
          <w:ilvl w:val="0"/>
          <w:numId w:val="47"/>
        </w:numPr>
        <w:spacing w:after="0"/>
      </w:pPr>
      <w:r>
        <w:t>Physical environment</w:t>
      </w:r>
    </w:p>
    <w:p w14:paraId="07E009E9" w14:textId="39A16458" w:rsidR="00F33A04" w:rsidRDefault="00F33A04" w:rsidP="00615D85">
      <w:pPr>
        <w:pStyle w:val="ListParagraph"/>
        <w:numPr>
          <w:ilvl w:val="0"/>
          <w:numId w:val="47"/>
        </w:numPr>
        <w:spacing w:after="0"/>
      </w:pPr>
      <w:r>
        <w:t>Digital environment</w:t>
      </w:r>
    </w:p>
    <w:p w14:paraId="3993B67C" w14:textId="77777777" w:rsidR="00B45A80" w:rsidRDefault="00B45A80" w:rsidP="00B45A80">
      <w:pPr>
        <w:pStyle w:val="ListParagraph"/>
        <w:spacing w:after="0"/>
      </w:pPr>
    </w:p>
    <w:p w14:paraId="72CC817E" w14:textId="77777777" w:rsidR="00B45A80" w:rsidRDefault="00B45A80" w:rsidP="00B45A80">
      <w:r>
        <w:t>I</w:t>
      </w:r>
      <w:r w:rsidRPr="00D764FC">
        <w:t>t is only when these four pillars work in unison tha</w:t>
      </w:r>
      <w:r>
        <w:t>t</w:t>
      </w:r>
      <w:r w:rsidRPr="00D764FC">
        <w:t xml:space="preserve"> a more inclusive environment can be created that can be easily accessed, understood and used, by the widest range of learners and by all key stakeholders.</w:t>
      </w:r>
    </w:p>
    <w:p w14:paraId="7C931EE0" w14:textId="77777777" w:rsidR="005B466D" w:rsidRDefault="005B466D" w:rsidP="005B466D">
      <w:pPr>
        <w:spacing w:after="0"/>
      </w:pPr>
    </w:p>
    <w:p w14:paraId="2A90C5CC" w14:textId="77777777" w:rsidR="00B45A80" w:rsidRPr="007B474C" w:rsidRDefault="00B45A80" w:rsidP="00B45A80">
      <w:pPr>
        <w:pStyle w:val="Heading2"/>
      </w:pPr>
      <w:r>
        <w:t>Meaningful consultation with disabled people</w:t>
      </w:r>
    </w:p>
    <w:p w14:paraId="0F00E2E0" w14:textId="549899CD" w:rsidR="00B45A80" w:rsidRDefault="00B45A80" w:rsidP="00B45A80">
      <w:r>
        <w:t xml:space="preserve">While acknowledging the emphasis placed currently by the SEC on consultation as part of the RACE review, we note that key stakeholders have expressed concern in general with the limited space for consultation relating to how the scheme operates. (For example, see </w:t>
      </w:r>
      <w:hyperlink r:id="rId19" w:history="1">
        <w:r w:rsidRPr="002A2D08">
          <w:rPr>
            <w:rStyle w:val="Hyperlink"/>
          </w:rPr>
          <w:t>statements by Dyslexia Ireland</w:t>
        </w:r>
      </w:hyperlink>
      <w:r>
        <w:t>, presenting to the Joint Committee on Education and Youth, 2 Oct 2025). We note also, as outlined above, that students have had to resort to legal proceedings to drive reform in some instances.</w:t>
      </w:r>
    </w:p>
    <w:p w14:paraId="300C74F5" w14:textId="77777777" w:rsidR="00B45A80" w:rsidRDefault="00B45A80" w:rsidP="00B45A80">
      <w:r>
        <w:t xml:space="preserve">We draw attention to the requirements under UNCRC to consult with children, and under UNCRPD to consult with disabled people and their representative organisations. </w:t>
      </w:r>
      <w:r w:rsidRPr="00AA7383">
        <w:t xml:space="preserve">In this respect, the NDA highlights the understanding of participation in decision-making as defined by the </w:t>
      </w:r>
      <w:r>
        <w:t xml:space="preserve">UN </w:t>
      </w:r>
      <w:r w:rsidRPr="00AA7383">
        <w:t>Committee on the Rights of the Child</w:t>
      </w:r>
      <w:r>
        <w:t xml:space="preserve"> (</w:t>
      </w:r>
      <w:hyperlink r:id="rId20" w:history="1">
        <w:r w:rsidRPr="009C4428">
          <w:rPr>
            <w:rStyle w:val="Hyperlink"/>
          </w:rPr>
          <w:t>General Comment No. 12: The right of the child to be heard, CRC/C/GC/12</w:t>
        </w:r>
      </w:hyperlink>
      <w:r>
        <w:t>)</w:t>
      </w:r>
      <w:r w:rsidRPr="00AA7383">
        <w:t>: an “ongoing processes, which include</w:t>
      </w:r>
      <w:r>
        <w:t>s</w:t>
      </w:r>
      <w:r w:rsidRPr="00AA7383">
        <w:t xml:space="preserve"> information-sharing and dialogue between children and adults based on mutual respect, and in which children can learn how their views and those of adults are taken into account and shape the outcome of such processes.”</w:t>
      </w:r>
    </w:p>
    <w:p w14:paraId="7D5A0469" w14:textId="2F368C3B" w:rsidR="005E04C1" w:rsidRDefault="00B45A80" w:rsidP="005E04C1">
      <w:r>
        <w:lastRenderedPageBreak/>
        <w:t xml:space="preserve">In reviewing the RACE scheme, we suggest that due consideration be given to how </w:t>
      </w:r>
      <w:r w:rsidR="005B466D">
        <w:t xml:space="preserve">structured </w:t>
      </w:r>
      <w:r>
        <w:t xml:space="preserve">spaces </w:t>
      </w:r>
      <w:r w:rsidR="005E04C1">
        <w:t xml:space="preserve">can be created </w:t>
      </w:r>
      <w:r>
        <w:t xml:space="preserve">for </w:t>
      </w:r>
      <w:r w:rsidR="005B466D">
        <w:t xml:space="preserve">meaningful </w:t>
      </w:r>
      <w:r w:rsidR="005E04C1">
        <w:t>consultation with disabled students, their families, teachers and representative organisations. This might include a defined role for people with lived experience in periodic monitoring or review exercises, underpinned by Universal Design principles.</w:t>
      </w:r>
      <w:r>
        <w:t xml:space="preserve"> </w:t>
      </w:r>
    </w:p>
    <w:p w14:paraId="2323D1AD" w14:textId="2054BF3E" w:rsidR="00B45A80" w:rsidRDefault="00B45A80" w:rsidP="005E04C1">
      <w:r>
        <w:t>The following resources could support with this:</w:t>
      </w:r>
    </w:p>
    <w:p w14:paraId="302FA288" w14:textId="77777777" w:rsidR="00B45A80" w:rsidRDefault="00B45A80" w:rsidP="00B45A80">
      <w:pPr>
        <w:pStyle w:val="ListParagraph"/>
        <w:numPr>
          <w:ilvl w:val="0"/>
          <w:numId w:val="46"/>
        </w:numPr>
        <w:spacing w:after="0"/>
      </w:pPr>
      <w:r>
        <w:t xml:space="preserve">NDA: </w:t>
      </w:r>
      <w:hyperlink r:id="rId21" w:history="1">
        <w:r w:rsidRPr="00AD6707">
          <w:rPr>
            <w:rStyle w:val="Hyperlink"/>
          </w:rPr>
          <w:t>Participation Matters Guidelines on Implementing the Obligation to Meaningfully Engage with Disabled People in Public Decision-Making</w:t>
        </w:r>
      </w:hyperlink>
    </w:p>
    <w:p w14:paraId="2E7AF63A" w14:textId="77777777" w:rsidR="00B45A80" w:rsidRDefault="00B45A80" w:rsidP="00B45A80">
      <w:pPr>
        <w:pStyle w:val="ListParagraph"/>
        <w:numPr>
          <w:ilvl w:val="0"/>
          <w:numId w:val="46"/>
        </w:numPr>
        <w:spacing w:after="0"/>
      </w:pPr>
      <w:r>
        <w:t xml:space="preserve">Hub n nÓg: </w:t>
      </w:r>
      <w:hyperlink r:id="rId22" w:history="1">
        <w:r w:rsidRPr="00BB5828">
          <w:rPr>
            <w:rStyle w:val="Hyperlink"/>
          </w:rPr>
          <w:t>Participation Framework: National Framework for Children and Young People’s Participation in Decision-Making</w:t>
        </w:r>
      </w:hyperlink>
    </w:p>
    <w:p w14:paraId="3E44D91A" w14:textId="77777777" w:rsidR="00B45A80" w:rsidRDefault="00B45A80" w:rsidP="00B45A80">
      <w:pPr>
        <w:pStyle w:val="ListParagraph"/>
        <w:numPr>
          <w:ilvl w:val="0"/>
          <w:numId w:val="46"/>
        </w:numPr>
      </w:pPr>
      <w:r>
        <w:t xml:space="preserve">DPO Network: </w:t>
      </w:r>
      <w:hyperlink r:id="rId23" w:history="1">
        <w:r w:rsidRPr="00BB5828">
          <w:rPr>
            <w:rStyle w:val="Hyperlink"/>
          </w:rPr>
          <w:t>Blueprint for Co-creation</w:t>
        </w:r>
      </w:hyperlink>
    </w:p>
    <w:p w14:paraId="72497F9A" w14:textId="4B8B4386" w:rsidR="00B45A80" w:rsidRDefault="00B45A80" w:rsidP="005E04C1">
      <w:pPr>
        <w:spacing w:after="0"/>
      </w:pPr>
    </w:p>
    <w:p w14:paraId="23DB4DDE" w14:textId="63E83273" w:rsidR="00B45A80" w:rsidRDefault="00B45A80" w:rsidP="00B45A80">
      <w:pPr>
        <w:pStyle w:val="Heading2"/>
      </w:pPr>
      <w:r>
        <w:t>Reviewing reasonable accommodations</w:t>
      </w:r>
    </w:p>
    <w:p w14:paraId="236070CE" w14:textId="463CD4E9" w:rsidR="00B45A80" w:rsidRDefault="00B45A80" w:rsidP="00B45A80">
      <w:pPr>
        <w:pStyle w:val="Heading3"/>
      </w:pPr>
      <w:r>
        <w:t>Assistive Technology</w:t>
      </w:r>
      <w:r w:rsidR="00426880">
        <w:t xml:space="preserve"> (AT)</w:t>
      </w:r>
    </w:p>
    <w:p w14:paraId="45D45F3C" w14:textId="77777777" w:rsidR="00B45A80" w:rsidRPr="00153F1A" w:rsidRDefault="00B45A80" w:rsidP="00B45A80">
      <w:r>
        <w:t>The NDA is also pleased to see the emphasis placed in the Terms of Reference for the RACE review on identifying ways “</w:t>
      </w:r>
      <w:r w:rsidRPr="00153F1A">
        <w:t>to increase the use of Assistive Technology by candidates to enhance access and integrity and to further support independent learning by reviewing the utility of existing technologies available within the scheme as well as identifying the potential of new technologies.</w:t>
      </w:r>
      <w:r>
        <w:t>”</w:t>
      </w:r>
    </w:p>
    <w:p w14:paraId="59BDB562" w14:textId="0C269C27" w:rsidR="002525AA" w:rsidRDefault="003A5F47" w:rsidP="00B45A80">
      <w:r>
        <w:t>The recently published WHO report, titled ‘</w:t>
      </w:r>
      <w:hyperlink r:id="rId24" w:history="1">
        <w:r w:rsidRPr="00426880">
          <w:rPr>
            <w:rStyle w:val="Hyperlink"/>
          </w:rPr>
          <w:t>Assistive Technology Capacity Assessment in Ireland’</w:t>
        </w:r>
      </w:hyperlink>
      <w:r>
        <w:t xml:space="preserve">, notes a number of strengths </w:t>
      </w:r>
      <w:r w:rsidR="00426880">
        <w:t xml:space="preserve">in </w:t>
      </w:r>
      <w:r>
        <w:t xml:space="preserve">and challenges to the delivery of equitable access to Assistive Technology in Ireland. </w:t>
      </w:r>
      <w:r w:rsidR="00426880">
        <w:t xml:space="preserve">While acknowledging several strengths, such as strong advocacy networks, innovative pilot programmes and a committed workforce, current gaps include coordination, data, funding and service continuity. </w:t>
      </w:r>
      <w:r w:rsidR="002525AA">
        <w:t>T</w:t>
      </w:r>
      <w:r w:rsidR="00426880">
        <w:t xml:space="preserve">he report highlights the importance of consistent, learner-centred and life-course-oriented approaches to AT provision </w:t>
      </w:r>
      <w:r w:rsidR="002525AA">
        <w:t>across all levels of</w:t>
      </w:r>
      <w:r w:rsidR="00426880">
        <w:t xml:space="preserve"> education</w:t>
      </w:r>
      <w:r w:rsidR="002525AA">
        <w:t>, with key challenges at post-primary level specifically being an inconsistent provision of AT, provision limited to curriculum access, and transition issues.</w:t>
      </w:r>
    </w:p>
    <w:p w14:paraId="153A7F74" w14:textId="6BB6BA18" w:rsidR="00502867" w:rsidRDefault="00FC5F82" w:rsidP="00B45A80">
      <w:r>
        <w:t>The report</w:t>
      </w:r>
      <w:r w:rsidR="00502867">
        <w:t xml:space="preserve"> notes that current practices can be fragmented, with varied training and continuity of support. </w:t>
      </w:r>
      <w:r w:rsidR="00171C0A">
        <w:t xml:space="preserve">With a significant gap in structured training and competency development, many professionals involved in AT service delivery acquire AT knowledge informally through on-the-job experience. This informal training results in </w:t>
      </w:r>
      <w:r w:rsidR="00FB624F">
        <w:t xml:space="preserve">a </w:t>
      </w:r>
      <w:r w:rsidR="00171C0A">
        <w:t>lack of sufficient knowledge and confidence felt among educators and support staff, which in turn can lead to an underutilisation of AT</w:t>
      </w:r>
      <w:r w:rsidR="00FB624F">
        <w:t>, abandonment and missed opportunities</w:t>
      </w:r>
      <w:r w:rsidR="00171C0A">
        <w:t xml:space="preserve">. </w:t>
      </w:r>
      <w:r w:rsidR="00663AFD">
        <w:t>The variation</w:t>
      </w:r>
      <w:r w:rsidR="002525AA">
        <w:t xml:space="preserve"> in equipment budgets </w:t>
      </w:r>
      <w:r w:rsidR="00663AFD">
        <w:t xml:space="preserve">between </w:t>
      </w:r>
      <w:r w:rsidR="00622921">
        <w:t xml:space="preserve">mainstream schools and </w:t>
      </w:r>
      <w:r w:rsidR="00663AFD">
        <w:t>specialised schools for students who are D/deaf, blind or have severe physical disabilities</w:t>
      </w:r>
      <w:r w:rsidR="00622921">
        <w:t xml:space="preserve"> </w:t>
      </w:r>
      <w:r w:rsidR="00A97377">
        <w:t xml:space="preserve">can also mean more tailored AT supports are available </w:t>
      </w:r>
      <w:r w:rsidR="00A97377">
        <w:lastRenderedPageBreak/>
        <w:t xml:space="preserve">at the </w:t>
      </w:r>
      <w:r w:rsidR="00622921">
        <w:t>latter</w:t>
      </w:r>
      <w:r w:rsidR="00A97377">
        <w:t>.</w:t>
      </w:r>
      <w:r w:rsidR="00BC7916">
        <w:t xml:space="preserve"> </w:t>
      </w:r>
      <w:r w:rsidR="002525AA">
        <w:t xml:space="preserve">In addition, as equipment is typically owned by the school, continuity between educational transitions can be limited. </w:t>
      </w:r>
    </w:p>
    <w:p w14:paraId="29EDDD7B" w14:textId="43694105" w:rsidR="00502867" w:rsidRDefault="00502867" w:rsidP="00B45A80">
      <w:r>
        <w:t>The NDA advises, therefore, that the review of the RACE scheme attend to the following:</w:t>
      </w:r>
    </w:p>
    <w:p w14:paraId="5865750D" w14:textId="6CE3BFC9" w:rsidR="00502867" w:rsidRDefault="00502867" w:rsidP="007F3311">
      <w:pPr>
        <w:pStyle w:val="ListParagraph"/>
        <w:numPr>
          <w:ilvl w:val="0"/>
          <w:numId w:val="48"/>
        </w:numPr>
        <w:spacing w:after="0"/>
      </w:pPr>
      <w:r>
        <w:t>consistency and continuity of support across educational transitions</w:t>
      </w:r>
    </w:p>
    <w:p w14:paraId="0C5415F1" w14:textId="634B6ACD" w:rsidR="00502867" w:rsidRDefault="00502867" w:rsidP="007F3311">
      <w:pPr>
        <w:pStyle w:val="ListParagraph"/>
        <w:numPr>
          <w:ilvl w:val="0"/>
          <w:numId w:val="48"/>
        </w:numPr>
        <w:spacing w:after="0"/>
      </w:pPr>
      <w:r>
        <w:t>the provision of suitable training and familiarity for students, teachers and support staff</w:t>
      </w:r>
    </w:p>
    <w:p w14:paraId="644551ED" w14:textId="55C8A6F2" w:rsidR="00502867" w:rsidRDefault="00502867" w:rsidP="005E0D42">
      <w:pPr>
        <w:pStyle w:val="ListParagraph"/>
        <w:numPr>
          <w:ilvl w:val="0"/>
          <w:numId w:val="48"/>
        </w:numPr>
      </w:pPr>
      <w:r>
        <w:t>the need for equitable access regardless of school context</w:t>
      </w:r>
    </w:p>
    <w:p w14:paraId="6DFFA389" w14:textId="77777777" w:rsidR="00F962D8" w:rsidRDefault="00A14341" w:rsidP="00B45A80">
      <w:r w:rsidRPr="00B76ABB">
        <w:t xml:space="preserve">As outlined in the </w:t>
      </w:r>
      <w:hyperlink r:id="rId25" w:history="1">
        <w:r w:rsidRPr="00B76ABB">
          <w:rPr>
            <w:rStyle w:val="Hyperlink"/>
          </w:rPr>
          <w:t xml:space="preserve">SEC </w:t>
        </w:r>
        <w:r w:rsidR="00B76ABB" w:rsidRPr="00B76ABB">
          <w:rPr>
            <w:rStyle w:val="Hyperlink"/>
          </w:rPr>
          <w:t xml:space="preserve">RACE </w:t>
        </w:r>
        <w:r w:rsidRPr="00B76ABB">
          <w:rPr>
            <w:rStyle w:val="Hyperlink"/>
          </w:rPr>
          <w:t>guidelines</w:t>
        </w:r>
      </w:hyperlink>
      <w:r w:rsidRPr="00B76ABB">
        <w:t>,</w:t>
      </w:r>
      <w:r w:rsidR="00B76ABB" w:rsidRPr="00B76ABB">
        <w:t xml:space="preserve"> the Assistive Technology that a student is allowed to use in state examinations will depend in part on what students are already using in school. The NDA advises, therefore, in reviewing the reasonable accommodations relating to Assistive Technology, that this issue be seen within the broader context of access to technology in schools. </w:t>
      </w:r>
      <w:r w:rsidRPr="00B76ABB">
        <w:t>We note that there can be significant variation</w:t>
      </w:r>
      <w:r w:rsidR="00B76ABB" w:rsidRPr="00B76ABB">
        <w:t xml:space="preserve"> </w:t>
      </w:r>
      <w:r w:rsidR="00B76ABB">
        <w:t>b</w:t>
      </w:r>
      <w:r w:rsidRPr="00B76ABB">
        <w:t>etween schools in access to technology for students</w:t>
      </w:r>
      <w:r w:rsidR="00B76ABB">
        <w:t>, which could lead to inequities within the RACE scheme</w:t>
      </w:r>
      <w:r w:rsidRPr="00B76ABB">
        <w:t>.</w:t>
      </w:r>
    </w:p>
    <w:p w14:paraId="62606041" w14:textId="7886DEA3" w:rsidR="0068234D" w:rsidRDefault="00F962D8" w:rsidP="00B45A80">
      <w:pPr>
        <w:rPr>
          <w:highlight w:val="yellow"/>
        </w:rPr>
      </w:pPr>
      <w:r>
        <w:t>The NDA notes that key stakeholders have called for greater flexibility in the use of technology in exams</w:t>
      </w:r>
      <w:r w:rsidR="00B14EDD">
        <w:t>. See the statement from the CEO of Dyslexia Ireland (</w:t>
      </w:r>
      <w:hyperlink r:id="rId26" w:history="1">
        <w:r w:rsidR="00B14EDD" w:rsidRPr="00B14EDD">
          <w:rPr>
            <w:rStyle w:val="Hyperlink"/>
          </w:rPr>
          <w:t>discussion on issues affecting people with dyslexia and dyscalculia</w:t>
        </w:r>
      </w:hyperlink>
      <w:r w:rsidR="00B14EDD">
        <w:t>, Joint Committee on Education and Youth, 2 Oct 2025)</w:t>
      </w:r>
      <w:r>
        <w:t>,</w:t>
      </w:r>
      <w:r w:rsidR="00B14EDD">
        <w:t xml:space="preserve"> for example</w:t>
      </w:r>
      <w:r w:rsidR="007E6168">
        <w:t>, who</w:t>
      </w:r>
      <w:r>
        <w:t xml:space="preserve"> argued that the strict criteria around use of a laptop in Ireland </w:t>
      </w:r>
      <w:r w:rsidR="00B14EDD">
        <w:t xml:space="preserve">compared to other jurisdictions </w:t>
      </w:r>
      <w:r>
        <w:t>actively dis</w:t>
      </w:r>
      <w:r w:rsidRPr="004444F4">
        <w:t>incentivises dyslexic students from using laptops in their education</w:t>
      </w:r>
      <w:r>
        <w:t xml:space="preserve"> (despite the potential learning gains for them)</w:t>
      </w:r>
      <w:r w:rsidR="00B14EDD">
        <w:t xml:space="preserve"> – </w:t>
      </w:r>
      <w:r>
        <w:t xml:space="preserve">as they </w:t>
      </w:r>
      <w:r w:rsidRPr="004444F4">
        <w:t xml:space="preserve">do not </w:t>
      </w:r>
      <w:r>
        <w:t xml:space="preserve">get confirmation until shortly before their Junior Cycle exam as to </w:t>
      </w:r>
      <w:r w:rsidRPr="004444F4">
        <w:t xml:space="preserve">whether they </w:t>
      </w:r>
      <w:r>
        <w:t xml:space="preserve">will be allowed </w:t>
      </w:r>
      <w:r w:rsidRPr="004444F4">
        <w:t xml:space="preserve">to use that device in the exam. </w:t>
      </w:r>
      <w:r>
        <w:t xml:space="preserve"> </w:t>
      </w:r>
      <w:r w:rsidR="00A14341">
        <w:rPr>
          <w:highlight w:val="yellow"/>
        </w:rPr>
        <w:t xml:space="preserve"> </w:t>
      </w:r>
    </w:p>
    <w:p w14:paraId="3F263DA6" w14:textId="377E5140" w:rsidR="00EB3B6F" w:rsidRDefault="00F90BEC" w:rsidP="00B45A80">
      <w:r>
        <w:t>The NDA suggests that i</w:t>
      </w:r>
      <w:r w:rsidR="00B45A80">
        <w:t xml:space="preserve">t may be appropriate to give due consideration to the future role of Artificial Intelligence (AI) in education settings, including the potential </w:t>
      </w:r>
      <w:r w:rsidR="00AD5877">
        <w:t xml:space="preserve">opportunities </w:t>
      </w:r>
      <w:r w:rsidR="00B45A80">
        <w:t xml:space="preserve">and risks of AI use to support reasonable accommodations. </w:t>
      </w:r>
      <w:r w:rsidR="00AD5877">
        <w:t xml:space="preserve"> The</w:t>
      </w:r>
      <w:r w:rsidR="00B45A80">
        <w:t xml:space="preserve"> </w:t>
      </w:r>
      <w:r>
        <w:t xml:space="preserve">report from our </w:t>
      </w:r>
      <w:r w:rsidR="00B45A80">
        <w:t>Centre for Excellence in Universal Design (</w:t>
      </w:r>
      <w:hyperlink r:id="rId27" w:history="1">
        <w:r w:rsidR="00B45A80" w:rsidRPr="00CC2FF7">
          <w:rPr>
            <w:rStyle w:val="Hyperlink"/>
          </w:rPr>
          <w:t>AI and Disability Inclusion in Ireland: Opportunities and Challenges Across Six Key Sectors</w:t>
        </w:r>
      </w:hyperlink>
      <w:r w:rsidR="00B45A80">
        <w:t>, 2024)</w:t>
      </w:r>
      <w:r w:rsidR="00AD5877">
        <w:t xml:space="preserve"> </w:t>
      </w:r>
      <w:r w:rsidR="00E27AE8">
        <w:t>n</w:t>
      </w:r>
      <w:r w:rsidR="00AD5877">
        <w:t xml:space="preserve">otes, for instance, that AI-powered tools </w:t>
      </w:r>
      <w:r w:rsidR="00E27AE8">
        <w:t xml:space="preserve">can support communication, accessible formats, speech-to-text, text-to-speech, translation and personalised learning supports. </w:t>
      </w:r>
      <w:r w:rsidR="00DF2648">
        <w:t>However, t</w:t>
      </w:r>
      <w:r w:rsidR="00E27AE8">
        <w:t xml:space="preserve">he paper also identifies important considerations relating to equitable access, transparency, bias, privacy and digital exclusion. As AI-enabled </w:t>
      </w:r>
      <w:r w:rsidR="00D0198E">
        <w:t>A</w:t>
      </w:r>
      <w:r w:rsidR="00E27AE8">
        <w:t xml:space="preserve">ssistive </w:t>
      </w:r>
      <w:r w:rsidR="00D0198E">
        <w:t>T</w:t>
      </w:r>
      <w:r w:rsidR="00E27AE8">
        <w:t>echnologies become more prevalent in educational settings, the RACE scheme review may need to consider how such technologies are reviewed and implemented</w:t>
      </w:r>
      <w:r w:rsidR="00FE07BF">
        <w:t>,</w:t>
      </w:r>
      <w:r w:rsidR="00E27AE8">
        <w:t xml:space="preserve"> </w:t>
      </w:r>
      <w:r w:rsidR="009F4317">
        <w:t>following a</w:t>
      </w:r>
      <w:r w:rsidR="00E27AE8">
        <w:t xml:space="preserve"> Universal Design</w:t>
      </w:r>
      <w:r w:rsidR="009F4317">
        <w:t xml:space="preserve"> approach.</w:t>
      </w:r>
      <w:r w:rsidR="00EB3B6F">
        <w:t xml:space="preserve"> </w:t>
      </w:r>
      <w:proofErr w:type="gramStart"/>
      <w:r w:rsidR="00EB3B6F">
        <w:t xml:space="preserve">In </w:t>
      </w:r>
      <w:r w:rsidR="00651D73">
        <w:t>particular,</w:t>
      </w:r>
      <w:r w:rsidR="00EB3B6F">
        <w:t xml:space="preserve"> consideration</w:t>
      </w:r>
      <w:proofErr w:type="gramEnd"/>
      <w:r w:rsidR="00EB3B6F">
        <w:t xml:space="preserve"> may be needed regarding:</w:t>
      </w:r>
    </w:p>
    <w:p w14:paraId="2A969FAE" w14:textId="6F238752" w:rsidR="00EB3B6F" w:rsidRDefault="00EB3B6F" w:rsidP="007F3311">
      <w:pPr>
        <w:pStyle w:val="ListParagraph"/>
        <w:numPr>
          <w:ilvl w:val="0"/>
          <w:numId w:val="49"/>
        </w:numPr>
        <w:spacing w:after="0"/>
      </w:pPr>
      <w:r>
        <w:t>equitable access to AI-</w:t>
      </w:r>
      <w:r w:rsidR="00857FFB">
        <w:t>enabled</w:t>
      </w:r>
      <w:r>
        <w:t xml:space="preserve"> </w:t>
      </w:r>
      <w:r w:rsidR="00857FFB">
        <w:t>AT</w:t>
      </w:r>
      <w:r>
        <w:t xml:space="preserve"> across schools</w:t>
      </w:r>
    </w:p>
    <w:p w14:paraId="1B3EE675" w14:textId="7E5A3D11" w:rsidR="00EB3B6F" w:rsidRDefault="00EB3B6F" w:rsidP="007F3311">
      <w:pPr>
        <w:pStyle w:val="ListParagraph"/>
        <w:numPr>
          <w:ilvl w:val="0"/>
          <w:numId w:val="49"/>
        </w:numPr>
        <w:spacing w:after="0"/>
      </w:pPr>
      <w:r>
        <w:lastRenderedPageBreak/>
        <w:t>guidance for schools, students and exam personnel on appropriate and ethical use</w:t>
      </w:r>
    </w:p>
    <w:p w14:paraId="2DDD86CB" w14:textId="55E0E020" w:rsidR="00EB3B6F" w:rsidRPr="009453AB" w:rsidRDefault="00EB3B6F" w:rsidP="005E0D42">
      <w:pPr>
        <w:pStyle w:val="ListParagraph"/>
        <w:numPr>
          <w:ilvl w:val="0"/>
          <w:numId w:val="49"/>
        </w:numPr>
      </w:pPr>
      <w:r>
        <w:t>the importance of human decision-making</w:t>
      </w:r>
      <w:r w:rsidR="00B219F3">
        <w:t xml:space="preserve"> </w:t>
      </w:r>
    </w:p>
    <w:p w14:paraId="15ED35D1" w14:textId="77777777" w:rsidR="00B45A80" w:rsidRDefault="00B45A80" w:rsidP="00B45A80">
      <w:pPr>
        <w:pStyle w:val="Heading3"/>
      </w:pPr>
      <w:r>
        <w:t>Provision of additional time</w:t>
      </w:r>
    </w:p>
    <w:p w14:paraId="48FE5E4B" w14:textId="428FA05F" w:rsidR="00981ECC" w:rsidRDefault="00981ECC" w:rsidP="00B45A80">
      <w:r>
        <w:t>As noted above, in January 2026 the SEC introduced an interim additional time arrangement of 10 minutes per written examination paper for many candidates already eligible for RACE accommodations. This represents the first significant change to additional time arrangements in over 20 years and will see some 30,000 candidates now eligible for additional time in all their written examinations (</w:t>
      </w:r>
      <w:hyperlink r:id="rId28" w:history="1">
        <w:r w:rsidRPr="00981ECC">
          <w:rPr>
            <w:rStyle w:val="Hyperlink"/>
          </w:rPr>
          <w:t>SEC Circular S14/26</w:t>
        </w:r>
      </w:hyperlink>
      <w:r>
        <w:t xml:space="preserve">). </w:t>
      </w:r>
    </w:p>
    <w:p w14:paraId="0AEDB856" w14:textId="4D9B240A" w:rsidR="00CD5436" w:rsidRDefault="00CC1AC1" w:rsidP="00CD5436">
      <w:r>
        <w:t xml:space="preserve">The </w:t>
      </w:r>
      <w:r w:rsidR="00B45A80">
        <w:t xml:space="preserve">NDA </w:t>
      </w:r>
      <w:r w:rsidR="00BD26A7">
        <w:t>welcomes the steps taken by the SEC to provide additional time</w:t>
      </w:r>
      <w:r w:rsidR="00FA1D42">
        <w:t xml:space="preserve"> and</w:t>
      </w:r>
      <w:r w:rsidR="00BD26A7">
        <w:t xml:space="preserve"> </w:t>
      </w:r>
      <w:r w:rsidR="00B45A80">
        <w:t xml:space="preserve">acknowledges </w:t>
      </w:r>
      <w:r w:rsidR="00253CB7">
        <w:t xml:space="preserve">that this is an interim arrangement pending more in-depth review. </w:t>
      </w:r>
      <w:r w:rsidR="00FA1D42">
        <w:t>W</w:t>
      </w:r>
      <w:r w:rsidR="00253CB7">
        <w:t xml:space="preserve">e note that </w:t>
      </w:r>
      <w:r w:rsidR="00B240A7">
        <w:t xml:space="preserve">some stakeholders have expressed disappointment with </w:t>
      </w:r>
      <w:r w:rsidR="00CD5436">
        <w:t>an additional 10 minutes per exam</w:t>
      </w:r>
      <w:r w:rsidR="00B240A7">
        <w:t xml:space="preserve"> (see, for example, Dyslexia Ireland’s submission to the </w:t>
      </w:r>
      <w:hyperlink r:id="rId29" w:history="1">
        <w:r w:rsidR="00B240A7" w:rsidRPr="007E6168">
          <w:rPr>
            <w:rStyle w:val="Hyperlink"/>
          </w:rPr>
          <w:t>Joint Committee on Education and Youth</w:t>
        </w:r>
      </w:hyperlink>
      <w:r w:rsidR="00B240A7">
        <w:t xml:space="preserve">, 2 Oct 2025). We </w:t>
      </w:r>
      <w:r w:rsidR="00645120">
        <w:t xml:space="preserve">are aware </w:t>
      </w:r>
      <w:r w:rsidR="00B240A7">
        <w:t xml:space="preserve">that 10 minutes per exam </w:t>
      </w:r>
      <w:r w:rsidR="00FA1D42">
        <w:t>is less than</w:t>
      </w:r>
      <w:r w:rsidR="00B240A7">
        <w:t xml:space="preserve"> what</w:t>
      </w:r>
      <w:r w:rsidR="00CD5436">
        <w:t xml:space="preserve"> would be available </w:t>
      </w:r>
      <w:r w:rsidR="00253CB7">
        <w:t xml:space="preserve">in further and higher education </w:t>
      </w:r>
      <w:r w:rsidR="00CD5436">
        <w:t xml:space="preserve">settings </w:t>
      </w:r>
      <w:r w:rsidR="00253CB7">
        <w:t xml:space="preserve">in Ireland, as well </w:t>
      </w:r>
      <w:r w:rsidR="00236A7D">
        <w:t>as</w:t>
      </w:r>
      <w:r w:rsidR="00CD5436">
        <w:t xml:space="preserve"> </w:t>
      </w:r>
      <w:r w:rsidR="00B240A7">
        <w:t>in</w:t>
      </w:r>
      <w:r w:rsidR="00CD5436">
        <w:t xml:space="preserve"> state examinations </w:t>
      </w:r>
      <w:r w:rsidR="00236A7D">
        <w:t xml:space="preserve">in </w:t>
      </w:r>
      <w:r w:rsidR="00CD5436">
        <w:t xml:space="preserve">some </w:t>
      </w:r>
      <w:r w:rsidR="00236A7D">
        <w:t xml:space="preserve">other </w:t>
      </w:r>
      <w:r w:rsidR="00253CB7">
        <w:t>jurisdictions</w:t>
      </w:r>
      <w:r w:rsidR="00236A7D">
        <w:t xml:space="preserve"> internationally.</w:t>
      </w:r>
      <w:r w:rsidR="00B240A7">
        <w:t xml:space="preserve"> The UK, for example, makes provision for 25% extra time in State exams</w:t>
      </w:r>
      <w:r w:rsidR="00645120">
        <w:t xml:space="preserve"> for eligible candidates, with the potential for further additional time in limited circumstances</w:t>
      </w:r>
      <w:r w:rsidR="00B240A7">
        <w:t xml:space="preserve"> (</w:t>
      </w:r>
      <w:hyperlink r:id="rId30" w:history="1">
        <w:r w:rsidR="00645120" w:rsidRPr="00645120">
          <w:rPr>
            <w:rStyle w:val="Hyperlink"/>
          </w:rPr>
          <w:t>Access Arrangements and Reasonable Adjustments</w:t>
        </w:r>
      </w:hyperlink>
      <w:r w:rsidR="00645120">
        <w:t>, Joint Council for Qualifications).</w:t>
      </w:r>
      <w:r w:rsidR="003A64EE" w:rsidRPr="003A64EE">
        <w:t xml:space="preserve"> </w:t>
      </w:r>
    </w:p>
    <w:p w14:paraId="34B85E80" w14:textId="4FAD5756" w:rsidR="00624A81" w:rsidRPr="000B4EF0" w:rsidRDefault="003A64EE" w:rsidP="002C5371">
      <w:r>
        <w:t>However, the NDA recognises that this is a complex area, requiring consideration of a range of factors</w:t>
      </w:r>
      <w:r w:rsidR="00D5230B">
        <w:t>,</w:t>
      </w:r>
      <w:r w:rsidR="00210313">
        <w:t xml:space="preserve"> while</w:t>
      </w:r>
      <w:r w:rsidR="00D5230B">
        <w:t xml:space="preserve"> maintaining integrity in the process and fairness for all students</w:t>
      </w:r>
      <w:r w:rsidR="009058E4">
        <w:t xml:space="preserve">. </w:t>
      </w:r>
      <w:r w:rsidR="00210313">
        <w:t>We recognise also that RACE offers other accommodations (such as an exemption from marking on grammar and spelling), and that improved provision in future in such areas as Assistive Technology may also offset disadvantage for some disabled students. Although it should be noted that for students with additional processing needs, the extra time is also about having sufficient time to understand the written instructions.</w:t>
      </w:r>
      <w:r w:rsidR="00D5230B">
        <w:t xml:space="preserve"> The NDA advises that this review process should take time to </w:t>
      </w:r>
      <w:r w:rsidR="009F2B17">
        <w:t xml:space="preserve">reflect on practices in other jurisdictions and on the learning from the interim arrangement for 2026 to identify what </w:t>
      </w:r>
      <w:r w:rsidR="00D5230B">
        <w:t xml:space="preserve">would be fair </w:t>
      </w:r>
      <w:r w:rsidR="009F2B17">
        <w:t xml:space="preserve">for diverse needs </w:t>
      </w:r>
      <w:r w:rsidR="00D5230B">
        <w:t xml:space="preserve">and practicable </w:t>
      </w:r>
      <w:r w:rsidR="009F2B17">
        <w:t>in an Irish context.</w:t>
      </w:r>
    </w:p>
    <w:p w14:paraId="72B9D785" w14:textId="77777777" w:rsidR="00624A81" w:rsidRPr="007B474C" w:rsidRDefault="00624A81" w:rsidP="00624A81">
      <w:pPr>
        <w:pStyle w:val="Heading3"/>
      </w:pPr>
      <w:r>
        <w:t>Extension of RACE scheme to mock examinations</w:t>
      </w:r>
    </w:p>
    <w:p w14:paraId="5E8E0672" w14:textId="3FB337DF" w:rsidR="00624A81" w:rsidRDefault="00624A81" w:rsidP="00624A81">
      <w:r>
        <w:t xml:space="preserve">‘Mock’ examinations are a key learning opportunity for students as they prepare for the Junior and Senior cycle examinations. As they are typically organised by individual schools, sometimes in collaboration with private companies, they fall outside the remit of </w:t>
      </w:r>
      <w:r w:rsidR="00A07F2E">
        <w:t xml:space="preserve">the </w:t>
      </w:r>
      <w:r>
        <w:t>SEC or the DEY. We understand from anecdotal information we have received in the NDA that</w:t>
      </w:r>
      <w:r w:rsidR="00A07F2E">
        <w:t xml:space="preserve"> this can mean that </w:t>
      </w:r>
      <w:r>
        <w:t>the reasonable accommodations</w:t>
      </w:r>
      <w:r w:rsidR="00A07F2E">
        <w:t xml:space="preserve"> a student can expect in state exams may not be available to them for the </w:t>
      </w:r>
      <w:r>
        <w:t>‘mock’ exam</w:t>
      </w:r>
      <w:r w:rsidR="00A07F2E">
        <w:t>s</w:t>
      </w:r>
      <w:r>
        <w:t xml:space="preserve">. This can place disabled students at a significant disadvantage relative to their </w:t>
      </w:r>
      <w:r>
        <w:lastRenderedPageBreak/>
        <w:t xml:space="preserve">peers. We advise that avenues be explored, in reviewing RACE, to ensure that the scheme is extended to cover ‘mock’ exams as well.  </w:t>
      </w:r>
    </w:p>
    <w:p w14:paraId="1879CD66" w14:textId="2FD0E4C4" w:rsidR="00A56876" w:rsidRDefault="00A56876" w:rsidP="00616C5C">
      <w:pPr>
        <w:pStyle w:val="Heading3"/>
      </w:pPr>
      <w:r>
        <w:t xml:space="preserve">Deferred </w:t>
      </w:r>
      <w:r w:rsidR="00F8020E">
        <w:t>e</w:t>
      </w:r>
      <w:r>
        <w:t>xaminations</w:t>
      </w:r>
      <w:r w:rsidR="00F8020E">
        <w:t xml:space="preserve"> for </w:t>
      </w:r>
      <w:r w:rsidR="007330D7">
        <w:t>J</w:t>
      </w:r>
      <w:r w:rsidR="00F8020E">
        <w:t xml:space="preserve">unior </w:t>
      </w:r>
      <w:r w:rsidR="007330D7">
        <w:t>C</w:t>
      </w:r>
      <w:r w:rsidR="00F8020E">
        <w:t>ycle</w:t>
      </w:r>
    </w:p>
    <w:p w14:paraId="3450BE5A" w14:textId="66F86AC6" w:rsidR="00624A81" w:rsidRDefault="00F8020E" w:rsidP="00B76EBF">
      <w:r>
        <w:t xml:space="preserve">While noting the positive reforms outlined above at Leaving Certificate level, allowing for exams to be deferred in certain circumstances, the NDA notes that there is no provision for Junior Cycle exams to be deferred. The Junior Cycle is an important educational milestone, </w:t>
      </w:r>
      <w:r w:rsidR="007330D7">
        <w:t xml:space="preserve">providing </w:t>
      </w:r>
      <w:r w:rsidR="00A07F2E">
        <w:t>students</w:t>
      </w:r>
      <w:r w:rsidR="007330D7">
        <w:t xml:space="preserve"> with critical experience that will prepare them for the Leaving Certificate. Disabled </w:t>
      </w:r>
      <w:r w:rsidR="00DC6EAD">
        <w:t xml:space="preserve">students, particularly those with episodic conditions such as epilepsy, </w:t>
      </w:r>
      <w:r w:rsidR="007330D7">
        <w:t xml:space="preserve">may be disproportionately </w:t>
      </w:r>
      <w:r w:rsidR="00DC6EAD">
        <w:t xml:space="preserve">more </w:t>
      </w:r>
      <w:r w:rsidR="007330D7">
        <w:t xml:space="preserve">likely to </w:t>
      </w:r>
      <w:r w:rsidR="00DC6EAD">
        <w:t xml:space="preserve">be unable to sit their exams. The lack of facility for them to be able to defer exams in those circumstances risk putting them at yet further disadvantage relative to their peers. </w:t>
      </w:r>
      <w:r w:rsidR="00A469B3">
        <w:t xml:space="preserve">The NDA advises that consideration be given to providing deferred examinations for Junior Cycle, particularly for core subjects. </w:t>
      </w:r>
    </w:p>
    <w:p w14:paraId="617769C6" w14:textId="77777777" w:rsidR="00624A81" w:rsidRDefault="00624A81" w:rsidP="00624A81">
      <w:pPr>
        <w:pStyle w:val="Heading2"/>
      </w:pPr>
      <w:r>
        <w:t>Accessibility considerations in applying for RACE scheme</w:t>
      </w:r>
    </w:p>
    <w:p w14:paraId="3D21CC90" w14:textId="0D5D838A" w:rsidR="00624A81" w:rsidRDefault="00624A81" w:rsidP="00624A81">
      <w:r>
        <w:t xml:space="preserve">The NDA suggests that this review of RACE is an </w:t>
      </w:r>
      <w:r w:rsidR="00D97753">
        <w:t xml:space="preserve">appropriate </w:t>
      </w:r>
      <w:r>
        <w:t xml:space="preserve">time to reflect on how accessible the application process </w:t>
      </w:r>
      <w:r w:rsidR="00D97753">
        <w:t xml:space="preserve">itself </w:t>
      </w:r>
      <w:r>
        <w:t xml:space="preserve">is. </w:t>
      </w:r>
      <w:proofErr w:type="gramStart"/>
      <w:r>
        <w:t>In particular, we</w:t>
      </w:r>
      <w:proofErr w:type="gramEnd"/>
      <w:r>
        <w:t xml:space="preserve"> wish to highlight the following:</w:t>
      </w:r>
    </w:p>
    <w:p w14:paraId="23AF8C08" w14:textId="52AB68DD" w:rsidR="007F3311" w:rsidRDefault="007F3311" w:rsidP="00624A81">
      <w:pPr>
        <w:pStyle w:val="Heading3"/>
      </w:pPr>
      <w:r>
        <w:t>Guidance for teachers</w:t>
      </w:r>
    </w:p>
    <w:p w14:paraId="3517B4F4" w14:textId="6C598E2F" w:rsidR="007F3311" w:rsidRDefault="00DF4FB8" w:rsidP="007F3311">
      <w:r>
        <w:t xml:space="preserve">Understanding the RACE guidelines, advising students and families with diverse needs, and coordinating applications can be complex and challenging. The NDA is aware anecdotally that teachers do not always have full awareness of the RACE scheme requirements and can be dependent on the knowledge of students and their families. We understand that the SEC (with the National Educational Psychological Service) offers periodic webinars and that trainings on RACE are also available from </w:t>
      </w:r>
      <w:r w:rsidR="00CB4CCD">
        <w:t>private providers. We suggest that this review exercise is an opportunity to consult with teachers on the quality and accessibility of the guidance and training available</w:t>
      </w:r>
      <w:r w:rsidR="006B0669">
        <w:t xml:space="preserve"> to them</w:t>
      </w:r>
      <w:r w:rsidR="00CB4CCD">
        <w:t>.</w:t>
      </w:r>
      <w:r w:rsidR="00DE400F">
        <w:t xml:space="preserve"> This is particularly important given the tight timeframes to which schools (and the SEC) are operating. We note, for example, that there was only a 4-week application window for Leaving Cert 2026 applicants (from issuing Circular S63/25 on 23 October to the application deadline of 21 November 2025).</w:t>
      </w:r>
    </w:p>
    <w:p w14:paraId="54B17EE9" w14:textId="209BC7B4" w:rsidR="00624A81" w:rsidRDefault="00D97753" w:rsidP="00624A81">
      <w:pPr>
        <w:pStyle w:val="Heading3"/>
      </w:pPr>
      <w:r>
        <w:t>Students</w:t>
      </w:r>
      <w:r w:rsidR="00624A81">
        <w:t xml:space="preserve"> sitting their exams independently</w:t>
      </w:r>
    </w:p>
    <w:p w14:paraId="385E9F3D" w14:textId="2AEE877B" w:rsidR="00624A81" w:rsidRDefault="00624A81" w:rsidP="00624A81">
      <w:r w:rsidRPr="00A36FEA">
        <w:t>The</w:t>
      </w:r>
      <w:r>
        <w:t xml:space="preserve"> guidance relating to the</w:t>
      </w:r>
      <w:r w:rsidRPr="00A36FEA">
        <w:t xml:space="preserve"> RACE scheme </w:t>
      </w:r>
      <w:r w:rsidR="001D3092">
        <w:t xml:space="preserve">primarily provides guidance for </w:t>
      </w:r>
      <w:r w:rsidR="00D97753">
        <w:t>students</w:t>
      </w:r>
      <w:r>
        <w:t xml:space="preserve"> and teachers within traditional or formal school settings. The NDA notes that many </w:t>
      </w:r>
      <w:r w:rsidR="00D97753">
        <w:t>students</w:t>
      </w:r>
      <w:r>
        <w:t xml:space="preserve"> who are outside formal school settings will have a disability, and we suggest that they are likely to experience significant hurdles navigating the RACE scheme’s</w:t>
      </w:r>
      <w:r w:rsidR="00E71DEA">
        <w:t xml:space="preserve"> application</w:t>
      </w:r>
      <w:r>
        <w:t xml:space="preserve"> requirements as external candidates. We advise, in reviewing RACE, that consideration be given to understanding and addressing the needs of this potentially marginalised group.  </w:t>
      </w:r>
    </w:p>
    <w:p w14:paraId="210FC4E6" w14:textId="77777777" w:rsidR="00624A81" w:rsidRDefault="00624A81" w:rsidP="00624A81">
      <w:pPr>
        <w:pStyle w:val="Heading3"/>
      </w:pPr>
      <w:r>
        <w:lastRenderedPageBreak/>
        <w:t xml:space="preserve">EU Web Accessibility Directive </w:t>
      </w:r>
    </w:p>
    <w:p w14:paraId="1F00D355" w14:textId="42067A07" w:rsidR="00624A81" w:rsidRDefault="00D97753" w:rsidP="00B76EBF">
      <w:r>
        <w:t>We remind</w:t>
      </w:r>
      <w:r w:rsidR="00624A81">
        <w:t xml:space="preserve"> the SEC of the requirements of the EU Web Accessibility Directive (WAD), which is monitored by the NDA. We note that </w:t>
      </w:r>
      <w:r>
        <w:t xml:space="preserve">the </w:t>
      </w:r>
      <w:r w:rsidR="00624A81">
        <w:t>SEC achieved an overall accessibility score of 10.33% in 2025 (</w:t>
      </w:r>
      <w:hyperlink r:id="rId31" w:history="1">
        <w:r w:rsidR="00624A81" w:rsidRPr="00D04A04">
          <w:rPr>
            <w:rStyle w:val="Hyperlink"/>
          </w:rPr>
          <w:t>Monitoring Report EU WAD Ireland 2025</w:t>
        </w:r>
      </w:hyperlink>
      <w:r w:rsidR="00624A81">
        <w:t>, p.176). Relative to other public bodies, this is a low score; we suggest that this is an important element to look at in terms of the wider accessibility of the RACE scheme to diverse users.</w:t>
      </w:r>
      <w:r w:rsidR="007F3311">
        <w:t xml:space="preserve"> The NDA understands that the SEC is considering developing a new portal for RACE applications. We advise that any revised webpage and application portal should address accessibility considerations from the earliest design phase.</w:t>
      </w:r>
    </w:p>
    <w:p w14:paraId="3FBD5B42" w14:textId="77777777" w:rsidR="00751B3F" w:rsidRDefault="00751B3F" w:rsidP="00751B3F">
      <w:pPr>
        <w:spacing w:after="0"/>
      </w:pPr>
    </w:p>
    <w:p w14:paraId="63BBDFBB" w14:textId="7699F1A6" w:rsidR="00624A81" w:rsidRDefault="00751B3F" w:rsidP="00624A81">
      <w:pPr>
        <w:pStyle w:val="Heading2"/>
      </w:pPr>
      <w:r>
        <w:t>Beyond the RACE scheme: A</w:t>
      </w:r>
      <w:r w:rsidR="00624A81">
        <w:t xml:space="preserve">ssessment for </w:t>
      </w:r>
      <w:r>
        <w:t>I</w:t>
      </w:r>
      <w:r w:rsidR="00624A81">
        <w:t xml:space="preserve">nclusion </w:t>
      </w:r>
    </w:p>
    <w:p w14:paraId="3982FC8C" w14:textId="11B6262A" w:rsidR="00624A81" w:rsidRDefault="00A17A55" w:rsidP="00624A81">
      <w:r>
        <w:t xml:space="preserve">The NDA advises that the review of RACE could be situated within the wider context of </w:t>
      </w:r>
      <w:r w:rsidR="00EB4AB8">
        <w:t xml:space="preserve">fairness in </w:t>
      </w:r>
      <w:r>
        <w:t xml:space="preserve">examinations. </w:t>
      </w:r>
      <w:proofErr w:type="gramStart"/>
      <w:r>
        <w:t>In particular, we</w:t>
      </w:r>
      <w:proofErr w:type="gramEnd"/>
      <w:r>
        <w:t xml:space="preserve"> highlight </w:t>
      </w:r>
      <w:r w:rsidR="00624A81" w:rsidRPr="00A17A55">
        <w:t xml:space="preserve">Assessment for Inclusion, also termed inclusive assessment, </w:t>
      </w:r>
      <w:r w:rsidRPr="00A17A55">
        <w:t xml:space="preserve">which </w:t>
      </w:r>
      <w:r w:rsidR="00624A81" w:rsidRPr="00A17A55">
        <w:t>aims to foster equitable assessment and feedback practices that give all students the opportunity to effectively demonstrate their learning and achieve s</w:t>
      </w:r>
      <w:r w:rsidR="00624A81" w:rsidRPr="0083653B">
        <w:t xml:space="preserve">uccess. </w:t>
      </w:r>
    </w:p>
    <w:p w14:paraId="711F6B1C" w14:textId="34872AD2" w:rsidR="00624A81" w:rsidRDefault="00624A81" w:rsidP="00624A81">
      <w:r w:rsidRPr="00314406">
        <w:t>Research shows that some diverse student cohorts</w:t>
      </w:r>
      <w:r>
        <w:t xml:space="preserve"> </w:t>
      </w:r>
      <w:r w:rsidRPr="00314406">
        <w:t>are disadvantaged by common assessment methods such as timed exams (</w:t>
      </w:r>
      <w:hyperlink r:id="rId32" w:history="1">
        <w:r w:rsidRPr="005A46CB">
          <w:rPr>
            <w:rStyle w:val="Hyperlink"/>
          </w:rPr>
          <w:t>AHEAD, 2021</w:t>
        </w:r>
      </w:hyperlink>
      <w:r w:rsidRPr="00314406">
        <w:t>)</w:t>
      </w:r>
      <w:r w:rsidR="00EB4AB8">
        <w:t>.</w:t>
      </w:r>
      <w:r>
        <w:t xml:space="preserve"> </w:t>
      </w:r>
      <w:r w:rsidR="00EB4AB8">
        <w:t xml:space="preserve">While focused more on further and higher education, we highlight the work of </w:t>
      </w:r>
      <w:r>
        <w:t>Quality and Qualifications Ireland (</w:t>
      </w:r>
      <w:r w:rsidRPr="00314406">
        <w:t>QQI</w:t>
      </w:r>
      <w:r>
        <w:t>)</w:t>
      </w:r>
      <w:r w:rsidRPr="00314406">
        <w:t xml:space="preserve"> in partnership with AHEAD and the Disability Advisors Working Network (DAWN)</w:t>
      </w:r>
      <w:r w:rsidR="00EB4AB8">
        <w:t>, who</w:t>
      </w:r>
      <w:r w:rsidRPr="00314406">
        <w:t xml:space="preserve"> are conducting work to explore how to make assessment practices more inclusive of all students.</w:t>
      </w:r>
      <w:r>
        <w:t xml:space="preserve"> A call for </w:t>
      </w:r>
      <w:hyperlink r:id="rId33" w:history="1">
        <w:r w:rsidRPr="004A6279">
          <w:rPr>
            <w:rStyle w:val="Hyperlink"/>
          </w:rPr>
          <w:t>submission from students</w:t>
        </w:r>
      </w:hyperlink>
      <w:r>
        <w:t xml:space="preserve"> was made in 2024. </w:t>
      </w:r>
    </w:p>
    <w:p w14:paraId="1DA38A5C" w14:textId="2DEF59BA" w:rsidR="00624A81" w:rsidRDefault="00624A81" w:rsidP="00F91AE5">
      <w:pPr>
        <w:spacing w:after="0"/>
      </w:pPr>
      <w:r>
        <w:t xml:space="preserve">The NDA welcomes this work and </w:t>
      </w:r>
      <w:r w:rsidR="007A5815">
        <w:t>suggests that there may be learning to take from more flexible assessment methods in other settings that could have relevance to state examinations under the auspices of the SEC.</w:t>
      </w:r>
    </w:p>
    <w:p w14:paraId="1640D34A" w14:textId="77777777" w:rsidR="00B76EBF" w:rsidRDefault="00B76EBF" w:rsidP="003275FC"/>
    <w:p w14:paraId="7CD4274F" w14:textId="77777777" w:rsidR="00425120" w:rsidRDefault="00425120" w:rsidP="00425120">
      <w:pPr>
        <w:pStyle w:val="Heading1"/>
      </w:pPr>
      <w:r>
        <w:t>Conclusion</w:t>
      </w:r>
    </w:p>
    <w:p w14:paraId="130A692E" w14:textId="43CFAD83" w:rsidR="009A58D0" w:rsidRDefault="00425120" w:rsidP="00425120">
      <w:r w:rsidRPr="00066042">
        <w:t>The NDA welcomes the</w:t>
      </w:r>
      <w:r>
        <w:t xml:space="preserve"> opportunity to contribute to the </w:t>
      </w:r>
      <w:r w:rsidR="00E43B09">
        <w:t>public consultation on the RACE scheme and i</w:t>
      </w:r>
      <w:r w:rsidRPr="00066042">
        <w:t>s available to engage further on any of the issues raised in this submission.</w:t>
      </w:r>
    </w:p>
    <w:sectPr w:rsidR="009A58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24AB4" w14:textId="77777777" w:rsidR="0017469F" w:rsidRDefault="0017469F" w:rsidP="00917FAC">
      <w:pPr>
        <w:spacing w:after="0"/>
      </w:pPr>
      <w:r>
        <w:separator/>
      </w:r>
    </w:p>
  </w:endnote>
  <w:endnote w:type="continuationSeparator" w:id="0">
    <w:p w14:paraId="7595D9F4" w14:textId="77777777" w:rsidR="0017469F" w:rsidRDefault="0017469F"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758F240E" w:rsidR="00917FAC" w:rsidRDefault="00EE5F25" w:rsidP="00E457C6">
    <w:pPr>
      <w:pStyle w:val="Footer"/>
    </w:pPr>
    <w:r>
      <w:t xml:space="preserve">Submission to </w:t>
    </w:r>
    <w:r w:rsidR="003275FC">
      <w:t>State Examinations Commission</w:t>
    </w:r>
    <w:r w:rsidR="001538BD">
      <w:tab/>
    </w:r>
    <w:sdt>
      <w:sdtPr>
        <w:id w:val="-724988138"/>
        <w:docPartObj>
          <w:docPartGallery w:val="Page Numbers (Bottom of Page)"/>
          <w:docPartUnique/>
        </w:docPartObj>
      </w:sdtPr>
      <w:sdtEndPr/>
      <w:sdtContent>
        <w:r w:rsidR="00E457C6">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7BF6F" w14:textId="77777777" w:rsidR="0017469F" w:rsidRDefault="0017469F" w:rsidP="00917FAC">
      <w:pPr>
        <w:spacing w:after="0"/>
      </w:pPr>
      <w:r>
        <w:separator/>
      </w:r>
    </w:p>
  </w:footnote>
  <w:footnote w:type="continuationSeparator" w:id="0">
    <w:p w14:paraId="36FA5AE7" w14:textId="77777777" w:rsidR="0017469F" w:rsidRDefault="0017469F" w:rsidP="00917F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30E47502" w:rsidR="00917FAC" w:rsidRDefault="003275FC">
    <w:pPr>
      <w:pStyle w:val="Header"/>
    </w:pPr>
    <w:r>
      <w:t>RACE</w:t>
    </w:r>
    <w:r w:rsidR="00EE5F25">
      <w:t xml:space="preserve"> </w:t>
    </w:r>
    <w:r>
      <w:t xml:space="preserve">scheme </w:t>
    </w:r>
    <w:r w:rsidR="00EE5F25">
      <w:t>public consultation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7A10"/>
    <w:multiLevelType w:val="hybridMultilevel"/>
    <w:tmpl w:val="CFCAF2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C570F5"/>
    <w:multiLevelType w:val="hybridMultilevel"/>
    <w:tmpl w:val="604A6B7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4668ED"/>
    <w:multiLevelType w:val="hybridMultilevel"/>
    <w:tmpl w:val="C2B40E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BC3272"/>
    <w:multiLevelType w:val="hybridMultilevel"/>
    <w:tmpl w:val="05D4E2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A756C64"/>
    <w:multiLevelType w:val="hybridMultilevel"/>
    <w:tmpl w:val="12DCF81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C403349"/>
    <w:multiLevelType w:val="hybridMultilevel"/>
    <w:tmpl w:val="7AD2409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0DFB106D"/>
    <w:multiLevelType w:val="hybridMultilevel"/>
    <w:tmpl w:val="D69E277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0FD21DC7"/>
    <w:multiLevelType w:val="hybridMultilevel"/>
    <w:tmpl w:val="0594617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0A543B3"/>
    <w:multiLevelType w:val="hybridMultilevel"/>
    <w:tmpl w:val="5A32A4A4"/>
    <w:lvl w:ilvl="0" w:tplc="1809000F">
      <w:start w:val="1"/>
      <w:numFmt w:val="decimal"/>
      <w:lvlText w:val="%1."/>
      <w:lvlJc w:val="left"/>
      <w:pPr>
        <w:ind w:left="720" w:hanging="360"/>
      </w:pPr>
    </w:lvl>
    <w:lvl w:ilvl="1" w:tplc="A210C1B4">
      <w:start w:val="1"/>
      <w:numFmt w:val="low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0B35F54"/>
    <w:multiLevelType w:val="hybridMultilevel"/>
    <w:tmpl w:val="D504A4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8035F28"/>
    <w:multiLevelType w:val="hybridMultilevel"/>
    <w:tmpl w:val="A22AB97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B164C6F"/>
    <w:multiLevelType w:val="hybridMultilevel"/>
    <w:tmpl w:val="FA74E4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9C3E74"/>
    <w:multiLevelType w:val="hybridMultilevel"/>
    <w:tmpl w:val="56880E8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E09084F"/>
    <w:multiLevelType w:val="hybridMultilevel"/>
    <w:tmpl w:val="EF60E8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E9D2A6D"/>
    <w:multiLevelType w:val="hybridMultilevel"/>
    <w:tmpl w:val="B2226E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1002525"/>
    <w:multiLevelType w:val="hybridMultilevel"/>
    <w:tmpl w:val="69F44BA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214E5D35"/>
    <w:multiLevelType w:val="hybridMultilevel"/>
    <w:tmpl w:val="1438EC6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26DA21A0"/>
    <w:multiLevelType w:val="hybridMultilevel"/>
    <w:tmpl w:val="4CBC31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291714B2"/>
    <w:multiLevelType w:val="hybridMultilevel"/>
    <w:tmpl w:val="304E74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A7A3CE5"/>
    <w:multiLevelType w:val="hybridMultilevel"/>
    <w:tmpl w:val="B9BC1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2E831AED"/>
    <w:multiLevelType w:val="hybridMultilevel"/>
    <w:tmpl w:val="72CEC1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31D85E00"/>
    <w:multiLevelType w:val="hybridMultilevel"/>
    <w:tmpl w:val="D6FADD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33492A95"/>
    <w:multiLevelType w:val="hybridMultilevel"/>
    <w:tmpl w:val="A44472A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34624705"/>
    <w:multiLevelType w:val="hybridMultilevel"/>
    <w:tmpl w:val="AE2C48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36690E10"/>
    <w:multiLevelType w:val="hybridMultilevel"/>
    <w:tmpl w:val="FB86004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1341A06"/>
    <w:multiLevelType w:val="hybridMultilevel"/>
    <w:tmpl w:val="FEE4F6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44EA0C72"/>
    <w:multiLevelType w:val="hybridMultilevel"/>
    <w:tmpl w:val="619619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48BB6532"/>
    <w:multiLevelType w:val="hybridMultilevel"/>
    <w:tmpl w:val="029430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495D4446"/>
    <w:multiLevelType w:val="hybridMultilevel"/>
    <w:tmpl w:val="02189A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49685154"/>
    <w:multiLevelType w:val="hybridMultilevel"/>
    <w:tmpl w:val="7E3EB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1556BD2"/>
    <w:multiLevelType w:val="hybridMultilevel"/>
    <w:tmpl w:val="2B84E0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51641D6C"/>
    <w:multiLevelType w:val="multilevel"/>
    <w:tmpl w:val="C7CA4D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5A8E4F85"/>
    <w:multiLevelType w:val="hybridMultilevel"/>
    <w:tmpl w:val="BEBA5F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B3C62DB"/>
    <w:multiLevelType w:val="hybridMultilevel"/>
    <w:tmpl w:val="D946DA0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CE2088A"/>
    <w:multiLevelType w:val="hybridMultilevel"/>
    <w:tmpl w:val="941468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15:restartNumberingAfterBreak="0">
    <w:nsid w:val="5F4F3688"/>
    <w:multiLevelType w:val="hybridMultilevel"/>
    <w:tmpl w:val="4AAE7B1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64BE2B37"/>
    <w:multiLevelType w:val="hybridMultilevel"/>
    <w:tmpl w:val="195430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673233B8"/>
    <w:multiLevelType w:val="hybridMultilevel"/>
    <w:tmpl w:val="ADA62E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6ECF57A0"/>
    <w:multiLevelType w:val="hybridMultilevel"/>
    <w:tmpl w:val="79F8BF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1DC4E7C"/>
    <w:multiLevelType w:val="hybridMultilevel"/>
    <w:tmpl w:val="72DE3B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2D3528D"/>
    <w:multiLevelType w:val="hybridMultilevel"/>
    <w:tmpl w:val="6B2AC0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D7D7A9D"/>
    <w:multiLevelType w:val="hybridMultilevel"/>
    <w:tmpl w:val="64521C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98230211">
    <w:abstractNumId w:val="2"/>
  </w:num>
  <w:num w:numId="2" w16cid:durableId="1208221761">
    <w:abstractNumId w:val="47"/>
  </w:num>
  <w:num w:numId="3" w16cid:durableId="323360036">
    <w:abstractNumId w:val="29"/>
  </w:num>
  <w:num w:numId="4" w16cid:durableId="1675497173">
    <w:abstractNumId w:val="22"/>
  </w:num>
  <w:num w:numId="5" w16cid:durableId="572157237">
    <w:abstractNumId w:val="24"/>
  </w:num>
  <w:num w:numId="6" w16cid:durableId="1523394075">
    <w:abstractNumId w:val="18"/>
  </w:num>
  <w:num w:numId="7" w16cid:durableId="912929873">
    <w:abstractNumId w:val="40"/>
  </w:num>
  <w:num w:numId="8" w16cid:durableId="2077896672">
    <w:abstractNumId w:val="41"/>
  </w:num>
  <w:num w:numId="9" w16cid:durableId="1766488243">
    <w:abstractNumId w:val="32"/>
  </w:num>
  <w:num w:numId="10" w16cid:durableId="1173689626">
    <w:abstractNumId w:val="33"/>
  </w:num>
  <w:num w:numId="11" w16cid:durableId="1308585634">
    <w:abstractNumId w:val="1"/>
  </w:num>
  <w:num w:numId="12" w16cid:durableId="1719469005">
    <w:abstractNumId w:val="9"/>
  </w:num>
  <w:num w:numId="13" w16cid:durableId="968391194">
    <w:abstractNumId w:val="12"/>
  </w:num>
  <w:num w:numId="14" w16cid:durableId="1145313258">
    <w:abstractNumId w:val="21"/>
  </w:num>
  <w:num w:numId="15" w16cid:durableId="338846568">
    <w:abstractNumId w:val="3"/>
  </w:num>
  <w:num w:numId="16" w16cid:durableId="1635213662">
    <w:abstractNumId w:val="6"/>
  </w:num>
  <w:num w:numId="17" w16cid:durableId="1734886493">
    <w:abstractNumId w:val="46"/>
  </w:num>
  <w:num w:numId="18" w16cid:durableId="1380134344">
    <w:abstractNumId w:val="15"/>
  </w:num>
  <w:num w:numId="19" w16cid:durableId="1994673812">
    <w:abstractNumId w:val="34"/>
  </w:num>
  <w:num w:numId="20" w16cid:durableId="203060318">
    <w:abstractNumId w:val="13"/>
  </w:num>
  <w:num w:numId="21" w16cid:durableId="1062482283">
    <w:abstractNumId w:val="5"/>
  </w:num>
  <w:num w:numId="22" w16cid:durableId="1591160843">
    <w:abstractNumId w:val="37"/>
  </w:num>
  <w:num w:numId="23" w16cid:durableId="866673319">
    <w:abstractNumId w:val="48"/>
  </w:num>
  <w:num w:numId="24" w16cid:durableId="1089159413">
    <w:abstractNumId w:val="23"/>
  </w:num>
  <w:num w:numId="25" w16cid:durableId="52194811">
    <w:abstractNumId w:val="0"/>
  </w:num>
  <w:num w:numId="26" w16cid:durableId="383678872">
    <w:abstractNumId w:val="8"/>
  </w:num>
  <w:num w:numId="27" w16cid:durableId="1370570917">
    <w:abstractNumId w:val="20"/>
  </w:num>
  <w:num w:numId="28" w16cid:durableId="575092967">
    <w:abstractNumId w:val="31"/>
  </w:num>
  <w:num w:numId="29" w16cid:durableId="1572808822">
    <w:abstractNumId w:val="44"/>
  </w:num>
  <w:num w:numId="30" w16cid:durableId="171382637">
    <w:abstractNumId w:val="43"/>
  </w:num>
  <w:num w:numId="31" w16cid:durableId="2142073606">
    <w:abstractNumId w:val="45"/>
  </w:num>
  <w:num w:numId="32" w16cid:durableId="697463873">
    <w:abstractNumId w:val="25"/>
  </w:num>
  <w:num w:numId="33" w16cid:durableId="641277082">
    <w:abstractNumId w:val="38"/>
  </w:num>
  <w:num w:numId="34" w16cid:durableId="582371393">
    <w:abstractNumId w:val="26"/>
  </w:num>
  <w:num w:numId="35" w16cid:durableId="768701638">
    <w:abstractNumId w:val="10"/>
  </w:num>
  <w:num w:numId="36" w16cid:durableId="705640712">
    <w:abstractNumId w:val="16"/>
  </w:num>
  <w:num w:numId="37" w16cid:durableId="605893895">
    <w:abstractNumId w:val="4"/>
  </w:num>
  <w:num w:numId="38" w16cid:durableId="395668053">
    <w:abstractNumId w:val="11"/>
  </w:num>
  <w:num w:numId="39" w16cid:durableId="1490560453">
    <w:abstractNumId w:val="27"/>
  </w:num>
  <w:num w:numId="40" w16cid:durableId="692268951">
    <w:abstractNumId w:val="36"/>
  </w:num>
  <w:num w:numId="41" w16cid:durableId="753938542">
    <w:abstractNumId w:val="17"/>
  </w:num>
  <w:num w:numId="42" w16cid:durableId="2007705967">
    <w:abstractNumId w:val="35"/>
  </w:num>
  <w:num w:numId="43" w16cid:durableId="1150444522">
    <w:abstractNumId w:val="30"/>
  </w:num>
  <w:num w:numId="44" w16cid:durableId="234047870">
    <w:abstractNumId w:val="14"/>
  </w:num>
  <w:num w:numId="45" w16cid:durableId="1120219860">
    <w:abstractNumId w:val="19"/>
  </w:num>
  <w:num w:numId="46" w16cid:durableId="1245071633">
    <w:abstractNumId w:val="39"/>
  </w:num>
  <w:num w:numId="47" w16cid:durableId="1487432327">
    <w:abstractNumId w:val="28"/>
  </w:num>
  <w:num w:numId="48" w16cid:durableId="2064064954">
    <w:abstractNumId w:val="7"/>
  </w:num>
  <w:num w:numId="49" w16cid:durableId="86252365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019AE"/>
    <w:rsid w:val="0001011C"/>
    <w:rsid w:val="00055494"/>
    <w:rsid w:val="00061327"/>
    <w:rsid w:val="00064F4E"/>
    <w:rsid w:val="0006646C"/>
    <w:rsid w:val="000747F2"/>
    <w:rsid w:val="000779D8"/>
    <w:rsid w:val="00077BE4"/>
    <w:rsid w:val="000B4EF0"/>
    <w:rsid w:val="000C6C1C"/>
    <w:rsid w:val="000D61AB"/>
    <w:rsid w:val="000E4D37"/>
    <w:rsid w:val="0010419F"/>
    <w:rsid w:val="00104597"/>
    <w:rsid w:val="00130160"/>
    <w:rsid w:val="001307B9"/>
    <w:rsid w:val="001538BD"/>
    <w:rsid w:val="00171C0A"/>
    <w:rsid w:val="0017469F"/>
    <w:rsid w:val="001A225E"/>
    <w:rsid w:val="001B66DF"/>
    <w:rsid w:val="001C005A"/>
    <w:rsid w:val="001D3092"/>
    <w:rsid w:val="001F0DF0"/>
    <w:rsid w:val="002019CD"/>
    <w:rsid w:val="00202C50"/>
    <w:rsid w:val="0020789A"/>
    <w:rsid w:val="00207FE6"/>
    <w:rsid w:val="00210313"/>
    <w:rsid w:val="00212305"/>
    <w:rsid w:val="002139F4"/>
    <w:rsid w:val="0022098C"/>
    <w:rsid w:val="00224B98"/>
    <w:rsid w:val="00236A7D"/>
    <w:rsid w:val="002525AA"/>
    <w:rsid w:val="002530D7"/>
    <w:rsid w:val="00253CB7"/>
    <w:rsid w:val="00255435"/>
    <w:rsid w:val="00284FE5"/>
    <w:rsid w:val="0028705D"/>
    <w:rsid w:val="002C5371"/>
    <w:rsid w:val="002C6D9C"/>
    <w:rsid w:val="002C7DA3"/>
    <w:rsid w:val="002D793C"/>
    <w:rsid w:val="002F6BF7"/>
    <w:rsid w:val="0031069F"/>
    <w:rsid w:val="003275FC"/>
    <w:rsid w:val="003569C0"/>
    <w:rsid w:val="003617ED"/>
    <w:rsid w:val="003714B0"/>
    <w:rsid w:val="00397A1A"/>
    <w:rsid w:val="003A5F47"/>
    <w:rsid w:val="003A64EE"/>
    <w:rsid w:val="003B156B"/>
    <w:rsid w:val="00414013"/>
    <w:rsid w:val="00425120"/>
    <w:rsid w:val="00425BED"/>
    <w:rsid w:val="00426880"/>
    <w:rsid w:val="00435FEC"/>
    <w:rsid w:val="004444F4"/>
    <w:rsid w:val="004618AD"/>
    <w:rsid w:val="004665FD"/>
    <w:rsid w:val="00475616"/>
    <w:rsid w:val="004838F4"/>
    <w:rsid w:val="00484CE0"/>
    <w:rsid w:val="00485D32"/>
    <w:rsid w:val="004A20BB"/>
    <w:rsid w:val="004B31B4"/>
    <w:rsid w:val="004C2685"/>
    <w:rsid w:val="004D70E4"/>
    <w:rsid w:val="004E4E8E"/>
    <w:rsid w:val="004F3697"/>
    <w:rsid w:val="00502867"/>
    <w:rsid w:val="00537231"/>
    <w:rsid w:val="00545AEA"/>
    <w:rsid w:val="00552878"/>
    <w:rsid w:val="00554428"/>
    <w:rsid w:val="00565F74"/>
    <w:rsid w:val="0057106F"/>
    <w:rsid w:val="0057353C"/>
    <w:rsid w:val="00582F41"/>
    <w:rsid w:val="005967D9"/>
    <w:rsid w:val="005A394E"/>
    <w:rsid w:val="005B466D"/>
    <w:rsid w:val="005D2194"/>
    <w:rsid w:val="005E04C1"/>
    <w:rsid w:val="005E0D42"/>
    <w:rsid w:val="005F7365"/>
    <w:rsid w:val="006041AD"/>
    <w:rsid w:val="00610919"/>
    <w:rsid w:val="00613BA7"/>
    <w:rsid w:val="00615D85"/>
    <w:rsid w:val="00616C5C"/>
    <w:rsid w:val="00620247"/>
    <w:rsid w:val="00621087"/>
    <w:rsid w:val="00622921"/>
    <w:rsid w:val="00624A81"/>
    <w:rsid w:val="00642CD9"/>
    <w:rsid w:val="00645120"/>
    <w:rsid w:val="00647485"/>
    <w:rsid w:val="00651D73"/>
    <w:rsid w:val="006544B6"/>
    <w:rsid w:val="00663AFD"/>
    <w:rsid w:val="00663F46"/>
    <w:rsid w:val="00664A4E"/>
    <w:rsid w:val="0068234D"/>
    <w:rsid w:val="00696BA2"/>
    <w:rsid w:val="006B0669"/>
    <w:rsid w:val="006B52B5"/>
    <w:rsid w:val="006C1CFB"/>
    <w:rsid w:val="006F507A"/>
    <w:rsid w:val="00700946"/>
    <w:rsid w:val="007033A6"/>
    <w:rsid w:val="007330D7"/>
    <w:rsid w:val="00745B19"/>
    <w:rsid w:val="00751B3F"/>
    <w:rsid w:val="00765DE7"/>
    <w:rsid w:val="007A5815"/>
    <w:rsid w:val="007A6820"/>
    <w:rsid w:val="007B30B4"/>
    <w:rsid w:val="007C081C"/>
    <w:rsid w:val="007C66D0"/>
    <w:rsid w:val="007D6271"/>
    <w:rsid w:val="007E069E"/>
    <w:rsid w:val="007E6168"/>
    <w:rsid w:val="007F3311"/>
    <w:rsid w:val="00800A77"/>
    <w:rsid w:val="00857FFB"/>
    <w:rsid w:val="00883EF9"/>
    <w:rsid w:val="008A4876"/>
    <w:rsid w:val="008A70BF"/>
    <w:rsid w:val="008C5189"/>
    <w:rsid w:val="008F2F53"/>
    <w:rsid w:val="009058E4"/>
    <w:rsid w:val="00917FAC"/>
    <w:rsid w:val="00920097"/>
    <w:rsid w:val="00926A90"/>
    <w:rsid w:val="00926F3C"/>
    <w:rsid w:val="00937B09"/>
    <w:rsid w:val="0094034E"/>
    <w:rsid w:val="00945C45"/>
    <w:rsid w:val="00981ECC"/>
    <w:rsid w:val="009A58D0"/>
    <w:rsid w:val="009A6DB0"/>
    <w:rsid w:val="009B08F4"/>
    <w:rsid w:val="009B2485"/>
    <w:rsid w:val="009B251D"/>
    <w:rsid w:val="009C38F4"/>
    <w:rsid w:val="009D0CEC"/>
    <w:rsid w:val="009F2B17"/>
    <w:rsid w:val="009F4317"/>
    <w:rsid w:val="009F4396"/>
    <w:rsid w:val="00A07F2E"/>
    <w:rsid w:val="00A14341"/>
    <w:rsid w:val="00A15B73"/>
    <w:rsid w:val="00A17A55"/>
    <w:rsid w:val="00A249AD"/>
    <w:rsid w:val="00A339FF"/>
    <w:rsid w:val="00A36FEA"/>
    <w:rsid w:val="00A46808"/>
    <w:rsid w:val="00A469B3"/>
    <w:rsid w:val="00A56876"/>
    <w:rsid w:val="00A834C4"/>
    <w:rsid w:val="00A94ADB"/>
    <w:rsid w:val="00A97377"/>
    <w:rsid w:val="00A97619"/>
    <w:rsid w:val="00AC1304"/>
    <w:rsid w:val="00AD1A0D"/>
    <w:rsid w:val="00AD1FC9"/>
    <w:rsid w:val="00AD5877"/>
    <w:rsid w:val="00AF5054"/>
    <w:rsid w:val="00B00E4C"/>
    <w:rsid w:val="00B14EDD"/>
    <w:rsid w:val="00B15031"/>
    <w:rsid w:val="00B219F3"/>
    <w:rsid w:val="00B240A7"/>
    <w:rsid w:val="00B26157"/>
    <w:rsid w:val="00B2653E"/>
    <w:rsid w:val="00B27360"/>
    <w:rsid w:val="00B27A71"/>
    <w:rsid w:val="00B457A0"/>
    <w:rsid w:val="00B45A80"/>
    <w:rsid w:val="00B53A64"/>
    <w:rsid w:val="00B76ABB"/>
    <w:rsid w:val="00B76EBF"/>
    <w:rsid w:val="00B81FF1"/>
    <w:rsid w:val="00B8382B"/>
    <w:rsid w:val="00B870ED"/>
    <w:rsid w:val="00BB412D"/>
    <w:rsid w:val="00BC20D8"/>
    <w:rsid w:val="00BC7916"/>
    <w:rsid w:val="00BD180C"/>
    <w:rsid w:val="00BD26A7"/>
    <w:rsid w:val="00BF4CA1"/>
    <w:rsid w:val="00C15055"/>
    <w:rsid w:val="00C15849"/>
    <w:rsid w:val="00C33676"/>
    <w:rsid w:val="00C62693"/>
    <w:rsid w:val="00C86F8E"/>
    <w:rsid w:val="00CB1C5C"/>
    <w:rsid w:val="00CB4CCD"/>
    <w:rsid w:val="00CC1AC1"/>
    <w:rsid w:val="00CD1DA3"/>
    <w:rsid w:val="00CD5436"/>
    <w:rsid w:val="00D0198E"/>
    <w:rsid w:val="00D16451"/>
    <w:rsid w:val="00D30E61"/>
    <w:rsid w:val="00D4025D"/>
    <w:rsid w:val="00D5230B"/>
    <w:rsid w:val="00D65078"/>
    <w:rsid w:val="00D734E5"/>
    <w:rsid w:val="00D748B3"/>
    <w:rsid w:val="00D97753"/>
    <w:rsid w:val="00DC2661"/>
    <w:rsid w:val="00DC6EAD"/>
    <w:rsid w:val="00DE400F"/>
    <w:rsid w:val="00DE5E2D"/>
    <w:rsid w:val="00DE7E32"/>
    <w:rsid w:val="00DF2648"/>
    <w:rsid w:val="00DF4FB8"/>
    <w:rsid w:val="00E0371B"/>
    <w:rsid w:val="00E03D28"/>
    <w:rsid w:val="00E27AE8"/>
    <w:rsid w:val="00E43B09"/>
    <w:rsid w:val="00E457C6"/>
    <w:rsid w:val="00E476B2"/>
    <w:rsid w:val="00E71DEA"/>
    <w:rsid w:val="00E83AD1"/>
    <w:rsid w:val="00E85F90"/>
    <w:rsid w:val="00E97A63"/>
    <w:rsid w:val="00EA59EA"/>
    <w:rsid w:val="00EA69CB"/>
    <w:rsid w:val="00EB27BF"/>
    <w:rsid w:val="00EB3B6F"/>
    <w:rsid w:val="00EB448B"/>
    <w:rsid w:val="00EB4AB8"/>
    <w:rsid w:val="00EC7812"/>
    <w:rsid w:val="00EE5F25"/>
    <w:rsid w:val="00EF4EC6"/>
    <w:rsid w:val="00EF6B03"/>
    <w:rsid w:val="00F17BF7"/>
    <w:rsid w:val="00F278C1"/>
    <w:rsid w:val="00F27D7A"/>
    <w:rsid w:val="00F30273"/>
    <w:rsid w:val="00F31743"/>
    <w:rsid w:val="00F33A04"/>
    <w:rsid w:val="00F34271"/>
    <w:rsid w:val="00F8020E"/>
    <w:rsid w:val="00F86189"/>
    <w:rsid w:val="00F90BEC"/>
    <w:rsid w:val="00F91AE5"/>
    <w:rsid w:val="00F962D8"/>
    <w:rsid w:val="00FA1D42"/>
    <w:rsid w:val="00FB329D"/>
    <w:rsid w:val="00FB624F"/>
    <w:rsid w:val="00FC09EC"/>
    <w:rsid w:val="00FC5F82"/>
    <w:rsid w:val="00FD359C"/>
    <w:rsid w:val="00FD6D08"/>
    <w:rsid w:val="00FE07BF"/>
    <w:rsid w:val="00FE463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Bullet List,FooterText,List Paragraph1,lp1,lp11,igunore,Subtitle Cover Page,List Paragraph Report,Bullet 1,Bullet Points,Colorful List - Accent 11,F5 List Paragraph,Indicator Text,List Paragraph Char Char Char,List Paragraph11"/>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semiHidden/>
    <w:unhideWhenUsed/>
    <w:rsid w:val="004D70E4"/>
    <w:pPr>
      <w:spacing w:after="0"/>
    </w:pPr>
    <w:rPr>
      <w:sz w:val="20"/>
      <w:szCs w:val="20"/>
    </w:rPr>
  </w:style>
  <w:style w:type="character" w:customStyle="1" w:styleId="FootnoteTextChar">
    <w:name w:val="Footnote Text Char"/>
    <w:basedOn w:val="DefaultParagraphFont"/>
    <w:link w:val="FootnoteText"/>
    <w:semiHidden/>
    <w:rsid w:val="004D70E4"/>
    <w:rPr>
      <w:rFonts w:ascii="Verdana" w:hAnsi="Verdana"/>
      <w:sz w:val="20"/>
      <w:szCs w:val="20"/>
    </w:rPr>
  </w:style>
  <w:style w:type="character" w:styleId="FootnoteReference">
    <w:name w:val="footnote reference"/>
    <w:basedOn w:val="DefaultParagraphFont"/>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425120"/>
    <w:rPr>
      <w:color w:val="605E5C"/>
      <w:shd w:val="clear" w:color="auto" w:fill="E1DFDD"/>
    </w:rPr>
  </w:style>
  <w:style w:type="character" w:styleId="FollowedHyperlink">
    <w:name w:val="FollowedHyperlink"/>
    <w:basedOn w:val="DefaultParagraphFont"/>
    <w:uiPriority w:val="99"/>
    <w:semiHidden/>
    <w:unhideWhenUsed/>
    <w:rsid w:val="00425120"/>
    <w:rPr>
      <w:color w:val="954F72" w:themeColor="followedHyperlink"/>
      <w:u w:val="single"/>
    </w:rPr>
  </w:style>
  <w:style w:type="paragraph" w:styleId="NormalWeb">
    <w:name w:val="Normal (Web)"/>
    <w:basedOn w:val="Normal"/>
    <w:uiPriority w:val="99"/>
    <w:semiHidden/>
    <w:unhideWhenUsed/>
    <w:rsid w:val="00425120"/>
    <w:rPr>
      <w:rFonts w:ascii="Times New Roman" w:hAnsi="Times New Roman" w:cs="Times New Roman"/>
      <w:szCs w:val="24"/>
    </w:rPr>
  </w:style>
  <w:style w:type="paragraph" w:customStyle="1" w:styleId="SingleTxtG">
    <w:name w:val="_ Single Txt_G"/>
    <w:basedOn w:val="Normal"/>
    <w:link w:val="SingleTxtGChar"/>
    <w:qFormat/>
    <w:rsid w:val="00425120"/>
    <w:pPr>
      <w:tabs>
        <w:tab w:val="left" w:pos="1701"/>
        <w:tab w:val="left" w:pos="2268"/>
        <w:tab w:val="left" w:pos="2835"/>
      </w:tabs>
      <w:suppressAutoHyphens/>
      <w:kinsoku w:val="0"/>
      <w:overflowPunct w:val="0"/>
      <w:autoSpaceDE w:val="0"/>
      <w:autoSpaceDN w:val="0"/>
      <w:adjustRightInd w:val="0"/>
      <w:snapToGrid w:val="0"/>
      <w:spacing w:after="120" w:line="240" w:lineRule="atLeast"/>
      <w:ind w:left="1134" w:right="1134"/>
      <w:jc w:val="both"/>
    </w:pPr>
    <w:rPr>
      <w:rFonts w:ascii="Times New Roman" w:hAnsi="Times New Roman" w:cs="Times New Roman"/>
      <w:kern w:val="0"/>
      <w:sz w:val="20"/>
      <w:szCs w:val="20"/>
      <w:lang w:val="en-GB"/>
      <w14:ligatures w14:val="none"/>
    </w:rPr>
  </w:style>
  <w:style w:type="character" w:customStyle="1" w:styleId="SingleTxtGChar">
    <w:name w:val="_ Single Txt_G Char"/>
    <w:link w:val="SingleTxtG"/>
    <w:locked/>
    <w:rsid w:val="00425120"/>
    <w:rPr>
      <w:rFonts w:ascii="Times New Roman" w:hAnsi="Times New Roman" w:cs="Times New Roman"/>
      <w:kern w:val="0"/>
      <w:sz w:val="20"/>
      <w:szCs w:val="20"/>
      <w:lang w:val="en-GB"/>
      <w14:ligatures w14:val="none"/>
    </w:rPr>
  </w:style>
  <w:style w:type="character" w:customStyle="1" w:styleId="ListParagraphChar">
    <w:name w:val="List Paragraph Char"/>
    <w:aliases w:val="Bullet List Char,FooterText Char,List Paragraph1 Char,lp1 Char,lp11 Char,igunore Char,Subtitle Cover Page Char,List Paragraph Report Char,Bullet 1 Char,Bullet Points Char,Colorful List - Accent 11 Char,F5 List Paragraph Char"/>
    <w:link w:val="ListParagraph"/>
    <w:uiPriority w:val="34"/>
    <w:qFormat/>
    <w:rsid w:val="00425120"/>
    <w:rPr>
      <w:rFonts w:ascii="Verdana" w:hAnsi="Verdana"/>
      <w:sz w:val="24"/>
    </w:rPr>
  </w:style>
  <w:style w:type="paragraph" w:styleId="Revision">
    <w:name w:val="Revision"/>
    <w:hidden/>
    <w:uiPriority w:val="99"/>
    <w:semiHidden/>
    <w:rsid w:val="00DE5E2D"/>
    <w:pPr>
      <w:spacing w:after="0"/>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xaminations.ie/misc-doc/EN-CA-10539261.pdf" TargetMode="External"/><Relationship Id="rId18" Type="http://schemas.openxmlformats.org/officeDocument/2006/relationships/hyperlink" Target="https://universaldesign.ie/publications/universal-design-in-education-and-training-policy-landscape-in-ireland" TargetMode="External"/><Relationship Id="rId26" Type="http://schemas.openxmlformats.org/officeDocument/2006/relationships/hyperlink" Target="https://www.oireachtas.ie/en/debates/debate/joint_committee_on_education_and_youth/2025-10-02/2/?highlight%5B0%5D=scheme&amp;highlight%5B1%5D=race&amp;highlight%5B2%5D=scheme&amp;highlight%5B3%5D=race&amp;highlight%5B4%5D=scheme&amp;highlight%5B5%5D=race&amp;highlight%5B6%5D=scheme&amp;highlight%5B7%5D=scheme" TargetMode="External"/><Relationship Id="rId3" Type="http://schemas.openxmlformats.org/officeDocument/2006/relationships/styles" Target="styles.xml"/><Relationship Id="rId21" Type="http://schemas.openxmlformats.org/officeDocument/2006/relationships/hyperlink" Target="https://nda.ie/uploads/publications/NDA-Participation-Matters_Web-PDF_092022.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xaminations.ie/RACEReview/" TargetMode="External"/><Relationship Id="rId17" Type="http://schemas.openxmlformats.org/officeDocument/2006/relationships/hyperlink" Target="https://www.ihrec.ie/news-press/commission-welcomes-state-examinations-commissions-agreement-to-undertake-equality-action-plan-on-accessibility-of-state-examinations" TargetMode="External"/><Relationship Id="rId25" Type="http://schemas.openxmlformats.org/officeDocument/2006/relationships/hyperlink" Target="https://www.examinations.ie/misc-doc/EN-CA-89120484.pdf" TargetMode="External"/><Relationship Id="rId33" Type="http://schemas.openxmlformats.org/officeDocument/2006/relationships/hyperlink" Target="https://www.ahead.ie/student-voice-inclusive-assessment" TargetMode="External"/><Relationship Id="rId2" Type="http://schemas.openxmlformats.org/officeDocument/2006/relationships/numbering" Target="numbering.xml"/><Relationship Id="rId16" Type="http://schemas.openxmlformats.org/officeDocument/2006/relationships/hyperlink" Target="https://www.examinations.ie/RACEReview/" TargetMode="External"/><Relationship Id="rId20" Type="http://schemas.openxmlformats.org/officeDocument/2006/relationships/hyperlink" Target="C://users/nicanrih/downloads/G0943699.pdf" TargetMode="External"/><Relationship Id="rId29" Type="http://schemas.openxmlformats.org/officeDocument/2006/relationships/hyperlink" Target="https://www.oireachtas.ie/en/debates/debate/joint_committee_on_education_and_youth/2025-10-02/2/?highlight%5B0%5D=scheme&amp;highlight%5B1%5D=race&amp;highlight%5B2%5D=scheme&amp;highlight%5B3%5D=race&amp;highlight%5B4%5D=scheme&amp;highlight%5B5%5D=race&amp;highlight%5B6%5D=scheme&amp;highlight%5B7%5D=sche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aminations.ie/RACEConsultation/" TargetMode="External"/><Relationship Id="rId24" Type="http://schemas.openxmlformats.org/officeDocument/2006/relationships/hyperlink" Target="https://assets.gov.ie/static/documents/8d8c7b9f/Assistive_Technology_Capacity_Assessment_in_Ireland.pdf" TargetMode="External"/><Relationship Id="rId32" Type="http://schemas.openxmlformats.org/officeDocument/2006/relationships/hyperlink" Target="https://www.ahead.ie/userfiles/files/Learning%20from%20home%20report_digital.pdf" TargetMode="External"/><Relationship Id="rId5" Type="http://schemas.openxmlformats.org/officeDocument/2006/relationships/webSettings" Target="webSettings.xml"/><Relationship Id="rId15" Type="http://schemas.openxmlformats.org/officeDocument/2006/relationships/hyperlink" Target="https://www.ihrec.ie/news-press/successful-legal-challenge-leads-to-significant-expansions-in-junior-and-leaving-certificate-examination-schemes" TargetMode="External"/><Relationship Id="rId23" Type="http://schemas.openxmlformats.org/officeDocument/2006/relationships/hyperlink" Target="https://dponetwork.ie/wp-content/uploads/2025/11/DPO-Network-Blueprint-for-Co-creation.pdf" TargetMode="External"/><Relationship Id="rId28" Type="http://schemas.openxmlformats.org/officeDocument/2006/relationships/hyperlink" Target="https://www.examinations.ie/schools/cs_view.php?q=10c6d4b3404dbe2b2603aa6e013730734cff9382" TargetMode="External"/><Relationship Id="rId10" Type="http://schemas.openxmlformats.org/officeDocument/2006/relationships/footer" Target="footer1.xml"/><Relationship Id="rId19" Type="http://schemas.openxmlformats.org/officeDocument/2006/relationships/hyperlink" Target="https://www.oireachtas.ie/en/debates/debate/joint_committee_on_education_and_youth/2025-10-02/2/?highlight%5B0%5D=scheme&amp;highlight%5B1%5D=race&amp;highlight%5B2%5D=scheme&amp;highlight%5B3%5D=race&amp;highlight%5B4%5D=scheme&amp;highlight%5B5%5D=race&amp;highlight%5B6%5D=scheme&amp;highlight%5B7%5D=scheme" TargetMode="External"/><Relationship Id="rId31" Type="http://schemas.openxmlformats.org/officeDocument/2006/relationships/hyperlink" Target="https://nda.ie/publications/monitoring-report-eu-wad-ireland-2021-nda-repor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irishtimes.com/news/crime-and-law/courts/high-court/student-with-dyslexia-wins-court-action-for-leaving-cert-reader-1.2626367" TargetMode="External"/><Relationship Id="rId22" Type="http://schemas.openxmlformats.org/officeDocument/2006/relationships/hyperlink" Target="https://hubnanog.ie/participation-framework/" TargetMode="External"/><Relationship Id="rId27" Type="http://schemas.openxmlformats.org/officeDocument/2006/relationships/hyperlink" Target="https://universaldesign.ie/communications-digital/artificial-intelligence" TargetMode="External"/><Relationship Id="rId30" Type="http://schemas.openxmlformats.org/officeDocument/2006/relationships/hyperlink" Target="https://www.jcq.org.uk/wp-content/uploads/sites/2/2026/03/JCQ-AARA-2025-March-26.pdf" TargetMode="Externa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1</TotalTime>
  <Pages>10</Pages>
  <Words>3782</Words>
  <Characters>21562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NDA Submission: Public Consultation on the Reasonable Accommodations at Certificate Examinations (RACE) scheme</vt:lpstr>
    </vt:vector>
  </TitlesOfParts>
  <Company>National Disability Authority</Company>
  <LinksUpToDate>false</LinksUpToDate>
  <CharactersWithSpaces>25294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NDA Submission: Public Consultation on the Reasonable Accommodations at Certificate Examinations (RACE) scheme</dc:title>
  <dc:subject/>
  <dc:creator>Damhnait O'Malley (NDA)</dc:creator>
  <cp:keywords/>
  <dc:description/>
  <cp:lastModifiedBy>Heather O'Leary (NDA)</cp:lastModifiedBy>
  <cp:revision>2</cp:revision>
  <dcterms:created xsi:type="dcterms:W3CDTF">2026-10-09T15:38:00Z</dcterms:created>
  <dcterms:modified xsi:type="dcterms:W3CDTF">2026-10-09T15:38:00Z</dcterms:modified>
  <cp:contentStatus/>
</cp:coreProperties>
</file>