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2058" w14:textId="21467374" w:rsidR="00A51AFA" w:rsidRPr="004A4CEB" w:rsidRDefault="000B1F0A" w:rsidP="007635EB">
      <w:pPr>
        <w:spacing w:before="960" w:after="720"/>
        <w:rPr>
          <w:b/>
          <w:sz w:val="40"/>
          <w:szCs w:val="40"/>
        </w:rPr>
      </w:pPr>
      <w:r>
        <w:rPr>
          <w:b/>
          <w:sz w:val="40"/>
          <w:szCs w:val="40"/>
        </w:rPr>
        <w:t xml:space="preserve">Summary of the </w:t>
      </w:r>
      <w:r w:rsidR="00142C7B">
        <w:rPr>
          <w:b/>
          <w:sz w:val="40"/>
          <w:szCs w:val="40"/>
        </w:rPr>
        <w:t>Consultation, ‘</w:t>
      </w:r>
      <w:r w:rsidR="000B3FD3" w:rsidRPr="004A4CEB">
        <w:rPr>
          <w:b/>
          <w:sz w:val="40"/>
          <w:szCs w:val="40"/>
        </w:rPr>
        <w:t>B</w:t>
      </w:r>
      <w:r w:rsidR="00E51662" w:rsidRPr="004A4CEB">
        <w:rPr>
          <w:b/>
          <w:sz w:val="40"/>
          <w:szCs w:val="40"/>
        </w:rPr>
        <w:t xml:space="preserve">uilding back better post </w:t>
      </w:r>
      <w:r w:rsidR="008A6EE6">
        <w:rPr>
          <w:b/>
          <w:sz w:val="40"/>
          <w:szCs w:val="40"/>
        </w:rPr>
        <w:t>COVID</w:t>
      </w:r>
      <w:r w:rsidR="00E51662" w:rsidRPr="004A4CEB">
        <w:rPr>
          <w:b/>
          <w:sz w:val="40"/>
          <w:szCs w:val="40"/>
        </w:rPr>
        <w:t>-19</w:t>
      </w:r>
      <w:r w:rsidR="00142C7B">
        <w:rPr>
          <w:b/>
          <w:sz w:val="40"/>
          <w:szCs w:val="40"/>
        </w:rPr>
        <w:t>’,</w:t>
      </w:r>
      <w:r w:rsidR="000B3FD3" w:rsidRPr="004A4CEB">
        <w:rPr>
          <w:b/>
          <w:sz w:val="40"/>
          <w:szCs w:val="40"/>
        </w:rPr>
        <w:t xml:space="preserve"> </w:t>
      </w:r>
      <w:r w:rsidR="00A51AFA" w:rsidRPr="004A4CEB">
        <w:rPr>
          <w:b/>
          <w:sz w:val="40"/>
          <w:szCs w:val="40"/>
        </w:rPr>
        <w:t>held on 14</w:t>
      </w:r>
      <w:r w:rsidR="00A51AFA" w:rsidRPr="004A4CEB">
        <w:rPr>
          <w:b/>
          <w:sz w:val="40"/>
          <w:szCs w:val="40"/>
          <w:vertAlign w:val="superscript"/>
        </w:rPr>
        <w:t>th</w:t>
      </w:r>
      <w:r w:rsidR="00A51AFA" w:rsidRPr="004A4CEB">
        <w:rPr>
          <w:b/>
          <w:sz w:val="40"/>
          <w:szCs w:val="40"/>
        </w:rPr>
        <w:t xml:space="preserve"> May 2021</w:t>
      </w:r>
    </w:p>
    <w:p w14:paraId="5380F714" w14:textId="77777777" w:rsidR="009C4D62" w:rsidRPr="004A4CEB" w:rsidRDefault="000A1B7B" w:rsidP="007635EB">
      <w:pPr>
        <w:spacing w:before="960" w:after="2760"/>
        <w:rPr>
          <w:b/>
          <w:sz w:val="36"/>
          <w:szCs w:val="36"/>
        </w:rPr>
      </w:pPr>
      <w:r>
        <w:rPr>
          <w:b/>
          <w:sz w:val="36"/>
          <w:szCs w:val="36"/>
        </w:rPr>
        <w:t>June</w:t>
      </w:r>
      <w:r w:rsidR="00A51AFA" w:rsidRPr="004A4CEB">
        <w:rPr>
          <w:b/>
          <w:sz w:val="36"/>
          <w:szCs w:val="36"/>
        </w:rPr>
        <w:t xml:space="preserve"> 2021</w:t>
      </w:r>
    </w:p>
    <w:p w14:paraId="27F56304" w14:textId="0F605599" w:rsidR="002F47E6" w:rsidRPr="002F47E6" w:rsidRDefault="002F47E6" w:rsidP="007635EB">
      <w:pPr>
        <w:spacing w:before="2280" w:after="1080"/>
        <w:rPr>
          <w:b/>
          <w:sz w:val="36"/>
          <w:szCs w:val="36"/>
        </w:rPr>
      </w:pPr>
      <w:r>
        <w:rPr>
          <w:noProof/>
          <w:lang w:eastAsia="en-IE"/>
        </w:rPr>
        <w:drawing>
          <wp:inline distT="0" distB="0" distL="0" distR="0" wp14:anchorId="49E87027" wp14:editId="7523550B">
            <wp:extent cx="2524125" cy="1800225"/>
            <wp:effectExtent l="0" t="0" r="0"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br w:type="page"/>
      </w:r>
    </w:p>
    <w:sdt>
      <w:sdtPr>
        <w:rPr>
          <w:rFonts w:ascii="Gill Sans MT" w:eastAsia="Times New Roman" w:hAnsi="Gill Sans MT" w:cs="Times New Roman"/>
          <w:color w:val="auto"/>
          <w:sz w:val="26"/>
          <w:szCs w:val="24"/>
          <w:lang w:val="en-IE"/>
        </w:rPr>
        <w:id w:val="-1175109002"/>
        <w:docPartObj>
          <w:docPartGallery w:val="Table of Contents"/>
          <w:docPartUnique/>
        </w:docPartObj>
      </w:sdtPr>
      <w:sdtEndPr>
        <w:rPr>
          <w:b/>
          <w:bCs/>
          <w:noProof/>
        </w:rPr>
      </w:sdtEndPr>
      <w:sdtContent>
        <w:p w14:paraId="0BE4576A" w14:textId="77777777" w:rsidR="004A4CEB" w:rsidRPr="00213216" w:rsidRDefault="004A4CEB" w:rsidP="004A4CEB">
          <w:pPr>
            <w:pStyle w:val="TOCHeading"/>
            <w:jc w:val="center"/>
            <w:rPr>
              <w:rFonts w:ascii="Gill Sans MT" w:hAnsi="Gill Sans MT"/>
              <w:color w:val="000000" w:themeColor="text1"/>
            </w:rPr>
          </w:pPr>
          <w:r w:rsidRPr="00213216">
            <w:rPr>
              <w:rFonts w:ascii="Gill Sans MT" w:hAnsi="Gill Sans MT"/>
              <w:color w:val="000000" w:themeColor="text1"/>
            </w:rPr>
            <w:t>Contents</w:t>
          </w:r>
        </w:p>
        <w:p w14:paraId="3675A98E" w14:textId="3B9E3AF3" w:rsidR="00B21463" w:rsidRDefault="004A4CEB">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77844053" w:history="1">
            <w:r w:rsidR="00B21463" w:rsidRPr="002B7A54">
              <w:rPr>
                <w:rStyle w:val="Hyperlink"/>
                <w:noProof/>
              </w:rPr>
              <w:t>Introduction</w:t>
            </w:r>
            <w:r w:rsidR="00B21463">
              <w:rPr>
                <w:noProof/>
                <w:webHidden/>
              </w:rPr>
              <w:tab/>
            </w:r>
            <w:r w:rsidR="00B21463">
              <w:rPr>
                <w:noProof/>
                <w:webHidden/>
              </w:rPr>
              <w:fldChar w:fldCharType="begin"/>
            </w:r>
            <w:r w:rsidR="00B21463">
              <w:rPr>
                <w:noProof/>
                <w:webHidden/>
              </w:rPr>
              <w:instrText xml:space="preserve"> PAGEREF _Toc77844053 \h </w:instrText>
            </w:r>
            <w:r w:rsidR="00B21463">
              <w:rPr>
                <w:noProof/>
                <w:webHidden/>
              </w:rPr>
            </w:r>
            <w:r w:rsidR="00B21463">
              <w:rPr>
                <w:noProof/>
                <w:webHidden/>
              </w:rPr>
              <w:fldChar w:fldCharType="separate"/>
            </w:r>
            <w:r w:rsidR="00B21463">
              <w:rPr>
                <w:noProof/>
                <w:webHidden/>
              </w:rPr>
              <w:t>3</w:t>
            </w:r>
            <w:r w:rsidR="00B21463">
              <w:rPr>
                <w:noProof/>
                <w:webHidden/>
              </w:rPr>
              <w:fldChar w:fldCharType="end"/>
            </w:r>
          </w:hyperlink>
        </w:p>
        <w:p w14:paraId="5AF66AC6" w14:textId="16804581" w:rsidR="00B21463" w:rsidRDefault="00FA36A2">
          <w:pPr>
            <w:pStyle w:val="TOC1"/>
            <w:tabs>
              <w:tab w:val="right" w:leader="dot" w:pos="8630"/>
            </w:tabs>
            <w:rPr>
              <w:rFonts w:asciiTheme="minorHAnsi" w:eastAsiaTheme="minorEastAsia" w:hAnsiTheme="minorHAnsi" w:cstheme="minorBidi"/>
              <w:b w:val="0"/>
              <w:noProof/>
              <w:sz w:val="22"/>
              <w:szCs w:val="22"/>
              <w:lang w:eastAsia="en-IE"/>
            </w:rPr>
          </w:pPr>
          <w:hyperlink w:anchor="_Toc77844054" w:history="1">
            <w:r w:rsidR="00B21463" w:rsidRPr="002B7A54">
              <w:rPr>
                <w:rStyle w:val="Hyperlink"/>
                <w:noProof/>
              </w:rPr>
              <w:t>Summary of discussion</w:t>
            </w:r>
            <w:r w:rsidR="00B21463">
              <w:rPr>
                <w:noProof/>
                <w:webHidden/>
              </w:rPr>
              <w:tab/>
            </w:r>
            <w:r w:rsidR="00B21463">
              <w:rPr>
                <w:noProof/>
                <w:webHidden/>
              </w:rPr>
              <w:fldChar w:fldCharType="begin"/>
            </w:r>
            <w:r w:rsidR="00B21463">
              <w:rPr>
                <w:noProof/>
                <w:webHidden/>
              </w:rPr>
              <w:instrText xml:space="preserve"> PAGEREF _Toc77844054 \h </w:instrText>
            </w:r>
            <w:r w:rsidR="00B21463">
              <w:rPr>
                <w:noProof/>
                <w:webHidden/>
              </w:rPr>
            </w:r>
            <w:r w:rsidR="00B21463">
              <w:rPr>
                <w:noProof/>
                <w:webHidden/>
              </w:rPr>
              <w:fldChar w:fldCharType="separate"/>
            </w:r>
            <w:r w:rsidR="00B21463">
              <w:rPr>
                <w:noProof/>
                <w:webHidden/>
              </w:rPr>
              <w:t>4</w:t>
            </w:r>
            <w:r w:rsidR="00B21463">
              <w:rPr>
                <w:noProof/>
                <w:webHidden/>
              </w:rPr>
              <w:fldChar w:fldCharType="end"/>
            </w:r>
          </w:hyperlink>
        </w:p>
        <w:p w14:paraId="3A6B24FE" w14:textId="15C63493" w:rsidR="00B21463" w:rsidRDefault="00FA36A2">
          <w:pPr>
            <w:pStyle w:val="TOC2"/>
            <w:tabs>
              <w:tab w:val="right" w:leader="dot" w:pos="8630"/>
            </w:tabs>
            <w:rPr>
              <w:rFonts w:asciiTheme="minorHAnsi" w:eastAsiaTheme="minorEastAsia" w:hAnsiTheme="minorHAnsi" w:cstheme="minorBidi"/>
              <w:noProof/>
              <w:sz w:val="22"/>
              <w:szCs w:val="22"/>
              <w:lang w:eastAsia="en-IE"/>
            </w:rPr>
          </w:pPr>
          <w:hyperlink w:anchor="_Toc77844055" w:history="1">
            <w:r w:rsidR="00B21463" w:rsidRPr="002B7A54">
              <w:rPr>
                <w:rStyle w:val="Hyperlink"/>
                <w:noProof/>
              </w:rPr>
              <w:t>Representation and voice</w:t>
            </w:r>
            <w:r w:rsidR="00B21463">
              <w:rPr>
                <w:noProof/>
                <w:webHidden/>
              </w:rPr>
              <w:tab/>
            </w:r>
            <w:r w:rsidR="00B21463">
              <w:rPr>
                <w:noProof/>
                <w:webHidden/>
              </w:rPr>
              <w:fldChar w:fldCharType="begin"/>
            </w:r>
            <w:r w:rsidR="00B21463">
              <w:rPr>
                <w:noProof/>
                <w:webHidden/>
              </w:rPr>
              <w:instrText xml:space="preserve"> PAGEREF _Toc77844055 \h </w:instrText>
            </w:r>
            <w:r w:rsidR="00B21463">
              <w:rPr>
                <w:noProof/>
                <w:webHidden/>
              </w:rPr>
            </w:r>
            <w:r w:rsidR="00B21463">
              <w:rPr>
                <w:noProof/>
                <w:webHidden/>
              </w:rPr>
              <w:fldChar w:fldCharType="separate"/>
            </w:r>
            <w:r w:rsidR="00B21463">
              <w:rPr>
                <w:noProof/>
                <w:webHidden/>
              </w:rPr>
              <w:t>5</w:t>
            </w:r>
            <w:r w:rsidR="00B21463">
              <w:rPr>
                <w:noProof/>
                <w:webHidden/>
              </w:rPr>
              <w:fldChar w:fldCharType="end"/>
            </w:r>
          </w:hyperlink>
        </w:p>
        <w:p w14:paraId="3B76EFCD" w14:textId="77E3F2AC" w:rsidR="00B21463" w:rsidRDefault="00FA36A2">
          <w:pPr>
            <w:pStyle w:val="TOC2"/>
            <w:tabs>
              <w:tab w:val="right" w:leader="dot" w:pos="8630"/>
            </w:tabs>
            <w:rPr>
              <w:rFonts w:asciiTheme="minorHAnsi" w:eastAsiaTheme="minorEastAsia" w:hAnsiTheme="minorHAnsi" w:cstheme="minorBidi"/>
              <w:noProof/>
              <w:sz w:val="22"/>
              <w:szCs w:val="22"/>
              <w:lang w:eastAsia="en-IE"/>
            </w:rPr>
          </w:pPr>
          <w:hyperlink w:anchor="_Toc77844056" w:history="1">
            <w:r w:rsidR="00B21463" w:rsidRPr="002B7A54">
              <w:rPr>
                <w:rStyle w:val="Hyperlink"/>
                <w:noProof/>
              </w:rPr>
              <w:t>Universal Design (UD)</w:t>
            </w:r>
            <w:r w:rsidR="00B21463">
              <w:rPr>
                <w:noProof/>
                <w:webHidden/>
              </w:rPr>
              <w:tab/>
            </w:r>
            <w:r w:rsidR="00B21463">
              <w:rPr>
                <w:noProof/>
                <w:webHidden/>
              </w:rPr>
              <w:fldChar w:fldCharType="begin"/>
            </w:r>
            <w:r w:rsidR="00B21463">
              <w:rPr>
                <w:noProof/>
                <w:webHidden/>
              </w:rPr>
              <w:instrText xml:space="preserve"> PAGEREF _Toc77844056 \h </w:instrText>
            </w:r>
            <w:r w:rsidR="00B21463">
              <w:rPr>
                <w:noProof/>
                <w:webHidden/>
              </w:rPr>
            </w:r>
            <w:r w:rsidR="00B21463">
              <w:rPr>
                <w:noProof/>
                <w:webHidden/>
              </w:rPr>
              <w:fldChar w:fldCharType="separate"/>
            </w:r>
            <w:r w:rsidR="00B21463">
              <w:rPr>
                <w:noProof/>
                <w:webHidden/>
              </w:rPr>
              <w:t>8</w:t>
            </w:r>
            <w:r w:rsidR="00B21463">
              <w:rPr>
                <w:noProof/>
                <w:webHidden/>
              </w:rPr>
              <w:fldChar w:fldCharType="end"/>
            </w:r>
          </w:hyperlink>
        </w:p>
        <w:p w14:paraId="5CDA68E8" w14:textId="62D6A048" w:rsidR="00B21463" w:rsidRDefault="00FA36A2">
          <w:pPr>
            <w:pStyle w:val="TOC2"/>
            <w:tabs>
              <w:tab w:val="right" w:leader="dot" w:pos="8630"/>
            </w:tabs>
            <w:rPr>
              <w:rFonts w:asciiTheme="minorHAnsi" w:eastAsiaTheme="minorEastAsia" w:hAnsiTheme="minorHAnsi" w:cstheme="minorBidi"/>
              <w:noProof/>
              <w:sz w:val="22"/>
              <w:szCs w:val="22"/>
              <w:lang w:eastAsia="en-IE"/>
            </w:rPr>
          </w:pPr>
          <w:hyperlink w:anchor="_Toc77844057" w:history="1">
            <w:r w:rsidR="00B21463" w:rsidRPr="002B7A54">
              <w:rPr>
                <w:rStyle w:val="Hyperlink"/>
                <w:noProof/>
              </w:rPr>
              <w:t>Technology</w:t>
            </w:r>
            <w:r w:rsidR="00B21463">
              <w:rPr>
                <w:noProof/>
                <w:webHidden/>
              </w:rPr>
              <w:tab/>
            </w:r>
            <w:r w:rsidR="00B21463">
              <w:rPr>
                <w:noProof/>
                <w:webHidden/>
              </w:rPr>
              <w:fldChar w:fldCharType="begin"/>
            </w:r>
            <w:r w:rsidR="00B21463">
              <w:rPr>
                <w:noProof/>
                <w:webHidden/>
              </w:rPr>
              <w:instrText xml:space="preserve"> PAGEREF _Toc77844057 \h </w:instrText>
            </w:r>
            <w:r w:rsidR="00B21463">
              <w:rPr>
                <w:noProof/>
                <w:webHidden/>
              </w:rPr>
            </w:r>
            <w:r w:rsidR="00B21463">
              <w:rPr>
                <w:noProof/>
                <w:webHidden/>
              </w:rPr>
              <w:fldChar w:fldCharType="separate"/>
            </w:r>
            <w:r w:rsidR="00B21463">
              <w:rPr>
                <w:noProof/>
                <w:webHidden/>
              </w:rPr>
              <w:t>10</w:t>
            </w:r>
            <w:r w:rsidR="00B21463">
              <w:rPr>
                <w:noProof/>
                <w:webHidden/>
              </w:rPr>
              <w:fldChar w:fldCharType="end"/>
            </w:r>
          </w:hyperlink>
        </w:p>
        <w:p w14:paraId="41F77987" w14:textId="5519CAB9" w:rsidR="00B21463" w:rsidRDefault="00FA36A2">
          <w:pPr>
            <w:pStyle w:val="TOC2"/>
            <w:tabs>
              <w:tab w:val="right" w:leader="dot" w:pos="8630"/>
            </w:tabs>
            <w:rPr>
              <w:rFonts w:asciiTheme="minorHAnsi" w:eastAsiaTheme="minorEastAsia" w:hAnsiTheme="minorHAnsi" w:cstheme="minorBidi"/>
              <w:noProof/>
              <w:sz w:val="22"/>
              <w:szCs w:val="22"/>
              <w:lang w:eastAsia="en-IE"/>
            </w:rPr>
          </w:pPr>
          <w:hyperlink w:anchor="_Toc77844058" w:history="1">
            <w:r w:rsidR="00B21463" w:rsidRPr="002B7A54">
              <w:rPr>
                <w:rStyle w:val="Hyperlink"/>
                <w:noProof/>
              </w:rPr>
              <w:t>Education and employment</w:t>
            </w:r>
            <w:r w:rsidR="00B21463">
              <w:rPr>
                <w:noProof/>
                <w:webHidden/>
              </w:rPr>
              <w:tab/>
            </w:r>
            <w:r w:rsidR="00B21463">
              <w:rPr>
                <w:noProof/>
                <w:webHidden/>
              </w:rPr>
              <w:fldChar w:fldCharType="begin"/>
            </w:r>
            <w:r w:rsidR="00B21463">
              <w:rPr>
                <w:noProof/>
                <w:webHidden/>
              </w:rPr>
              <w:instrText xml:space="preserve"> PAGEREF _Toc77844058 \h </w:instrText>
            </w:r>
            <w:r w:rsidR="00B21463">
              <w:rPr>
                <w:noProof/>
                <w:webHidden/>
              </w:rPr>
            </w:r>
            <w:r w:rsidR="00B21463">
              <w:rPr>
                <w:noProof/>
                <w:webHidden/>
              </w:rPr>
              <w:fldChar w:fldCharType="separate"/>
            </w:r>
            <w:r w:rsidR="00B21463">
              <w:rPr>
                <w:noProof/>
                <w:webHidden/>
              </w:rPr>
              <w:t>12</w:t>
            </w:r>
            <w:r w:rsidR="00B21463">
              <w:rPr>
                <w:noProof/>
                <w:webHidden/>
              </w:rPr>
              <w:fldChar w:fldCharType="end"/>
            </w:r>
          </w:hyperlink>
        </w:p>
        <w:p w14:paraId="4DFE0370" w14:textId="7F8F867F" w:rsidR="00B21463" w:rsidRDefault="00FA36A2">
          <w:pPr>
            <w:pStyle w:val="TOC2"/>
            <w:tabs>
              <w:tab w:val="right" w:leader="dot" w:pos="8630"/>
            </w:tabs>
            <w:rPr>
              <w:rFonts w:asciiTheme="minorHAnsi" w:eastAsiaTheme="minorEastAsia" w:hAnsiTheme="minorHAnsi" w:cstheme="minorBidi"/>
              <w:noProof/>
              <w:sz w:val="22"/>
              <w:szCs w:val="22"/>
              <w:lang w:eastAsia="en-IE"/>
            </w:rPr>
          </w:pPr>
          <w:hyperlink w:anchor="_Toc77844059" w:history="1">
            <w:r w:rsidR="00B21463" w:rsidRPr="002B7A54">
              <w:rPr>
                <w:rStyle w:val="Hyperlink"/>
                <w:noProof/>
              </w:rPr>
              <w:t>Conclusion</w:t>
            </w:r>
            <w:r w:rsidR="00B21463">
              <w:rPr>
                <w:noProof/>
                <w:webHidden/>
              </w:rPr>
              <w:tab/>
            </w:r>
            <w:r w:rsidR="00B21463">
              <w:rPr>
                <w:noProof/>
                <w:webHidden/>
              </w:rPr>
              <w:fldChar w:fldCharType="begin"/>
            </w:r>
            <w:r w:rsidR="00B21463">
              <w:rPr>
                <w:noProof/>
                <w:webHidden/>
              </w:rPr>
              <w:instrText xml:space="preserve"> PAGEREF _Toc77844059 \h </w:instrText>
            </w:r>
            <w:r w:rsidR="00B21463">
              <w:rPr>
                <w:noProof/>
                <w:webHidden/>
              </w:rPr>
            </w:r>
            <w:r w:rsidR="00B21463">
              <w:rPr>
                <w:noProof/>
                <w:webHidden/>
              </w:rPr>
              <w:fldChar w:fldCharType="separate"/>
            </w:r>
            <w:r w:rsidR="00B21463">
              <w:rPr>
                <w:noProof/>
                <w:webHidden/>
              </w:rPr>
              <w:t>15</w:t>
            </w:r>
            <w:r w:rsidR="00B21463">
              <w:rPr>
                <w:noProof/>
                <w:webHidden/>
              </w:rPr>
              <w:fldChar w:fldCharType="end"/>
            </w:r>
          </w:hyperlink>
        </w:p>
        <w:p w14:paraId="158BD1F0" w14:textId="64DE126C" w:rsidR="004A4CEB" w:rsidRDefault="004A4CEB">
          <w:r>
            <w:rPr>
              <w:b/>
              <w:bCs/>
              <w:noProof/>
            </w:rPr>
            <w:fldChar w:fldCharType="end"/>
          </w:r>
        </w:p>
      </w:sdtContent>
    </w:sdt>
    <w:p w14:paraId="14093242" w14:textId="77777777" w:rsidR="00D32DDC" w:rsidRDefault="00D32DDC">
      <w:pPr>
        <w:spacing w:after="0"/>
      </w:pPr>
      <w:r>
        <w:br w:type="page"/>
      </w:r>
    </w:p>
    <w:p w14:paraId="3FD9C340" w14:textId="77777777" w:rsidR="000B3FD3" w:rsidRPr="000B3FD3" w:rsidRDefault="000B3FD3" w:rsidP="00FF3963">
      <w:pPr>
        <w:pStyle w:val="Heading1"/>
      </w:pPr>
      <w:bookmarkStart w:id="0" w:name="_Toc77844053"/>
      <w:r>
        <w:lastRenderedPageBreak/>
        <w:t>Introduction</w:t>
      </w:r>
      <w:bookmarkEnd w:id="0"/>
    </w:p>
    <w:p w14:paraId="20244DB6" w14:textId="173C0778" w:rsidR="00776F8B" w:rsidRPr="004A3BE5" w:rsidRDefault="00C15A80" w:rsidP="00776F8B">
      <w:pPr>
        <w:autoSpaceDE w:val="0"/>
        <w:autoSpaceDN w:val="0"/>
        <w:adjustRightInd w:val="0"/>
        <w:spacing w:before="240"/>
        <w:rPr>
          <w:rFonts w:ascii="Gill Sans" w:hAnsi="Gill Sans"/>
          <w:bCs/>
          <w:iCs/>
        </w:rPr>
      </w:pPr>
      <w:r>
        <w:rPr>
          <w:rFonts w:ascii="Gill Sans" w:hAnsi="Gill Sans"/>
          <w:bCs/>
          <w:iCs/>
        </w:rPr>
        <w:t>T</w:t>
      </w:r>
      <w:r w:rsidR="00776F8B">
        <w:rPr>
          <w:rFonts w:ascii="Gill Sans" w:hAnsi="Gill Sans"/>
          <w:bCs/>
          <w:iCs/>
        </w:rPr>
        <w:t xml:space="preserve">he full </w:t>
      </w:r>
      <w:r w:rsidR="00776F8B" w:rsidRPr="00C16DFF">
        <w:rPr>
          <w:rFonts w:ascii="Gill Sans" w:hAnsi="Gill Sans"/>
          <w:bCs/>
          <w:iCs/>
        </w:rPr>
        <w:t xml:space="preserve">participation and inclusion </w:t>
      </w:r>
      <w:r w:rsidR="00776F8B">
        <w:rPr>
          <w:rFonts w:ascii="Gill Sans" w:hAnsi="Gill Sans"/>
          <w:bCs/>
          <w:iCs/>
        </w:rPr>
        <w:t xml:space="preserve">of </w:t>
      </w:r>
      <w:r w:rsidR="00DA0C76">
        <w:rPr>
          <w:rFonts w:ascii="Gill Sans" w:hAnsi="Gill Sans"/>
          <w:bCs/>
          <w:iCs/>
        </w:rPr>
        <w:t>persons with disabilities</w:t>
      </w:r>
      <w:r>
        <w:rPr>
          <w:rFonts w:ascii="Gill Sans" w:hAnsi="Gill Sans"/>
          <w:bCs/>
          <w:iCs/>
        </w:rPr>
        <w:t xml:space="preserve"> in society i</w:t>
      </w:r>
      <w:r w:rsidR="00776F8B">
        <w:rPr>
          <w:rFonts w:ascii="Gill Sans" w:hAnsi="Gill Sans"/>
          <w:bCs/>
          <w:iCs/>
        </w:rPr>
        <w:t xml:space="preserve">s a core </w:t>
      </w:r>
      <w:r w:rsidR="000B1F0A">
        <w:rPr>
          <w:rFonts w:ascii="Gill Sans" w:hAnsi="Gill Sans"/>
          <w:bCs/>
          <w:iCs/>
        </w:rPr>
        <w:t>ambition of the</w:t>
      </w:r>
      <w:r w:rsidR="007A3795">
        <w:rPr>
          <w:rFonts w:ascii="Gill Sans" w:hAnsi="Gill Sans"/>
          <w:bCs/>
          <w:iCs/>
        </w:rPr>
        <w:t xml:space="preserve"> </w:t>
      </w:r>
      <w:r w:rsidR="007312D0">
        <w:rPr>
          <w:rFonts w:ascii="Gill Sans" w:hAnsi="Gill Sans"/>
          <w:bCs/>
          <w:iCs/>
        </w:rPr>
        <w:t>United Nation</w:t>
      </w:r>
      <w:r w:rsidR="000B1F0A">
        <w:rPr>
          <w:rFonts w:ascii="Gill Sans" w:hAnsi="Gill Sans"/>
          <w:bCs/>
          <w:iCs/>
        </w:rPr>
        <w:t>s</w:t>
      </w:r>
      <w:r w:rsidR="007312D0">
        <w:rPr>
          <w:rFonts w:ascii="Gill Sans" w:hAnsi="Gill Sans"/>
          <w:bCs/>
          <w:iCs/>
        </w:rPr>
        <w:t xml:space="preserve"> Convention on the Rights of Persons with Disabilities (</w:t>
      </w:r>
      <w:r w:rsidR="00B43B06">
        <w:rPr>
          <w:rFonts w:ascii="Gill Sans" w:hAnsi="Gill Sans"/>
          <w:bCs/>
          <w:iCs/>
        </w:rPr>
        <w:t>CRPD</w:t>
      </w:r>
      <w:r w:rsidR="007312D0">
        <w:rPr>
          <w:rFonts w:ascii="Gill Sans" w:hAnsi="Gill Sans"/>
          <w:bCs/>
          <w:iCs/>
        </w:rPr>
        <w:t>)</w:t>
      </w:r>
      <w:r w:rsidR="00B43B06">
        <w:rPr>
          <w:rFonts w:ascii="Gill Sans" w:hAnsi="Gill Sans"/>
          <w:bCs/>
          <w:iCs/>
        </w:rPr>
        <w:t>.</w:t>
      </w:r>
      <w:r w:rsidR="00776F8B">
        <w:rPr>
          <w:rFonts w:ascii="Gill Sans" w:hAnsi="Gill Sans"/>
          <w:bCs/>
          <w:iCs/>
        </w:rPr>
        <w:t xml:space="preserve"> </w:t>
      </w:r>
      <w:r w:rsidR="000B1F0A">
        <w:rPr>
          <w:rFonts w:ascii="Gill Sans" w:hAnsi="Gill Sans"/>
          <w:bCs/>
          <w:iCs/>
        </w:rPr>
        <w:t>As part of achieving this goal, the</w:t>
      </w:r>
      <w:r w:rsidR="007A3795">
        <w:rPr>
          <w:rFonts w:ascii="Gill Sans" w:hAnsi="Gill Sans"/>
          <w:bCs/>
          <w:iCs/>
        </w:rPr>
        <w:t xml:space="preserve"> </w:t>
      </w:r>
      <w:r w:rsidR="00776F8B">
        <w:rPr>
          <w:rFonts w:ascii="Gill Sans" w:hAnsi="Gill Sans"/>
          <w:bCs/>
          <w:iCs/>
        </w:rPr>
        <w:t xml:space="preserve">CRPD </w:t>
      </w:r>
      <w:r w:rsidR="004A3BE5">
        <w:rPr>
          <w:rFonts w:ascii="Gill Sans" w:hAnsi="Gill Sans"/>
          <w:bCs/>
          <w:iCs/>
        </w:rPr>
        <w:t xml:space="preserve">also </w:t>
      </w:r>
      <w:r w:rsidR="00776F8B">
        <w:rPr>
          <w:rFonts w:ascii="Gill Sans" w:hAnsi="Gill Sans"/>
          <w:bCs/>
          <w:iCs/>
        </w:rPr>
        <w:t>mandates that S</w:t>
      </w:r>
      <w:r w:rsidR="00776F8B" w:rsidRPr="00CC2CEB">
        <w:rPr>
          <w:rFonts w:ascii="Gill Sans" w:hAnsi="Gill Sans"/>
          <w:bCs/>
          <w:iCs/>
        </w:rPr>
        <w:t xml:space="preserve">tates put structures </w:t>
      </w:r>
      <w:r w:rsidR="00776F8B">
        <w:rPr>
          <w:rFonts w:ascii="Gill Sans" w:hAnsi="Gill Sans"/>
          <w:bCs/>
          <w:iCs/>
        </w:rPr>
        <w:t xml:space="preserve">in place that engage </w:t>
      </w:r>
      <w:r w:rsidR="005F16B3">
        <w:rPr>
          <w:rFonts w:ascii="Gill Sans" w:hAnsi="Gill Sans"/>
          <w:bCs/>
          <w:iCs/>
        </w:rPr>
        <w:t xml:space="preserve">persons with disabilities </w:t>
      </w:r>
      <w:r w:rsidR="00776F8B" w:rsidRPr="00CC2CEB">
        <w:rPr>
          <w:rFonts w:ascii="Gill Sans" w:hAnsi="Gill Sans"/>
          <w:bCs/>
          <w:iCs/>
          <w:lang w:val="en-US"/>
        </w:rPr>
        <w:t>and their representa</w:t>
      </w:r>
      <w:r w:rsidR="00776F8B">
        <w:rPr>
          <w:rFonts w:ascii="Gill Sans" w:hAnsi="Gill Sans"/>
          <w:bCs/>
          <w:iCs/>
          <w:lang w:val="en-US"/>
        </w:rPr>
        <w:t>tive organizations</w:t>
      </w:r>
      <w:r w:rsidR="00342AC4">
        <w:rPr>
          <w:rFonts w:ascii="Gill Sans" w:hAnsi="Gill Sans"/>
          <w:bCs/>
          <w:iCs/>
          <w:lang w:val="en-US"/>
        </w:rPr>
        <w:t xml:space="preserve">, </w:t>
      </w:r>
      <w:r w:rsidR="007312D0">
        <w:rPr>
          <w:rFonts w:ascii="Gill Sans" w:hAnsi="Gill Sans"/>
          <w:bCs/>
          <w:iCs/>
          <w:lang w:val="en-US"/>
        </w:rPr>
        <w:t>i.e. Disabled</w:t>
      </w:r>
      <w:r w:rsidR="005F16B3">
        <w:rPr>
          <w:rFonts w:ascii="Gill Sans" w:hAnsi="Gill Sans"/>
          <w:bCs/>
          <w:iCs/>
          <w:lang w:val="en-US"/>
        </w:rPr>
        <w:t xml:space="preserve"> </w:t>
      </w:r>
      <w:r w:rsidR="007312D0">
        <w:rPr>
          <w:rFonts w:ascii="Gill Sans" w:hAnsi="Gill Sans"/>
          <w:bCs/>
          <w:iCs/>
          <w:lang w:val="en-US"/>
        </w:rPr>
        <w:t xml:space="preserve">Persons </w:t>
      </w:r>
      <w:r w:rsidR="009545DF">
        <w:rPr>
          <w:rFonts w:ascii="Gill Sans" w:hAnsi="Gill Sans"/>
          <w:bCs/>
          <w:iCs/>
          <w:lang w:val="en-US"/>
        </w:rPr>
        <w:t>Organizations</w:t>
      </w:r>
      <w:r w:rsidR="007312D0">
        <w:rPr>
          <w:rFonts w:ascii="Gill Sans" w:hAnsi="Gill Sans"/>
          <w:bCs/>
          <w:iCs/>
          <w:lang w:val="en-US"/>
        </w:rPr>
        <w:t xml:space="preserve"> (</w:t>
      </w:r>
      <w:r w:rsidR="00776F8B">
        <w:rPr>
          <w:rFonts w:ascii="Gill Sans" w:hAnsi="Gill Sans"/>
          <w:bCs/>
          <w:iCs/>
          <w:lang w:val="en-US"/>
        </w:rPr>
        <w:t>DPOs</w:t>
      </w:r>
      <w:r w:rsidR="007312D0">
        <w:rPr>
          <w:rFonts w:ascii="Gill Sans" w:hAnsi="Gill Sans"/>
          <w:bCs/>
          <w:iCs/>
          <w:lang w:val="en-US"/>
        </w:rPr>
        <w:t>)</w:t>
      </w:r>
      <w:r w:rsidR="005F3F23">
        <w:rPr>
          <w:rStyle w:val="FootnoteReference"/>
          <w:bCs/>
          <w:iCs/>
          <w:lang w:val="en-US"/>
        </w:rPr>
        <w:footnoteReference w:id="1"/>
      </w:r>
      <w:r w:rsidR="00776F8B">
        <w:rPr>
          <w:rFonts w:ascii="Gill Sans" w:hAnsi="Gill Sans"/>
          <w:bCs/>
          <w:iCs/>
          <w:lang w:val="en-US"/>
        </w:rPr>
        <w:t xml:space="preserve"> in the </w:t>
      </w:r>
      <w:r w:rsidR="000B1F0A">
        <w:rPr>
          <w:rFonts w:ascii="Gill Sans" w:hAnsi="Gill Sans"/>
          <w:bCs/>
          <w:iCs/>
          <w:lang w:val="en-US"/>
        </w:rPr>
        <w:t>development of policy</w:t>
      </w:r>
      <w:r w:rsidR="0074111B">
        <w:rPr>
          <w:rFonts w:ascii="Gill Sans" w:hAnsi="Gill Sans"/>
          <w:bCs/>
          <w:iCs/>
          <w:lang w:val="en-US"/>
        </w:rPr>
        <w:t xml:space="preserve"> and legislation (Article 4.3)</w:t>
      </w:r>
      <w:r w:rsidR="000B1F0A">
        <w:rPr>
          <w:rFonts w:ascii="Gill Sans" w:hAnsi="Gill Sans"/>
          <w:bCs/>
          <w:iCs/>
          <w:lang w:val="en-US"/>
        </w:rPr>
        <w:t xml:space="preserve">, and in the </w:t>
      </w:r>
      <w:r w:rsidR="00776F8B">
        <w:rPr>
          <w:rFonts w:ascii="Gill Sans" w:hAnsi="Gill Sans"/>
          <w:bCs/>
          <w:iCs/>
          <w:lang w:val="en-US"/>
        </w:rPr>
        <w:t xml:space="preserve">implementation </w:t>
      </w:r>
      <w:r w:rsidR="00776F8B">
        <w:rPr>
          <w:rFonts w:ascii="Gill Sans" w:hAnsi="Gill Sans"/>
          <w:bCs/>
          <w:iCs/>
        </w:rPr>
        <w:t xml:space="preserve">and </w:t>
      </w:r>
      <w:r w:rsidR="00776F8B" w:rsidRPr="00CC2CEB">
        <w:rPr>
          <w:rFonts w:ascii="Gill Sans" w:hAnsi="Gill Sans"/>
          <w:bCs/>
          <w:iCs/>
        </w:rPr>
        <w:t>monitoring</w:t>
      </w:r>
      <w:r w:rsidR="007A3795">
        <w:rPr>
          <w:rFonts w:ascii="Gill Sans" w:hAnsi="Gill Sans"/>
          <w:bCs/>
          <w:iCs/>
        </w:rPr>
        <w:t xml:space="preserve"> of the </w:t>
      </w:r>
      <w:r w:rsidR="000B1F0A">
        <w:rPr>
          <w:rFonts w:ascii="Gill Sans" w:hAnsi="Gill Sans"/>
          <w:bCs/>
          <w:iCs/>
        </w:rPr>
        <w:t>Convention itself</w:t>
      </w:r>
      <w:r w:rsidR="0074111B">
        <w:rPr>
          <w:rFonts w:ascii="Gill Sans" w:hAnsi="Gill Sans"/>
          <w:bCs/>
          <w:iCs/>
        </w:rPr>
        <w:t xml:space="preserve"> (Article 33.3)</w:t>
      </w:r>
      <w:r w:rsidR="00776F8B">
        <w:rPr>
          <w:rFonts w:ascii="Gill Sans" w:hAnsi="Gill Sans"/>
          <w:bCs/>
          <w:iCs/>
        </w:rPr>
        <w:t xml:space="preserve">. </w:t>
      </w:r>
    </w:p>
    <w:p w14:paraId="2BC60254" w14:textId="7D187CFF" w:rsidR="00E37A92" w:rsidRDefault="0074111B" w:rsidP="00E37A92">
      <w:pPr>
        <w:autoSpaceDE w:val="0"/>
        <w:autoSpaceDN w:val="0"/>
        <w:adjustRightInd w:val="0"/>
        <w:spacing w:before="240"/>
        <w:rPr>
          <w:rFonts w:ascii="Gill Sans" w:hAnsi="Gill Sans"/>
        </w:rPr>
      </w:pPr>
      <w:r>
        <w:rPr>
          <w:rFonts w:ascii="Gill Sans" w:hAnsi="Gill Sans"/>
        </w:rPr>
        <w:t>On 14</w:t>
      </w:r>
      <w:r w:rsidRPr="00142C7B">
        <w:rPr>
          <w:rFonts w:ascii="Gill Sans" w:hAnsi="Gill Sans"/>
          <w:vertAlign w:val="superscript"/>
        </w:rPr>
        <w:t>th</w:t>
      </w:r>
      <w:r>
        <w:rPr>
          <w:rFonts w:ascii="Gill Sans" w:hAnsi="Gill Sans"/>
        </w:rPr>
        <w:t xml:space="preserve"> May 2021, t</w:t>
      </w:r>
      <w:r w:rsidR="007B7DE5">
        <w:rPr>
          <w:rFonts w:ascii="Gill Sans" w:hAnsi="Gill Sans"/>
        </w:rPr>
        <w:t>he N</w:t>
      </w:r>
      <w:r w:rsidR="00E36DCD">
        <w:rPr>
          <w:rFonts w:ascii="Gill Sans" w:hAnsi="Gill Sans"/>
        </w:rPr>
        <w:t>ational Disability Authority (N</w:t>
      </w:r>
      <w:r w:rsidR="007B7DE5">
        <w:rPr>
          <w:rFonts w:ascii="Gill Sans" w:hAnsi="Gill Sans"/>
        </w:rPr>
        <w:t>DA</w:t>
      </w:r>
      <w:r w:rsidR="00E36DCD">
        <w:rPr>
          <w:rFonts w:ascii="Gill Sans" w:hAnsi="Gill Sans"/>
        </w:rPr>
        <w:t>)</w:t>
      </w:r>
      <w:r w:rsidR="007B7DE5">
        <w:rPr>
          <w:rFonts w:ascii="Gill Sans" w:hAnsi="Gill Sans"/>
        </w:rPr>
        <w:t xml:space="preserve"> </w:t>
      </w:r>
      <w:r>
        <w:rPr>
          <w:rFonts w:ascii="Gill Sans" w:hAnsi="Gill Sans"/>
        </w:rPr>
        <w:t xml:space="preserve">hosted </w:t>
      </w:r>
      <w:r w:rsidR="007B7DE5">
        <w:rPr>
          <w:rFonts w:ascii="Gill Sans" w:hAnsi="Gill Sans"/>
        </w:rPr>
        <w:t>a</w:t>
      </w:r>
      <w:r w:rsidR="00B34A88">
        <w:rPr>
          <w:rFonts w:ascii="Gill Sans" w:hAnsi="Gill Sans"/>
        </w:rPr>
        <w:t xml:space="preserve"> </w:t>
      </w:r>
      <w:r w:rsidR="000A3E61">
        <w:rPr>
          <w:rFonts w:ascii="Gill Sans" w:hAnsi="Gill Sans"/>
        </w:rPr>
        <w:t>virtual</w:t>
      </w:r>
      <w:r>
        <w:rPr>
          <w:rFonts w:ascii="Gill Sans" w:hAnsi="Gill Sans"/>
        </w:rPr>
        <w:t xml:space="preserve"> event to hear directly from persons with disabilities and their representative organisations on the theme of</w:t>
      </w:r>
      <w:r w:rsidR="000A3E61">
        <w:rPr>
          <w:rFonts w:ascii="Gill Sans" w:hAnsi="Gill Sans"/>
        </w:rPr>
        <w:t xml:space="preserve"> ‘</w:t>
      </w:r>
      <w:r w:rsidR="00B34A88">
        <w:rPr>
          <w:rFonts w:ascii="Gill Sans" w:hAnsi="Gill Sans"/>
        </w:rPr>
        <w:t xml:space="preserve">Building Back Better Post </w:t>
      </w:r>
      <w:r>
        <w:rPr>
          <w:rFonts w:ascii="Gill Sans" w:hAnsi="Gill Sans"/>
        </w:rPr>
        <w:t>COVID</w:t>
      </w:r>
      <w:r w:rsidR="00B34A88">
        <w:rPr>
          <w:rFonts w:ascii="Gill Sans" w:hAnsi="Gill Sans"/>
        </w:rPr>
        <w:t>-19</w:t>
      </w:r>
      <w:r w:rsidR="000A3E61">
        <w:rPr>
          <w:rFonts w:ascii="Gill Sans" w:hAnsi="Gill Sans"/>
        </w:rPr>
        <w:t>’</w:t>
      </w:r>
      <w:r>
        <w:rPr>
          <w:rFonts w:ascii="Gill Sans" w:hAnsi="Gill Sans"/>
        </w:rPr>
        <w:t xml:space="preserve">. The aim of the event was to hear perspectives on the impact of the pandemic on </w:t>
      </w:r>
      <w:r w:rsidR="00A25E41">
        <w:rPr>
          <w:rFonts w:ascii="Gill Sans" w:hAnsi="Gill Sans"/>
        </w:rPr>
        <w:t>education, employment and daily living and</w:t>
      </w:r>
      <w:r>
        <w:rPr>
          <w:rFonts w:ascii="Gill Sans" w:hAnsi="Gill Sans"/>
        </w:rPr>
        <w:t xml:space="preserve"> </w:t>
      </w:r>
      <w:r w:rsidR="00EE19F3">
        <w:rPr>
          <w:rFonts w:ascii="Gill Sans" w:hAnsi="Gill Sans"/>
        </w:rPr>
        <w:t>to hear about</w:t>
      </w:r>
      <w:r w:rsidR="004F0A0F">
        <w:rPr>
          <w:rFonts w:ascii="Gill Sans" w:hAnsi="Gill Sans"/>
        </w:rPr>
        <w:t xml:space="preserve"> innovations and</w:t>
      </w:r>
      <w:r>
        <w:rPr>
          <w:rFonts w:ascii="Gill Sans" w:hAnsi="Gill Sans"/>
        </w:rPr>
        <w:t xml:space="preserve"> developments that could be adopted in the post-pandemic world, including</w:t>
      </w:r>
      <w:r w:rsidR="00A25E41">
        <w:rPr>
          <w:rFonts w:ascii="Gill Sans" w:hAnsi="Gill Sans"/>
        </w:rPr>
        <w:t xml:space="preserve"> </w:t>
      </w:r>
      <w:r w:rsidR="00E36DCD" w:rsidRPr="00E36DCD">
        <w:rPr>
          <w:rFonts w:ascii="Gill Sans" w:hAnsi="Gill Sans"/>
        </w:rPr>
        <w:t>the use o</w:t>
      </w:r>
      <w:r w:rsidR="00EE19F3">
        <w:rPr>
          <w:rFonts w:ascii="Gill Sans" w:hAnsi="Gill Sans"/>
        </w:rPr>
        <w:t>f technology in these fields</w:t>
      </w:r>
      <w:r>
        <w:rPr>
          <w:rFonts w:ascii="Gill Sans" w:hAnsi="Gill Sans"/>
        </w:rPr>
        <w:t xml:space="preserve">, </w:t>
      </w:r>
      <w:r w:rsidR="004F0A0F">
        <w:rPr>
          <w:rFonts w:ascii="Gill Sans" w:hAnsi="Gill Sans"/>
        </w:rPr>
        <w:t xml:space="preserve">in order </w:t>
      </w:r>
      <w:r>
        <w:rPr>
          <w:rFonts w:ascii="Gill Sans" w:hAnsi="Gill Sans"/>
        </w:rPr>
        <w:t>to achieve better outcomes for persons with disabilities</w:t>
      </w:r>
      <w:r w:rsidR="007B7DE5">
        <w:rPr>
          <w:rFonts w:ascii="Gill Sans" w:hAnsi="Gill Sans"/>
        </w:rPr>
        <w:t xml:space="preserve">. </w:t>
      </w:r>
      <w:r w:rsidR="007B7DE5">
        <w:rPr>
          <w:rFonts w:ascii="Gill Sans" w:hAnsi="Gill Sans"/>
          <w:iCs/>
        </w:rPr>
        <w:t xml:space="preserve">The </w:t>
      </w:r>
      <w:r>
        <w:rPr>
          <w:rFonts w:ascii="Gill Sans" w:hAnsi="Gill Sans"/>
          <w:iCs/>
        </w:rPr>
        <w:t xml:space="preserve">learning from the event will inform NDA advice </w:t>
      </w:r>
      <w:r w:rsidR="00F656F2">
        <w:rPr>
          <w:rFonts w:ascii="Gill Sans" w:hAnsi="Gill Sans"/>
          <w:iCs/>
        </w:rPr>
        <w:t>and information to the Minister, department officials and the wider public sector. The event</w:t>
      </w:r>
      <w:r w:rsidR="00455FF6">
        <w:rPr>
          <w:rFonts w:ascii="Gill Sans" w:hAnsi="Gill Sans"/>
          <w:iCs/>
        </w:rPr>
        <w:t xml:space="preserve"> </w:t>
      </w:r>
      <w:r w:rsidR="00EE19F3">
        <w:rPr>
          <w:rFonts w:ascii="Gill Sans" w:hAnsi="Gill Sans"/>
          <w:iCs/>
        </w:rPr>
        <w:t xml:space="preserve">was </w:t>
      </w:r>
      <w:r w:rsidR="00455FF6">
        <w:rPr>
          <w:rFonts w:ascii="Gill Sans" w:hAnsi="Gill Sans"/>
          <w:iCs/>
        </w:rPr>
        <w:t xml:space="preserve">also </w:t>
      </w:r>
      <w:r w:rsidR="00EE19F3">
        <w:rPr>
          <w:rFonts w:ascii="Gill Sans" w:hAnsi="Gill Sans"/>
          <w:iCs/>
        </w:rPr>
        <w:t>an</w:t>
      </w:r>
      <w:r>
        <w:rPr>
          <w:rFonts w:ascii="Gill Sans" w:hAnsi="Gill Sans"/>
          <w:iCs/>
        </w:rPr>
        <w:t xml:space="preserve"> </w:t>
      </w:r>
      <w:r w:rsidR="007B7DE5">
        <w:rPr>
          <w:rFonts w:ascii="Gill Sans" w:hAnsi="Gill Sans"/>
          <w:iCs/>
        </w:rPr>
        <w:t xml:space="preserve">opportunity for </w:t>
      </w:r>
      <w:r w:rsidR="00DA0C76">
        <w:rPr>
          <w:rFonts w:ascii="Gill Sans" w:hAnsi="Gill Sans"/>
        </w:rPr>
        <w:t>persons with disabilities</w:t>
      </w:r>
      <w:r w:rsidR="007B7DE5" w:rsidRPr="00CD3843">
        <w:rPr>
          <w:rFonts w:ascii="Gill Sans" w:hAnsi="Gill Sans"/>
        </w:rPr>
        <w:t xml:space="preserve"> and DPOs </w:t>
      </w:r>
      <w:r w:rsidR="007B7DE5">
        <w:rPr>
          <w:rFonts w:ascii="Gill Sans" w:hAnsi="Gill Sans"/>
        </w:rPr>
        <w:t xml:space="preserve">to </w:t>
      </w:r>
      <w:r w:rsidR="007B7DE5" w:rsidRPr="00CD3843">
        <w:rPr>
          <w:rFonts w:ascii="Gill Sans" w:hAnsi="Gill Sans"/>
        </w:rPr>
        <w:t>hear from each other.</w:t>
      </w:r>
      <w:r w:rsidR="003C609F">
        <w:rPr>
          <w:rFonts w:ascii="Gill Sans" w:hAnsi="Gill Sans"/>
        </w:rPr>
        <w:t xml:space="preserve"> </w:t>
      </w:r>
      <w:r w:rsidR="00E37A92">
        <w:rPr>
          <w:rFonts w:ascii="Gill Sans" w:hAnsi="Gill Sans"/>
        </w:rPr>
        <w:t xml:space="preserve">While the NDA has always consulted with </w:t>
      </w:r>
      <w:r w:rsidR="00DA0C76">
        <w:rPr>
          <w:rFonts w:ascii="Gill Sans" w:hAnsi="Gill Sans"/>
        </w:rPr>
        <w:t>persons with disabilities</w:t>
      </w:r>
      <w:r w:rsidR="00E37A92">
        <w:rPr>
          <w:rFonts w:ascii="Gill Sans" w:hAnsi="Gill Sans"/>
        </w:rPr>
        <w:t xml:space="preserve">, the ‘Building Back Better Post </w:t>
      </w:r>
      <w:r>
        <w:rPr>
          <w:rFonts w:ascii="Gill Sans" w:hAnsi="Gill Sans"/>
        </w:rPr>
        <w:t>COVID</w:t>
      </w:r>
      <w:r w:rsidR="00F656F2">
        <w:rPr>
          <w:rFonts w:ascii="Gill Sans" w:hAnsi="Gill Sans"/>
        </w:rPr>
        <w:t>-19’ c</w:t>
      </w:r>
      <w:r w:rsidR="00E37A92">
        <w:rPr>
          <w:rFonts w:ascii="Gill Sans" w:hAnsi="Gill Sans"/>
        </w:rPr>
        <w:t>onsultation was the first in what t</w:t>
      </w:r>
      <w:r w:rsidR="00E37A92" w:rsidRPr="000B3FD3">
        <w:rPr>
          <w:rFonts w:ascii="Gill Sans" w:hAnsi="Gill Sans"/>
        </w:rPr>
        <w:t xml:space="preserve">he NDA </w:t>
      </w:r>
      <w:r w:rsidR="00E37A92">
        <w:rPr>
          <w:rFonts w:ascii="Gill Sans" w:hAnsi="Gill Sans"/>
        </w:rPr>
        <w:t>hope</w:t>
      </w:r>
      <w:r>
        <w:rPr>
          <w:rFonts w:ascii="Gill Sans" w:hAnsi="Gill Sans"/>
        </w:rPr>
        <w:t>s</w:t>
      </w:r>
      <w:r w:rsidR="00E37A92">
        <w:rPr>
          <w:rFonts w:ascii="Gill Sans" w:hAnsi="Gill Sans"/>
        </w:rPr>
        <w:t xml:space="preserve"> will become an annual </w:t>
      </w:r>
      <w:r>
        <w:rPr>
          <w:rFonts w:ascii="Gill Sans" w:hAnsi="Gill Sans"/>
        </w:rPr>
        <w:t xml:space="preserve">‘listening </w:t>
      </w:r>
      <w:r w:rsidR="00E37A92">
        <w:rPr>
          <w:rFonts w:ascii="Gill Sans" w:hAnsi="Gill Sans"/>
        </w:rPr>
        <w:t>event</w:t>
      </w:r>
      <w:r>
        <w:rPr>
          <w:rFonts w:ascii="Gill Sans" w:hAnsi="Gill Sans"/>
        </w:rPr>
        <w:t>’</w:t>
      </w:r>
      <w:r w:rsidR="00E37A92">
        <w:rPr>
          <w:rFonts w:ascii="Gill Sans" w:hAnsi="Gill Sans"/>
        </w:rPr>
        <w:t xml:space="preserve">. This event will not </w:t>
      </w:r>
      <w:r w:rsidR="00776F8B">
        <w:rPr>
          <w:rFonts w:ascii="Gill Sans" w:hAnsi="Gill Sans"/>
        </w:rPr>
        <w:t>replace</w:t>
      </w:r>
      <w:r w:rsidR="00E37A92">
        <w:rPr>
          <w:rFonts w:ascii="Gill Sans" w:hAnsi="Gill Sans"/>
        </w:rPr>
        <w:t xml:space="preserve"> </w:t>
      </w:r>
      <w:r w:rsidR="00EE19F3">
        <w:rPr>
          <w:rFonts w:ascii="Gill Sans" w:hAnsi="Gill Sans"/>
        </w:rPr>
        <w:t xml:space="preserve">the </w:t>
      </w:r>
      <w:r w:rsidR="00E37A92">
        <w:rPr>
          <w:rFonts w:ascii="Gill Sans" w:hAnsi="Gill Sans"/>
        </w:rPr>
        <w:t xml:space="preserve">ongoing collaborative and consultative participation of </w:t>
      </w:r>
      <w:r w:rsidR="00DA0C76">
        <w:rPr>
          <w:rFonts w:ascii="Gill Sans" w:hAnsi="Gill Sans"/>
        </w:rPr>
        <w:t>persons with disabilities</w:t>
      </w:r>
      <w:r w:rsidR="00795063">
        <w:rPr>
          <w:rFonts w:ascii="Gill Sans" w:hAnsi="Gill Sans"/>
        </w:rPr>
        <w:t xml:space="preserve"> on specific items</w:t>
      </w:r>
      <w:r w:rsidR="00E37A92">
        <w:rPr>
          <w:rFonts w:ascii="Gill Sans" w:hAnsi="Gill Sans"/>
        </w:rPr>
        <w:t xml:space="preserve"> in the NDA’s work programme</w:t>
      </w:r>
      <w:r w:rsidR="00795063">
        <w:rPr>
          <w:rFonts w:ascii="Gill Sans" w:hAnsi="Gill Sans"/>
        </w:rPr>
        <w:t>,</w:t>
      </w:r>
      <w:r w:rsidR="00E37A92">
        <w:rPr>
          <w:rFonts w:ascii="Gill Sans" w:hAnsi="Gill Sans"/>
        </w:rPr>
        <w:t xml:space="preserve"> </w:t>
      </w:r>
      <w:r w:rsidR="00795063">
        <w:rPr>
          <w:rFonts w:ascii="Gill Sans" w:hAnsi="Gill Sans"/>
        </w:rPr>
        <w:t xml:space="preserve">through </w:t>
      </w:r>
      <w:r w:rsidR="00E37A92">
        <w:rPr>
          <w:rFonts w:ascii="Gill Sans" w:hAnsi="Gill Sans"/>
        </w:rPr>
        <w:t xml:space="preserve">advisory groups, focus groups on specific themes and other </w:t>
      </w:r>
      <w:r w:rsidR="00795063">
        <w:rPr>
          <w:rFonts w:ascii="Gill Sans" w:hAnsi="Gill Sans"/>
        </w:rPr>
        <w:t xml:space="preserve">surveys and </w:t>
      </w:r>
      <w:r w:rsidR="00E37A92">
        <w:rPr>
          <w:rFonts w:ascii="Gill Sans" w:hAnsi="Gill Sans"/>
        </w:rPr>
        <w:t>consultations</w:t>
      </w:r>
    </w:p>
    <w:p w14:paraId="665427BB" w14:textId="51D8F886" w:rsidR="006476DC" w:rsidRDefault="00F656F2" w:rsidP="003F4E61">
      <w:pPr>
        <w:autoSpaceDE w:val="0"/>
        <w:autoSpaceDN w:val="0"/>
        <w:adjustRightInd w:val="0"/>
        <w:spacing w:before="240"/>
        <w:rPr>
          <w:rFonts w:ascii="Gill Sans" w:hAnsi="Gill Sans"/>
        </w:rPr>
      </w:pPr>
      <w:r>
        <w:rPr>
          <w:rFonts w:ascii="Gill Sans" w:hAnsi="Gill Sans"/>
        </w:rPr>
        <w:t>Sixty-seven</w:t>
      </w:r>
      <w:r w:rsidR="005C26A3">
        <w:rPr>
          <w:rFonts w:ascii="Gill Sans" w:hAnsi="Gill Sans"/>
        </w:rPr>
        <w:t xml:space="preserve"> </w:t>
      </w:r>
      <w:r w:rsidR="007A3795">
        <w:rPr>
          <w:rFonts w:ascii="Gill Sans" w:hAnsi="Gill Sans"/>
        </w:rPr>
        <w:t>participants</w:t>
      </w:r>
      <w:r>
        <w:rPr>
          <w:rFonts w:ascii="Gill Sans" w:hAnsi="Gill Sans"/>
        </w:rPr>
        <w:t xml:space="preserve"> attended</w:t>
      </w:r>
      <w:r w:rsidR="00E37A92">
        <w:rPr>
          <w:rFonts w:ascii="Gill Sans" w:hAnsi="Gill Sans"/>
        </w:rPr>
        <w:t xml:space="preserve">. </w:t>
      </w:r>
      <w:r w:rsidR="006476DC">
        <w:rPr>
          <w:rFonts w:ascii="Gill Sans" w:hAnsi="Gill Sans"/>
        </w:rPr>
        <w:t xml:space="preserve">The </w:t>
      </w:r>
      <w:r w:rsidR="00795063">
        <w:rPr>
          <w:rFonts w:ascii="Gill Sans" w:hAnsi="Gill Sans"/>
        </w:rPr>
        <w:t>first part of the event featured</w:t>
      </w:r>
      <w:r w:rsidR="006476DC">
        <w:rPr>
          <w:rFonts w:ascii="Gill Sans" w:hAnsi="Gill Sans"/>
        </w:rPr>
        <w:t xml:space="preserve"> keynote speakers </w:t>
      </w:r>
      <w:r w:rsidR="00E26953">
        <w:rPr>
          <w:rFonts w:ascii="Gill Sans" w:hAnsi="Gill Sans"/>
        </w:rPr>
        <w:t>who have</w:t>
      </w:r>
      <w:r w:rsidR="003F4E61">
        <w:rPr>
          <w:rFonts w:ascii="Gill Sans" w:hAnsi="Gill Sans"/>
        </w:rPr>
        <w:t xml:space="preserve"> lived experience of disability</w:t>
      </w:r>
      <w:r w:rsidR="00795063">
        <w:rPr>
          <w:rFonts w:ascii="Gill Sans" w:hAnsi="Gill Sans"/>
        </w:rPr>
        <w:t>:</w:t>
      </w:r>
    </w:p>
    <w:p w14:paraId="45851B42" w14:textId="459B36B3" w:rsidR="006476DC" w:rsidRPr="005F16B3" w:rsidRDefault="007A3795" w:rsidP="005F16B3">
      <w:pPr>
        <w:pStyle w:val="ListParagraph"/>
        <w:numPr>
          <w:ilvl w:val="0"/>
          <w:numId w:val="27"/>
        </w:numPr>
        <w:autoSpaceDE w:val="0"/>
        <w:autoSpaceDN w:val="0"/>
        <w:adjustRightInd w:val="0"/>
        <w:spacing w:before="240"/>
        <w:rPr>
          <w:rFonts w:ascii="Gill Sans" w:hAnsi="Gill Sans"/>
        </w:rPr>
      </w:pPr>
      <w:r w:rsidRPr="005F16B3">
        <w:rPr>
          <w:rFonts w:ascii="Gill Sans" w:hAnsi="Gill Sans"/>
        </w:rPr>
        <w:t>James Casey</w:t>
      </w:r>
      <w:r w:rsidR="001D769D" w:rsidRPr="005F16B3">
        <w:rPr>
          <w:rFonts w:ascii="Gill Sans" w:hAnsi="Gill Sans"/>
        </w:rPr>
        <w:t xml:space="preserve"> from the DPO, Independent Living Movement of Ireland (ILMI)</w:t>
      </w:r>
      <w:r w:rsidR="00A31F96" w:rsidRPr="005F16B3">
        <w:rPr>
          <w:rFonts w:ascii="Gill Sans" w:hAnsi="Gill Sans"/>
        </w:rPr>
        <w:t>;</w:t>
      </w:r>
      <w:r w:rsidR="001D769D" w:rsidRPr="005F16B3">
        <w:rPr>
          <w:rFonts w:ascii="Gill Sans" w:hAnsi="Gill Sans"/>
        </w:rPr>
        <w:t xml:space="preserve"> </w:t>
      </w:r>
    </w:p>
    <w:p w14:paraId="1E738327" w14:textId="77777777" w:rsidR="006476DC" w:rsidRPr="005F16B3" w:rsidRDefault="00513F7C" w:rsidP="005F16B3">
      <w:pPr>
        <w:pStyle w:val="ListParagraph"/>
        <w:numPr>
          <w:ilvl w:val="0"/>
          <w:numId w:val="27"/>
        </w:numPr>
        <w:autoSpaceDE w:val="0"/>
        <w:autoSpaceDN w:val="0"/>
        <w:adjustRightInd w:val="0"/>
        <w:spacing w:before="240"/>
        <w:rPr>
          <w:rFonts w:ascii="Gill Sans" w:hAnsi="Gill Sans"/>
        </w:rPr>
      </w:pPr>
      <w:r w:rsidRPr="005F16B3">
        <w:rPr>
          <w:rFonts w:ascii="Gill Sans" w:hAnsi="Gill Sans"/>
        </w:rPr>
        <w:t xml:space="preserve">Adam Harris, </w:t>
      </w:r>
      <w:r w:rsidR="001D769D" w:rsidRPr="005F16B3">
        <w:rPr>
          <w:rFonts w:ascii="Gill Sans" w:hAnsi="Gill Sans"/>
        </w:rPr>
        <w:t xml:space="preserve">CEO of the DPO, </w:t>
      </w:r>
      <w:r w:rsidR="00A31F96" w:rsidRPr="005F16B3">
        <w:rPr>
          <w:rFonts w:ascii="Gill Sans" w:hAnsi="Gill Sans"/>
        </w:rPr>
        <w:t xml:space="preserve">AsIAm, Ireland's national autism charity </w:t>
      </w:r>
    </w:p>
    <w:p w14:paraId="507B3048" w14:textId="2FB2B357" w:rsidR="006476DC" w:rsidRPr="005F16B3" w:rsidRDefault="00A31F96" w:rsidP="005F16B3">
      <w:pPr>
        <w:pStyle w:val="ListParagraph"/>
        <w:numPr>
          <w:ilvl w:val="0"/>
          <w:numId w:val="27"/>
        </w:numPr>
        <w:autoSpaceDE w:val="0"/>
        <w:autoSpaceDN w:val="0"/>
        <w:adjustRightInd w:val="0"/>
        <w:spacing w:before="240"/>
        <w:rPr>
          <w:rFonts w:ascii="Gill Sans" w:hAnsi="Gill Sans"/>
        </w:rPr>
      </w:pPr>
      <w:r w:rsidRPr="005F16B3">
        <w:rPr>
          <w:rFonts w:ascii="Gill Sans" w:hAnsi="Gill Sans"/>
        </w:rPr>
        <w:t xml:space="preserve">Catherine Kelly and Leia Donnelly from the Walkinstown Association for People with an Intellectual Disability (WALK). </w:t>
      </w:r>
    </w:p>
    <w:p w14:paraId="20F80E14" w14:textId="6AAA8089" w:rsidR="003F4E61" w:rsidRDefault="00A31F96" w:rsidP="003F4E61">
      <w:pPr>
        <w:autoSpaceDE w:val="0"/>
        <w:autoSpaceDN w:val="0"/>
        <w:adjustRightInd w:val="0"/>
        <w:spacing w:before="240"/>
        <w:rPr>
          <w:rFonts w:ascii="Gill Sans" w:hAnsi="Gill Sans"/>
        </w:rPr>
      </w:pPr>
      <w:r>
        <w:rPr>
          <w:rFonts w:ascii="Gill Sans" w:hAnsi="Gill Sans"/>
        </w:rPr>
        <w:t>Questions and Answers followed e</w:t>
      </w:r>
      <w:r w:rsidR="003F4E61">
        <w:rPr>
          <w:rFonts w:ascii="Gill Sans" w:hAnsi="Gill Sans"/>
        </w:rPr>
        <w:t>ach</w:t>
      </w:r>
      <w:r>
        <w:rPr>
          <w:rFonts w:ascii="Gill Sans" w:hAnsi="Gill Sans"/>
        </w:rPr>
        <w:t xml:space="preserve"> presentation</w:t>
      </w:r>
      <w:r w:rsidR="003F4E61">
        <w:rPr>
          <w:rFonts w:ascii="Gill Sans" w:hAnsi="Gill Sans"/>
        </w:rPr>
        <w:t>.</w:t>
      </w:r>
      <w:r w:rsidR="001D769D">
        <w:rPr>
          <w:rFonts w:ascii="Gill Sans" w:hAnsi="Gill Sans"/>
        </w:rPr>
        <w:t xml:space="preserve"> </w:t>
      </w:r>
      <w:r w:rsidR="00E36287">
        <w:rPr>
          <w:rFonts w:ascii="Gill Sans" w:hAnsi="Gill Sans"/>
        </w:rPr>
        <w:t>This was followed by six breakout session</w:t>
      </w:r>
      <w:r w:rsidR="00DA0C76">
        <w:rPr>
          <w:rFonts w:ascii="Gill Sans" w:hAnsi="Gill Sans"/>
        </w:rPr>
        <w:t>s</w:t>
      </w:r>
      <w:r w:rsidR="00E36287">
        <w:rPr>
          <w:rFonts w:ascii="Gill Sans" w:hAnsi="Gill Sans"/>
        </w:rPr>
        <w:t xml:space="preserve"> </w:t>
      </w:r>
      <w:r w:rsidR="00F656F2">
        <w:rPr>
          <w:rFonts w:ascii="Gill Sans" w:hAnsi="Gill Sans"/>
        </w:rPr>
        <w:t xml:space="preserve">to further discuss </w:t>
      </w:r>
      <w:r w:rsidR="001D769D">
        <w:rPr>
          <w:rFonts w:ascii="Gill Sans" w:hAnsi="Gill Sans"/>
        </w:rPr>
        <w:t>the consultation themes. T</w:t>
      </w:r>
      <w:r w:rsidR="003F4E61">
        <w:rPr>
          <w:rFonts w:ascii="Gill Sans" w:hAnsi="Gill Sans"/>
        </w:rPr>
        <w:t xml:space="preserve">he event concluded with </w:t>
      </w:r>
      <w:r w:rsidR="007A3795">
        <w:rPr>
          <w:rFonts w:ascii="Gill Sans" w:hAnsi="Gill Sans"/>
        </w:rPr>
        <w:t xml:space="preserve">a </w:t>
      </w:r>
      <w:r w:rsidR="001D769D">
        <w:rPr>
          <w:rFonts w:ascii="Gill Sans" w:hAnsi="Gill Sans"/>
        </w:rPr>
        <w:t xml:space="preserve">participant </w:t>
      </w:r>
      <w:r w:rsidR="007A3795">
        <w:rPr>
          <w:rFonts w:ascii="Gill Sans" w:hAnsi="Gill Sans"/>
        </w:rPr>
        <w:t>synthesis</w:t>
      </w:r>
      <w:r w:rsidR="001D769D">
        <w:rPr>
          <w:rFonts w:ascii="Gill Sans" w:hAnsi="Gill Sans"/>
        </w:rPr>
        <w:t>ing</w:t>
      </w:r>
      <w:r w:rsidR="007A3795">
        <w:rPr>
          <w:rFonts w:ascii="Gill Sans" w:hAnsi="Gill Sans"/>
        </w:rPr>
        <w:t xml:space="preserve"> </w:t>
      </w:r>
      <w:r w:rsidR="001D769D">
        <w:rPr>
          <w:rFonts w:ascii="Gill Sans" w:hAnsi="Gill Sans"/>
        </w:rPr>
        <w:t>t</w:t>
      </w:r>
      <w:r>
        <w:rPr>
          <w:rFonts w:ascii="Gill Sans" w:hAnsi="Gill Sans"/>
        </w:rPr>
        <w:t>he experiences and</w:t>
      </w:r>
      <w:r w:rsidR="003F4E61">
        <w:rPr>
          <w:rFonts w:ascii="Gill Sans" w:hAnsi="Gill Sans"/>
        </w:rPr>
        <w:t xml:space="preserve"> suggestions expressed in </w:t>
      </w:r>
      <w:r w:rsidR="00795063">
        <w:rPr>
          <w:rFonts w:ascii="Gill Sans" w:hAnsi="Gill Sans"/>
        </w:rPr>
        <w:t xml:space="preserve">each of </w:t>
      </w:r>
      <w:r>
        <w:rPr>
          <w:rFonts w:ascii="Gill Sans" w:hAnsi="Gill Sans"/>
        </w:rPr>
        <w:t xml:space="preserve">the </w:t>
      </w:r>
      <w:r w:rsidR="001D769D">
        <w:rPr>
          <w:rFonts w:ascii="Gill Sans" w:hAnsi="Gill Sans"/>
        </w:rPr>
        <w:t>break out rooms</w:t>
      </w:r>
      <w:r w:rsidR="00795063">
        <w:rPr>
          <w:rFonts w:ascii="Gill Sans" w:hAnsi="Gill Sans"/>
        </w:rPr>
        <w:t xml:space="preserve"> so that the entire group could have a sense of the topics discussed and points raised</w:t>
      </w:r>
      <w:r w:rsidR="003F4E61">
        <w:rPr>
          <w:rFonts w:ascii="Gill Sans" w:hAnsi="Gill Sans"/>
        </w:rPr>
        <w:t xml:space="preserve">. </w:t>
      </w:r>
    </w:p>
    <w:p w14:paraId="2B89553F" w14:textId="2DB50784" w:rsidR="00EE19F3" w:rsidRPr="00EE19F3" w:rsidRDefault="00795063" w:rsidP="00EE19F3">
      <w:pPr>
        <w:autoSpaceDE w:val="0"/>
        <w:autoSpaceDN w:val="0"/>
        <w:adjustRightInd w:val="0"/>
        <w:spacing w:before="240"/>
        <w:rPr>
          <w:rFonts w:ascii="Gill Sans" w:hAnsi="Gill Sans"/>
          <w:iCs/>
        </w:rPr>
      </w:pPr>
      <w:r>
        <w:rPr>
          <w:rFonts w:ascii="Gill Sans" w:hAnsi="Gill Sans"/>
        </w:rPr>
        <w:t>This report</w:t>
      </w:r>
      <w:r w:rsidR="00C15A80">
        <w:rPr>
          <w:rFonts w:ascii="Gill Sans" w:hAnsi="Gill Sans"/>
        </w:rPr>
        <w:t xml:space="preserve"> </w:t>
      </w:r>
      <w:r w:rsidR="00575559">
        <w:rPr>
          <w:rFonts w:ascii="Gill Sans" w:hAnsi="Gill Sans"/>
          <w:iCs/>
        </w:rPr>
        <w:t>summarise</w:t>
      </w:r>
      <w:r>
        <w:rPr>
          <w:rFonts w:ascii="Gill Sans" w:hAnsi="Gill Sans"/>
          <w:iCs/>
        </w:rPr>
        <w:t>s</w:t>
      </w:r>
      <w:r w:rsidR="00575559">
        <w:rPr>
          <w:rFonts w:ascii="Gill Sans" w:hAnsi="Gill Sans"/>
          <w:iCs/>
        </w:rPr>
        <w:t xml:space="preserve"> </w:t>
      </w:r>
      <w:r>
        <w:rPr>
          <w:rFonts w:ascii="Gill Sans" w:hAnsi="Gill Sans"/>
          <w:iCs/>
        </w:rPr>
        <w:t>the discussions and inputs during</w:t>
      </w:r>
      <w:r w:rsidR="00575559">
        <w:rPr>
          <w:rFonts w:ascii="Gill Sans" w:hAnsi="Gill Sans"/>
          <w:iCs/>
        </w:rPr>
        <w:t xml:space="preserve"> the </w:t>
      </w:r>
      <w:r w:rsidR="003F4E61">
        <w:rPr>
          <w:rFonts w:ascii="Gill Sans" w:hAnsi="Gill Sans"/>
          <w:iCs/>
        </w:rPr>
        <w:t xml:space="preserve">three hour </w:t>
      </w:r>
      <w:r w:rsidR="00485A1F">
        <w:rPr>
          <w:rFonts w:ascii="Gill Sans" w:hAnsi="Gill Sans"/>
          <w:iCs/>
        </w:rPr>
        <w:t>c</w:t>
      </w:r>
      <w:r w:rsidR="00575559">
        <w:rPr>
          <w:rFonts w:ascii="Gill Sans" w:hAnsi="Gill Sans"/>
          <w:iCs/>
        </w:rPr>
        <w:t>onsultation</w:t>
      </w:r>
      <w:r w:rsidR="00485A1F">
        <w:rPr>
          <w:rFonts w:ascii="Gill Sans" w:hAnsi="Gill Sans"/>
          <w:iCs/>
        </w:rPr>
        <w:t xml:space="preserve">. </w:t>
      </w:r>
      <w:r w:rsidR="00E05B29">
        <w:rPr>
          <w:rFonts w:ascii="Gill Sans" w:hAnsi="Gill Sans"/>
          <w:iCs/>
        </w:rPr>
        <w:t xml:space="preserve">It is </w:t>
      </w:r>
      <w:r w:rsidR="00D51BF3">
        <w:rPr>
          <w:rFonts w:ascii="Gill Sans" w:hAnsi="Gill Sans"/>
          <w:iCs/>
        </w:rPr>
        <w:t xml:space="preserve">largely </w:t>
      </w:r>
      <w:r w:rsidR="003F4E61">
        <w:rPr>
          <w:rFonts w:ascii="Gill Sans" w:hAnsi="Gill Sans"/>
          <w:iCs/>
        </w:rPr>
        <w:t xml:space="preserve">comprised of </w:t>
      </w:r>
      <w:r w:rsidR="00575559">
        <w:rPr>
          <w:rFonts w:ascii="Gill Sans" w:hAnsi="Gill Sans"/>
          <w:iCs/>
        </w:rPr>
        <w:t>paraphrasing and occasional direct quotes</w:t>
      </w:r>
      <w:r w:rsidR="005C49D4">
        <w:rPr>
          <w:rFonts w:ascii="Gill Sans" w:hAnsi="Gill Sans"/>
          <w:iCs/>
        </w:rPr>
        <w:t xml:space="preserve"> to </w:t>
      </w:r>
      <w:r w:rsidR="00485A1F">
        <w:rPr>
          <w:rFonts w:ascii="Gill Sans" w:hAnsi="Gill Sans"/>
          <w:iCs/>
        </w:rPr>
        <w:t xml:space="preserve">reflect </w:t>
      </w:r>
      <w:r w:rsidR="00575559">
        <w:rPr>
          <w:rFonts w:ascii="Gill Sans" w:hAnsi="Gill Sans"/>
          <w:iCs/>
        </w:rPr>
        <w:t xml:space="preserve">the voices of </w:t>
      </w:r>
      <w:r w:rsidR="00DA0C76">
        <w:rPr>
          <w:rFonts w:ascii="Gill Sans" w:hAnsi="Gill Sans"/>
          <w:iCs/>
        </w:rPr>
        <w:t>persons with disabilities</w:t>
      </w:r>
      <w:r w:rsidR="00575559">
        <w:rPr>
          <w:rFonts w:ascii="Gill Sans" w:hAnsi="Gill Sans"/>
          <w:iCs/>
        </w:rPr>
        <w:t xml:space="preserve"> expressed on </w:t>
      </w:r>
      <w:r w:rsidR="00485A1F">
        <w:rPr>
          <w:rFonts w:ascii="Gill Sans" w:hAnsi="Gill Sans"/>
          <w:iCs/>
        </w:rPr>
        <w:t xml:space="preserve">the day. </w:t>
      </w:r>
      <w:r w:rsidR="008F6216">
        <w:rPr>
          <w:rFonts w:ascii="Gill Sans" w:hAnsi="Gill Sans"/>
          <w:iCs/>
        </w:rPr>
        <w:t>The language used reflects a combination of that used by some participants (disabled people) and that used as standard by the NDA (persons with a disability).</w:t>
      </w:r>
      <w:r w:rsidR="00EE19F3" w:rsidRPr="00EE19F3">
        <w:rPr>
          <w:rFonts w:eastAsiaTheme="minorHAnsi" w:cs="Calibri"/>
          <w:szCs w:val="26"/>
        </w:rPr>
        <w:t xml:space="preserve"> </w:t>
      </w:r>
    </w:p>
    <w:p w14:paraId="36A5C4BB" w14:textId="372CB949" w:rsidR="00C15A80" w:rsidRDefault="007F64CA" w:rsidP="00C15A80">
      <w:pPr>
        <w:autoSpaceDE w:val="0"/>
        <w:autoSpaceDN w:val="0"/>
        <w:adjustRightInd w:val="0"/>
        <w:spacing w:before="240"/>
        <w:rPr>
          <w:rFonts w:ascii="Gill Sans" w:hAnsi="Gill Sans"/>
          <w:iCs/>
        </w:rPr>
      </w:pPr>
      <w:r>
        <w:rPr>
          <w:rFonts w:ascii="Gill Sans" w:hAnsi="Gill Sans"/>
          <w:iCs/>
        </w:rPr>
        <w:t>This report</w:t>
      </w:r>
      <w:r w:rsidR="00485A1F">
        <w:rPr>
          <w:rFonts w:ascii="Gill Sans" w:hAnsi="Gill Sans"/>
          <w:iCs/>
        </w:rPr>
        <w:t xml:space="preserve"> </w:t>
      </w:r>
      <w:r w:rsidR="001E144E">
        <w:rPr>
          <w:rFonts w:ascii="Gill Sans" w:hAnsi="Gill Sans"/>
        </w:rPr>
        <w:t>will be</w:t>
      </w:r>
      <w:r w:rsidR="00C15A80">
        <w:rPr>
          <w:rFonts w:ascii="Gill Sans" w:hAnsi="Gill Sans"/>
        </w:rPr>
        <w:t xml:space="preserve"> </w:t>
      </w:r>
      <w:r w:rsidR="00C15A80">
        <w:rPr>
          <w:rFonts w:ascii="Gill Sans" w:hAnsi="Gill Sans"/>
          <w:iCs/>
        </w:rPr>
        <w:t xml:space="preserve">presented to </w:t>
      </w:r>
      <w:r w:rsidR="00276ADD">
        <w:rPr>
          <w:rFonts w:ascii="Gill Sans" w:hAnsi="Gill Sans"/>
          <w:iCs/>
        </w:rPr>
        <w:t>Anne Rabbitte,</w:t>
      </w:r>
      <w:r w:rsidR="00DA0C76">
        <w:rPr>
          <w:rFonts w:ascii="Gill Sans" w:hAnsi="Gill Sans"/>
          <w:iCs/>
        </w:rPr>
        <w:t xml:space="preserve"> </w:t>
      </w:r>
      <w:r w:rsidR="00C15A80">
        <w:rPr>
          <w:rFonts w:ascii="Gill Sans" w:hAnsi="Gill Sans"/>
          <w:iCs/>
        </w:rPr>
        <w:t>Minister</w:t>
      </w:r>
      <w:r w:rsidR="00276ADD">
        <w:rPr>
          <w:rFonts w:ascii="Gill Sans" w:hAnsi="Gill Sans"/>
          <w:iCs/>
        </w:rPr>
        <w:t xml:space="preserve"> of State</w:t>
      </w:r>
      <w:r w:rsidR="00C15A80">
        <w:rPr>
          <w:rFonts w:ascii="Gill Sans" w:hAnsi="Gill Sans"/>
          <w:iCs/>
        </w:rPr>
        <w:t xml:space="preserve"> with responsibility for disability and to officials in the Department of Children, Equality, Disabili</w:t>
      </w:r>
      <w:r w:rsidR="00941C0D">
        <w:rPr>
          <w:rFonts w:ascii="Gill Sans" w:hAnsi="Gill Sans"/>
          <w:iCs/>
        </w:rPr>
        <w:t xml:space="preserve">ty, Integration and Youth. </w:t>
      </w:r>
      <w:r>
        <w:rPr>
          <w:rFonts w:ascii="Gill Sans" w:hAnsi="Gill Sans"/>
          <w:iCs/>
        </w:rPr>
        <w:t>It</w:t>
      </w:r>
      <w:r w:rsidR="00941C0D">
        <w:rPr>
          <w:rFonts w:ascii="Gill Sans" w:hAnsi="Gill Sans"/>
          <w:iCs/>
        </w:rPr>
        <w:t xml:space="preserve"> </w:t>
      </w:r>
      <w:r w:rsidR="001E144E">
        <w:rPr>
          <w:rFonts w:ascii="Gill Sans" w:hAnsi="Gill Sans"/>
          <w:iCs/>
        </w:rPr>
        <w:t>will</w:t>
      </w:r>
      <w:r w:rsidR="00276ADD">
        <w:rPr>
          <w:rFonts w:ascii="Gill Sans" w:hAnsi="Gill Sans"/>
          <w:iCs/>
        </w:rPr>
        <w:t xml:space="preserve"> </w:t>
      </w:r>
      <w:r w:rsidR="001E144E">
        <w:rPr>
          <w:rFonts w:ascii="Gill Sans" w:hAnsi="Gill Sans"/>
          <w:iCs/>
        </w:rPr>
        <w:t>also be</w:t>
      </w:r>
      <w:r w:rsidR="00C15A80">
        <w:rPr>
          <w:rFonts w:ascii="Gill Sans" w:hAnsi="Gill Sans"/>
          <w:iCs/>
        </w:rPr>
        <w:t xml:space="preserve"> p</w:t>
      </w:r>
      <w:r w:rsidR="00485A1F">
        <w:rPr>
          <w:rFonts w:ascii="Gill Sans" w:hAnsi="Gill Sans"/>
          <w:iCs/>
        </w:rPr>
        <w:t xml:space="preserve">ublished to the NDA website. </w:t>
      </w:r>
    </w:p>
    <w:p w14:paraId="105FDFF3" w14:textId="7C39B04D" w:rsidR="00F65E4E" w:rsidRDefault="00F65E4E" w:rsidP="00F65E4E">
      <w:pPr>
        <w:pStyle w:val="Heading1"/>
      </w:pPr>
      <w:bookmarkStart w:id="1" w:name="_Toc77844054"/>
      <w:r>
        <w:t xml:space="preserve">Summary of </w:t>
      </w:r>
      <w:r w:rsidR="00D35ABC">
        <w:t>discussion</w:t>
      </w:r>
      <w:bookmarkEnd w:id="1"/>
    </w:p>
    <w:p w14:paraId="05BF5122" w14:textId="3A39E0D7" w:rsidR="00A65F6E" w:rsidRDefault="00DA0C76" w:rsidP="000D6BCA">
      <w:pPr>
        <w:autoSpaceDE w:val="0"/>
        <w:autoSpaceDN w:val="0"/>
        <w:adjustRightInd w:val="0"/>
        <w:spacing w:before="240"/>
      </w:pPr>
      <w:r>
        <w:t xml:space="preserve">The consultation focused on harnessing learning </w:t>
      </w:r>
      <w:r w:rsidR="007F64CA">
        <w:t xml:space="preserve">regarding </w:t>
      </w:r>
      <w:r>
        <w:t>positive ways to build back better in education, employment and everyday</w:t>
      </w:r>
      <w:r w:rsidR="000D6BCA">
        <w:t xml:space="preserve"> living</w:t>
      </w:r>
      <w:r w:rsidR="007F64CA">
        <w:t>, following the COVID-19 pandemic</w:t>
      </w:r>
      <w:r w:rsidR="000D6BCA">
        <w:t xml:space="preserve">. </w:t>
      </w:r>
      <w:r w:rsidR="007F64CA">
        <w:t>It emerged during the discussion that many p</w:t>
      </w:r>
      <w:r w:rsidR="000D6BCA" w:rsidRPr="00EB56FC">
        <w:t xml:space="preserve">articipants </w:t>
      </w:r>
      <w:r w:rsidR="007F64CA">
        <w:t>had experienced positive developments in their lives during</w:t>
      </w:r>
      <w:r w:rsidR="000D6BCA" w:rsidRPr="00EB56FC">
        <w:t xml:space="preserve"> COVID</w:t>
      </w:r>
      <w:r w:rsidR="007F64CA">
        <w:t>-</w:t>
      </w:r>
      <w:r w:rsidR="000D6BCA" w:rsidRPr="00EB56FC">
        <w:t xml:space="preserve">19 </w:t>
      </w:r>
      <w:r w:rsidR="000D6BCA">
        <w:t>and expressed the</w:t>
      </w:r>
      <w:r w:rsidR="001E144E">
        <w:t>ir</w:t>
      </w:r>
      <w:r w:rsidR="000D6BCA">
        <w:t xml:space="preserve"> hope</w:t>
      </w:r>
      <w:r w:rsidR="001E144E">
        <w:t xml:space="preserve"> that</w:t>
      </w:r>
      <w:r w:rsidR="000D6BCA">
        <w:t xml:space="preserve"> </w:t>
      </w:r>
      <w:r w:rsidR="000D6BCA" w:rsidRPr="00EB56FC">
        <w:t>the</w:t>
      </w:r>
      <w:r w:rsidR="001E144E">
        <w:t xml:space="preserve"> positive</w:t>
      </w:r>
      <w:r w:rsidR="000D6BCA" w:rsidRPr="00EB56FC">
        <w:t xml:space="preserve"> innovations and gains </w:t>
      </w:r>
      <w:r w:rsidR="007F64CA">
        <w:t>achieved</w:t>
      </w:r>
      <w:r w:rsidR="007F64CA" w:rsidRPr="00EB56FC">
        <w:t xml:space="preserve"> </w:t>
      </w:r>
      <w:r w:rsidR="000D6BCA" w:rsidRPr="00EB56FC">
        <w:t>during the pandemic would not be lost</w:t>
      </w:r>
      <w:r w:rsidR="001E144E">
        <w:t xml:space="preserve"> </w:t>
      </w:r>
      <w:r w:rsidR="007F64CA">
        <w:t>but</w:t>
      </w:r>
      <w:r w:rsidR="00CA7C36">
        <w:t>,</w:t>
      </w:r>
      <w:r w:rsidR="007F64CA">
        <w:t xml:space="preserve"> rather</w:t>
      </w:r>
      <w:r w:rsidR="00CA7C36">
        <w:t>,</w:t>
      </w:r>
      <w:r w:rsidR="007F64CA">
        <w:t xml:space="preserve"> </w:t>
      </w:r>
      <w:r w:rsidR="001E144E">
        <w:t xml:space="preserve">would be built </w:t>
      </w:r>
      <w:r w:rsidR="007F64CA">
        <w:t>on for the longer term</w:t>
      </w:r>
      <w:r w:rsidR="000D6BCA">
        <w:t>.</w:t>
      </w:r>
      <w:r w:rsidR="000D6BCA" w:rsidRPr="000D6BCA">
        <w:t xml:space="preserve"> </w:t>
      </w:r>
      <w:r w:rsidR="00A65F6E" w:rsidRPr="00A65F6E">
        <w:t>They hoped that learnings from more negative experiences during the pandemic would lead to mechanisms being put in place to prevent such actions being repeated in future situations of crisis.</w:t>
      </w:r>
    </w:p>
    <w:p w14:paraId="48C6FA5A" w14:textId="78811E9B" w:rsidR="00A46EBB" w:rsidRPr="00686A76" w:rsidRDefault="00DA0C76" w:rsidP="00342AC4">
      <w:pPr>
        <w:autoSpaceDE w:val="0"/>
        <w:autoSpaceDN w:val="0"/>
        <w:adjustRightInd w:val="0"/>
        <w:spacing w:before="240"/>
      </w:pPr>
      <w:r w:rsidRPr="00686A76">
        <w:t xml:space="preserve">Adam Harris, quoted the poet Robert Frost who said that “the best way out is always through”. </w:t>
      </w:r>
      <w:r w:rsidR="007F64CA" w:rsidRPr="00686A76">
        <w:t xml:space="preserve">He noted that while </w:t>
      </w:r>
      <w:r w:rsidRPr="00686A76">
        <w:t>the pandemic brought challenges that already existed to the surface and created some new ones, it has also presented us with the opportunity to build back more inclusively</w:t>
      </w:r>
      <w:r w:rsidR="007F64CA" w:rsidRPr="00686A76">
        <w:t>:</w:t>
      </w:r>
    </w:p>
    <w:p w14:paraId="56C9EEF6" w14:textId="68A86411" w:rsidR="00DA0C76" w:rsidRPr="00424452" w:rsidRDefault="00DA0C76" w:rsidP="00A46EBB">
      <w:pPr>
        <w:pStyle w:val="BlockQuote"/>
      </w:pPr>
      <w:r w:rsidRPr="00686A76">
        <w:t>There is an opportunity to build back better because everything we took for granted about education, work, the health system, communities just over a year ago is now in question. Things we might have suggested a year ago that would have sounded crazy, are now things we have all been doing, and have had no choice but to do them, and t</w:t>
      </w:r>
      <w:r w:rsidR="00A46EBB" w:rsidRPr="00686A76">
        <w:t xml:space="preserve">he sky hasn't fallen in on us. </w:t>
      </w:r>
      <w:r w:rsidRPr="00686A76">
        <w:t>There is the opportunity to ask how we can create communities that are much more inclusive, much more accepting and much more empowering for people within the context of disability.</w:t>
      </w:r>
      <w:r w:rsidR="00342AC4" w:rsidRPr="00686A76">
        <w:t xml:space="preserve"> </w:t>
      </w:r>
      <w:r w:rsidRPr="00686A76">
        <w:t>(</w:t>
      </w:r>
      <w:r w:rsidR="00A46EBB" w:rsidRPr="00686A76">
        <w:t>Adam Harris, keynote speaker</w:t>
      </w:r>
      <w:r w:rsidRPr="00686A76">
        <w:t>)</w:t>
      </w:r>
    </w:p>
    <w:p w14:paraId="045CEE5C" w14:textId="4450D6AC" w:rsidR="00EE19F3" w:rsidRDefault="00F65E4E" w:rsidP="00C15A80">
      <w:pPr>
        <w:autoSpaceDE w:val="0"/>
        <w:autoSpaceDN w:val="0"/>
        <w:adjustRightInd w:val="0"/>
        <w:spacing w:before="240"/>
        <w:rPr>
          <w:rFonts w:ascii="Gill Sans" w:hAnsi="Gill Sans"/>
          <w:iCs/>
        </w:rPr>
      </w:pPr>
      <w:r>
        <w:rPr>
          <w:rFonts w:ascii="Gill Sans" w:hAnsi="Gill Sans"/>
          <w:iCs/>
        </w:rPr>
        <w:t xml:space="preserve">The </w:t>
      </w:r>
      <w:r w:rsidR="002A0F56">
        <w:rPr>
          <w:rFonts w:ascii="Gill Sans" w:hAnsi="Gill Sans"/>
          <w:iCs/>
        </w:rPr>
        <w:t>remainder of this report</w:t>
      </w:r>
      <w:r w:rsidR="0044368B">
        <w:rPr>
          <w:rFonts w:ascii="Gill Sans" w:hAnsi="Gill Sans"/>
          <w:iCs/>
        </w:rPr>
        <w:t xml:space="preserve"> </w:t>
      </w:r>
      <w:r w:rsidR="007F64CA">
        <w:rPr>
          <w:rFonts w:ascii="Gill Sans" w:hAnsi="Gill Sans"/>
          <w:iCs/>
        </w:rPr>
        <w:t>summarise</w:t>
      </w:r>
      <w:r w:rsidR="002A0F56">
        <w:rPr>
          <w:rFonts w:ascii="Gill Sans" w:hAnsi="Gill Sans"/>
          <w:iCs/>
        </w:rPr>
        <w:t>s</w:t>
      </w:r>
      <w:r w:rsidR="007F64CA">
        <w:rPr>
          <w:rFonts w:ascii="Gill Sans" w:hAnsi="Gill Sans"/>
          <w:iCs/>
        </w:rPr>
        <w:t xml:space="preserve"> </w:t>
      </w:r>
      <w:r w:rsidR="000D6BCA">
        <w:rPr>
          <w:rFonts w:ascii="Gill Sans" w:hAnsi="Gill Sans"/>
          <w:iCs/>
        </w:rPr>
        <w:t xml:space="preserve">the </w:t>
      </w:r>
      <w:r w:rsidR="007F64CA">
        <w:rPr>
          <w:rFonts w:ascii="Gill Sans" w:hAnsi="Gill Sans"/>
          <w:iCs/>
        </w:rPr>
        <w:t xml:space="preserve">views </w:t>
      </w:r>
      <w:r w:rsidR="000D6BCA">
        <w:rPr>
          <w:rFonts w:ascii="Gill Sans" w:hAnsi="Gill Sans"/>
          <w:iCs/>
        </w:rPr>
        <w:t xml:space="preserve">of persons with disabilities </w:t>
      </w:r>
      <w:r w:rsidR="00EE19F3" w:rsidRPr="00EE19F3">
        <w:rPr>
          <w:rFonts w:ascii="Gill Sans" w:hAnsi="Gill Sans"/>
          <w:iCs/>
        </w:rPr>
        <w:t>as voiced in the consultation</w:t>
      </w:r>
      <w:r w:rsidR="00EE19F3">
        <w:rPr>
          <w:rFonts w:ascii="Gill Sans" w:hAnsi="Gill Sans"/>
          <w:iCs/>
        </w:rPr>
        <w:t>. These views</w:t>
      </w:r>
      <w:r w:rsidR="00EE19F3" w:rsidRPr="00EE19F3">
        <w:rPr>
          <w:rFonts w:ascii="Gill Sans" w:hAnsi="Gill Sans"/>
          <w:iCs/>
        </w:rPr>
        <w:t xml:space="preserve"> are grouped into the categories of representation and voice, universal design (UD), technology and education and employment. </w:t>
      </w:r>
    </w:p>
    <w:p w14:paraId="4AEA95C4" w14:textId="77777777" w:rsidR="00625687" w:rsidRPr="00B70231" w:rsidRDefault="00625687" w:rsidP="005F3CAD">
      <w:pPr>
        <w:pStyle w:val="Heading2"/>
      </w:pPr>
      <w:bookmarkStart w:id="2" w:name="_Toc77844055"/>
      <w:r w:rsidRPr="00B70231">
        <w:t>Representation and voice</w:t>
      </w:r>
      <w:bookmarkEnd w:id="2"/>
    </w:p>
    <w:p w14:paraId="7053DCA7" w14:textId="640AC958" w:rsidR="001F0852" w:rsidRDefault="005B77D7" w:rsidP="003F3D5E">
      <w:r w:rsidRPr="005B77D7">
        <w:t xml:space="preserve">The importance of improving representation/participation in line with the CRPD so that disabled voices are at the centre of discussions was raised </w:t>
      </w:r>
      <w:r w:rsidR="007F64CA">
        <w:t>throughout</w:t>
      </w:r>
      <w:r w:rsidR="007F64CA" w:rsidRPr="005B77D7">
        <w:t xml:space="preserve"> </w:t>
      </w:r>
      <w:r w:rsidRPr="005B77D7">
        <w:t>the consultation</w:t>
      </w:r>
      <w:r w:rsidR="007F64CA">
        <w:t xml:space="preserve"> event</w:t>
      </w:r>
      <w:r w:rsidR="002950DA">
        <w:t>:</w:t>
      </w:r>
      <w:r w:rsidR="003F3D5E">
        <w:t xml:space="preserve"> </w:t>
      </w:r>
    </w:p>
    <w:p w14:paraId="0D43316B" w14:textId="05E285DA" w:rsidR="00A46EBB" w:rsidRDefault="002B0DE1" w:rsidP="00886FA8">
      <w:pPr>
        <w:ind w:left="397" w:right="397"/>
      </w:pPr>
      <w:r>
        <w:t xml:space="preserve">Parity of voices is important and </w:t>
      </w:r>
      <w:r w:rsidR="00D51BF3">
        <w:t xml:space="preserve">disabled </w:t>
      </w:r>
      <w:r>
        <w:t xml:space="preserve">persons should </w:t>
      </w:r>
      <w:r w:rsidRPr="005F0ACD">
        <w:t>hav</w:t>
      </w:r>
      <w:r>
        <w:t>e the opportunity to be present when disability issu</w:t>
      </w:r>
      <w:r w:rsidR="002238F0">
        <w:t xml:space="preserve">es are discussed and addressed. </w:t>
      </w:r>
      <w:r w:rsidR="00886FA8" w:rsidRPr="005B77D7">
        <w:t>(</w:t>
      </w:r>
      <w:r w:rsidR="00886FA8">
        <w:t>Consultation participant</w:t>
      </w:r>
      <w:r w:rsidR="00886FA8" w:rsidRPr="005B77D7">
        <w:t>)</w:t>
      </w:r>
    </w:p>
    <w:p w14:paraId="6717B3E4" w14:textId="571BBAC2" w:rsidR="002238F0" w:rsidRDefault="005B77D7" w:rsidP="00592E05">
      <w:r w:rsidRPr="005B77D7">
        <w:t xml:space="preserve">Participants stressed the importance of </w:t>
      </w:r>
      <w:r w:rsidR="00527E9A">
        <w:t xml:space="preserve">members of the government and other </w:t>
      </w:r>
      <w:r w:rsidR="00922AB3">
        <w:t>bodies hearing directly from persons with disabilities and getting their perspective</w:t>
      </w:r>
      <w:r w:rsidR="002950DA">
        <w:t>s</w:t>
      </w:r>
      <w:r w:rsidRPr="005B77D7">
        <w:t xml:space="preserve"> on possible solutions</w:t>
      </w:r>
      <w:r w:rsidR="00527E9A" w:rsidRPr="00527E9A">
        <w:t xml:space="preserve"> </w:t>
      </w:r>
      <w:r w:rsidR="00527E9A">
        <w:t xml:space="preserve">to disability </w:t>
      </w:r>
      <w:r w:rsidR="00527E9A" w:rsidRPr="005B77D7">
        <w:t>issues</w:t>
      </w:r>
      <w:r w:rsidR="007D12CF">
        <w:t>.</w:t>
      </w:r>
      <w:r w:rsidRPr="005B77D7">
        <w:t xml:space="preserve"> They pointed out </w:t>
      </w:r>
      <w:r w:rsidR="002B0DE1">
        <w:t>that t</w:t>
      </w:r>
      <w:r w:rsidRPr="005B77D7">
        <w:t xml:space="preserve">he pandemic has </w:t>
      </w:r>
      <w:r w:rsidR="007D12CF">
        <w:t>highlighted</w:t>
      </w:r>
      <w:r w:rsidRPr="005B77D7">
        <w:t xml:space="preserve"> </w:t>
      </w:r>
      <w:r w:rsidR="007D12CF">
        <w:t>the</w:t>
      </w:r>
      <w:r w:rsidRPr="005B77D7">
        <w:t xml:space="preserve"> work </w:t>
      </w:r>
      <w:r w:rsidR="007D12CF">
        <w:t xml:space="preserve">that still </w:t>
      </w:r>
      <w:r w:rsidRPr="005B77D7">
        <w:t xml:space="preserve">needs to be done so that </w:t>
      </w:r>
      <w:r w:rsidR="007D12CF">
        <w:t xml:space="preserve">persons with disabilities are </w:t>
      </w:r>
      <w:r w:rsidR="00527E9A">
        <w:t>l</w:t>
      </w:r>
      <w:r w:rsidR="007D12CF">
        <w:t xml:space="preserve">istened to </w:t>
      </w:r>
      <w:r w:rsidR="002B0DE1">
        <w:t>regarding disability issues</w:t>
      </w:r>
      <w:r w:rsidR="007D12CF">
        <w:t xml:space="preserve">. </w:t>
      </w:r>
      <w:r w:rsidR="002238F0">
        <w:t xml:space="preserve">One participant gave the example of the discussions and disagreements regarding the </w:t>
      </w:r>
      <w:r w:rsidR="002B0DE1" w:rsidRPr="005B77D7">
        <w:t>re</w:t>
      </w:r>
      <w:r w:rsidR="002B0DE1" w:rsidRPr="005B77D7">
        <w:noBreakHyphen/>
        <w:t xml:space="preserve">opening of </w:t>
      </w:r>
      <w:r w:rsidR="002238F0">
        <w:t xml:space="preserve">schools for children with disabilities after Christmas 2020. While </w:t>
      </w:r>
      <w:r w:rsidR="002B0DE1" w:rsidRPr="005B77D7">
        <w:t xml:space="preserve">there were many stakeholder groups involved voices of </w:t>
      </w:r>
      <w:r w:rsidR="009F0D10">
        <w:t xml:space="preserve">disabled </w:t>
      </w:r>
      <w:r w:rsidR="002B0DE1" w:rsidRPr="005B77D7">
        <w:t>students were not at the table</w:t>
      </w:r>
      <w:r w:rsidR="002950DA">
        <w:t>:</w:t>
      </w:r>
      <w:r w:rsidR="002238F0">
        <w:t xml:space="preserve"> </w:t>
      </w:r>
    </w:p>
    <w:p w14:paraId="21507F2C" w14:textId="397FF489" w:rsidR="00260B94" w:rsidRDefault="002B0DE1" w:rsidP="002238F0">
      <w:pPr>
        <w:pStyle w:val="BlockQuote"/>
      </w:pPr>
      <w:r w:rsidRPr="005B77D7">
        <w:t xml:space="preserve">That is not in line with the CRPD nor does it live up to the adage of </w:t>
      </w:r>
      <w:r w:rsidR="002950DA">
        <w:t>‘</w:t>
      </w:r>
      <w:r w:rsidRPr="005B77D7">
        <w:t>nothing about us without us</w:t>
      </w:r>
      <w:r w:rsidR="002950DA">
        <w:t>’</w:t>
      </w:r>
      <w:r w:rsidRPr="005B77D7">
        <w:t xml:space="preserve">. We need to make sure that when we are talking about disability issues, the voices of </w:t>
      </w:r>
      <w:r w:rsidR="009F0D10">
        <w:t xml:space="preserve">disabled </w:t>
      </w:r>
      <w:r w:rsidRPr="005B77D7">
        <w:t>persons are front and centre. (</w:t>
      </w:r>
      <w:r w:rsidR="002238F0">
        <w:t>Consultation participant</w:t>
      </w:r>
      <w:r w:rsidRPr="005B77D7">
        <w:t xml:space="preserve">) </w:t>
      </w:r>
    </w:p>
    <w:p w14:paraId="76A9F956" w14:textId="2027977E" w:rsidR="002238F0" w:rsidRDefault="00527E9A" w:rsidP="00773A73">
      <w:r w:rsidRPr="005B77D7">
        <w:t xml:space="preserve">Participants made positive references to Minister Anne Rabbitte, Minister Roderic O' Gorman </w:t>
      </w:r>
      <w:r>
        <w:t xml:space="preserve">and </w:t>
      </w:r>
      <w:r w:rsidR="00922AB3">
        <w:t xml:space="preserve">many </w:t>
      </w:r>
      <w:r>
        <w:t xml:space="preserve">others </w:t>
      </w:r>
      <w:r w:rsidR="009F0D10">
        <w:t xml:space="preserve">who </w:t>
      </w:r>
      <w:r>
        <w:t>have engaged</w:t>
      </w:r>
      <w:r w:rsidRPr="005B77D7">
        <w:t xml:space="preserve"> with </w:t>
      </w:r>
      <w:r w:rsidR="009F0D10">
        <w:t xml:space="preserve">Disabled Persons </w:t>
      </w:r>
      <w:r w:rsidRPr="005B77D7">
        <w:t>Organisations (DPOs)</w:t>
      </w:r>
      <w:r w:rsidR="009F0D10">
        <w:t xml:space="preserve"> </w:t>
      </w:r>
      <w:r w:rsidR="00922AB3">
        <w:t xml:space="preserve">and are eager </w:t>
      </w:r>
      <w:r w:rsidR="009F0D10">
        <w:t xml:space="preserve">to </w:t>
      </w:r>
      <w:r w:rsidR="002238F0">
        <w:t>hear</w:t>
      </w:r>
      <w:r w:rsidR="00922AB3">
        <w:t xml:space="preserve"> </w:t>
      </w:r>
      <w:r w:rsidR="009F0D10">
        <w:t>the</w:t>
      </w:r>
      <w:r w:rsidRPr="005B77D7">
        <w:t xml:space="preserve"> lived perspective</w:t>
      </w:r>
      <w:r w:rsidR="009F0D10">
        <w:t xml:space="preserve"> of persons with disabilities</w:t>
      </w:r>
      <w:r w:rsidRPr="005B77D7">
        <w:t>.</w:t>
      </w:r>
      <w:r w:rsidR="00592E05" w:rsidRPr="00592E05">
        <w:t xml:space="preserve"> </w:t>
      </w:r>
      <w:r w:rsidR="00592E05" w:rsidRPr="0044368B">
        <w:t>Referring to the spen</w:t>
      </w:r>
      <w:r w:rsidR="00592E05">
        <w:t>d</w:t>
      </w:r>
      <w:r w:rsidR="00592E05" w:rsidRPr="0044368B">
        <w:t xml:space="preserve"> on disability services</w:t>
      </w:r>
      <w:r w:rsidR="009F0D10">
        <w:t>,</w:t>
      </w:r>
      <w:r w:rsidR="00592E05" w:rsidRPr="0044368B">
        <w:t xml:space="preserve"> </w:t>
      </w:r>
      <w:r w:rsidR="00592E05">
        <w:t xml:space="preserve">participants stressed that </w:t>
      </w:r>
      <w:r w:rsidR="00922AB3">
        <w:t xml:space="preserve">more </w:t>
      </w:r>
      <w:r w:rsidR="00592E05">
        <w:t xml:space="preserve">listening and learning from persons with disabilities </w:t>
      </w:r>
      <w:r w:rsidR="002950DA">
        <w:t>can help to identify</w:t>
      </w:r>
      <w:r w:rsidR="00592E05">
        <w:t xml:space="preserve"> solutions that result in more efficient and effective use of resources. </w:t>
      </w:r>
      <w:r w:rsidR="00773A73">
        <w:t xml:space="preserve">A participant </w:t>
      </w:r>
      <w:r w:rsidR="00922AB3">
        <w:t xml:space="preserve">made the point that the </w:t>
      </w:r>
      <w:r w:rsidR="00260B94" w:rsidRPr="00773A73">
        <w:t>complexity in peoples’ lives</w:t>
      </w:r>
      <w:r w:rsidR="002950DA">
        <w:t>,</w:t>
      </w:r>
      <w:r w:rsidR="00260B94" w:rsidRPr="00773A73">
        <w:t xml:space="preserve"> </w:t>
      </w:r>
      <w:r w:rsidR="00773A73">
        <w:t xml:space="preserve">including the lives </w:t>
      </w:r>
      <w:r w:rsidR="00260B94" w:rsidRPr="00773A73">
        <w:t>of persons with disabilities</w:t>
      </w:r>
      <w:r w:rsidR="002950DA">
        <w:t>,</w:t>
      </w:r>
      <w:r w:rsidR="00202576">
        <w:t xml:space="preserve"> makes it imperative to listen: </w:t>
      </w:r>
    </w:p>
    <w:p w14:paraId="256DED9F" w14:textId="62D54F25" w:rsidR="00773A73" w:rsidRDefault="00773A73" w:rsidP="002238F0">
      <w:pPr>
        <w:pStyle w:val="BlockQuote"/>
      </w:pPr>
      <w:r>
        <w:t>U</w:t>
      </w:r>
      <w:r w:rsidR="00202576">
        <w:t>nderstanding</w:t>
      </w:r>
      <w:r w:rsidR="00260B94" w:rsidRPr="00773A73">
        <w:t xml:space="preserve"> complexity and that everyone is an individual underlines the importance of talking to people rather than making assumptions</w:t>
      </w:r>
      <w:r w:rsidR="005F3F23">
        <w:t>,</w:t>
      </w:r>
      <w:r w:rsidR="00260B94" w:rsidRPr="00773A73">
        <w:t xml:space="preserve"> and </w:t>
      </w:r>
      <w:r>
        <w:t>taking the individual person into account.</w:t>
      </w:r>
      <w:r w:rsidR="002238F0">
        <w:t>.</w:t>
      </w:r>
      <w:r w:rsidR="00202576">
        <w:t>. Persons’ needs are different.</w:t>
      </w:r>
      <w:r>
        <w:t xml:space="preserve"> </w:t>
      </w:r>
      <w:r w:rsidR="002238F0">
        <w:t>(Consultation participant)</w:t>
      </w:r>
    </w:p>
    <w:p w14:paraId="2250B9B5" w14:textId="4AC843B6" w:rsidR="006847B9" w:rsidRDefault="00527E9A" w:rsidP="00256CC9">
      <w:r w:rsidRPr="00256CC9">
        <w:t xml:space="preserve">Participants acknowledged that </w:t>
      </w:r>
      <w:r>
        <w:t xml:space="preserve">while </w:t>
      </w:r>
      <w:r w:rsidRPr="00256CC9">
        <w:t xml:space="preserve">service providers, charities and other agencies and statutory bodies do great </w:t>
      </w:r>
      <w:r w:rsidR="004F1911">
        <w:t>work,</w:t>
      </w:r>
      <w:r w:rsidRPr="00256CC9">
        <w:t xml:space="preserve"> they cannot represent persons with disabilities </w:t>
      </w:r>
      <w:r w:rsidR="00BE3996">
        <w:t>n</w:t>
      </w:r>
      <w:r w:rsidRPr="00256CC9">
        <w:t xml:space="preserve">or </w:t>
      </w:r>
      <w:r w:rsidR="00BE3996">
        <w:t xml:space="preserve">should they </w:t>
      </w:r>
      <w:r w:rsidR="00202576">
        <w:t xml:space="preserve">be able to </w:t>
      </w:r>
      <w:r w:rsidRPr="00256CC9">
        <w:t xml:space="preserve">impose decisions on </w:t>
      </w:r>
      <w:r w:rsidR="00BE3996">
        <w:t xml:space="preserve">persons with disabilities </w:t>
      </w:r>
      <w:r w:rsidRPr="00256CC9">
        <w:t xml:space="preserve">without involving them in </w:t>
      </w:r>
      <w:r>
        <w:t xml:space="preserve">the </w:t>
      </w:r>
      <w:r w:rsidR="002A0F56">
        <w:t>decision-</w:t>
      </w:r>
      <w:r w:rsidRPr="00256CC9">
        <w:t>making p</w:t>
      </w:r>
      <w:r w:rsidR="004F1911">
        <w:t>rocesses</w:t>
      </w:r>
      <w:r w:rsidRPr="00256CC9">
        <w:t xml:space="preserve">. </w:t>
      </w:r>
      <w:r w:rsidR="002950DA">
        <w:t xml:space="preserve">One of the keynote speakers articulated </w:t>
      </w:r>
      <w:r w:rsidR="00886FA8">
        <w:t>his</w:t>
      </w:r>
      <w:r w:rsidR="002950DA">
        <w:t xml:space="preserve"> </w:t>
      </w:r>
      <w:r w:rsidR="00451C46">
        <w:t>perspective on the matter:</w:t>
      </w:r>
    </w:p>
    <w:p w14:paraId="15C29C10" w14:textId="04B56F57" w:rsidR="00202576" w:rsidRDefault="00527E9A" w:rsidP="006847B9">
      <w:pPr>
        <w:pStyle w:val="BlockQuote"/>
      </w:pPr>
      <w:r w:rsidRPr="00411674">
        <w:t>A service provider</w:t>
      </w:r>
      <w:r w:rsidR="00520B1A" w:rsidRPr="00411674">
        <w:t xml:space="preserve"> of large charity speaking</w:t>
      </w:r>
      <w:r w:rsidRPr="00411674">
        <w:t xml:space="preserve"> for me is like having Ryanair talk about passenger</w:t>
      </w:r>
      <w:r w:rsidR="002950DA" w:rsidRPr="00411674">
        <w:t>’</w:t>
      </w:r>
      <w:r w:rsidRPr="00411674">
        <w:t>s rights. Men describing women's lived experiences or white people describing black people's lived experience is as futile as non</w:t>
      </w:r>
      <w:r w:rsidRPr="00411674">
        <w:noBreakHyphen/>
        <w:t>disabled persons describing disabled person's lived experiences. We wouldn't ask men about women's rights issues. We wouldn't ask</w:t>
      </w:r>
      <w:r w:rsidR="00520B1A" w:rsidRPr="00411674">
        <w:t xml:space="preserve"> heterosexual people about LGBTQIA+ </w:t>
      </w:r>
      <w:r w:rsidR="00592E05" w:rsidRPr="00411674">
        <w:t>issues. But somehow</w:t>
      </w:r>
      <w:r w:rsidR="00520B1A" w:rsidRPr="00411674">
        <w:t>,</w:t>
      </w:r>
      <w:r w:rsidR="00592E05" w:rsidRPr="00411674">
        <w:t xml:space="preserve"> it is</w:t>
      </w:r>
      <w:r w:rsidRPr="00411674">
        <w:t xml:space="preserve"> deemed acceptable to ask </w:t>
      </w:r>
      <w:r w:rsidR="00520B1A" w:rsidRPr="00411674">
        <w:t>non-disabled people</w:t>
      </w:r>
      <w:r w:rsidRPr="00411674">
        <w:t xml:space="preserve"> </w:t>
      </w:r>
      <w:r w:rsidR="00BE3996" w:rsidRPr="00411674">
        <w:t xml:space="preserve">about the </w:t>
      </w:r>
      <w:r w:rsidRPr="00411674">
        <w:t xml:space="preserve">issues </w:t>
      </w:r>
      <w:r w:rsidR="00BE3996" w:rsidRPr="00411674">
        <w:t xml:space="preserve">that </w:t>
      </w:r>
      <w:r w:rsidR="004F1911" w:rsidRPr="00411674">
        <w:t xml:space="preserve">disabled </w:t>
      </w:r>
      <w:r w:rsidRPr="00411674">
        <w:t xml:space="preserve">persons face. </w:t>
      </w:r>
      <w:r w:rsidR="00BE3996" w:rsidRPr="00411674">
        <w:t xml:space="preserve">With true </w:t>
      </w:r>
      <w:r w:rsidRPr="00411674">
        <w:t xml:space="preserve">representation, </w:t>
      </w:r>
      <w:r w:rsidR="00BE3996" w:rsidRPr="00411674">
        <w:t>you g</w:t>
      </w:r>
      <w:r w:rsidR="00592E05" w:rsidRPr="00411674">
        <w:t xml:space="preserve">ain </w:t>
      </w:r>
      <w:r w:rsidR="00A55A28" w:rsidRPr="00411674">
        <w:t>an</w:t>
      </w:r>
      <w:r w:rsidR="00520B1A" w:rsidRPr="00411674">
        <w:t xml:space="preserve"> authentic</w:t>
      </w:r>
      <w:r w:rsidR="00BE3996" w:rsidRPr="00411674">
        <w:t xml:space="preserve"> </w:t>
      </w:r>
      <w:r w:rsidRPr="00411674">
        <w:t xml:space="preserve">sense of the issues that </w:t>
      </w:r>
      <w:r w:rsidR="00BE3996" w:rsidRPr="00411674">
        <w:t xml:space="preserve">are </w:t>
      </w:r>
      <w:r w:rsidRPr="00411674">
        <w:t>affect</w:t>
      </w:r>
      <w:r w:rsidR="00BE3996" w:rsidRPr="00411674">
        <w:t>ing</w:t>
      </w:r>
      <w:r w:rsidRPr="00411674">
        <w:t xml:space="preserve"> </w:t>
      </w:r>
      <w:r w:rsidR="00BE3996" w:rsidRPr="00411674">
        <w:t>disabled persons, which makes it more likely that you</w:t>
      </w:r>
      <w:r w:rsidR="00592E05" w:rsidRPr="00411674">
        <w:t xml:space="preserve"> will find </w:t>
      </w:r>
      <w:r w:rsidR="002A0F56" w:rsidRPr="00411674">
        <w:t>a solution to them</w:t>
      </w:r>
      <w:r w:rsidRPr="00411674">
        <w:t xml:space="preserve">. </w:t>
      </w:r>
      <w:r w:rsidR="008C1C28" w:rsidRPr="00411674">
        <w:t xml:space="preserve"> </w:t>
      </w:r>
      <w:r w:rsidR="006847B9" w:rsidRPr="00411674">
        <w:t>(James Casey, keynote speaker)</w:t>
      </w:r>
    </w:p>
    <w:p w14:paraId="7AC1DAA2" w14:textId="3E7EC935" w:rsidR="006847B9" w:rsidRDefault="00451C46" w:rsidP="00256CC9">
      <w:r>
        <w:t xml:space="preserve">One </w:t>
      </w:r>
      <w:r w:rsidR="00260B94">
        <w:t xml:space="preserve">participant </w:t>
      </w:r>
      <w:r>
        <w:t>felt that</w:t>
      </w:r>
      <w:r w:rsidR="00260B94">
        <w:t xml:space="preserve"> </w:t>
      </w:r>
      <w:r w:rsidR="008C1C28">
        <w:t>some services</w:t>
      </w:r>
      <w:r>
        <w:t xml:space="preserve"> could seem to</w:t>
      </w:r>
      <w:r w:rsidR="008C1C28">
        <w:t xml:space="preserve"> </w:t>
      </w:r>
      <w:r w:rsidR="00202576">
        <w:t>“force”</w:t>
      </w:r>
      <w:r w:rsidR="008C1C28" w:rsidRPr="005B5456">
        <w:t xml:space="preserve"> </w:t>
      </w:r>
      <w:r w:rsidR="008C1C28">
        <w:t xml:space="preserve">persons with disabilities into dependent situations and </w:t>
      </w:r>
      <w:r>
        <w:t xml:space="preserve">hoped that this would </w:t>
      </w:r>
      <w:r w:rsidR="00BE3996">
        <w:t>change</w:t>
      </w:r>
      <w:r w:rsidR="008C1C28">
        <w:t xml:space="preserve">. At the same time, this participant </w:t>
      </w:r>
      <w:r>
        <w:t xml:space="preserve">noted </w:t>
      </w:r>
      <w:r w:rsidR="008C1C28">
        <w:t xml:space="preserve">that </w:t>
      </w:r>
    </w:p>
    <w:p w14:paraId="2B3F37F3" w14:textId="1A25D010" w:rsidR="008C1C28" w:rsidRDefault="006847B9" w:rsidP="006847B9">
      <w:pPr>
        <w:pStyle w:val="BlockQuote"/>
      </w:pPr>
      <w:r>
        <w:t>…</w:t>
      </w:r>
      <w:r w:rsidR="008C1C28">
        <w:t xml:space="preserve">while disabled persons are the experts, </w:t>
      </w:r>
      <w:r w:rsidR="00202576">
        <w:t xml:space="preserve">and must represent themselves, </w:t>
      </w:r>
      <w:r w:rsidR="008C1C28">
        <w:t xml:space="preserve">one should also consult persons without disabilities as </w:t>
      </w:r>
      <w:r w:rsidR="00260B94" w:rsidRPr="005B5456">
        <w:t xml:space="preserve">some </w:t>
      </w:r>
      <w:r w:rsidR="008C1C28">
        <w:t xml:space="preserve">are great </w:t>
      </w:r>
      <w:r w:rsidR="00260B94" w:rsidRPr="005B5456">
        <w:t xml:space="preserve">advocates </w:t>
      </w:r>
      <w:r w:rsidR="00202576">
        <w:t xml:space="preserve">on </w:t>
      </w:r>
      <w:r w:rsidR="00260B94">
        <w:t>disability issues</w:t>
      </w:r>
      <w:r w:rsidR="00260B94" w:rsidRPr="005B5456">
        <w:t xml:space="preserve">. </w:t>
      </w:r>
      <w:r>
        <w:t>(Consultation participant)</w:t>
      </w:r>
    </w:p>
    <w:p w14:paraId="3DE51C1B" w14:textId="391FD547" w:rsidR="002369F8" w:rsidRDefault="00BF2F89" w:rsidP="00256CC9">
      <w:r>
        <w:t>Participants’</w:t>
      </w:r>
      <w:r w:rsidR="005B77D7">
        <w:t xml:space="preserve"> spoke of </w:t>
      </w:r>
      <w:r w:rsidR="00451C46">
        <w:t xml:space="preserve">the importance of </w:t>
      </w:r>
      <w:r w:rsidR="00256CC9" w:rsidRPr="00256CC9">
        <w:t xml:space="preserve">further transitioning towards rights based models where a societal view of persons with disabilities as having rights and their own voice is taken seriously. </w:t>
      </w:r>
      <w:r w:rsidR="00451C46">
        <w:t xml:space="preserve">One </w:t>
      </w:r>
      <w:r w:rsidR="00202576">
        <w:t>participant pointed out that issues that have affected many people throughout the world during the pandemic are issues that persons with disabilities have struggled with in an ongoing way for decades. The suggestion was made that if the non-disabled world reflected on their experiences of the last months, they might get a glimpse of what persons with disabilities have had to endure. They have been told where they can go, what they can eat, what they can do, whether or not they can work from home, pa</w:t>
      </w:r>
      <w:r w:rsidR="002369F8">
        <w:t>rticipate in this or that event or</w:t>
      </w:r>
      <w:r w:rsidR="00202576">
        <w:t xml:space="preserve"> activity, etc. </w:t>
      </w:r>
    </w:p>
    <w:p w14:paraId="3F295A19" w14:textId="31882F9B" w:rsidR="000F1572" w:rsidRPr="00686A76" w:rsidRDefault="00BF2F89" w:rsidP="00256CC9">
      <w:r w:rsidRPr="00686A76">
        <w:t xml:space="preserve">Catherine Kelly and Leia Donnelly </w:t>
      </w:r>
      <w:r w:rsidR="002369F8" w:rsidRPr="00686A76">
        <w:t>spoke of the challenges faced w</w:t>
      </w:r>
      <w:r w:rsidR="00592E05" w:rsidRPr="00686A76">
        <w:t xml:space="preserve">hen </w:t>
      </w:r>
      <w:r w:rsidR="002369F8" w:rsidRPr="00686A76">
        <w:t>the pandemic struck and</w:t>
      </w:r>
      <w:r w:rsidR="00592E05" w:rsidRPr="00686A76">
        <w:t xml:space="preserve"> persons with intellectual disability living in their own homes</w:t>
      </w:r>
      <w:r w:rsidR="002369F8" w:rsidRPr="00686A76">
        <w:t>,</w:t>
      </w:r>
      <w:r w:rsidR="00592E05" w:rsidRPr="00686A76">
        <w:t xml:space="preserve"> but attached to a service provider, fell under a HIQA framework</w:t>
      </w:r>
      <w:r w:rsidRPr="00686A76">
        <w:t xml:space="preserve">. </w:t>
      </w:r>
      <w:r w:rsidR="00894C88" w:rsidRPr="00686A76">
        <w:t xml:space="preserve">Leia described her experiences in detail. </w:t>
      </w:r>
      <w:r w:rsidR="007A3707" w:rsidRPr="00686A76">
        <w:t>Catherine</w:t>
      </w:r>
      <w:r w:rsidR="00592E05" w:rsidRPr="00686A76">
        <w:t xml:space="preserve"> </w:t>
      </w:r>
      <w:r w:rsidR="008E4CEE" w:rsidRPr="00686A76">
        <w:t xml:space="preserve">described how </w:t>
      </w:r>
      <w:r w:rsidR="00592E05" w:rsidRPr="00686A76">
        <w:t xml:space="preserve">nursing home guidelines </w:t>
      </w:r>
      <w:r w:rsidR="008E4CEE" w:rsidRPr="00686A76">
        <w:t xml:space="preserve">were </w:t>
      </w:r>
      <w:r w:rsidR="00592E05" w:rsidRPr="00686A76">
        <w:t>enforced</w:t>
      </w:r>
      <w:r w:rsidR="002369F8" w:rsidRPr="00686A76">
        <w:t xml:space="preserve"> which restricted visiting and their ability to go out and about. </w:t>
      </w:r>
      <w:r w:rsidRPr="00686A76">
        <w:t>They</w:t>
      </w:r>
      <w:r w:rsidR="002369F8" w:rsidRPr="00686A76">
        <w:t xml:space="preserve"> felt </w:t>
      </w:r>
      <w:r w:rsidR="008E4CEE" w:rsidRPr="00686A76">
        <w:t xml:space="preserve">that </w:t>
      </w:r>
      <w:r w:rsidR="002369F8" w:rsidRPr="00686A76">
        <w:t>t</w:t>
      </w:r>
      <w:r w:rsidR="00592E05" w:rsidRPr="00686A76">
        <w:t>his blanket application was unfair and had a detrimental impact on people's mental health</w:t>
      </w:r>
      <w:r w:rsidR="00451C46" w:rsidRPr="00686A76">
        <w:t>, and that no</w:t>
      </w:r>
      <w:r w:rsidR="00592E05" w:rsidRPr="00686A76">
        <w:t xml:space="preserve"> one </w:t>
      </w:r>
      <w:r w:rsidR="00451C46" w:rsidRPr="00686A76">
        <w:t xml:space="preserve">had </w:t>
      </w:r>
      <w:r w:rsidR="00592E05" w:rsidRPr="00686A76">
        <w:t xml:space="preserve">considered the legislation regarding capacity, decision making and informed consent before the </w:t>
      </w:r>
      <w:r w:rsidR="00451C46" w:rsidRPr="00686A76">
        <w:t>restrictions were applied</w:t>
      </w:r>
      <w:r w:rsidR="00592E05" w:rsidRPr="00686A76">
        <w:t xml:space="preserve">. </w:t>
      </w:r>
      <w:r w:rsidR="008A762D" w:rsidRPr="00686A76">
        <w:t>T</w:t>
      </w:r>
      <w:r w:rsidR="00592E05" w:rsidRPr="00686A76">
        <w:t xml:space="preserve">his infringement of the rights of </w:t>
      </w:r>
      <w:r w:rsidR="004F1911" w:rsidRPr="00686A76">
        <w:t xml:space="preserve">disabled persons </w:t>
      </w:r>
      <w:r w:rsidR="00592E05" w:rsidRPr="00686A76">
        <w:t xml:space="preserve">is an example of how </w:t>
      </w:r>
      <w:r w:rsidR="004F1911" w:rsidRPr="00686A76">
        <w:t xml:space="preserve">disabled persons </w:t>
      </w:r>
      <w:r w:rsidR="00592E05" w:rsidRPr="00686A76">
        <w:t>are not respected. To b</w:t>
      </w:r>
      <w:r w:rsidR="004F1911" w:rsidRPr="00686A76">
        <w:t xml:space="preserve">uild back better, </w:t>
      </w:r>
      <w:r w:rsidR="00592E05" w:rsidRPr="00686A76">
        <w:t xml:space="preserve">person’s rights must be respected and their voice must be at the centre. </w:t>
      </w:r>
      <w:r w:rsidR="008E4CEE" w:rsidRPr="00686A76">
        <w:t>Catherine balance</w:t>
      </w:r>
      <w:r w:rsidR="00411674" w:rsidRPr="00686A76">
        <w:t>s</w:t>
      </w:r>
      <w:r w:rsidR="008E4CEE" w:rsidRPr="00686A76">
        <w:t xml:space="preserve"> their argument </w:t>
      </w:r>
      <w:r w:rsidR="00411674" w:rsidRPr="00686A76">
        <w:t xml:space="preserve">by </w:t>
      </w:r>
      <w:r w:rsidR="008E4CEE" w:rsidRPr="00686A76">
        <w:t>acknowledging</w:t>
      </w:r>
      <w:r w:rsidR="000F1572" w:rsidRPr="00686A76">
        <w:t xml:space="preserve"> </w:t>
      </w:r>
      <w:r w:rsidR="00411674" w:rsidRPr="00686A76">
        <w:t>that in a pandemic one</w:t>
      </w:r>
      <w:r w:rsidR="000F1572" w:rsidRPr="00686A76">
        <w:t xml:space="preserve"> need</w:t>
      </w:r>
      <w:r w:rsidR="00411674" w:rsidRPr="00686A76">
        <w:t>s</w:t>
      </w:r>
      <w:r w:rsidR="000F1572" w:rsidRPr="00686A76">
        <w:t xml:space="preserve"> to </w:t>
      </w:r>
    </w:p>
    <w:p w14:paraId="7CB5BAAD" w14:textId="0D330031" w:rsidR="000F1572" w:rsidRPr="00686A76" w:rsidRDefault="00894C88" w:rsidP="000F1572">
      <w:pPr>
        <w:ind w:left="454" w:right="454"/>
      </w:pPr>
      <w:r w:rsidRPr="00686A76">
        <w:t>…</w:t>
      </w:r>
      <w:r w:rsidR="000F1572" w:rsidRPr="00686A76">
        <w:t>recognise the importance of the infection control measures that were put in place and the reasons behind the decisions that were made. However, crudely applying nursing home standards and restrictions on people who didn’t live in a nursing home but lived either on their own or in shared accommodation with a maximum of three other people without any consultation was in direct contrast to nothing about us without us’</w:t>
      </w:r>
      <w:r w:rsidR="00411674" w:rsidRPr="00686A76">
        <w:t xml:space="preserve"> (Catherine Kelly, keynote speaker)</w:t>
      </w:r>
      <w:r w:rsidR="000F1572" w:rsidRPr="00686A76">
        <w:t xml:space="preserve">.  </w:t>
      </w:r>
    </w:p>
    <w:p w14:paraId="04BE333A" w14:textId="1351FA5B" w:rsidR="00A22B88" w:rsidRDefault="00F75837" w:rsidP="00F75837">
      <w:r w:rsidRPr="00686A76">
        <w:t xml:space="preserve">Participants spoke throughout the event about the use of language. There was a strong feeling that in charitable and medical models, language can be used in ways that negatively affect the perceptions of persons with disabilities. Participants therefore called for the emphasis to be on using the language of the social model when discussing disability matters. Some participants felt that </w:t>
      </w:r>
      <w:r w:rsidR="00A22B88" w:rsidRPr="00686A76">
        <w:t xml:space="preserve">a lot of </w:t>
      </w:r>
      <w:r w:rsidRPr="00686A76">
        <w:t>policies</w:t>
      </w:r>
      <w:r w:rsidR="00A22B88" w:rsidRPr="00686A76">
        <w:t xml:space="preserve"> are still</w:t>
      </w:r>
      <w:r w:rsidRPr="00686A76">
        <w:t xml:space="preserve"> </w:t>
      </w:r>
      <w:r w:rsidR="003B002D" w:rsidRPr="00686A76">
        <w:t xml:space="preserve">rooted in charitable and medical models </w:t>
      </w:r>
      <w:r w:rsidR="00A22B88" w:rsidRPr="00686A76">
        <w:t xml:space="preserve">and are </w:t>
      </w:r>
      <w:r w:rsidR="000B2E70" w:rsidRPr="00686A76">
        <w:t>patronising.</w:t>
      </w:r>
      <w:r w:rsidR="00A22B88" w:rsidRPr="00686A76">
        <w:t xml:space="preserve"> The way that has been clearly identified</w:t>
      </w:r>
      <w:r w:rsidR="00A22B88">
        <w:t xml:space="preserve"> </w:t>
      </w:r>
      <w:r w:rsidR="005F3F23">
        <w:t xml:space="preserve">in the CRPD </w:t>
      </w:r>
      <w:r w:rsidR="00A22B88">
        <w:t xml:space="preserve">to get out of this is to have </w:t>
      </w:r>
      <w:r w:rsidR="00A22B88" w:rsidRPr="00A22B88">
        <w:t xml:space="preserve">persons with disabilities </w:t>
      </w:r>
      <w:r w:rsidR="00A22B88">
        <w:t>at the table:</w:t>
      </w:r>
    </w:p>
    <w:p w14:paraId="3CB66912" w14:textId="34B706B2" w:rsidR="00785333" w:rsidRPr="00785333" w:rsidRDefault="00785333" w:rsidP="00C86E73">
      <w:pPr>
        <w:ind w:left="397" w:right="397"/>
      </w:pPr>
      <w:r w:rsidRPr="00411674">
        <w:t xml:space="preserve">Attitudes, representation, and equality must be changed and equality is enforced through rights. </w:t>
      </w:r>
      <w:r w:rsidR="00C86E73" w:rsidRPr="00411674">
        <w:t xml:space="preserve">Rights activism can be a very simple thing. It can be as simple as writing a letter. </w:t>
      </w:r>
      <w:r w:rsidRPr="00411674">
        <w:t xml:space="preserve">Disability equality training is important </w:t>
      </w:r>
      <w:r w:rsidR="00C86E73" w:rsidRPr="00411674">
        <w:t xml:space="preserve">and is distinct from </w:t>
      </w:r>
      <w:r w:rsidRPr="00411674">
        <w:t xml:space="preserve">disability awareness training and one </w:t>
      </w:r>
      <w:r w:rsidR="005F3F23" w:rsidRPr="00411674">
        <w:t xml:space="preserve">should not </w:t>
      </w:r>
      <w:r w:rsidR="00C86E73" w:rsidRPr="00411674">
        <w:t>think they are the same.</w:t>
      </w:r>
      <w:r w:rsidR="00C86E73" w:rsidRPr="00411674">
        <w:rPr>
          <w:rFonts w:asciiTheme="minorHAnsi" w:eastAsiaTheme="minorEastAsia" w:hAnsiTheme="minorHAnsi"/>
          <w:sz w:val="22"/>
          <w:szCs w:val="22"/>
          <w:lang w:eastAsia="en-IE"/>
        </w:rPr>
        <w:t xml:space="preserve"> </w:t>
      </w:r>
      <w:r w:rsidR="00C86E73" w:rsidRPr="00411674">
        <w:t xml:space="preserve">Technology too can </w:t>
      </w:r>
      <w:r w:rsidR="00475B4E" w:rsidRPr="00411674">
        <w:t xml:space="preserve">play </w:t>
      </w:r>
      <w:r w:rsidR="00C86E73" w:rsidRPr="00411674">
        <w:t>a</w:t>
      </w:r>
      <w:r w:rsidR="00C86E73" w:rsidRPr="00411674">
        <w:rPr>
          <w:color w:val="FF0000"/>
        </w:rPr>
        <w:t xml:space="preserve"> </w:t>
      </w:r>
      <w:r w:rsidR="00475B4E" w:rsidRPr="00411674">
        <w:t xml:space="preserve">crucial </w:t>
      </w:r>
      <w:r w:rsidR="00C86E73" w:rsidRPr="00411674">
        <w:t xml:space="preserve">part in allowing people to come together </w:t>
      </w:r>
      <w:r w:rsidRPr="00411674">
        <w:t>(</w:t>
      </w:r>
      <w:r w:rsidR="00AA637E" w:rsidRPr="00411674">
        <w:t>James Casey, keynote speaker</w:t>
      </w:r>
      <w:r w:rsidRPr="00411674">
        <w:t>).</w:t>
      </w:r>
    </w:p>
    <w:p w14:paraId="0E465BE5" w14:textId="4976F941" w:rsidR="006000E2" w:rsidRDefault="00260B94" w:rsidP="005B77D7">
      <w:r>
        <w:t xml:space="preserve">Participants </w:t>
      </w:r>
      <w:r w:rsidR="00E60D2D">
        <w:t xml:space="preserve">indicated that they </w:t>
      </w:r>
      <w:r>
        <w:t>fou</w:t>
      </w:r>
      <w:r w:rsidR="00202576">
        <w:t xml:space="preserve">nd the consultation </w:t>
      </w:r>
      <w:r w:rsidR="00E60D2D">
        <w:t xml:space="preserve">to be </w:t>
      </w:r>
      <w:r w:rsidR="00202576">
        <w:t xml:space="preserve">a good </w:t>
      </w:r>
      <w:r>
        <w:t>opportunity to engage with other persons with disabilities, learn about Disabled Persons O</w:t>
      </w:r>
      <w:r w:rsidRPr="002937FE">
        <w:t>rganisation</w:t>
      </w:r>
      <w:r>
        <w:t>s</w:t>
      </w:r>
      <w:r w:rsidRPr="002937FE">
        <w:t xml:space="preserve"> </w:t>
      </w:r>
      <w:r>
        <w:t>(DPOs)</w:t>
      </w:r>
      <w:r w:rsidRPr="00F94A71">
        <w:t xml:space="preserve"> </w:t>
      </w:r>
      <w:r w:rsidR="00202576">
        <w:t>and hear new perspectives. The</w:t>
      </w:r>
      <w:r>
        <w:t xml:space="preserve"> </w:t>
      </w:r>
      <w:r w:rsidR="00202576">
        <w:t>need to strengthen</w:t>
      </w:r>
      <w:r>
        <w:t xml:space="preserve"> collaboration among persons with disabilities </w:t>
      </w:r>
      <w:r w:rsidR="00202576">
        <w:t xml:space="preserve">was </w:t>
      </w:r>
      <w:r w:rsidR="008A762D">
        <w:t>raised</w:t>
      </w:r>
      <w:r w:rsidR="00202576">
        <w:t xml:space="preserve">. The need for </w:t>
      </w:r>
      <w:r>
        <w:t>increased</w:t>
      </w:r>
      <w:r w:rsidR="005F3F23">
        <w:t xml:space="preserve"> </w:t>
      </w:r>
      <w:r>
        <w:t>awareness of what they have in common with each other and the importance of the collective as well as individual efforts to attain societal participation and inclusion</w:t>
      </w:r>
      <w:r w:rsidR="008A762D">
        <w:t xml:space="preserve"> was also raised</w:t>
      </w:r>
      <w:r>
        <w:t xml:space="preserve">. </w:t>
      </w:r>
      <w:r w:rsidR="00E60D2D">
        <w:t xml:space="preserve">Participants </w:t>
      </w:r>
      <w:r>
        <w:t xml:space="preserve">spoke of </w:t>
      </w:r>
      <w:r w:rsidR="006000E2">
        <w:t>the need for p</w:t>
      </w:r>
      <w:r>
        <w:t xml:space="preserve">ersons with disabilities </w:t>
      </w:r>
      <w:r w:rsidR="006000E2">
        <w:t>to come</w:t>
      </w:r>
      <w:r>
        <w:t xml:space="preserve"> together</w:t>
      </w:r>
      <w:r w:rsidR="006000E2">
        <w:t>, i</w:t>
      </w:r>
      <w:r>
        <w:t>nformally and formally</w:t>
      </w:r>
      <w:r w:rsidR="006000E2">
        <w:t>,</w:t>
      </w:r>
      <w:r>
        <w:t xml:space="preserve"> to learn from each other such as through film clubs, disability</w:t>
      </w:r>
      <w:r w:rsidR="00E60D2D">
        <w:t>-</w:t>
      </w:r>
      <w:r>
        <w:t>only spaces, local active peer support groups</w:t>
      </w:r>
      <w:r w:rsidR="006000E2">
        <w:t>, etc</w:t>
      </w:r>
      <w:r>
        <w:t xml:space="preserve">. </w:t>
      </w:r>
      <w:r w:rsidR="006000E2">
        <w:t>There were</w:t>
      </w:r>
      <w:r w:rsidR="00E60D2D">
        <w:t xml:space="preserve"> descriptions of</w:t>
      </w:r>
      <w:r w:rsidR="006000E2">
        <w:t xml:space="preserve"> positive experiences of more online networking during the pandemic. </w:t>
      </w:r>
      <w:r w:rsidR="008A762D">
        <w:t>Participants</w:t>
      </w:r>
      <w:r w:rsidR="006000E2">
        <w:t xml:space="preserve"> spoke about </w:t>
      </w:r>
      <w:r w:rsidR="00E60D2D">
        <w:t xml:space="preserve">hoping to build </w:t>
      </w:r>
      <w:r w:rsidR="006000E2">
        <w:t>on and expand this collaboration through DPOs</w:t>
      </w:r>
      <w:r w:rsidR="00E60D2D">
        <w:t xml:space="preserve"> and other disability networks</w:t>
      </w:r>
      <w:r w:rsidR="00FA3395">
        <w:t xml:space="preserve"> and </w:t>
      </w:r>
      <w:r w:rsidR="002E7B7C">
        <w:t xml:space="preserve">to </w:t>
      </w:r>
      <w:r w:rsidR="006000E2">
        <w:t>increas</w:t>
      </w:r>
      <w:r w:rsidR="005F3F23">
        <w:t>e</w:t>
      </w:r>
      <w:r w:rsidR="00002958">
        <w:t xml:space="preserve"> online as well as face-to-</w:t>
      </w:r>
      <w:r w:rsidR="006000E2">
        <w:t xml:space="preserve">face networking and friendships, including across </w:t>
      </w:r>
      <w:r w:rsidR="008A762D">
        <w:t>disability</w:t>
      </w:r>
      <w:r w:rsidR="006000E2">
        <w:t xml:space="preserve"> types. </w:t>
      </w:r>
      <w:r w:rsidR="00DA5D3C">
        <w:t xml:space="preserve">A participant spoke of the success of the civil rights movement where people talked about </w:t>
      </w:r>
      <w:r w:rsidR="002E7B7C">
        <w:t xml:space="preserve">and sought </w:t>
      </w:r>
      <w:r w:rsidR="00DA5D3C">
        <w:t>solidarity - living together, eating together, going to school together, getting used to being together and acting together to attain their rights</w:t>
      </w:r>
      <w:r w:rsidR="008A762D" w:rsidRPr="008A762D">
        <w:t xml:space="preserve"> </w:t>
      </w:r>
      <w:r w:rsidR="008A762D">
        <w:t>and drew parallels with striving for disability rights</w:t>
      </w:r>
      <w:r w:rsidR="00DA5D3C">
        <w:t xml:space="preserve">. </w:t>
      </w:r>
    </w:p>
    <w:p w14:paraId="6F8B643D" w14:textId="7F5409CC" w:rsidR="008A762D" w:rsidRDefault="006000E2" w:rsidP="005B77D7">
      <w:r>
        <w:t xml:space="preserve">Participants </w:t>
      </w:r>
      <w:r w:rsidR="00362046">
        <w:t xml:space="preserve">spoke of </w:t>
      </w:r>
      <w:r w:rsidR="00BF0680">
        <w:t xml:space="preserve">their feeling that </w:t>
      </w:r>
      <w:r>
        <w:t xml:space="preserve">implementing </w:t>
      </w:r>
      <w:r w:rsidR="00362046">
        <w:t xml:space="preserve">the </w:t>
      </w:r>
      <w:r w:rsidR="00362046" w:rsidRPr="005B459E">
        <w:t xml:space="preserve">CRPD </w:t>
      </w:r>
      <w:r w:rsidR="00334954">
        <w:t xml:space="preserve">and promoting the formation, funding and </w:t>
      </w:r>
      <w:r>
        <w:t xml:space="preserve">strengthening of DPOs as recommended by the CRPD, </w:t>
      </w:r>
      <w:r w:rsidR="002E7B7C">
        <w:t>w</w:t>
      </w:r>
      <w:r w:rsidR="00362046">
        <w:t xml:space="preserve">as </w:t>
      </w:r>
      <w:r>
        <w:t>essential in accelerating</w:t>
      </w:r>
      <w:r w:rsidR="00362046">
        <w:t xml:space="preserve"> </w:t>
      </w:r>
      <w:r>
        <w:t xml:space="preserve">the </w:t>
      </w:r>
      <w:r w:rsidR="00362046">
        <w:t xml:space="preserve">transition to </w:t>
      </w:r>
      <w:r>
        <w:t xml:space="preserve">a </w:t>
      </w:r>
      <w:r w:rsidR="00362046" w:rsidRPr="005B459E">
        <w:t xml:space="preserve">social </w:t>
      </w:r>
      <w:r w:rsidR="00362046">
        <w:t xml:space="preserve">and </w:t>
      </w:r>
      <w:r w:rsidR="00362046" w:rsidRPr="005B459E">
        <w:t>h</w:t>
      </w:r>
      <w:r>
        <w:t>uman rights model of</w:t>
      </w:r>
      <w:r w:rsidR="00362046">
        <w:t xml:space="preserve"> disability</w:t>
      </w:r>
      <w:r w:rsidR="00904E67">
        <w:t xml:space="preserve">. </w:t>
      </w:r>
      <w:r w:rsidR="00D51BF3">
        <w:t>The</w:t>
      </w:r>
      <w:r w:rsidR="00BF0680">
        <w:t>y discussed how</w:t>
      </w:r>
      <w:r w:rsidR="00D51BF3">
        <w:t xml:space="preserve"> participation of DPOs in local and national structures </w:t>
      </w:r>
      <w:r w:rsidR="004F1911">
        <w:t xml:space="preserve">can </w:t>
      </w:r>
      <w:r w:rsidR="00D51BF3">
        <w:t xml:space="preserve">improve representation and give public structures access to </w:t>
      </w:r>
      <w:r w:rsidR="00093D2A">
        <w:t xml:space="preserve">the </w:t>
      </w:r>
      <w:r w:rsidR="00D51BF3">
        <w:t xml:space="preserve">authentic and diverse voices of persons with disabilities. </w:t>
      </w:r>
      <w:r w:rsidR="00334954">
        <w:t xml:space="preserve">One participant </w:t>
      </w:r>
      <w:r w:rsidR="00314E5D">
        <w:t>explained how DPOs can represent persons with disabilities</w:t>
      </w:r>
      <w:r w:rsidR="00334954">
        <w:t xml:space="preserve"> regardless of the disability type</w:t>
      </w:r>
      <w:r w:rsidR="00BF0680">
        <w:t>:</w:t>
      </w:r>
      <w:r w:rsidR="00334954">
        <w:t xml:space="preserve"> </w:t>
      </w:r>
    </w:p>
    <w:p w14:paraId="26244128" w14:textId="62E24A64" w:rsidR="008A762D" w:rsidRDefault="00314E5D" w:rsidP="008A762D">
      <w:pPr>
        <w:pStyle w:val="BlockQuote"/>
      </w:pPr>
      <w:r w:rsidRPr="00411674">
        <w:t xml:space="preserve">What I can understand </w:t>
      </w:r>
      <w:r w:rsidR="00093D2A" w:rsidRPr="00411674">
        <w:t xml:space="preserve">well </w:t>
      </w:r>
      <w:r w:rsidRPr="00411674">
        <w:t xml:space="preserve">is a shared </w:t>
      </w:r>
      <w:r w:rsidR="00093D2A" w:rsidRPr="00411674">
        <w:t xml:space="preserve">experience </w:t>
      </w:r>
      <w:r w:rsidRPr="00411674">
        <w:t xml:space="preserve">of prejudice and a shared sense of challenges and </w:t>
      </w:r>
      <w:r w:rsidR="00093D2A" w:rsidRPr="00411674">
        <w:t xml:space="preserve">the </w:t>
      </w:r>
      <w:r w:rsidRPr="00411674">
        <w:t>various ways of addressing challenges. DPOs are only as good as th</w:t>
      </w:r>
      <w:r w:rsidR="00520B1A" w:rsidRPr="00411674">
        <w:t>eir members. They are a conduit</w:t>
      </w:r>
      <w:r w:rsidRPr="00411674">
        <w:t xml:space="preserve"> for </w:t>
      </w:r>
      <w:r w:rsidR="00093D2A" w:rsidRPr="00411674">
        <w:t xml:space="preserve">their </w:t>
      </w:r>
      <w:r w:rsidRPr="00411674">
        <w:t>members to engage in meaningful change. (</w:t>
      </w:r>
      <w:r w:rsidR="008A762D" w:rsidRPr="00411674">
        <w:t>James Casey, keynote speaker</w:t>
      </w:r>
      <w:r w:rsidRPr="00411674">
        <w:t>)</w:t>
      </w:r>
      <w:r>
        <w:t xml:space="preserve"> </w:t>
      </w:r>
    </w:p>
    <w:p w14:paraId="382D37F5" w14:textId="0B154C8C" w:rsidR="00B70231" w:rsidRPr="00B70231" w:rsidRDefault="008B16B2" w:rsidP="005F3CAD">
      <w:pPr>
        <w:pStyle w:val="Heading2"/>
      </w:pPr>
      <w:bookmarkStart w:id="3" w:name="_Toc77844056"/>
      <w:r>
        <w:t>Universal D</w:t>
      </w:r>
      <w:r w:rsidR="00B70231" w:rsidRPr="00B70231">
        <w:t>esign</w:t>
      </w:r>
      <w:r w:rsidR="00B70231">
        <w:t xml:space="preserve"> </w:t>
      </w:r>
      <w:r>
        <w:t>(UD)</w:t>
      </w:r>
      <w:bookmarkEnd w:id="3"/>
      <w:r>
        <w:t xml:space="preserve"> </w:t>
      </w:r>
    </w:p>
    <w:p w14:paraId="329B5E38" w14:textId="26981326" w:rsidR="00334954" w:rsidRDefault="00BF0680" w:rsidP="0026579F">
      <w:r>
        <w:t xml:space="preserve">The participants discussed how </w:t>
      </w:r>
      <w:r w:rsidR="00A137BD" w:rsidRPr="009B5CEF">
        <w:t>U</w:t>
      </w:r>
      <w:r>
        <w:t xml:space="preserve">niversal </w:t>
      </w:r>
      <w:r w:rsidR="00A137BD" w:rsidRPr="009B5CEF">
        <w:t>D</w:t>
      </w:r>
      <w:r>
        <w:t>esign</w:t>
      </w:r>
      <w:r w:rsidR="00A137BD" w:rsidRPr="009B5CEF">
        <w:t xml:space="preserve"> is essential for the inclusion and participation of </w:t>
      </w:r>
      <w:r w:rsidR="00A137BD">
        <w:t>persons with disabilities. It facilitates independence for all</w:t>
      </w:r>
      <w:r>
        <w:t>,</w:t>
      </w:r>
      <w:r w:rsidR="00A137BD">
        <w:t xml:space="preserve"> as the “accommodations” made</w:t>
      </w:r>
      <w:r w:rsidR="00A137BD" w:rsidRPr="00E84410">
        <w:t xml:space="preserve"> for </w:t>
      </w:r>
      <w:r w:rsidR="00A137BD">
        <w:t>persons with disabilities benefit others at</w:t>
      </w:r>
      <w:r w:rsidR="00A137BD" w:rsidRPr="00E84410">
        <w:t xml:space="preserve"> </w:t>
      </w:r>
      <w:r w:rsidR="00A137BD">
        <w:t>different moments and stages of their lives</w:t>
      </w:r>
      <w:r>
        <w:t>, e.g.</w:t>
      </w:r>
      <w:r w:rsidR="00A137BD">
        <w:t xml:space="preserve"> parents negotiating physical spaces with prams, other small children and shopping; older persons with limited mobility; students on crutches etc. will all benefit from UD. A basic </w:t>
      </w:r>
      <w:r w:rsidR="002E7B7C">
        <w:t xml:space="preserve">Universal Design </w:t>
      </w:r>
      <w:r w:rsidR="00A137BD">
        <w:t xml:space="preserve">principle is to inform its design with </w:t>
      </w:r>
      <w:r w:rsidR="00A00CF1">
        <w:t xml:space="preserve">user </w:t>
      </w:r>
      <w:r w:rsidR="00A137BD">
        <w:t xml:space="preserve">experience and </w:t>
      </w:r>
      <w:r w:rsidR="002E7B7C">
        <w:t xml:space="preserve">the </w:t>
      </w:r>
      <w:r w:rsidR="00A137BD">
        <w:t xml:space="preserve">perspectives </w:t>
      </w:r>
      <w:r w:rsidR="00A137BD" w:rsidRPr="009B5CEF">
        <w:t xml:space="preserve">of </w:t>
      </w:r>
      <w:r w:rsidR="00A137BD">
        <w:t xml:space="preserve">persons with disabilities. </w:t>
      </w:r>
      <w:r w:rsidR="00334954">
        <w:t>One</w:t>
      </w:r>
      <w:r w:rsidR="00093D2A">
        <w:t xml:space="preserve"> </w:t>
      </w:r>
      <w:r w:rsidR="00DA5D3C">
        <w:t>participant expressed the</w:t>
      </w:r>
      <w:r w:rsidR="00A00CF1">
        <w:t>ir</w:t>
      </w:r>
      <w:r w:rsidR="00DA5D3C">
        <w:t xml:space="preserve"> opinion </w:t>
      </w:r>
      <w:r w:rsidR="00505946">
        <w:t xml:space="preserve">that </w:t>
      </w:r>
      <w:r w:rsidR="008B16B2">
        <w:t xml:space="preserve">UD is the best way </w:t>
      </w:r>
      <w:r w:rsidR="00505946">
        <w:t>to implement the social model</w:t>
      </w:r>
      <w:r w:rsidR="00BE3996">
        <w:t xml:space="preserve"> of disability</w:t>
      </w:r>
      <w:r w:rsidR="00A00CF1">
        <w:t>:</w:t>
      </w:r>
    </w:p>
    <w:p w14:paraId="66A70BA7" w14:textId="606CA010" w:rsidR="00A137BD" w:rsidRDefault="00334954" w:rsidP="00A137BD">
      <w:pPr>
        <w:pStyle w:val="BlockQuote"/>
      </w:pPr>
      <w:r>
        <w:t>…</w:t>
      </w:r>
      <w:r w:rsidR="00505946">
        <w:t xml:space="preserve">if </w:t>
      </w:r>
      <w:r w:rsidR="00505946" w:rsidRPr="007D6DEF">
        <w:t xml:space="preserve">products, services and supports </w:t>
      </w:r>
      <w:r w:rsidR="00505946">
        <w:t xml:space="preserve">are not built </w:t>
      </w:r>
      <w:r w:rsidR="00505946" w:rsidRPr="007D6DEF">
        <w:t>according to</w:t>
      </w:r>
      <w:r w:rsidR="00505946">
        <w:t xml:space="preserve"> UD</w:t>
      </w:r>
      <w:r w:rsidR="00505946" w:rsidRPr="007D6DEF">
        <w:t xml:space="preserve">, </w:t>
      </w:r>
      <w:r w:rsidR="00773A73">
        <w:t xml:space="preserve">they </w:t>
      </w:r>
      <w:r w:rsidR="00505946">
        <w:t>im</w:t>
      </w:r>
      <w:r w:rsidR="0026579F">
        <w:t>pose</w:t>
      </w:r>
      <w:r w:rsidR="00505946">
        <w:t xml:space="preserve"> </w:t>
      </w:r>
      <w:r w:rsidR="00773A73">
        <w:t>dependence on disabled people. I</w:t>
      </w:r>
      <w:r w:rsidR="00505946" w:rsidRPr="007D6DEF">
        <w:t xml:space="preserve">ndependence is good for </w:t>
      </w:r>
      <w:r w:rsidR="00505946">
        <w:t xml:space="preserve">disabled </w:t>
      </w:r>
      <w:r w:rsidR="0026579F">
        <w:t xml:space="preserve">people </w:t>
      </w:r>
      <w:r w:rsidR="00505946" w:rsidRPr="007D6DEF">
        <w:t xml:space="preserve">because it allows </w:t>
      </w:r>
      <w:r w:rsidR="00505946">
        <w:t xml:space="preserve">them </w:t>
      </w:r>
      <w:r w:rsidR="00505946" w:rsidRPr="007D6DEF">
        <w:t xml:space="preserve">to </w:t>
      </w:r>
      <w:r w:rsidR="00505946">
        <w:t>participate and contribute to their communities</w:t>
      </w:r>
      <w:r w:rsidR="0026579F" w:rsidRPr="0026579F">
        <w:t xml:space="preserve"> </w:t>
      </w:r>
      <w:r w:rsidR="0026579F">
        <w:t>and this is good for everyone</w:t>
      </w:r>
      <w:r w:rsidR="00505946" w:rsidRPr="007D6DEF">
        <w:t>.</w:t>
      </w:r>
      <w:r w:rsidR="00505946">
        <w:t xml:space="preserve"> </w:t>
      </w:r>
      <w:r w:rsidR="00A137BD">
        <w:t>(Consultation participant)</w:t>
      </w:r>
    </w:p>
    <w:p w14:paraId="17667F86" w14:textId="3DFBBB4B" w:rsidR="007A5D6B" w:rsidRDefault="008B16B2" w:rsidP="000A48DB">
      <w:r>
        <w:t>Participants discussed</w:t>
      </w:r>
      <w:r w:rsidR="00A00CF1">
        <w:t xml:space="preserve"> some of their experiences of</w:t>
      </w:r>
      <w:r>
        <w:t xml:space="preserve"> </w:t>
      </w:r>
      <w:r w:rsidR="00A137BD">
        <w:t>issues relevant to UD</w:t>
      </w:r>
      <w:r w:rsidR="007679B6">
        <w:t xml:space="preserve"> during the pandemic</w:t>
      </w:r>
      <w:r w:rsidR="00C66932">
        <w:t xml:space="preserve">. </w:t>
      </w:r>
      <w:r w:rsidR="00A137BD">
        <w:t xml:space="preserve">One participant </w:t>
      </w:r>
      <w:r w:rsidR="00A00CF1">
        <w:t xml:space="preserve">spoke </w:t>
      </w:r>
      <w:r w:rsidR="00A137BD">
        <w:t>about how the</w:t>
      </w:r>
      <w:r w:rsidR="000A48DB" w:rsidRPr="000A48DB">
        <w:t xml:space="preserve"> design of school buildings, particularly large second level schools, can be overwhelming for some students</w:t>
      </w:r>
      <w:r w:rsidR="008F0FDA">
        <w:t>, for example</w:t>
      </w:r>
      <w:r w:rsidR="002E7B7C">
        <w:t>,</w:t>
      </w:r>
      <w:r w:rsidR="008F0FDA">
        <w:t xml:space="preserve"> students with autism</w:t>
      </w:r>
      <w:r w:rsidR="000A48DB" w:rsidRPr="000A48DB">
        <w:t xml:space="preserve">. </w:t>
      </w:r>
      <w:r w:rsidR="008F0FDA" w:rsidRPr="000A48DB">
        <w:t xml:space="preserve">For many </w:t>
      </w:r>
      <w:r w:rsidR="008F0FDA">
        <w:t xml:space="preserve">autistic children, </w:t>
      </w:r>
      <w:r w:rsidR="008F0FDA" w:rsidRPr="000A48DB">
        <w:t xml:space="preserve">the day-to-day experience of going to school </w:t>
      </w:r>
      <w:r w:rsidR="00A00CF1">
        <w:t>may</w:t>
      </w:r>
      <w:r w:rsidR="00A00CF1" w:rsidRPr="000A48DB">
        <w:t xml:space="preserve"> </w:t>
      </w:r>
      <w:r w:rsidR="008F0FDA" w:rsidRPr="000A48DB">
        <w:t>not feel like a safe experience but rather an overwhelming</w:t>
      </w:r>
      <w:r w:rsidR="008F0FDA">
        <w:t>ly</w:t>
      </w:r>
      <w:r w:rsidR="008F0FDA" w:rsidRPr="000A48DB">
        <w:t xml:space="preserve"> stressful </w:t>
      </w:r>
      <w:r w:rsidR="008F0FDA">
        <w:t xml:space="preserve">one to </w:t>
      </w:r>
      <w:r w:rsidR="002E7B7C">
        <w:t xml:space="preserve">such an </w:t>
      </w:r>
      <w:r w:rsidR="008F0FDA" w:rsidRPr="000A48DB">
        <w:t xml:space="preserve">extent that </w:t>
      </w:r>
      <w:r w:rsidR="008F0FDA">
        <w:t xml:space="preserve">they can’t </w:t>
      </w:r>
      <w:r w:rsidR="008F0FDA" w:rsidRPr="000A48DB">
        <w:t xml:space="preserve">learn. </w:t>
      </w:r>
      <w:r w:rsidR="002E7B7C">
        <w:t>If continued, a</w:t>
      </w:r>
      <w:r w:rsidR="001C530E" w:rsidRPr="00B1230E">
        <w:t xml:space="preserve">djustments </w:t>
      </w:r>
      <w:r w:rsidR="00A714B0">
        <w:t xml:space="preserve">made </w:t>
      </w:r>
      <w:r w:rsidR="001C530E" w:rsidRPr="00B1230E">
        <w:t>during the pandem</w:t>
      </w:r>
      <w:r w:rsidR="007679B6">
        <w:t>ic</w:t>
      </w:r>
      <w:r w:rsidR="000A48DB">
        <w:t xml:space="preserve"> to reduce class size and </w:t>
      </w:r>
      <w:r w:rsidR="00A137BD">
        <w:t>introduce social distancing that</w:t>
      </w:r>
      <w:r w:rsidR="000A48DB">
        <w:t xml:space="preserve"> includ</w:t>
      </w:r>
      <w:r w:rsidR="00AF29F4">
        <w:t>e</w:t>
      </w:r>
      <w:r w:rsidR="000A48DB">
        <w:t xml:space="preserve"> more</w:t>
      </w:r>
      <w:r w:rsidR="007679B6">
        <w:t xml:space="preserve"> </w:t>
      </w:r>
      <w:r w:rsidR="001C530E" w:rsidRPr="00B1230E">
        <w:t>spacious, structu</w:t>
      </w:r>
      <w:r w:rsidR="007679B6">
        <w:t>red environments</w:t>
      </w:r>
      <w:r w:rsidR="000A48DB">
        <w:t>,</w:t>
      </w:r>
      <w:r w:rsidR="007679B6">
        <w:t xml:space="preserve"> </w:t>
      </w:r>
      <w:r w:rsidR="000A48DB">
        <w:t xml:space="preserve">which </w:t>
      </w:r>
      <w:r w:rsidR="007679B6">
        <w:t xml:space="preserve">are </w:t>
      </w:r>
      <w:r w:rsidR="00DC5307">
        <w:t xml:space="preserve">more </w:t>
      </w:r>
      <w:r w:rsidR="001C530E" w:rsidRPr="00B1230E">
        <w:t>sensory friendly</w:t>
      </w:r>
      <w:r w:rsidR="00C66932" w:rsidRPr="00C66932">
        <w:t xml:space="preserve"> </w:t>
      </w:r>
      <w:r w:rsidR="00A137BD">
        <w:t>could have ongoing benefits to students with sensory issues</w:t>
      </w:r>
      <w:r w:rsidR="001C530E">
        <w:t xml:space="preserve">. </w:t>
      </w:r>
      <w:r w:rsidR="00A137BD">
        <w:t>Participants emphasise</w:t>
      </w:r>
      <w:r w:rsidR="00A00CF1">
        <w:t>d</w:t>
      </w:r>
      <w:r w:rsidR="00A137BD">
        <w:t xml:space="preserve"> that i</w:t>
      </w:r>
      <w:r w:rsidR="00467749">
        <w:t>nclusion is not</w:t>
      </w:r>
      <w:r w:rsidR="000A48DB" w:rsidRPr="000A48DB">
        <w:t xml:space="preserve"> only about a person being permitted to enter a building, but </w:t>
      </w:r>
      <w:r w:rsidR="00A137BD">
        <w:t xml:space="preserve">is </w:t>
      </w:r>
      <w:r w:rsidR="000A48DB" w:rsidRPr="000A48DB">
        <w:t xml:space="preserve">about creating environments where </w:t>
      </w:r>
      <w:r w:rsidR="00A137BD">
        <w:t>people</w:t>
      </w:r>
      <w:r w:rsidR="000A48DB" w:rsidRPr="000A48DB">
        <w:t xml:space="preserve"> feel accepted and are able to learn and thrive. </w:t>
      </w:r>
      <w:r w:rsidR="00A00CF1">
        <w:t>It was also noted that d</w:t>
      </w:r>
      <w:r w:rsidR="000A48DB" w:rsidRPr="000A48DB">
        <w:t>uring the pandemic the education world bec</w:t>
      </w:r>
      <w:r w:rsidR="00FD71B1">
        <w:t>a</w:t>
      </w:r>
      <w:r w:rsidR="000A48DB" w:rsidRPr="000A48DB">
        <w:t>me more visual</w:t>
      </w:r>
      <w:r w:rsidR="00A00CF1">
        <w:t>,</w:t>
      </w:r>
      <w:r w:rsidR="000A48DB" w:rsidRPr="000A48DB">
        <w:t xml:space="preserve"> </w:t>
      </w:r>
      <w:r w:rsidR="007A5D6B">
        <w:t xml:space="preserve">which </w:t>
      </w:r>
      <w:r w:rsidR="000A48DB" w:rsidRPr="000A48DB">
        <w:t>was helpful for students</w:t>
      </w:r>
      <w:r w:rsidR="00A137BD">
        <w:t xml:space="preserve"> who learn in a more visual way</w:t>
      </w:r>
      <w:r w:rsidR="00A00CF1">
        <w:t>,</w:t>
      </w:r>
      <w:r w:rsidR="00A137BD">
        <w:t xml:space="preserve"> and there are opportunities to build on this</w:t>
      </w:r>
      <w:r w:rsidR="00A00CF1">
        <w:t xml:space="preserve"> in the future</w:t>
      </w:r>
      <w:r w:rsidR="000A48DB" w:rsidRPr="000A48DB">
        <w:t xml:space="preserve">. </w:t>
      </w:r>
    </w:p>
    <w:p w14:paraId="6BCC87AA" w14:textId="1F78097A" w:rsidR="008B115B" w:rsidRDefault="00A00CF1" w:rsidP="005F3CAD">
      <w:r>
        <w:t xml:space="preserve">Participants also discussed the need for a UD approach to managing aspects of the pandemic response, including </w:t>
      </w:r>
      <w:r w:rsidR="008F0FDA">
        <w:t>vaccination centres</w:t>
      </w:r>
      <w:r>
        <w:t>, suggesting that it would be useful if</w:t>
      </w:r>
      <w:r w:rsidR="008F0FDA">
        <w:t xml:space="preserve"> more consideration</w:t>
      </w:r>
      <w:r>
        <w:t xml:space="preserve"> could be</w:t>
      </w:r>
      <w:r w:rsidR="008F0FDA">
        <w:t xml:space="preserve"> given to their location relative to the location of public transport and accessibility of the building. </w:t>
      </w:r>
      <w:r w:rsidR="008F0FDA" w:rsidRPr="008A2337">
        <w:t xml:space="preserve"> </w:t>
      </w:r>
      <w:r w:rsidR="008F0FDA">
        <w:t>It</w:t>
      </w:r>
      <w:r>
        <w:t xml:space="preserve"> was noted that it</w:t>
      </w:r>
      <w:r w:rsidR="008F0FDA">
        <w:t xml:space="preserve"> can be difficult for many people with disabilities </w:t>
      </w:r>
      <w:r w:rsidR="008F0FDA" w:rsidRPr="008A2337">
        <w:t xml:space="preserve">who live far from a vaccination centre to get there. </w:t>
      </w:r>
      <w:r w:rsidR="008F0FDA">
        <w:t xml:space="preserve">One participant gave an example of a visually impaired person who travelled to a vaccination centre by bus and had to </w:t>
      </w:r>
      <w:r w:rsidR="008F0FDA" w:rsidRPr="008A2337">
        <w:t>cross a four lane dual carriageway</w:t>
      </w:r>
      <w:r w:rsidR="008F0FDA">
        <w:t xml:space="preserve">, navigate his way to the stadium </w:t>
      </w:r>
      <w:r>
        <w:t xml:space="preserve">that hosted the vaccination centre </w:t>
      </w:r>
      <w:r w:rsidR="008F0FDA">
        <w:t>and, then, within the stadium</w:t>
      </w:r>
      <w:r>
        <w:t xml:space="preserve"> itself</w:t>
      </w:r>
      <w:r w:rsidR="008F0FDA" w:rsidRPr="008A2337">
        <w:t>.</w:t>
      </w:r>
      <w:r w:rsidR="008F0FDA">
        <w:t xml:space="preserve"> </w:t>
      </w:r>
      <w:r w:rsidR="00A72219">
        <w:t xml:space="preserve">One participant gave an example of going to a vaccination centre where she encountered difficulties </w:t>
      </w:r>
      <w:r w:rsidR="00286ABA">
        <w:t>with lip-reading</w:t>
      </w:r>
      <w:r w:rsidR="00A72219">
        <w:t xml:space="preserve"> due to </w:t>
      </w:r>
      <w:r w:rsidR="00C66932">
        <w:t xml:space="preserve">the </w:t>
      </w:r>
      <w:r w:rsidR="00A72219">
        <w:t xml:space="preserve">masks </w:t>
      </w:r>
      <w:r w:rsidR="00C66932">
        <w:t xml:space="preserve">worn. </w:t>
      </w:r>
      <w:r w:rsidR="00A72219">
        <w:t xml:space="preserve">She suggested that if the centre had provided written information she would have had a </w:t>
      </w:r>
      <w:r w:rsidR="008F0FDA">
        <w:t xml:space="preserve">more </w:t>
      </w:r>
      <w:r w:rsidR="00A72219">
        <w:t xml:space="preserve">positive experience. </w:t>
      </w:r>
      <w:r w:rsidR="00260B94">
        <w:t>While the</w:t>
      </w:r>
      <w:r w:rsidR="00260B94" w:rsidRPr="009C19CF">
        <w:t xml:space="preserve"> HSE</w:t>
      </w:r>
      <w:r w:rsidR="00260B94">
        <w:t xml:space="preserve"> and the Department of Health have been praised for using Irish Sign Language (ISL) interpreters in their press briefings</w:t>
      </w:r>
      <w:r w:rsidR="00A72219">
        <w:t>, some</w:t>
      </w:r>
      <w:r w:rsidR="00260B94">
        <w:t xml:space="preserve"> participa</w:t>
      </w:r>
      <w:r w:rsidR="00A72219">
        <w:t>nt</w:t>
      </w:r>
      <w:r w:rsidR="00260B94">
        <w:t>s criticised the HSE for having limited</w:t>
      </w:r>
      <w:r w:rsidR="00260B94" w:rsidRPr="009C19CF">
        <w:t xml:space="preserve"> </w:t>
      </w:r>
      <w:r w:rsidR="00A72219">
        <w:t xml:space="preserve">or </w:t>
      </w:r>
      <w:r w:rsidR="00260B94">
        <w:t xml:space="preserve">no provisions in place </w:t>
      </w:r>
      <w:r w:rsidR="00260B94" w:rsidRPr="009C19CF">
        <w:t>for persons with a hearing impairment</w:t>
      </w:r>
      <w:r w:rsidR="00286ABA">
        <w:t xml:space="preserve"> in the day-to-day pandemic response activities</w:t>
      </w:r>
      <w:r w:rsidR="00260B94" w:rsidRPr="009C19CF">
        <w:t xml:space="preserve">. </w:t>
      </w:r>
      <w:r w:rsidR="00260B94">
        <w:t>For example</w:t>
      </w:r>
      <w:r w:rsidR="008F0FDA">
        <w:t>,</w:t>
      </w:r>
      <w:r w:rsidR="00260B94">
        <w:t xml:space="preserve"> the </w:t>
      </w:r>
      <w:r w:rsidR="00260B94" w:rsidRPr="009C19CF">
        <w:t>sy</w:t>
      </w:r>
      <w:r w:rsidR="00260B94">
        <w:t xml:space="preserve">stem for contact tracing </w:t>
      </w:r>
      <w:r w:rsidR="00260B94" w:rsidRPr="009C19CF">
        <w:t xml:space="preserve">is telephone-based. </w:t>
      </w:r>
    </w:p>
    <w:p w14:paraId="0240E45E" w14:textId="48742AC6" w:rsidR="008B115B" w:rsidRDefault="00C66932" w:rsidP="005F3CAD">
      <w:r>
        <w:t>P</w:t>
      </w:r>
      <w:r w:rsidR="00260B94">
        <w:t xml:space="preserve">articipants </w:t>
      </w:r>
      <w:r w:rsidR="00A72219">
        <w:t>discussed</w:t>
      </w:r>
      <w:r w:rsidR="00286ABA">
        <w:t xml:space="preserve"> extensively</w:t>
      </w:r>
      <w:r w:rsidR="00A72219">
        <w:t xml:space="preserve"> how street</w:t>
      </w:r>
      <w:r w:rsidR="00260B94" w:rsidRPr="004E0607">
        <w:t xml:space="preserve"> </w:t>
      </w:r>
      <w:r w:rsidR="00260B94">
        <w:t xml:space="preserve">accessibility can be compromised </w:t>
      </w:r>
      <w:r w:rsidR="00A72219">
        <w:t xml:space="preserve">by </w:t>
      </w:r>
      <w:r w:rsidR="00286ABA">
        <w:t xml:space="preserve">changes made in response to the pandemic, including the expansion of </w:t>
      </w:r>
      <w:r w:rsidR="00260B94">
        <w:t xml:space="preserve">outdoor </w:t>
      </w:r>
      <w:r>
        <w:t>dining</w:t>
      </w:r>
      <w:r w:rsidR="00260B94">
        <w:t>. They felt that</w:t>
      </w:r>
      <w:r w:rsidR="00286ABA">
        <w:t xml:space="preserve"> it will be important for</w:t>
      </w:r>
      <w:r w:rsidR="00260B94">
        <w:t xml:space="preserve"> this </w:t>
      </w:r>
      <w:r>
        <w:t xml:space="preserve">development </w:t>
      </w:r>
      <w:r w:rsidR="00260B94" w:rsidRPr="004E0607">
        <w:t xml:space="preserve">to be </w:t>
      </w:r>
      <w:r w:rsidR="00260B94">
        <w:t>well managed by the local councils to maintain accessibility</w:t>
      </w:r>
      <w:r w:rsidR="00FD71B1">
        <w:t xml:space="preserve"> for all</w:t>
      </w:r>
      <w:r w:rsidR="00260B94">
        <w:t xml:space="preserve">. </w:t>
      </w:r>
      <w:r w:rsidR="00260B94" w:rsidRPr="004E0607">
        <w:t>Wheelchair user</w:t>
      </w:r>
      <w:r w:rsidR="00260B94">
        <w:t>s</w:t>
      </w:r>
      <w:r w:rsidR="00260B94" w:rsidRPr="004E0607">
        <w:t xml:space="preserve">, </w:t>
      </w:r>
      <w:r w:rsidR="00260B94">
        <w:t xml:space="preserve">older people, </w:t>
      </w:r>
      <w:r w:rsidR="00260B94" w:rsidRPr="004E0607">
        <w:t>people with visual impairment</w:t>
      </w:r>
      <w:r w:rsidR="00260B94">
        <w:t>, people pushing prams, etc.</w:t>
      </w:r>
      <w:r w:rsidR="00260B94" w:rsidRPr="004E0607">
        <w:t xml:space="preserve"> </w:t>
      </w:r>
      <w:r w:rsidR="00260B94">
        <w:t>need access and</w:t>
      </w:r>
      <w:r w:rsidR="00260B94" w:rsidRPr="004E0607">
        <w:t xml:space="preserve"> space </w:t>
      </w:r>
      <w:r w:rsidR="00260B94">
        <w:t xml:space="preserve">to navigate </w:t>
      </w:r>
      <w:r w:rsidR="00260B94" w:rsidRPr="004E0607">
        <w:t xml:space="preserve">streets. Outdoor dining </w:t>
      </w:r>
      <w:r>
        <w:t xml:space="preserve">should </w:t>
      </w:r>
      <w:r w:rsidR="00260B94" w:rsidRPr="004E0607">
        <w:t>be</w:t>
      </w:r>
      <w:r w:rsidR="00260B94">
        <w:t xml:space="preserve"> accessible to wheelchair users by providing the </w:t>
      </w:r>
      <w:r w:rsidR="00260B94" w:rsidRPr="004E0607">
        <w:t>e</w:t>
      </w:r>
      <w:r w:rsidR="00260B94">
        <w:t>xtra space needed</w:t>
      </w:r>
      <w:r w:rsidR="00286ABA">
        <w:t>, as well as</w:t>
      </w:r>
      <w:r w:rsidR="00260B94">
        <w:t xml:space="preserve"> acce</w:t>
      </w:r>
      <w:r w:rsidR="00A72219">
        <w:t>s</w:t>
      </w:r>
      <w:r w:rsidR="00260B94">
        <w:t>sible toilets</w:t>
      </w:r>
      <w:r w:rsidR="00260B94" w:rsidRPr="004E0607">
        <w:t xml:space="preserve">. </w:t>
      </w:r>
      <w:r w:rsidR="00286ABA">
        <w:t xml:space="preserve">Participants called </w:t>
      </w:r>
      <w:r w:rsidR="00CD325F">
        <w:t xml:space="preserve">for all those involved </w:t>
      </w:r>
      <w:r w:rsidR="002F7A20">
        <w:t xml:space="preserve">to </w:t>
      </w:r>
      <w:r w:rsidR="001E0747">
        <w:t xml:space="preserve">take account of </w:t>
      </w:r>
      <w:r w:rsidR="002F7A20">
        <w:t>the lived experience of disabled persons</w:t>
      </w:r>
      <w:r w:rsidR="00286ABA">
        <w:t xml:space="preserve"> in the delivery of their roles</w:t>
      </w:r>
      <w:r w:rsidR="002F7A20">
        <w:t xml:space="preserve">. For example, a person with a visual impairment may experience difficulties in </w:t>
      </w:r>
      <w:r w:rsidR="008305EF">
        <w:t>maintain</w:t>
      </w:r>
      <w:r w:rsidR="00286ABA">
        <w:t>ing</w:t>
      </w:r>
      <w:r w:rsidR="008305EF">
        <w:t xml:space="preserve"> </w:t>
      </w:r>
      <w:r w:rsidR="002F7A20">
        <w:t>a</w:t>
      </w:r>
      <w:r w:rsidR="008305EF">
        <w:t xml:space="preserve"> two meter distance</w:t>
      </w:r>
      <w:r w:rsidR="00286ABA">
        <w:t xml:space="preserve"> from others</w:t>
      </w:r>
      <w:r w:rsidR="008305EF">
        <w:t xml:space="preserve"> as they can</w:t>
      </w:r>
      <w:r w:rsidR="002F7A20">
        <w:t>not see marking</w:t>
      </w:r>
      <w:r w:rsidR="00286ABA">
        <w:t>s</w:t>
      </w:r>
      <w:r w:rsidR="002F7A20">
        <w:t xml:space="preserve"> on the ground. They may experience difficulties in locating hand</w:t>
      </w:r>
      <w:r w:rsidR="002F7A20" w:rsidRPr="008A2337">
        <w:t xml:space="preserve"> sanitiser</w:t>
      </w:r>
      <w:r w:rsidR="00951345">
        <w:t xml:space="preserve"> when they enter a </w:t>
      </w:r>
      <w:r w:rsidR="002F7A20">
        <w:t xml:space="preserve">building. </w:t>
      </w:r>
      <w:r w:rsidR="00286ABA">
        <w:t xml:space="preserve">It was suggested that if there was greater </w:t>
      </w:r>
      <w:r w:rsidR="00FD71B1">
        <w:t xml:space="preserve">general </w:t>
      </w:r>
      <w:r w:rsidR="008305EF">
        <w:t>disability</w:t>
      </w:r>
      <w:r w:rsidR="00467749">
        <w:t xml:space="preserve"> awareness</w:t>
      </w:r>
      <w:r w:rsidR="00CD325F">
        <w:t>,</w:t>
      </w:r>
      <w:r w:rsidR="008305EF">
        <w:t xml:space="preserve"> </w:t>
      </w:r>
      <w:r w:rsidR="00FD71B1">
        <w:t>others</w:t>
      </w:r>
      <w:r w:rsidR="00286ABA">
        <w:t xml:space="preserve"> would </w:t>
      </w:r>
      <w:r w:rsidR="00EE23B8">
        <w:t xml:space="preserve">be more likely to </w:t>
      </w:r>
      <w:r w:rsidR="008305EF">
        <w:t>notice</w:t>
      </w:r>
      <w:r w:rsidR="008305EF" w:rsidRPr="008305EF">
        <w:t xml:space="preserve"> a blind or vision-impaired person </w:t>
      </w:r>
      <w:r w:rsidR="008305EF">
        <w:t xml:space="preserve">and give them </w:t>
      </w:r>
      <w:r w:rsidR="008305EF" w:rsidRPr="008305EF">
        <w:t xml:space="preserve">the required two meters’ distance </w:t>
      </w:r>
      <w:r w:rsidR="00467749">
        <w:t xml:space="preserve">wherever possible and </w:t>
      </w:r>
      <w:r w:rsidR="008305EF">
        <w:t xml:space="preserve">offer verbal instructions </w:t>
      </w:r>
      <w:r w:rsidR="00467749">
        <w:t>where relevant</w:t>
      </w:r>
      <w:r w:rsidR="00EE23B8">
        <w:t xml:space="preserve">. </w:t>
      </w:r>
      <w:r w:rsidR="008F0FDA">
        <w:t>F</w:t>
      </w:r>
      <w:r w:rsidR="005F3CAD">
        <w:t>or example, t</w:t>
      </w:r>
      <w:r w:rsidR="008305EF">
        <w:t>he</w:t>
      </w:r>
      <w:r w:rsidR="00951345">
        <w:t xml:space="preserve">y could tell </w:t>
      </w:r>
      <w:r w:rsidR="00EE23B8">
        <w:t xml:space="preserve">a </w:t>
      </w:r>
      <w:r w:rsidR="00951345">
        <w:t>blind person that the</w:t>
      </w:r>
      <w:r w:rsidR="008305EF">
        <w:t xml:space="preserve"> hand sanitiser</w:t>
      </w:r>
      <w:r w:rsidR="00951345">
        <w:t xml:space="preserve"> is mounted on the wall to the person’s </w:t>
      </w:r>
      <w:r w:rsidR="008305EF">
        <w:t xml:space="preserve">left and at eye level, etc. </w:t>
      </w:r>
      <w:r w:rsidR="00C55904" w:rsidRPr="00C55904">
        <w:t xml:space="preserve"> </w:t>
      </w:r>
      <w:r w:rsidR="00C55904">
        <w:t xml:space="preserve">Many </w:t>
      </w:r>
      <w:r w:rsidR="00C55904" w:rsidRPr="008305EF">
        <w:t>blind and visi</w:t>
      </w:r>
      <w:r w:rsidR="00C55904">
        <w:t xml:space="preserve">on-impaired people welcome assistance as long as </w:t>
      </w:r>
      <w:r w:rsidR="00694953">
        <w:t xml:space="preserve">others announce themselves first, offer help and wait until their offer is accepted. </w:t>
      </w:r>
    </w:p>
    <w:p w14:paraId="4C8CCFA2" w14:textId="3BEE2BA1" w:rsidR="00093D2A" w:rsidRDefault="00093D2A" w:rsidP="005F3CAD">
      <w:r>
        <w:t>Some participants stressed the need for more education and training</w:t>
      </w:r>
      <w:r w:rsidR="008F0FDA">
        <w:t xml:space="preserve"> in</w:t>
      </w:r>
      <w:r>
        <w:t xml:space="preserve"> UD, particularly in courses such as Architecture</w:t>
      </w:r>
      <w:r w:rsidR="005D13A3">
        <w:t xml:space="preserve"> and Design</w:t>
      </w:r>
      <w:r>
        <w:t xml:space="preserve">, and </w:t>
      </w:r>
      <w:r w:rsidR="008F0FDA">
        <w:t xml:space="preserve">for staff working </w:t>
      </w:r>
      <w:r>
        <w:t xml:space="preserve">in </w:t>
      </w:r>
      <w:r w:rsidR="008F0FDA">
        <w:t>areas</w:t>
      </w:r>
      <w:r>
        <w:t xml:space="preserve"> such as urban planning, local authorities and councils, </w:t>
      </w:r>
      <w:r w:rsidR="005D13A3">
        <w:t>transport, etc. They spoke of experiences in education and professional w</w:t>
      </w:r>
      <w:r w:rsidR="00C95A82">
        <w:t>ork where the whole issue of UD and accommodating the needs of persons with disabilities</w:t>
      </w:r>
      <w:r w:rsidR="005D13A3">
        <w:t xml:space="preserve"> </w:t>
      </w:r>
      <w:r w:rsidR="00951345">
        <w:t>seemed to co</w:t>
      </w:r>
      <w:r w:rsidR="005D13A3">
        <w:t xml:space="preserve">me as an afterthought or </w:t>
      </w:r>
      <w:r w:rsidR="00951345">
        <w:t xml:space="preserve">an </w:t>
      </w:r>
      <w:r w:rsidR="005D13A3">
        <w:t>add-on.</w:t>
      </w:r>
    </w:p>
    <w:p w14:paraId="142AA851" w14:textId="35D7853B" w:rsidR="003B476E" w:rsidRDefault="00C95A82" w:rsidP="00E25A3C">
      <w:r>
        <w:t>One participant</w:t>
      </w:r>
      <w:r w:rsidR="005D13A3">
        <w:t xml:space="preserve"> spoke of how, d</w:t>
      </w:r>
      <w:r w:rsidR="005F3CAD">
        <w:t xml:space="preserve">uring the lockdown, </w:t>
      </w:r>
      <w:r w:rsidR="00601499">
        <w:t xml:space="preserve">some </w:t>
      </w:r>
      <w:r w:rsidR="005F3CAD">
        <w:t xml:space="preserve">families found it difficult, particularly </w:t>
      </w:r>
      <w:r w:rsidR="005D13A3">
        <w:t xml:space="preserve">in </w:t>
      </w:r>
      <w:r w:rsidR="005F3CAD">
        <w:t xml:space="preserve">small homes, to </w:t>
      </w:r>
      <w:r w:rsidR="00EB31D6">
        <w:t xml:space="preserve">accommodate </w:t>
      </w:r>
      <w:r w:rsidR="005F3CAD">
        <w:t xml:space="preserve">offices, schools, </w:t>
      </w:r>
      <w:r w:rsidR="00601499">
        <w:t>play areas and</w:t>
      </w:r>
      <w:r w:rsidR="005F3CAD">
        <w:t xml:space="preserve"> canteens at th</w:t>
      </w:r>
      <w:r>
        <w:t>e same time. For a person with</w:t>
      </w:r>
      <w:r w:rsidR="005F3CAD">
        <w:t xml:space="preserve"> sensory </w:t>
      </w:r>
      <w:r>
        <w:t>issues</w:t>
      </w:r>
      <w:r w:rsidR="005F3CAD">
        <w:t xml:space="preserve">, trying to learn </w:t>
      </w:r>
      <w:r w:rsidR="00601499">
        <w:t xml:space="preserve">in this environment </w:t>
      </w:r>
      <w:r w:rsidR="00EB31D6">
        <w:t xml:space="preserve">can be </w:t>
      </w:r>
      <w:r w:rsidR="005D13A3">
        <w:t xml:space="preserve">an extreme challenge. </w:t>
      </w:r>
      <w:r w:rsidR="005F3CAD">
        <w:t xml:space="preserve">Examples were </w:t>
      </w:r>
      <w:r w:rsidR="005D13A3">
        <w:t xml:space="preserve">given of imaginative </w:t>
      </w:r>
      <w:r w:rsidR="005F3CAD">
        <w:t>ways in which people</w:t>
      </w:r>
      <w:r w:rsidR="00EB31D6">
        <w:t xml:space="preserve"> had</w:t>
      </w:r>
      <w:r w:rsidR="005F3CAD">
        <w:t xml:space="preserve"> redesigned their homes to accommodate education and work</w:t>
      </w:r>
      <w:r w:rsidR="00EB31D6">
        <w:t>,</w:t>
      </w:r>
      <w:r w:rsidR="00601499">
        <w:t xml:space="preserve"> such as </w:t>
      </w:r>
      <w:r w:rsidR="005F3CAD">
        <w:t xml:space="preserve">pop-up tents </w:t>
      </w:r>
      <w:r w:rsidR="00705C0E">
        <w:t>to create sensory spaces for childre</w:t>
      </w:r>
      <w:r w:rsidR="00E25A3C">
        <w:t>n with autism</w:t>
      </w:r>
      <w:r w:rsidR="00EB31D6">
        <w:t>,</w:t>
      </w:r>
      <w:r w:rsidR="00E25A3C">
        <w:t xml:space="preserve"> and developing methods of communication between people sharing the space </w:t>
      </w:r>
      <w:r>
        <w:t xml:space="preserve">to negotiate time alone for example. </w:t>
      </w:r>
      <w:r w:rsidR="009501B9" w:rsidRPr="003B476E">
        <w:t xml:space="preserve">One participant spoke about his understanding of the </w:t>
      </w:r>
      <w:r w:rsidR="003B476E" w:rsidRPr="003B476E">
        <w:t>Housing Adaptation G</w:t>
      </w:r>
      <w:r w:rsidR="005F3CAD" w:rsidRPr="003B476E">
        <w:t xml:space="preserve">rant </w:t>
      </w:r>
      <w:r w:rsidR="009501B9" w:rsidRPr="003B476E">
        <w:t xml:space="preserve">and how it could be applied for and used to </w:t>
      </w:r>
      <w:r w:rsidR="00EB31D6" w:rsidRPr="003B476E">
        <w:t xml:space="preserve">install </w:t>
      </w:r>
      <w:r w:rsidR="009501B9" w:rsidRPr="003B476E">
        <w:t>a</w:t>
      </w:r>
      <w:r w:rsidR="003B476E" w:rsidRPr="003B476E">
        <w:t xml:space="preserve">n additional room. </w:t>
      </w:r>
      <w:r w:rsidR="003B476E">
        <w:t>He said that s</w:t>
      </w:r>
      <w:r w:rsidR="003B476E" w:rsidRPr="003B476E">
        <w:t>uch a room could be used as a</w:t>
      </w:r>
      <w:r w:rsidR="009501B9" w:rsidRPr="003B476E">
        <w:t xml:space="preserve"> sensory room</w:t>
      </w:r>
      <w:r w:rsidR="005F3CAD" w:rsidRPr="003B476E">
        <w:t xml:space="preserve"> </w:t>
      </w:r>
      <w:r w:rsidR="003B476E" w:rsidRPr="003B476E">
        <w:t>where indicated</w:t>
      </w:r>
      <w:r w:rsidR="003B476E">
        <w:t>. S</w:t>
      </w:r>
      <w:r w:rsidR="005F3CAD" w:rsidRPr="003B476E">
        <w:t xml:space="preserve">uch supports </w:t>
      </w:r>
      <w:r w:rsidR="00C70C32">
        <w:t xml:space="preserve">in the home </w:t>
      </w:r>
      <w:r w:rsidR="00601499" w:rsidRPr="003B476E">
        <w:t xml:space="preserve">can </w:t>
      </w:r>
      <w:r w:rsidR="005F3CAD" w:rsidRPr="003B476E">
        <w:t>make a big difference for families.</w:t>
      </w:r>
      <w:r w:rsidR="00701715">
        <w:rPr>
          <w:rStyle w:val="FootnoteReference"/>
        </w:rPr>
        <w:footnoteReference w:id="2"/>
      </w:r>
      <w:r w:rsidR="005F3CAD" w:rsidRPr="003B476E">
        <w:t xml:space="preserve"> </w:t>
      </w:r>
    </w:p>
    <w:p w14:paraId="1A3A223C" w14:textId="34C567C4" w:rsidR="00601499" w:rsidRDefault="00996357" w:rsidP="00E25A3C">
      <w:r w:rsidRPr="003B476E">
        <w:t>Participants</w:t>
      </w:r>
      <w:r w:rsidR="00411674" w:rsidRPr="003B476E">
        <w:t>’</w:t>
      </w:r>
      <w:r w:rsidRPr="003B476E">
        <w:t xml:space="preserve"> </w:t>
      </w:r>
      <w:r w:rsidR="00601499" w:rsidRPr="003B476E">
        <w:t>spoke of the</w:t>
      </w:r>
      <w:r w:rsidR="00C95A82" w:rsidRPr="003B476E">
        <w:t>ir</w:t>
      </w:r>
      <w:r w:rsidR="00601499" w:rsidRPr="003B476E">
        <w:t xml:space="preserve"> hope</w:t>
      </w:r>
      <w:r w:rsidR="00C95A82" w:rsidRPr="003B476E">
        <w:t>s</w:t>
      </w:r>
      <w:r w:rsidR="00601499">
        <w:t xml:space="preserve"> that </w:t>
      </w:r>
      <w:r w:rsidR="00EB31D6">
        <w:t xml:space="preserve">Universal Design </w:t>
      </w:r>
      <w:r w:rsidR="00601499">
        <w:t xml:space="preserve">will be more widely adopted in the housing sector </w:t>
      </w:r>
      <w:r w:rsidR="00C95A82">
        <w:t>to facilitate</w:t>
      </w:r>
      <w:r w:rsidR="005F3CAD">
        <w:t xml:space="preserve"> </w:t>
      </w:r>
      <w:r w:rsidR="00601499">
        <w:t>adaptable homes to ac</w:t>
      </w:r>
      <w:r w:rsidR="005F3CAD">
        <w:t>commodate their</w:t>
      </w:r>
      <w:r w:rsidR="00EB31D6">
        <w:t xml:space="preserve"> changing</w:t>
      </w:r>
      <w:r w:rsidR="005F3CAD">
        <w:t xml:space="preserve"> needs</w:t>
      </w:r>
      <w:r w:rsidR="00EB31D6">
        <w:t>,</w:t>
      </w:r>
      <w:r w:rsidR="005F3CAD">
        <w:t xml:space="preserve"> </w:t>
      </w:r>
      <w:r w:rsidR="00C95A82">
        <w:t>including allowing them to be</w:t>
      </w:r>
      <w:r w:rsidR="00601499">
        <w:t xml:space="preserve"> able to age at home</w:t>
      </w:r>
      <w:r w:rsidR="005F3CAD">
        <w:t xml:space="preserve">. </w:t>
      </w:r>
    </w:p>
    <w:p w14:paraId="329164F6" w14:textId="77777777" w:rsidR="00E25A3C" w:rsidRDefault="00E25A3C" w:rsidP="00E25A3C">
      <w:pPr>
        <w:pStyle w:val="Heading2"/>
      </w:pPr>
      <w:bookmarkStart w:id="4" w:name="_Toc77844057"/>
      <w:r>
        <w:t>Technology</w:t>
      </w:r>
      <w:bookmarkEnd w:id="4"/>
    </w:p>
    <w:p w14:paraId="34D4170F" w14:textId="12398E48" w:rsidR="003B6192" w:rsidRDefault="003D3A38" w:rsidP="00BA5A3A">
      <w:r>
        <w:t>The pandemic saw a dramatic and rapid increase in the use</w:t>
      </w:r>
      <w:r w:rsidR="00601499" w:rsidRPr="00E27C32">
        <w:t xml:space="preserve"> of </w:t>
      </w:r>
      <w:r>
        <w:t xml:space="preserve">technology to conduct education, work and social interactions </w:t>
      </w:r>
      <w:r w:rsidR="00601499" w:rsidRPr="00E27C32">
        <w:t>virtual</w:t>
      </w:r>
      <w:r>
        <w:t xml:space="preserve">ly. </w:t>
      </w:r>
      <w:r w:rsidR="00EB31D6">
        <w:t xml:space="preserve">Participants agreed that this </w:t>
      </w:r>
      <w:r>
        <w:t>has had many positive impacts for persons with disabilities. For example, it</w:t>
      </w:r>
      <w:r w:rsidR="00601499" w:rsidRPr="00E27C32">
        <w:t xml:space="preserve"> has allowed many persons on the autism spectrum </w:t>
      </w:r>
      <w:r w:rsidR="00601499">
        <w:t xml:space="preserve">and other persons with disabilities </w:t>
      </w:r>
      <w:r w:rsidR="00601499" w:rsidRPr="00E27C32">
        <w:t>to feel more comfortable in their working lives</w:t>
      </w:r>
      <w:r w:rsidR="003B6192">
        <w:t xml:space="preserve"> due to not having to commute or being more in control of the sensory environment at home</w:t>
      </w:r>
      <w:r w:rsidR="00601499" w:rsidRPr="00E27C32">
        <w:t xml:space="preserve">. </w:t>
      </w:r>
    </w:p>
    <w:p w14:paraId="3C2C0A7E" w14:textId="0DADF71F" w:rsidR="000F517C" w:rsidRDefault="00AF6484" w:rsidP="000F517C">
      <w:r>
        <w:t xml:space="preserve">Participants </w:t>
      </w:r>
      <w:r w:rsidR="00EB31D6">
        <w:t xml:space="preserve">advised </w:t>
      </w:r>
      <w:r>
        <w:t xml:space="preserve">that attention to </w:t>
      </w:r>
      <w:r w:rsidR="00EB31D6">
        <w:t xml:space="preserve">ensuring </w:t>
      </w:r>
      <w:r>
        <w:t xml:space="preserve">technology </w:t>
      </w:r>
      <w:r w:rsidR="00EB31D6">
        <w:t xml:space="preserve">is </w:t>
      </w:r>
      <w:r>
        <w:t xml:space="preserve">accessible </w:t>
      </w:r>
      <w:r w:rsidRPr="00E27C32">
        <w:t xml:space="preserve">is vital </w:t>
      </w:r>
      <w:r>
        <w:t xml:space="preserve">going forward and that the provision of </w:t>
      </w:r>
      <w:r w:rsidRPr="00B1230E">
        <w:t>adapted digital literacy support</w:t>
      </w:r>
      <w:r>
        <w:t xml:space="preserve"> in education is crucial. If not, t</w:t>
      </w:r>
      <w:r w:rsidRPr="00E27C32">
        <w:t>here is a risk that the</w:t>
      </w:r>
      <w:r w:rsidR="00EB31D6">
        <w:t xml:space="preserve"> expanded</w:t>
      </w:r>
      <w:r w:rsidRPr="00E27C32">
        <w:t xml:space="preserve"> use of technology and doing things </w:t>
      </w:r>
      <w:r>
        <w:t xml:space="preserve">remotely will </w:t>
      </w:r>
      <w:r w:rsidRPr="00E27C32">
        <w:t>become another barrier</w:t>
      </w:r>
      <w:r>
        <w:t xml:space="preserve"> to participation</w:t>
      </w:r>
      <w:r w:rsidRPr="00E27C32">
        <w:t xml:space="preserve">. </w:t>
      </w:r>
      <w:r w:rsidR="00584410">
        <w:t xml:space="preserve">There was some discussion on the need for some apps to be adapted to </w:t>
      </w:r>
      <w:r w:rsidR="00584410" w:rsidRPr="00EE0D2E">
        <w:t>accommodate p</w:t>
      </w:r>
      <w:r w:rsidR="00584410">
        <w:t>eople with visual impairments and</w:t>
      </w:r>
      <w:r w:rsidR="00584410" w:rsidRPr="00EE0D2E">
        <w:t xml:space="preserve"> learning disabilities</w:t>
      </w:r>
      <w:r w:rsidR="00A37AA9">
        <w:t xml:space="preserve">. </w:t>
      </w:r>
      <w:r w:rsidR="003B6192">
        <w:t>There was a suggestion that g</w:t>
      </w:r>
      <w:r w:rsidR="003B6192" w:rsidRPr="004879F2">
        <w:t xml:space="preserve">rants for training and IT equipment for </w:t>
      </w:r>
      <w:r w:rsidR="003B6192">
        <w:t xml:space="preserve">disabled </w:t>
      </w:r>
      <w:r w:rsidR="003B6192" w:rsidRPr="004879F2">
        <w:t>individuals</w:t>
      </w:r>
      <w:r w:rsidR="003B6192">
        <w:t xml:space="preserve"> need to be rolled out and </w:t>
      </w:r>
      <w:r w:rsidR="003B6192" w:rsidRPr="004879F2">
        <w:t>updated every couple of years</w:t>
      </w:r>
      <w:r w:rsidR="00EB31D6">
        <w:t>.</w:t>
      </w:r>
      <w:r w:rsidR="003B6192">
        <w:t xml:space="preserve"> Participants suggested that </w:t>
      </w:r>
      <w:r w:rsidR="00BA5A3A">
        <w:t>t</w:t>
      </w:r>
      <w:r w:rsidR="00BA5A3A" w:rsidRPr="004879F2">
        <w:t>echnical supp</w:t>
      </w:r>
      <w:r w:rsidR="00BA5A3A">
        <w:t>orts</w:t>
      </w:r>
      <w:r w:rsidR="003B6192">
        <w:t>, for example</w:t>
      </w:r>
      <w:r w:rsidR="0027262A">
        <w:t>,</w:t>
      </w:r>
      <w:r w:rsidR="003B6192">
        <w:t xml:space="preserve"> those provided through reasonable accommodation grants for employment or through the education system, be </w:t>
      </w:r>
      <w:r w:rsidR="00BA5A3A">
        <w:t xml:space="preserve">provided to </w:t>
      </w:r>
      <w:r w:rsidR="00BA5A3A" w:rsidRPr="004879F2">
        <w:t xml:space="preserve">individuals rather than to </w:t>
      </w:r>
      <w:r w:rsidR="003B6192">
        <w:t xml:space="preserve">educational </w:t>
      </w:r>
      <w:r w:rsidR="00BA5A3A" w:rsidRPr="004879F2">
        <w:t>institutions</w:t>
      </w:r>
      <w:r w:rsidR="00BA5A3A">
        <w:t xml:space="preserve"> </w:t>
      </w:r>
      <w:r w:rsidR="000F517C">
        <w:t>or emp</w:t>
      </w:r>
      <w:r w:rsidR="008F6216">
        <w:t>lo</w:t>
      </w:r>
      <w:r w:rsidR="003B6192">
        <w:t xml:space="preserve">yers. </w:t>
      </w:r>
      <w:r w:rsidR="00EB31D6">
        <w:t xml:space="preserve">Participants felt that this </w:t>
      </w:r>
      <w:r w:rsidR="003B6192">
        <w:t xml:space="preserve">would allow the technology to </w:t>
      </w:r>
      <w:r w:rsidR="00EB31D6">
        <w:t>accompany</w:t>
      </w:r>
      <w:r w:rsidR="003B6192">
        <w:t xml:space="preserve"> the person as they move through the education system or change employment. </w:t>
      </w:r>
    </w:p>
    <w:p w14:paraId="6D3E8E66" w14:textId="49F018B7" w:rsidR="000F517C" w:rsidRDefault="000F517C" w:rsidP="000F517C">
      <w:r>
        <w:t>With the move to flexible and blended working</w:t>
      </w:r>
      <w:r w:rsidR="00EB31D6">
        <w:t>,</w:t>
      </w:r>
      <w:r>
        <w:t xml:space="preserve"> participants recognised that there may also be a need to provide t</w:t>
      </w:r>
      <w:r w:rsidRPr="005E3F4D">
        <w:t>wo piec</w:t>
      </w:r>
      <w:r>
        <w:t>es of equipment -</w:t>
      </w:r>
      <w:r w:rsidRPr="005E3F4D">
        <w:t xml:space="preserve"> one for the </w:t>
      </w:r>
      <w:r>
        <w:t xml:space="preserve">office at </w:t>
      </w:r>
      <w:r w:rsidRPr="005E3F4D">
        <w:t xml:space="preserve">home and another for </w:t>
      </w:r>
      <w:r>
        <w:t xml:space="preserve">the </w:t>
      </w:r>
      <w:r w:rsidRPr="005E3F4D">
        <w:t>onsite office</w:t>
      </w:r>
      <w:r>
        <w:t xml:space="preserve"> </w:t>
      </w:r>
      <w:r w:rsidR="0027262A">
        <w:t xml:space="preserve">- </w:t>
      </w:r>
      <w:r>
        <w:t xml:space="preserve">and </w:t>
      </w:r>
      <w:r w:rsidR="0027262A">
        <w:t xml:space="preserve">that </w:t>
      </w:r>
      <w:r>
        <w:t xml:space="preserve">this may need to be provided for in </w:t>
      </w:r>
      <w:r w:rsidR="00EB31D6">
        <w:t xml:space="preserve">any </w:t>
      </w:r>
      <w:r>
        <w:t xml:space="preserve">reasonable accommodation fund. </w:t>
      </w:r>
    </w:p>
    <w:p w14:paraId="1A135E53" w14:textId="09D377DC" w:rsidR="00BA5A3A" w:rsidRPr="004879F2" w:rsidRDefault="008F6216" w:rsidP="00BA5A3A">
      <w:r>
        <w:t>Participants also raised the issue of the g</w:t>
      </w:r>
      <w:r w:rsidRPr="000C18B6">
        <w:t>rant structure for aids and appliances</w:t>
      </w:r>
      <w:r>
        <w:t xml:space="preserve"> and felt these</w:t>
      </w:r>
      <w:r w:rsidRPr="000C18B6">
        <w:t xml:space="preserve"> </w:t>
      </w:r>
      <w:r>
        <w:t xml:space="preserve">could be usefully </w:t>
      </w:r>
      <w:r w:rsidRPr="000C18B6">
        <w:t xml:space="preserve">reviewed and reformed with the aim of </w:t>
      </w:r>
      <w:r>
        <w:t xml:space="preserve">applying </w:t>
      </w:r>
      <w:r w:rsidRPr="000C18B6">
        <w:t xml:space="preserve">a social rather than a medical model. </w:t>
      </w:r>
      <w:r>
        <w:t>T</w:t>
      </w:r>
      <w:r w:rsidRPr="000C18B6">
        <w:t xml:space="preserve">he purpose of the </w:t>
      </w:r>
      <w:r>
        <w:t xml:space="preserve">aids and appliances </w:t>
      </w:r>
      <w:r w:rsidRPr="000C18B6">
        <w:t>scheme should b</w:t>
      </w:r>
      <w:r>
        <w:t xml:space="preserve">e to promote independence and to </w:t>
      </w:r>
      <w:r w:rsidR="00735C2D">
        <w:t>incorporat</w:t>
      </w:r>
      <w:r w:rsidR="00DD20A1">
        <w:t xml:space="preserve">e </w:t>
      </w:r>
      <w:r>
        <w:t xml:space="preserve">all the </w:t>
      </w:r>
      <w:r w:rsidRPr="000C18B6">
        <w:t>relevant software and technologies</w:t>
      </w:r>
      <w:r>
        <w:t xml:space="preserve"> for that.</w:t>
      </w:r>
      <w:r w:rsidR="00735C2D">
        <w:t xml:space="preserve"> Participants felt that i</w:t>
      </w:r>
      <w:r>
        <w:t>f the g</w:t>
      </w:r>
      <w:r w:rsidRPr="000B4C41">
        <w:t xml:space="preserve">rant scheme </w:t>
      </w:r>
      <w:r>
        <w:t xml:space="preserve">was </w:t>
      </w:r>
      <w:r w:rsidR="00735C2D">
        <w:t xml:space="preserve">managed </w:t>
      </w:r>
      <w:r>
        <w:t>outside the HSE, this c</w:t>
      </w:r>
      <w:r w:rsidRPr="000B4C41">
        <w:t>ould help</w:t>
      </w:r>
      <w:r>
        <w:t xml:space="preserve"> </w:t>
      </w:r>
      <w:r w:rsidR="00DD20A1">
        <w:t xml:space="preserve">to distance it </w:t>
      </w:r>
      <w:r w:rsidRPr="000B4C41">
        <w:t xml:space="preserve">from </w:t>
      </w:r>
      <w:r>
        <w:t xml:space="preserve">the </w:t>
      </w:r>
      <w:r w:rsidRPr="000B4C41">
        <w:t>medical model</w:t>
      </w:r>
      <w:r>
        <w:t xml:space="preserve">. Such a move could give choice in that someone would be able to purchase aids and appliances that suit them </w:t>
      </w:r>
      <w:r w:rsidR="00DD20A1">
        <w:t xml:space="preserve">and </w:t>
      </w:r>
      <w:r>
        <w:t xml:space="preserve">to get the best value for money. </w:t>
      </w:r>
    </w:p>
    <w:p w14:paraId="514E0C22" w14:textId="2D282539" w:rsidR="003B6192" w:rsidRDefault="003B6192" w:rsidP="00E3775D">
      <w:r>
        <w:t>One</w:t>
      </w:r>
      <w:r w:rsidR="00E3775D">
        <w:t xml:space="preserve"> p</w:t>
      </w:r>
      <w:r w:rsidR="00F350FC">
        <w:t>artici</w:t>
      </w:r>
      <w:r w:rsidR="00E3775D">
        <w:t>pant</w:t>
      </w:r>
      <w:r w:rsidR="00F350FC">
        <w:t xml:space="preserve"> spoke of the sense of control </w:t>
      </w:r>
      <w:r w:rsidR="00E3775D">
        <w:t>that technology gave her</w:t>
      </w:r>
      <w:r w:rsidR="00F350FC">
        <w:t xml:space="preserve"> over how </w:t>
      </w:r>
      <w:r w:rsidR="00E3775D">
        <w:t xml:space="preserve">she </w:t>
      </w:r>
      <w:r w:rsidR="00F350FC">
        <w:t>manage</w:t>
      </w:r>
      <w:r w:rsidR="00E3775D">
        <w:t xml:space="preserve">d her </w:t>
      </w:r>
      <w:r>
        <w:t>environment</w:t>
      </w:r>
      <w:r w:rsidR="00735C2D">
        <w:t>:</w:t>
      </w:r>
    </w:p>
    <w:p w14:paraId="60BD9319" w14:textId="0B6C2719" w:rsidR="003B6192" w:rsidRDefault="00E3775D" w:rsidP="003B6192">
      <w:pPr>
        <w:pStyle w:val="BlockQuote"/>
      </w:pPr>
      <w:r>
        <w:t xml:space="preserve">When I was operating from home, I became very confident. </w:t>
      </w:r>
      <w:r w:rsidRPr="00E3775D">
        <w:t xml:space="preserve">I felt a wave of safety because outside </w:t>
      </w:r>
      <w:r>
        <w:t xml:space="preserve">people can be </w:t>
      </w:r>
      <w:r w:rsidR="00BA5A3A">
        <w:t xml:space="preserve">very </w:t>
      </w:r>
      <w:r>
        <w:t xml:space="preserve">patronising. </w:t>
      </w:r>
      <w:r w:rsidRPr="00E3775D">
        <w:t>Tech gave me a louder voice and as people didn’t see a disability, they heard and listened to my voice.</w:t>
      </w:r>
      <w:r>
        <w:t xml:space="preserve"> </w:t>
      </w:r>
      <w:r w:rsidR="003B6192">
        <w:t xml:space="preserve"> (Consultation participant)</w:t>
      </w:r>
    </w:p>
    <w:p w14:paraId="4A336641" w14:textId="78A354E6" w:rsidR="00E3631F" w:rsidRDefault="003B6192" w:rsidP="00E3775D">
      <w:r>
        <w:t>Another</w:t>
      </w:r>
      <w:r w:rsidR="00F350FC">
        <w:t xml:space="preserve"> participant </w:t>
      </w:r>
      <w:r w:rsidR="00E3775D">
        <w:t xml:space="preserve">said that she only </w:t>
      </w:r>
      <w:r w:rsidR="00F350FC">
        <w:t xml:space="preserve">became </w:t>
      </w:r>
      <w:r w:rsidR="00F350FC" w:rsidRPr="00021643">
        <w:t xml:space="preserve">aware of </w:t>
      </w:r>
      <w:r w:rsidR="00F350FC">
        <w:t xml:space="preserve">disability </w:t>
      </w:r>
      <w:r w:rsidR="00F350FC" w:rsidRPr="00021643">
        <w:t xml:space="preserve">activism </w:t>
      </w:r>
      <w:r w:rsidR="00F350FC">
        <w:t>when e</w:t>
      </w:r>
      <w:r w:rsidR="00F350FC" w:rsidRPr="00021643">
        <w:t>verything moved online</w:t>
      </w:r>
      <w:r w:rsidR="00F350FC">
        <w:t>.</w:t>
      </w:r>
      <w:r w:rsidR="00E3631F">
        <w:t xml:space="preserve"> One of the keynote speakers </w:t>
      </w:r>
      <w:r w:rsidR="00E3775D">
        <w:t xml:space="preserve">spoke of how </w:t>
      </w:r>
      <w:r w:rsidR="00BA5A3A">
        <w:t xml:space="preserve">the DPO </w:t>
      </w:r>
      <w:r w:rsidR="00735C2D">
        <w:t xml:space="preserve">they were a member of </w:t>
      </w:r>
      <w:r w:rsidR="00BA5A3A">
        <w:t xml:space="preserve">has </w:t>
      </w:r>
      <w:r w:rsidR="00E3775D">
        <w:t>reach</w:t>
      </w:r>
      <w:r w:rsidR="0027262A">
        <w:t>ed</w:t>
      </w:r>
      <w:r w:rsidR="00E3775D">
        <w:t xml:space="preserve"> </w:t>
      </w:r>
      <w:r w:rsidR="00BA5A3A">
        <w:t xml:space="preserve">many </w:t>
      </w:r>
      <w:r w:rsidR="00E3775D">
        <w:t>more people during the pandemic than they</w:t>
      </w:r>
      <w:r w:rsidR="00E3775D" w:rsidRPr="00E3775D">
        <w:t xml:space="preserve"> </w:t>
      </w:r>
      <w:r w:rsidR="00735C2D">
        <w:t>had ever previously done,</w:t>
      </w:r>
      <w:r w:rsidR="00E3775D" w:rsidRPr="00E3775D">
        <w:t xml:space="preserve"> </w:t>
      </w:r>
      <w:r w:rsidR="00BA5A3A">
        <w:t xml:space="preserve">by making </w:t>
      </w:r>
      <w:r w:rsidR="00E3631F">
        <w:t>resources available online</w:t>
      </w:r>
      <w:r w:rsidR="00735C2D">
        <w:t>:</w:t>
      </w:r>
    </w:p>
    <w:p w14:paraId="16FCCCB7" w14:textId="02218451" w:rsidR="00BA5A3A" w:rsidRPr="00686A76" w:rsidRDefault="009872A3" w:rsidP="00E3631F">
      <w:pPr>
        <w:pStyle w:val="BlockQuote"/>
      </w:pPr>
      <w:r w:rsidRPr="00686A76">
        <w:t>S</w:t>
      </w:r>
      <w:r w:rsidR="00E3775D" w:rsidRPr="00686A76">
        <w:t xml:space="preserve">ome of the family support training events we </w:t>
      </w:r>
      <w:r w:rsidR="00BA5A3A" w:rsidRPr="00686A76">
        <w:t xml:space="preserve">have </w:t>
      </w:r>
      <w:r w:rsidR="00E3775D" w:rsidRPr="00686A76">
        <w:t>provided would have been held in hotels around the country. There were always a large percentage of families who, because of their circumstances, couldn't get out to attend such support events. Now that we are providing support virtually into people's homes for the first time, there has been a massiv</w:t>
      </w:r>
      <w:r w:rsidRPr="00686A76">
        <w:t xml:space="preserve">e increase in engagement. </w:t>
      </w:r>
      <w:r w:rsidR="00BA5A3A" w:rsidRPr="00686A76">
        <w:t>As a DPO</w:t>
      </w:r>
      <w:r w:rsidR="00E3775D" w:rsidRPr="00686A76">
        <w:t xml:space="preserve">, we have learned new ways to engage with our community and we want to </w:t>
      </w:r>
      <w:r w:rsidRPr="00686A76">
        <w:t>build on these</w:t>
      </w:r>
      <w:r w:rsidR="00E3775D" w:rsidRPr="00686A76">
        <w:t>. (</w:t>
      </w:r>
      <w:r w:rsidR="005C7D4F" w:rsidRPr="00686A76">
        <w:t>Adam Harris, keynote speaker)</w:t>
      </w:r>
      <w:r w:rsidR="00E3775D" w:rsidRPr="00686A76">
        <w:t xml:space="preserve"> </w:t>
      </w:r>
    </w:p>
    <w:p w14:paraId="18E4C3D8" w14:textId="59FFF82A" w:rsidR="00E3631F" w:rsidRPr="00686A76" w:rsidRDefault="004824FD" w:rsidP="009457FE">
      <w:r w:rsidRPr="00686A76">
        <w:t xml:space="preserve">For those with mobility issues, the use of technology can </w:t>
      </w:r>
      <w:r w:rsidR="00735C2D" w:rsidRPr="00686A76">
        <w:t>help to mitigate</w:t>
      </w:r>
      <w:r w:rsidRPr="00686A76">
        <w:t xml:space="preserve"> </w:t>
      </w:r>
      <w:r w:rsidR="00735C2D" w:rsidRPr="00686A76">
        <w:t xml:space="preserve">challenges </w:t>
      </w:r>
      <w:r w:rsidRPr="00686A76">
        <w:t>such as inaccessible transport, the lack of PA services and the difficulties of bringing people together from a large geographical area.</w:t>
      </w:r>
      <w:r w:rsidR="00E3631F" w:rsidRPr="00686A76">
        <w:t xml:space="preserve"> As one participant said</w:t>
      </w:r>
      <w:r w:rsidR="00735C2D" w:rsidRPr="00686A76">
        <w:t>:</w:t>
      </w:r>
    </w:p>
    <w:p w14:paraId="54B5350B" w14:textId="32574E41" w:rsidR="009457FE" w:rsidRPr="00686A76" w:rsidRDefault="004824FD" w:rsidP="00E3631F">
      <w:pPr>
        <w:pStyle w:val="BlockQuote"/>
      </w:pPr>
      <w:r w:rsidRPr="00686A76">
        <w:t xml:space="preserve">Ireland tends to be Dublin centric, so unless you live on one of the main train lines, it is not easy to get to Dublin with a mobility impairment. The use of technology facilitates wider participation with the consequent emergence of a more authentic voice </w:t>
      </w:r>
      <w:r w:rsidR="009872A3" w:rsidRPr="00686A76">
        <w:t>with more diverse perspectives.</w:t>
      </w:r>
      <w:r w:rsidRPr="00686A76">
        <w:t xml:space="preserve"> </w:t>
      </w:r>
      <w:r w:rsidR="00E3631F" w:rsidRPr="00686A76">
        <w:t>(</w:t>
      </w:r>
      <w:r w:rsidR="00AA637E" w:rsidRPr="00686A76">
        <w:t>James Casey, keynote speaker</w:t>
      </w:r>
      <w:r w:rsidR="00E3631F" w:rsidRPr="00686A76">
        <w:t>)</w:t>
      </w:r>
      <w:r w:rsidR="009457FE" w:rsidRPr="00686A76">
        <w:t xml:space="preserve"> </w:t>
      </w:r>
    </w:p>
    <w:p w14:paraId="09AD4384" w14:textId="1627D089" w:rsidR="00584410" w:rsidRPr="0029767B" w:rsidRDefault="0029767B" w:rsidP="00584410">
      <w:r w:rsidRPr="00686A76">
        <w:t xml:space="preserve">James Casey, </w:t>
      </w:r>
      <w:r w:rsidR="00411674" w:rsidRPr="00686A76">
        <w:t>a keynote speaker</w:t>
      </w:r>
      <w:r w:rsidRPr="00686A76">
        <w:t>,</w:t>
      </w:r>
      <w:r w:rsidR="00E3631F" w:rsidRPr="00686A76">
        <w:t xml:space="preserve"> spoke </w:t>
      </w:r>
      <w:r w:rsidR="008C088E" w:rsidRPr="00686A76">
        <w:t xml:space="preserve">briefly </w:t>
      </w:r>
      <w:r w:rsidR="00E3631F" w:rsidRPr="00686A76">
        <w:t>of</w:t>
      </w:r>
      <w:r w:rsidR="004824FD" w:rsidRPr="00686A76">
        <w:t xml:space="preserve"> a social inclusion cross border project, which supports persons with disabilities from 16 years of age to create community connections locally and onl</w:t>
      </w:r>
      <w:r w:rsidR="004824FD" w:rsidRPr="0029256A">
        <w:t xml:space="preserve">ine. </w:t>
      </w:r>
      <w:r w:rsidR="0027262A">
        <w:t>W</w:t>
      </w:r>
      <w:r w:rsidR="008C088E">
        <w:t xml:space="preserve">hen </w:t>
      </w:r>
      <w:r w:rsidR="00584410" w:rsidRPr="0029256A">
        <w:t>the first lockdown was imposed</w:t>
      </w:r>
      <w:r w:rsidR="0027262A">
        <w:t>,</w:t>
      </w:r>
      <w:r w:rsidR="00584410" w:rsidRPr="0029256A">
        <w:t xml:space="preserve"> </w:t>
      </w:r>
      <w:r w:rsidR="0027262A">
        <w:t xml:space="preserve">it </w:t>
      </w:r>
      <w:r w:rsidR="00584410" w:rsidRPr="0029256A">
        <w:t>deliver</w:t>
      </w:r>
      <w:r w:rsidR="00642918">
        <w:t>ed</w:t>
      </w:r>
      <w:r w:rsidR="00584410" w:rsidRPr="0029256A">
        <w:t xml:space="preserve"> training virtual</w:t>
      </w:r>
      <w:r w:rsidR="00584410">
        <w:t xml:space="preserve">ly. </w:t>
      </w:r>
      <w:r w:rsidR="00584410" w:rsidRPr="0029256A">
        <w:t xml:space="preserve">Its purpose is to </w:t>
      </w:r>
      <w:r w:rsidR="00642918">
        <w:t xml:space="preserve">support </w:t>
      </w:r>
      <w:r w:rsidR="00584410" w:rsidRPr="0029256A">
        <w:t xml:space="preserve">choice and independence </w:t>
      </w:r>
      <w:r w:rsidR="00C21FE8">
        <w:t xml:space="preserve">and help </w:t>
      </w:r>
      <w:r w:rsidR="00456854">
        <w:t>disabled people</w:t>
      </w:r>
      <w:r w:rsidR="00584410">
        <w:t xml:space="preserve"> </w:t>
      </w:r>
      <w:r w:rsidR="00584410" w:rsidRPr="0029256A">
        <w:t xml:space="preserve">to access mainstream lifestyle choices </w:t>
      </w:r>
      <w:r w:rsidR="00C21FE8">
        <w:t xml:space="preserve">rather than </w:t>
      </w:r>
      <w:r w:rsidR="00584410" w:rsidRPr="0029256A">
        <w:t>traditional disability-service provider ‘care’ options.</w:t>
      </w:r>
      <w:r w:rsidR="00584410" w:rsidRPr="00584410">
        <w:t xml:space="preserve"> </w:t>
      </w:r>
      <w:r w:rsidR="00642918">
        <w:t xml:space="preserve">Participants </w:t>
      </w:r>
      <w:r w:rsidR="002E264F">
        <w:t xml:space="preserve">saw value in </w:t>
      </w:r>
      <w:r w:rsidR="00C21FE8">
        <w:t xml:space="preserve">such programmes </w:t>
      </w:r>
      <w:r w:rsidR="002E264F">
        <w:t xml:space="preserve">and would like to see more of them </w:t>
      </w:r>
    </w:p>
    <w:p w14:paraId="608E85C6" w14:textId="1F659E43" w:rsidR="00E25A3C" w:rsidRPr="0004650D" w:rsidRDefault="00A37AA9" w:rsidP="00E25A3C">
      <w:pPr>
        <w:pStyle w:val="Heading2"/>
      </w:pPr>
      <w:bookmarkStart w:id="5" w:name="_Toc77844058"/>
      <w:r>
        <w:t>Education and employment</w:t>
      </w:r>
      <w:bookmarkEnd w:id="5"/>
      <w:r>
        <w:t xml:space="preserve">  </w:t>
      </w:r>
    </w:p>
    <w:p w14:paraId="4A65A52A" w14:textId="0FE039A1" w:rsidR="008B115B" w:rsidRDefault="00BC15DE" w:rsidP="008B115B">
      <w:r>
        <w:t xml:space="preserve">The areas of education and employment were particularly impacted by the COVID-19 pandemic. </w:t>
      </w:r>
      <w:r w:rsidR="00716D02">
        <w:t xml:space="preserve">Participants spoke about </w:t>
      </w:r>
      <w:r>
        <w:t xml:space="preserve">the need </w:t>
      </w:r>
      <w:r w:rsidR="00716D02">
        <w:t xml:space="preserve">to ensure that </w:t>
      </w:r>
      <w:r w:rsidR="00E3631F">
        <w:t>s</w:t>
      </w:r>
      <w:r w:rsidR="00716D02">
        <w:t>ervices</w:t>
      </w:r>
      <w:r w:rsidR="00E3631F">
        <w:t xml:space="preserve"> for persons with disabilities</w:t>
      </w:r>
      <w:r w:rsidR="00716D02">
        <w:t xml:space="preserve"> in education and employment, </w:t>
      </w:r>
      <w:r w:rsidR="00FD3D70">
        <w:t xml:space="preserve">as well as </w:t>
      </w:r>
      <w:r w:rsidR="00716D02">
        <w:t>i</w:t>
      </w:r>
      <w:r w:rsidR="00E3631F">
        <w:t>n healthcare and the community</w:t>
      </w:r>
      <w:r>
        <w:t>,</w:t>
      </w:r>
      <w:r w:rsidR="00716D02">
        <w:t xml:space="preserve"> are categorised as vital</w:t>
      </w:r>
      <w:r>
        <w:t xml:space="preserve"> to ensure </w:t>
      </w:r>
      <w:r w:rsidR="00436430">
        <w:t xml:space="preserve">that </w:t>
      </w:r>
      <w:r>
        <w:t>negative impacts could be managed in so far as possible</w:t>
      </w:r>
      <w:r w:rsidR="00716D02">
        <w:t xml:space="preserve">. </w:t>
      </w:r>
      <w:r w:rsidR="007E411D">
        <w:t>I</w:t>
      </w:r>
      <w:r>
        <w:t>t was noted that i</w:t>
      </w:r>
      <w:r w:rsidR="00716D02">
        <w:t>n the current education system, n</w:t>
      </w:r>
      <w:r w:rsidR="00716D02" w:rsidRPr="00F17BF0">
        <w:t>on</w:t>
      </w:r>
      <w:r w:rsidR="00716D02">
        <w:t>-</w:t>
      </w:r>
      <w:r w:rsidR="00716D02" w:rsidRPr="00F17BF0">
        <w:t xml:space="preserve">statutory supports </w:t>
      </w:r>
      <w:r w:rsidR="00716D02">
        <w:t xml:space="preserve">are </w:t>
      </w:r>
      <w:r w:rsidR="00716D02" w:rsidRPr="00F17BF0">
        <w:t>subject to availability of resources</w:t>
      </w:r>
      <w:r>
        <w:t>, with a feeling that t</w:t>
      </w:r>
      <w:r w:rsidR="00716D02">
        <w:t xml:space="preserve">his approach </w:t>
      </w:r>
      <w:r w:rsidR="00716D02" w:rsidRPr="00F17BF0">
        <w:t>has not worked and</w:t>
      </w:r>
      <w:r w:rsidR="00716D02">
        <w:t xml:space="preserve"> </w:t>
      </w:r>
      <w:r w:rsidR="00716D02" w:rsidRPr="00F17BF0">
        <w:t xml:space="preserve">the rights of students have not </w:t>
      </w:r>
      <w:r>
        <w:t xml:space="preserve">always </w:t>
      </w:r>
      <w:r w:rsidR="00716D02" w:rsidRPr="00F17BF0">
        <w:t xml:space="preserve">been upheld. </w:t>
      </w:r>
      <w:r>
        <w:t>Participants felt that as a result, there</w:t>
      </w:r>
      <w:r w:rsidR="00716D02" w:rsidRPr="00394D65">
        <w:t xml:space="preserve"> is a need to push for a </w:t>
      </w:r>
      <w:r w:rsidR="00716D02">
        <w:t xml:space="preserve">rights based approach </w:t>
      </w:r>
      <w:r>
        <w:t xml:space="preserve">in the education sector </w:t>
      </w:r>
      <w:r w:rsidR="00716D02">
        <w:t xml:space="preserve">and </w:t>
      </w:r>
      <w:r w:rsidR="007E411D">
        <w:t xml:space="preserve">also </w:t>
      </w:r>
      <w:r w:rsidR="00436430">
        <w:t xml:space="preserve">there is a need </w:t>
      </w:r>
      <w:r w:rsidR="007E411D">
        <w:t xml:space="preserve">to clearly </w:t>
      </w:r>
      <w:r w:rsidR="00716D02">
        <w:t xml:space="preserve">inform policy makers </w:t>
      </w:r>
      <w:r w:rsidR="007E411D">
        <w:t xml:space="preserve">how </w:t>
      </w:r>
      <w:r w:rsidR="00716D02">
        <w:t xml:space="preserve">the current system does not work. </w:t>
      </w:r>
    </w:p>
    <w:p w14:paraId="70618C89" w14:textId="1E2F7034" w:rsidR="00A934B6" w:rsidRDefault="00A934B6" w:rsidP="00A37AA9">
      <w:r>
        <w:t>P</w:t>
      </w:r>
      <w:r w:rsidR="00716D02">
        <w:t xml:space="preserve">articipants </w:t>
      </w:r>
      <w:r w:rsidR="00BC15DE">
        <w:t xml:space="preserve">felt </w:t>
      </w:r>
      <w:r w:rsidR="00716D02">
        <w:t xml:space="preserve">that a </w:t>
      </w:r>
      <w:r>
        <w:t xml:space="preserve">deep </w:t>
      </w:r>
      <w:r w:rsidR="00716D02" w:rsidRPr="00112F76">
        <w:t xml:space="preserve">reform </w:t>
      </w:r>
      <w:r w:rsidR="00716D02">
        <w:t xml:space="preserve">is needed to arrive at an inclusive education system. </w:t>
      </w:r>
      <w:r w:rsidR="00E3631F">
        <w:t>One</w:t>
      </w:r>
      <w:r w:rsidR="00716D02">
        <w:t xml:space="preserve"> suggestion was </w:t>
      </w:r>
      <w:r w:rsidR="00A37AA9" w:rsidRPr="00394D65">
        <w:t>to examine the statute books and relevant pieces of legislation and amend them</w:t>
      </w:r>
      <w:r w:rsidR="00AD5C08">
        <w:t xml:space="preserve"> as necessary</w:t>
      </w:r>
      <w:r w:rsidR="00A37AA9" w:rsidRPr="00394D65">
        <w:t xml:space="preserve">. </w:t>
      </w:r>
      <w:r>
        <w:t xml:space="preserve">The decision to </w:t>
      </w:r>
      <w:r w:rsidRPr="00A16A8E">
        <w:t>re-examine the Disabilit</w:t>
      </w:r>
      <w:r>
        <w:t xml:space="preserve">y Act </w:t>
      </w:r>
      <w:r w:rsidR="00BC15DE">
        <w:t xml:space="preserve">2005 </w:t>
      </w:r>
      <w:r>
        <w:t xml:space="preserve">and the decision </w:t>
      </w:r>
      <w:r w:rsidRPr="00A16A8E">
        <w:t>by the Minister for Special Education to com</w:t>
      </w:r>
      <w:r>
        <w:t>mence a review of the EPSEN Act</w:t>
      </w:r>
      <w:r w:rsidR="00BC15DE">
        <w:t xml:space="preserve"> 2004</w:t>
      </w:r>
      <w:r>
        <w:t xml:space="preserve"> were seen as positive</w:t>
      </w:r>
      <w:r w:rsidR="00BC15DE">
        <w:t xml:space="preserve"> developments</w:t>
      </w:r>
      <w:r>
        <w:t xml:space="preserve">. </w:t>
      </w:r>
      <w:r w:rsidR="00BC15DE">
        <w:t>Participants discussed how r</w:t>
      </w:r>
      <w:r w:rsidR="00A37AA9" w:rsidRPr="0062620F">
        <w:t>ig</w:t>
      </w:r>
      <w:r w:rsidR="00A37AA9">
        <w:t>hts based legislation can ensure that essential s</w:t>
      </w:r>
      <w:r w:rsidR="00A37AA9" w:rsidRPr="001A602B">
        <w:t>upports put in</w:t>
      </w:r>
      <w:r w:rsidR="00A37AA9">
        <w:t xml:space="preserve"> place are ring-fenced</w:t>
      </w:r>
      <w:r w:rsidR="00BC15DE">
        <w:t>,</w:t>
      </w:r>
      <w:r w:rsidR="00A37AA9">
        <w:t xml:space="preserve"> including in a mainstream context </w:t>
      </w:r>
      <w:r>
        <w:t xml:space="preserve">and </w:t>
      </w:r>
      <w:r w:rsidR="00A37AA9">
        <w:t xml:space="preserve">cannot be </w:t>
      </w:r>
      <w:r w:rsidR="00A37AA9" w:rsidRPr="001A602B">
        <w:t>diverted elsewhere.</w:t>
      </w:r>
      <w:r w:rsidR="00A37AA9" w:rsidRPr="00EC6614">
        <w:t xml:space="preserve"> </w:t>
      </w:r>
      <w:r w:rsidR="00FD3D70">
        <w:t xml:space="preserve">In addition, </w:t>
      </w:r>
      <w:r w:rsidR="00BC15DE">
        <w:t xml:space="preserve">one </w:t>
      </w:r>
      <w:r w:rsidR="00AD5C08">
        <w:t xml:space="preserve">participant </w:t>
      </w:r>
      <w:r w:rsidR="00BC15DE">
        <w:t xml:space="preserve">suggested </w:t>
      </w:r>
      <w:r w:rsidR="00AD5C08">
        <w:t>that a</w:t>
      </w:r>
      <w:r w:rsidR="00FD3D70">
        <w:t xml:space="preserve"> </w:t>
      </w:r>
      <w:r w:rsidR="00FD3D70" w:rsidRPr="007A02CA">
        <w:t xml:space="preserve">disability proofed education emergency plan </w:t>
      </w:r>
      <w:r w:rsidR="00FD3D70">
        <w:t xml:space="preserve">is needed </w:t>
      </w:r>
      <w:r w:rsidR="00FD3D70" w:rsidRPr="007A02CA">
        <w:t>to ensure continuity of provision for children with additional needs in t</w:t>
      </w:r>
      <w:r w:rsidR="00FD3D70">
        <w:t xml:space="preserve">he case of </w:t>
      </w:r>
      <w:r w:rsidR="00AD5C08">
        <w:t xml:space="preserve">future </w:t>
      </w:r>
      <w:r>
        <w:t xml:space="preserve">major </w:t>
      </w:r>
      <w:r w:rsidR="00FD3D70">
        <w:t>event</w:t>
      </w:r>
      <w:r>
        <w:t xml:space="preserve">s like the pandemic. </w:t>
      </w:r>
    </w:p>
    <w:p w14:paraId="2351D976" w14:textId="76CB2565" w:rsidR="00A37AA9" w:rsidRDefault="004104F8" w:rsidP="00A37AA9">
      <w:r>
        <w:t>While persons with disabilities</w:t>
      </w:r>
      <w:r w:rsidRPr="000667DD">
        <w:t xml:space="preserve"> </w:t>
      </w:r>
      <w:r>
        <w:t xml:space="preserve">have moved </w:t>
      </w:r>
      <w:r w:rsidRPr="000667DD">
        <w:t>into mainstream education in large numbers</w:t>
      </w:r>
      <w:r>
        <w:t xml:space="preserve">, </w:t>
      </w:r>
      <w:r w:rsidR="00BC15DE">
        <w:t>participants felt that the</w:t>
      </w:r>
      <w:r w:rsidR="00BC15DE" w:rsidRPr="000667DD">
        <w:t xml:space="preserve"> </w:t>
      </w:r>
      <w:r w:rsidRPr="000667DD">
        <w:t xml:space="preserve">mainstream education system has not </w:t>
      </w:r>
      <w:r>
        <w:t xml:space="preserve">yet </w:t>
      </w:r>
      <w:r w:rsidRPr="000667DD">
        <w:t>changed sufficiently</w:t>
      </w:r>
      <w:r>
        <w:t>. One area</w:t>
      </w:r>
      <w:r w:rsidR="00AD5C08">
        <w:t xml:space="preserve"> that participants considered had</w:t>
      </w:r>
      <w:r w:rsidRPr="000667DD">
        <w:t xml:space="preserve"> not changed </w:t>
      </w:r>
      <w:r>
        <w:t xml:space="preserve">enough is the </w:t>
      </w:r>
      <w:r w:rsidR="00BC15DE">
        <w:t>examination system,</w:t>
      </w:r>
      <w:r w:rsidR="00AD5C08">
        <w:t xml:space="preserve"> w</w:t>
      </w:r>
      <w:r w:rsidR="00436430">
        <w:t>here</w:t>
      </w:r>
      <w:r w:rsidR="00AD5C08">
        <w:t xml:space="preserve"> the Leaving Certificate System</w:t>
      </w:r>
      <w:r>
        <w:t xml:space="preserve"> </w:t>
      </w:r>
      <w:r w:rsidR="00436430">
        <w:t xml:space="preserve">is </w:t>
      </w:r>
      <w:r w:rsidR="00BC15DE">
        <w:t xml:space="preserve">currently </w:t>
      </w:r>
      <w:r w:rsidR="00AD5C08">
        <w:t>considered the main</w:t>
      </w:r>
      <w:r>
        <w:t xml:space="preserve"> measure of success. However, due to the pandemic, a</w:t>
      </w:r>
      <w:r w:rsidR="00FD3D70" w:rsidRPr="00B1230E">
        <w:t>n alternative form of assessment for the Leaving Cert</w:t>
      </w:r>
      <w:r w:rsidR="00AD5C08">
        <w:t>ificate</w:t>
      </w:r>
      <w:r w:rsidR="00FD3D70" w:rsidRPr="00B1230E">
        <w:t xml:space="preserve"> has </w:t>
      </w:r>
      <w:r w:rsidR="00B60841">
        <w:t xml:space="preserve">now </w:t>
      </w:r>
      <w:r w:rsidR="00FD3D70" w:rsidRPr="00B1230E">
        <w:t>been used</w:t>
      </w:r>
      <w:r w:rsidR="00FD3D70" w:rsidRPr="007A02CA">
        <w:t xml:space="preserve"> </w:t>
      </w:r>
      <w:r w:rsidR="00AD5C08">
        <w:t>in two successive years</w:t>
      </w:r>
      <w:r w:rsidR="00BC15DE">
        <w:t>,</w:t>
      </w:r>
      <w:r w:rsidR="00AD5C08">
        <w:t xml:space="preserve"> providing </w:t>
      </w:r>
      <w:r>
        <w:t>evidence that it is possible to create different methods</w:t>
      </w:r>
      <w:r w:rsidRPr="000667DD">
        <w:t xml:space="preserve"> of assessment </w:t>
      </w:r>
      <w:r w:rsidR="008B115B">
        <w:t xml:space="preserve">that are </w:t>
      </w:r>
      <w:r w:rsidR="00A20A26">
        <w:t>more inclusive of all persons</w:t>
      </w:r>
      <w:r w:rsidRPr="000667DD">
        <w:t xml:space="preserve"> with disabilities an</w:t>
      </w:r>
      <w:r>
        <w:t xml:space="preserve">d all methodologies of learning. </w:t>
      </w:r>
      <w:r w:rsidR="00BC15DE">
        <w:t xml:space="preserve">One </w:t>
      </w:r>
      <w:r w:rsidR="00FD3D70">
        <w:t xml:space="preserve">participant </w:t>
      </w:r>
      <w:r w:rsidR="00B60841">
        <w:t xml:space="preserve">spoke of her happiness in </w:t>
      </w:r>
      <w:r w:rsidR="00A20A26">
        <w:t>being able to be assessed with</w:t>
      </w:r>
      <w:r w:rsidR="00B60841">
        <w:t xml:space="preserve"> </w:t>
      </w:r>
      <w:r w:rsidR="00FD3D70">
        <w:t xml:space="preserve">predictive grades instead of the Leaving Cert and thought that continuing </w:t>
      </w:r>
      <w:r w:rsidR="008B115B">
        <w:t xml:space="preserve">such an alternative system </w:t>
      </w:r>
      <w:r w:rsidR="00FD3D70" w:rsidRPr="00FD3D70">
        <w:t xml:space="preserve">would be a good thing. </w:t>
      </w:r>
      <w:r w:rsidR="004762E5">
        <w:t>Other p</w:t>
      </w:r>
      <w:r w:rsidR="00A20A26">
        <w:t xml:space="preserve">articipants hoped that </w:t>
      </w:r>
      <w:r w:rsidR="00A37AA9">
        <w:t xml:space="preserve">the greater access to digital learning resources in university education during the pandemic and the increased digital skills </w:t>
      </w:r>
      <w:r w:rsidR="008B115B">
        <w:t xml:space="preserve">learned </w:t>
      </w:r>
      <w:r w:rsidR="004762E5">
        <w:t xml:space="preserve">can </w:t>
      </w:r>
      <w:r w:rsidR="00A37AA9">
        <w:t xml:space="preserve">be maintained and expanded. </w:t>
      </w:r>
    </w:p>
    <w:p w14:paraId="69868B6A" w14:textId="6C13C43B" w:rsidR="00C95D01" w:rsidRDefault="004762E5" w:rsidP="00C95D01">
      <w:r>
        <w:t>Some participants described experiences of how</w:t>
      </w:r>
      <w:r w:rsidR="001A5082">
        <w:t>,</w:t>
      </w:r>
      <w:r>
        <w:t xml:space="preserve"> d</w:t>
      </w:r>
      <w:r w:rsidR="00A37AA9" w:rsidRPr="00BA2E3B">
        <w:t>uring home schooling</w:t>
      </w:r>
      <w:r w:rsidR="001A5082">
        <w:t>,</w:t>
      </w:r>
      <w:r w:rsidR="00A37AA9" w:rsidRPr="00BA2E3B">
        <w:t xml:space="preserve"> children with visual impairments were given technology that was not accessible and </w:t>
      </w:r>
      <w:r w:rsidR="00A37AA9">
        <w:t xml:space="preserve">they </w:t>
      </w:r>
      <w:r w:rsidR="00A37AA9" w:rsidRPr="00BA2E3B">
        <w:t>were expected to access apps that were not accessible. There was a similar story with a participant in Higher Education who spoke of inaccessible tech</w:t>
      </w:r>
      <w:r w:rsidR="00AD5C08">
        <w:t>nology</w:t>
      </w:r>
      <w:r w:rsidR="00A37AA9" w:rsidRPr="00BA2E3B">
        <w:t xml:space="preserve"> such as laptops with screens that are too sma</w:t>
      </w:r>
      <w:r w:rsidR="00A934B6">
        <w:t xml:space="preserve">ll. </w:t>
      </w:r>
      <w:r w:rsidR="00C95D01">
        <w:t>A p</w:t>
      </w:r>
      <w:r w:rsidR="00C95D01" w:rsidRPr="00C911DD">
        <w:t>articular challenge for children with v</w:t>
      </w:r>
      <w:r w:rsidR="00C95D01">
        <w:t xml:space="preserve">isual impairment is that routes in </w:t>
      </w:r>
      <w:r w:rsidR="00C95D01" w:rsidRPr="00C911DD">
        <w:t>sc</w:t>
      </w:r>
      <w:r w:rsidR="00C95D01">
        <w:t>hools changed</w:t>
      </w:r>
      <w:r w:rsidR="001A5082">
        <w:t xml:space="preserve"> to facilitate social distancing</w:t>
      </w:r>
      <w:r w:rsidR="00C95D01">
        <w:t xml:space="preserve"> and so they </w:t>
      </w:r>
      <w:r w:rsidR="00C95D01" w:rsidRPr="00C911DD">
        <w:t>need</w:t>
      </w:r>
      <w:r>
        <w:t>ed</w:t>
      </w:r>
      <w:r w:rsidR="00C95D01" w:rsidRPr="00C911DD">
        <w:t xml:space="preserve"> support when returning</w:t>
      </w:r>
      <w:r w:rsidR="00C95D01">
        <w:t xml:space="preserve"> to school. In addition, </w:t>
      </w:r>
      <w:r>
        <w:t xml:space="preserve">it was described how </w:t>
      </w:r>
      <w:r w:rsidR="00C95D01">
        <w:t xml:space="preserve">supports for children with visual impairments are currently linked to the academic year and </w:t>
      </w:r>
      <w:r>
        <w:t xml:space="preserve">therefore </w:t>
      </w:r>
      <w:r w:rsidR="00C95D01">
        <w:t xml:space="preserve">not available in the summer. </w:t>
      </w:r>
      <w:r>
        <w:t xml:space="preserve">One suggestion was that a </w:t>
      </w:r>
      <w:r w:rsidR="00C95D01">
        <w:t xml:space="preserve">tailored approach with a visiting teacher-model could be </w:t>
      </w:r>
      <w:r>
        <w:t xml:space="preserve">made </w:t>
      </w:r>
      <w:r w:rsidR="00C95D01">
        <w:t>available through</w:t>
      </w:r>
      <w:r>
        <w:t xml:space="preserve"> the</w:t>
      </w:r>
      <w:r w:rsidR="00C95D01">
        <w:t xml:space="preserve"> summer provision</w:t>
      </w:r>
      <w:r>
        <w:t xml:space="preserve"> programme</w:t>
      </w:r>
      <w:r w:rsidR="00C95D01">
        <w:t>.</w:t>
      </w:r>
      <w:r w:rsidR="00C95D01" w:rsidRPr="00C95D01">
        <w:t xml:space="preserve"> </w:t>
      </w:r>
    </w:p>
    <w:p w14:paraId="25A4D314" w14:textId="3E933FC7" w:rsidR="004011B8" w:rsidRDefault="00CC0BBC" w:rsidP="00CC0BBC">
      <w:r>
        <w:t>An example was given of t</w:t>
      </w:r>
      <w:r w:rsidR="001A5082">
        <w:t>hirty-</w:t>
      </w:r>
      <w:r w:rsidRPr="00BA2E3B">
        <w:t xml:space="preserve">five </w:t>
      </w:r>
      <w:r>
        <w:t xml:space="preserve">students </w:t>
      </w:r>
      <w:r w:rsidRPr="00BA2E3B">
        <w:t xml:space="preserve">in </w:t>
      </w:r>
      <w:r>
        <w:t xml:space="preserve">a </w:t>
      </w:r>
      <w:r w:rsidRPr="00BA2E3B">
        <w:t xml:space="preserve">special school </w:t>
      </w:r>
      <w:r>
        <w:t xml:space="preserve">who </w:t>
      </w:r>
      <w:r w:rsidRPr="00BA2E3B">
        <w:t>d</w:t>
      </w:r>
      <w:r>
        <w:t xml:space="preserve">id QQI education on-line </w:t>
      </w:r>
      <w:r w:rsidR="00A54524">
        <w:t xml:space="preserve">and </w:t>
      </w:r>
      <w:r w:rsidR="004762E5">
        <w:t>had a positive experience,</w:t>
      </w:r>
      <w:r>
        <w:t xml:space="preserve"> illustrating that a </w:t>
      </w:r>
      <w:r w:rsidRPr="002C70BF">
        <w:t>greater use of technology in education can greatly improve accessibility for some</w:t>
      </w:r>
      <w:r>
        <w:t xml:space="preserve">. </w:t>
      </w:r>
    </w:p>
    <w:p w14:paraId="29138213" w14:textId="19192436" w:rsidR="00A36E60" w:rsidRDefault="004762E5" w:rsidP="009457FE">
      <w:r>
        <w:t>Most p</w:t>
      </w:r>
      <w:r w:rsidR="00CC0BBC">
        <w:t>articipants thought that w</w:t>
      </w:r>
      <w:r w:rsidR="00C95D01" w:rsidRPr="00C95D01">
        <w:t xml:space="preserve">here possible, the option of working and studying from home should be continued </w:t>
      </w:r>
      <w:r w:rsidRPr="00C95D01">
        <w:t xml:space="preserve">for everyone </w:t>
      </w:r>
      <w:r w:rsidR="00C95D01" w:rsidRPr="00C95D01">
        <w:t>post-COVID</w:t>
      </w:r>
      <w:r w:rsidR="00A36E60">
        <w:t>-19</w:t>
      </w:r>
      <w:r w:rsidR="00C95D01" w:rsidRPr="00C95D01">
        <w:t xml:space="preserve">. </w:t>
      </w:r>
      <w:r w:rsidR="00A36E60">
        <w:t>They thought it</w:t>
      </w:r>
      <w:r w:rsidR="00CC0BBC" w:rsidRPr="00C95D01">
        <w:t xml:space="preserve"> would be good to retain and make use of the advances that have been developed in remote learning</w:t>
      </w:r>
      <w:r>
        <w:t>,</w:t>
      </w:r>
      <w:r w:rsidR="00CC0BBC" w:rsidRPr="00C95D01">
        <w:t xml:space="preserve"> </w:t>
      </w:r>
      <w:r>
        <w:t>as well as</w:t>
      </w:r>
      <w:r w:rsidRPr="00C95D01">
        <w:t xml:space="preserve"> </w:t>
      </w:r>
      <w:r w:rsidR="00CC0BBC" w:rsidRPr="00C95D01">
        <w:t>introduc</w:t>
      </w:r>
      <w:r>
        <w:t>ing</w:t>
      </w:r>
      <w:r w:rsidR="00CC0BBC" w:rsidRPr="00C95D01">
        <w:t xml:space="preserve"> flexibility and choice around whether one accesses education and work remotely or not. </w:t>
      </w:r>
      <w:r>
        <w:t>It was recognised that n</w:t>
      </w:r>
      <w:r w:rsidR="00CC0BBC">
        <w:t>ew ways of working can be good for some but not for others</w:t>
      </w:r>
      <w:r>
        <w:t>,</w:t>
      </w:r>
      <w:r w:rsidR="00CC0BBC">
        <w:t xml:space="preserve"> so having choice is </w:t>
      </w:r>
      <w:r w:rsidR="00EF1712">
        <w:t>important</w:t>
      </w:r>
      <w:r>
        <w:t>:</w:t>
      </w:r>
    </w:p>
    <w:p w14:paraId="5C30B91A" w14:textId="73A08250" w:rsidR="00A36E60" w:rsidRDefault="00CC0BBC" w:rsidP="00A36E60">
      <w:pPr>
        <w:pStyle w:val="BlockQuote"/>
      </w:pPr>
      <w:r>
        <w:t xml:space="preserve">New ways of working </w:t>
      </w:r>
      <w:r w:rsidR="00EF1712">
        <w:t>should be made available for</w:t>
      </w:r>
      <w:r>
        <w:t xml:space="preserve"> disabled and non-disabled alike. If non-disabled persons can adopt new ways of working then disabled persons can feel more comfortable choosing the ways </w:t>
      </w:r>
      <w:r w:rsidR="00386B7A">
        <w:t>of working that suit them best</w:t>
      </w:r>
      <w:r w:rsidR="006922DF">
        <w:t>.</w:t>
      </w:r>
      <w:r w:rsidR="00A36E60">
        <w:t xml:space="preserve"> (Consultation participant)</w:t>
      </w:r>
      <w:r w:rsidR="006922DF">
        <w:t xml:space="preserve"> </w:t>
      </w:r>
    </w:p>
    <w:p w14:paraId="235844A8" w14:textId="543635E4" w:rsidR="00A54524" w:rsidRDefault="00A54524" w:rsidP="009457FE">
      <w:r>
        <w:t xml:space="preserve">Participants wondered how best to capture, discuss and incorporate learning and positive practices in work and education from COVID-19 and “have it acted upon by </w:t>
      </w:r>
      <w:r w:rsidRPr="00BA2E3B">
        <w:t>government</w:t>
      </w:r>
      <w:r>
        <w:t>”.</w:t>
      </w:r>
      <w:r w:rsidRPr="00C95D01">
        <w:t xml:space="preserve"> </w:t>
      </w:r>
    </w:p>
    <w:p w14:paraId="670BB5FC" w14:textId="2EFFB890" w:rsidR="009457FE" w:rsidRDefault="00A36E60" w:rsidP="009457FE">
      <w:r>
        <w:t>One</w:t>
      </w:r>
      <w:r w:rsidR="006922DF">
        <w:t xml:space="preserve"> participant spoke of </w:t>
      </w:r>
      <w:r w:rsidR="004762E5">
        <w:t xml:space="preserve">being required </w:t>
      </w:r>
      <w:r w:rsidR="006922DF">
        <w:t xml:space="preserve">to stop working with the lockdown </w:t>
      </w:r>
      <w:r w:rsidR="004762E5">
        <w:t xml:space="preserve">while </w:t>
      </w:r>
      <w:r w:rsidR="00EF1712">
        <w:t xml:space="preserve">all </w:t>
      </w:r>
      <w:r w:rsidR="006922DF">
        <w:t xml:space="preserve">the other staff in the office were redeployed to other jobs. She felt that </w:t>
      </w:r>
      <w:r w:rsidR="00EF1712">
        <w:t xml:space="preserve">perhaps </w:t>
      </w:r>
      <w:r w:rsidR="006922DF">
        <w:t xml:space="preserve">she did not </w:t>
      </w:r>
      <w:r w:rsidR="00EF1712">
        <w:t>get t</w:t>
      </w:r>
      <w:r w:rsidR="006922DF">
        <w:t xml:space="preserve">he choice </w:t>
      </w:r>
      <w:r w:rsidR="00EF1712">
        <w:t xml:space="preserve">like the others </w:t>
      </w:r>
      <w:r w:rsidR="006922DF">
        <w:t>because she has an intellectual disability</w:t>
      </w:r>
      <w:r w:rsidR="00EF1712">
        <w:t>.</w:t>
      </w:r>
      <w:r w:rsidR="006922DF">
        <w:t xml:space="preserve"> </w:t>
      </w:r>
      <w:r w:rsidR="004011B8">
        <w:t xml:space="preserve">Participants </w:t>
      </w:r>
      <w:r w:rsidR="004762E5">
        <w:t xml:space="preserve">also </w:t>
      </w:r>
      <w:r w:rsidR="004011B8">
        <w:t>spoke about paid employment and the difference between training and a</w:t>
      </w:r>
      <w:r w:rsidR="00EF1712">
        <w:t xml:space="preserve"> </w:t>
      </w:r>
      <w:r w:rsidR="004011B8">
        <w:t xml:space="preserve">job/work. </w:t>
      </w:r>
      <w:r w:rsidR="004762E5">
        <w:t>They felt that t</w:t>
      </w:r>
      <w:r w:rsidR="004011B8">
        <w:t xml:space="preserve">here can be many placement and volunteering opportunities but </w:t>
      </w:r>
      <w:r w:rsidR="00EF1712">
        <w:t xml:space="preserve">very </w:t>
      </w:r>
      <w:r w:rsidR="004011B8">
        <w:t>little access to paid employment</w:t>
      </w:r>
      <w:r w:rsidR="00EF1712">
        <w:t>.</w:t>
      </w:r>
      <w:r w:rsidR="004762E5">
        <w:t xml:space="preserve"> There was a suggestion regarding a</w:t>
      </w:r>
      <w:r w:rsidR="00EF1712">
        <w:t xml:space="preserve"> </w:t>
      </w:r>
      <w:r w:rsidR="004011B8">
        <w:t xml:space="preserve">need to formalise the structure – a National Standard perhaps - for trial employment/ </w:t>
      </w:r>
      <w:r>
        <w:t>apprenticeship for those with an intellectual disability</w:t>
      </w:r>
      <w:r w:rsidR="004011B8">
        <w:t xml:space="preserve"> or any </w:t>
      </w:r>
      <w:r>
        <w:t xml:space="preserve">other </w:t>
      </w:r>
      <w:r w:rsidR="004011B8">
        <w:t>disability</w:t>
      </w:r>
      <w:r w:rsidR="004762E5">
        <w:t>, but that p</w:t>
      </w:r>
      <w:r w:rsidR="004011B8">
        <w:t xml:space="preserve">ersons with disabilities would need to be at the table when setting </w:t>
      </w:r>
      <w:r w:rsidR="004762E5">
        <w:t xml:space="preserve">any such </w:t>
      </w:r>
      <w:r w:rsidR="004011B8">
        <w:t>standards.</w:t>
      </w:r>
      <w:r w:rsidR="009457FE" w:rsidRPr="009457FE">
        <w:t xml:space="preserve"> The disparity in employment rights and pay of persons with disabilities in sheltered work compared to public/private sector</w:t>
      </w:r>
      <w:r>
        <w:t xml:space="preserve"> employment was noted.</w:t>
      </w:r>
    </w:p>
    <w:p w14:paraId="5EABB748" w14:textId="7E35E970" w:rsidR="008F6216" w:rsidRDefault="008F6216" w:rsidP="008F6216">
      <w:r>
        <w:t xml:space="preserve">One participant spoke about the </w:t>
      </w:r>
      <w:r w:rsidR="006F7712">
        <w:t>length of time it takes</w:t>
      </w:r>
      <w:r>
        <w:t xml:space="preserve"> to receive a reasonable accommodation for employment</w:t>
      </w:r>
      <w:r w:rsidR="006F7712">
        <w:t>:</w:t>
      </w:r>
      <w:r>
        <w:t xml:space="preserve"> </w:t>
      </w:r>
    </w:p>
    <w:p w14:paraId="6F15FDF7" w14:textId="5873D887" w:rsidR="008F6216" w:rsidRPr="009457FE" w:rsidRDefault="008F6216" w:rsidP="008F6216">
      <w:pPr>
        <w:pStyle w:val="BlockQuote"/>
      </w:pPr>
      <w:r w:rsidRPr="00BA2E3B">
        <w:t>The time taken for reasonable accommodation grants to be approved needs to be shortened (the wait may be 12-18 months), so even if you are qualified you are unlikely to get the job and it is very disconcerting going into interviews knowing this.</w:t>
      </w:r>
      <w:r>
        <w:t xml:space="preserve"> (Consultation participant)</w:t>
      </w:r>
    </w:p>
    <w:p w14:paraId="64B6B420" w14:textId="4954BF64" w:rsidR="001E4622" w:rsidRPr="001E4622" w:rsidRDefault="004011B8" w:rsidP="001E4622">
      <w:r>
        <w:t xml:space="preserve">Participants thought that community groups rather than service providers </w:t>
      </w:r>
      <w:r w:rsidR="00EF1712">
        <w:t>may be b</w:t>
      </w:r>
      <w:r>
        <w:t xml:space="preserve">etter placed to tackle training and employment for </w:t>
      </w:r>
      <w:r w:rsidRPr="00182FF5">
        <w:t>younger people</w:t>
      </w:r>
      <w:r>
        <w:t xml:space="preserve"> as they can facilitate persons with disabilities</w:t>
      </w:r>
      <w:r w:rsidRPr="00182FF5">
        <w:t xml:space="preserve"> </w:t>
      </w:r>
      <w:r w:rsidR="00EF1712">
        <w:t>having more contact and interact</w:t>
      </w:r>
      <w:r w:rsidR="006F7712">
        <w:t>ion</w:t>
      </w:r>
      <w:r w:rsidR="00EF1712">
        <w:t xml:space="preserve"> </w:t>
      </w:r>
      <w:r>
        <w:t xml:space="preserve">with others in the community. </w:t>
      </w:r>
      <w:r w:rsidR="00A54524">
        <w:t xml:space="preserve">Participants </w:t>
      </w:r>
      <w:r>
        <w:t xml:space="preserve">spoke of the lack of progress with regards </w:t>
      </w:r>
      <w:r w:rsidR="006F7712">
        <w:t xml:space="preserve">to provision of </w:t>
      </w:r>
      <w:r w:rsidR="00EF1712">
        <w:t>P</w:t>
      </w:r>
      <w:r>
        <w:t>ersonal Assistants</w:t>
      </w:r>
      <w:r w:rsidR="00A36E60">
        <w:t xml:space="preserve"> (PA)</w:t>
      </w:r>
      <w:r w:rsidR="00A54524">
        <w:t xml:space="preserve"> and </w:t>
      </w:r>
      <w:r w:rsidR="006F7712">
        <w:t xml:space="preserve">discussed how </w:t>
      </w:r>
      <w:r w:rsidR="00A36E60">
        <w:t>a good PA</w:t>
      </w:r>
      <w:r>
        <w:t xml:space="preserve"> </w:t>
      </w:r>
      <w:r w:rsidR="00A36E60">
        <w:t>system sh</w:t>
      </w:r>
      <w:r>
        <w:t xml:space="preserve">ould cover </w:t>
      </w:r>
      <w:r w:rsidR="009457FE">
        <w:t>social care, educational,</w:t>
      </w:r>
      <w:r w:rsidRPr="002F23F5">
        <w:t xml:space="preserve"> employment </w:t>
      </w:r>
      <w:r>
        <w:t xml:space="preserve">and </w:t>
      </w:r>
      <w:r w:rsidRPr="002F23F5">
        <w:t>personal</w:t>
      </w:r>
      <w:r w:rsidR="009457FE">
        <w:t xml:space="preserve"> need</w:t>
      </w:r>
      <w:r w:rsidR="00A54524">
        <w:t>.</w:t>
      </w:r>
      <w:r w:rsidR="000F517C">
        <w:t xml:space="preserve"> </w:t>
      </w:r>
      <w:r w:rsidR="00A54524">
        <w:t>L</w:t>
      </w:r>
      <w:r w:rsidR="000F517C">
        <w:t xml:space="preserve">ifelong </w:t>
      </w:r>
      <w:r>
        <w:t>i</w:t>
      </w:r>
      <w:r w:rsidRPr="002F23F5">
        <w:t xml:space="preserve">ndependent living </w:t>
      </w:r>
      <w:r>
        <w:t xml:space="preserve">may require </w:t>
      </w:r>
      <w:r w:rsidR="00A36E60">
        <w:t>access to supports ‘from cradle to grave’</w:t>
      </w:r>
      <w:r w:rsidRPr="002F23F5">
        <w:t>.</w:t>
      </w:r>
      <w:r w:rsidR="000C18B6">
        <w:t xml:space="preserve"> </w:t>
      </w:r>
    </w:p>
    <w:p w14:paraId="2DF85BC3" w14:textId="113CC5FA" w:rsidR="00547CE7" w:rsidRDefault="00547CE7" w:rsidP="00547CE7">
      <w:pPr>
        <w:pStyle w:val="Heading2"/>
      </w:pPr>
      <w:bookmarkStart w:id="6" w:name="_Toc77844059"/>
      <w:r>
        <w:t>Conclusion</w:t>
      </w:r>
      <w:bookmarkStart w:id="7" w:name="_GoBack"/>
      <w:bookmarkEnd w:id="6"/>
      <w:bookmarkEnd w:id="7"/>
    </w:p>
    <w:p w14:paraId="5B029E3B" w14:textId="5E18AEA4" w:rsidR="00A360C2" w:rsidRDefault="00A360C2" w:rsidP="00434F5E">
      <w:r>
        <w:t>Participants considered that while the pandemic was challenging in many respects, it has offered a view of how society could be</w:t>
      </w:r>
      <w:r w:rsidR="0062279A">
        <w:t xml:space="preserve"> more</w:t>
      </w:r>
      <w:r>
        <w:t xml:space="preserve"> inclusive of persons with disabilities.</w:t>
      </w:r>
      <w:r w:rsidR="0062279A">
        <w:t xml:space="preserve"> Building back better will be dependent on policy makers listening to and learning from persons with disabilities. It will also require a move away from the medical model of disability</w:t>
      </w:r>
      <w:r w:rsidR="00753C8A">
        <w:t xml:space="preserve"> and embracing a social model. While t</w:t>
      </w:r>
      <w:r w:rsidR="0062279A">
        <w:t xml:space="preserve">his is being done to some extent in relation to universal design and </w:t>
      </w:r>
      <w:r w:rsidR="00A649F6">
        <w:t>technolog</w:t>
      </w:r>
      <w:r w:rsidR="00753C8A">
        <w:t xml:space="preserve">y there is still scope for improvement in many sectors. </w:t>
      </w:r>
    </w:p>
    <w:p w14:paraId="41804699" w14:textId="291B9FB2" w:rsidR="001E4622" w:rsidRDefault="00046754" w:rsidP="001E4622">
      <w:r>
        <w:t xml:space="preserve">Participants expressed hope that </w:t>
      </w:r>
      <w:r w:rsidR="001E4622">
        <w:t xml:space="preserve">the learning and gains made </w:t>
      </w:r>
      <w:r>
        <w:t xml:space="preserve">during the pandemic </w:t>
      </w:r>
      <w:r w:rsidR="001E4622">
        <w:t xml:space="preserve">will be consciously retained and built on and not lost in the drive to recover. </w:t>
      </w:r>
    </w:p>
    <w:p w14:paraId="40971390" w14:textId="066CD597" w:rsidR="00547CE7" w:rsidRDefault="001E4622" w:rsidP="00A360C2">
      <w:pPr>
        <w:ind w:left="454" w:right="454"/>
      </w:pPr>
      <w:r>
        <w:t>The pandemic brought into focus challenges that already existed but lay hidden below the surface. It highlighted ways of doing things that facilitate participation so building back better is a must – it is addressing what was amiss in the first place</w:t>
      </w:r>
      <w:r w:rsidR="00E26953">
        <w:t xml:space="preserve"> and then going</w:t>
      </w:r>
      <w:r w:rsidR="00A360C2">
        <w:t xml:space="preserve"> further</w:t>
      </w:r>
      <w:r>
        <w:t>. (Consultation participant)</w:t>
      </w:r>
    </w:p>
    <w:sectPr w:rsidR="00547CE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5EDF" w14:textId="77777777" w:rsidR="00977348" w:rsidRDefault="00977348">
      <w:r>
        <w:separator/>
      </w:r>
    </w:p>
  </w:endnote>
  <w:endnote w:type="continuationSeparator" w:id="0">
    <w:p w14:paraId="562B7C39" w14:textId="77777777" w:rsidR="00977348" w:rsidRDefault="009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9274"/>
      <w:docPartObj>
        <w:docPartGallery w:val="Page Numbers (Bottom of Page)"/>
        <w:docPartUnique/>
      </w:docPartObj>
    </w:sdtPr>
    <w:sdtEndPr>
      <w:rPr>
        <w:noProof/>
      </w:rPr>
    </w:sdtEndPr>
    <w:sdtContent>
      <w:p w14:paraId="5A2C9577" w14:textId="15BE1314" w:rsidR="005C26A3" w:rsidRDefault="005C26A3">
        <w:pPr>
          <w:pStyle w:val="Footer"/>
          <w:jc w:val="right"/>
        </w:pPr>
        <w:r>
          <w:fldChar w:fldCharType="begin"/>
        </w:r>
        <w:r>
          <w:instrText xml:space="preserve"> PAGE   \* MERGEFORMAT </w:instrText>
        </w:r>
        <w:r>
          <w:fldChar w:fldCharType="separate"/>
        </w:r>
        <w:r w:rsidR="00FA36A2">
          <w:rPr>
            <w:noProof/>
          </w:rPr>
          <w:t>1</w:t>
        </w:r>
        <w:r>
          <w:rPr>
            <w:noProof/>
          </w:rPr>
          <w:fldChar w:fldCharType="end"/>
        </w:r>
      </w:p>
    </w:sdtContent>
  </w:sdt>
  <w:p w14:paraId="7B6EE100" w14:textId="77777777" w:rsidR="005C26A3" w:rsidRDefault="005C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CDD3" w14:textId="77777777" w:rsidR="00977348" w:rsidRDefault="00977348">
      <w:r>
        <w:separator/>
      </w:r>
    </w:p>
  </w:footnote>
  <w:footnote w:type="continuationSeparator" w:id="0">
    <w:p w14:paraId="4EE78C46" w14:textId="77777777" w:rsidR="00977348" w:rsidRDefault="00977348">
      <w:r>
        <w:continuationSeparator/>
      </w:r>
    </w:p>
  </w:footnote>
  <w:footnote w:id="1">
    <w:p w14:paraId="6D8921DD" w14:textId="207F69B8" w:rsidR="005F3F23" w:rsidRDefault="005F3F23">
      <w:pPr>
        <w:pStyle w:val="FootnoteText"/>
      </w:pPr>
      <w:r>
        <w:rPr>
          <w:rStyle w:val="FootnoteReference"/>
        </w:rPr>
        <w:footnoteRef/>
      </w:r>
      <w:r>
        <w:t xml:space="preserve"> </w:t>
      </w:r>
      <w:r w:rsidRPr="005F3F23">
        <w:t xml:space="preserve">The CRPD emphasises that for an organisation to qualify as a DPO, it must be (largely) an organisation </w:t>
      </w:r>
      <w:r w:rsidRPr="005F3F23">
        <w:rPr>
          <w:b/>
        </w:rPr>
        <w:t xml:space="preserve">of </w:t>
      </w:r>
      <w:r w:rsidRPr="005F3F23">
        <w:t xml:space="preserve">persons with a disability and that a </w:t>
      </w:r>
      <w:r w:rsidRPr="005F3F23">
        <w:rPr>
          <w:b/>
        </w:rPr>
        <w:t xml:space="preserve">majority </w:t>
      </w:r>
      <w:r w:rsidRPr="005F3F23">
        <w:t>of persons with disabilities should form the management, staff, members, user groups, volunteers, etc. DPOs approach issues from a rights based perspective and use the Social Model to proof everything they do. Some DPOs work across impairments.</w:t>
      </w:r>
    </w:p>
  </w:footnote>
  <w:footnote w:id="2">
    <w:p w14:paraId="08D100B4" w14:textId="62C14CF2" w:rsidR="00701715" w:rsidRPr="00701715" w:rsidRDefault="00701715">
      <w:pPr>
        <w:pStyle w:val="FootnoteText"/>
      </w:pPr>
      <w:r>
        <w:rPr>
          <w:rStyle w:val="FootnoteReference"/>
        </w:rPr>
        <w:footnoteRef/>
      </w:r>
      <w:r>
        <w:t xml:space="preserve"> </w:t>
      </w:r>
      <w:hyperlink r:id="rId1" w:history="1">
        <w:r w:rsidRPr="00701715">
          <w:rPr>
            <w:rStyle w:val="Hyperlink"/>
            <w:color w:val="auto"/>
            <w:u w:val="none"/>
          </w:rPr>
          <w:t>https://annerabbitte.ie/housing-adaptation-grants-can-be-used-for-sensory-rooms-minister-rabbitte/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7598BAB4"/>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686A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E31161"/>
    <w:multiLevelType w:val="multilevel"/>
    <w:tmpl w:val="DE44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06E6F"/>
    <w:multiLevelType w:val="hybridMultilevel"/>
    <w:tmpl w:val="24A66448"/>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8F00D0"/>
    <w:multiLevelType w:val="multilevel"/>
    <w:tmpl w:val="CA6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CA29E2"/>
    <w:multiLevelType w:val="hybridMultilevel"/>
    <w:tmpl w:val="0824B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E331E7"/>
    <w:multiLevelType w:val="hybridMultilevel"/>
    <w:tmpl w:val="D3B2E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4261BC"/>
    <w:multiLevelType w:val="hybridMultilevel"/>
    <w:tmpl w:val="880A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C7769F"/>
    <w:multiLevelType w:val="hybridMultilevel"/>
    <w:tmpl w:val="127EA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247275"/>
    <w:multiLevelType w:val="multilevel"/>
    <w:tmpl w:val="65B0768C"/>
    <w:lvl w:ilvl="0">
      <w:start w:val="1"/>
      <w:numFmt w:val="decimal"/>
      <w:lvlText w:val="%1.0."/>
      <w:lvlJc w:val="left"/>
      <w:pPr>
        <w:ind w:left="436" w:hanging="720"/>
      </w:pPr>
      <w:rPr>
        <w:rFonts w:hint="default"/>
      </w:rPr>
    </w:lvl>
    <w:lvl w:ilvl="1">
      <w:start w:val="1"/>
      <w:numFmt w:val="decimal"/>
      <w:lvlText w:val="%1.%2."/>
      <w:lvlJc w:val="left"/>
      <w:pPr>
        <w:ind w:left="1156" w:hanging="720"/>
      </w:pPr>
      <w:rPr>
        <w:rFonts w:hint="default"/>
      </w:rPr>
    </w:lvl>
    <w:lvl w:ilvl="2">
      <w:start w:val="1"/>
      <w:numFmt w:val="decimal"/>
      <w:lvlText w:val="%1.%2.%3."/>
      <w:lvlJc w:val="left"/>
      <w:pPr>
        <w:ind w:left="2236" w:hanging="1080"/>
      </w:pPr>
      <w:rPr>
        <w:rFonts w:hint="default"/>
      </w:rPr>
    </w:lvl>
    <w:lvl w:ilvl="3">
      <w:start w:val="1"/>
      <w:numFmt w:val="decimal"/>
      <w:lvlText w:val="%1.%2.%3.%4."/>
      <w:lvlJc w:val="left"/>
      <w:pPr>
        <w:ind w:left="3316" w:hanging="1440"/>
      </w:pPr>
      <w:rPr>
        <w:rFonts w:hint="default"/>
      </w:rPr>
    </w:lvl>
    <w:lvl w:ilvl="4">
      <w:start w:val="1"/>
      <w:numFmt w:val="decimal"/>
      <w:lvlText w:val="%1.%2.%3.%4.%5."/>
      <w:lvlJc w:val="left"/>
      <w:pPr>
        <w:ind w:left="4036" w:hanging="1440"/>
      </w:pPr>
      <w:rPr>
        <w:rFonts w:hint="default"/>
      </w:rPr>
    </w:lvl>
    <w:lvl w:ilvl="5">
      <w:start w:val="1"/>
      <w:numFmt w:val="decimal"/>
      <w:lvlText w:val="%1.%2.%3.%4.%5.%6."/>
      <w:lvlJc w:val="left"/>
      <w:pPr>
        <w:ind w:left="5116" w:hanging="1800"/>
      </w:pPr>
      <w:rPr>
        <w:rFonts w:hint="default"/>
      </w:rPr>
    </w:lvl>
    <w:lvl w:ilvl="6">
      <w:start w:val="1"/>
      <w:numFmt w:val="decimal"/>
      <w:lvlText w:val="%1.%2.%3.%4.%5.%6.%7."/>
      <w:lvlJc w:val="left"/>
      <w:pPr>
        <w:ind w:left="6196" w:hanging="2160"/>
      </w:pPr>
      <w:rPr>
        <w:rFonts w:hint="default"/>
      </w:rPr>
    </w:lvl>
    <w:lvl w:ilvl="7">
      <w:start w:val="1"/>
      <w:numFmt w:val="decimal"/>
      <w:lvlText w:val="%1.%2.%3.%4.%5.%6.%7.%8."/>
      <w:lvlJc w:val="left"/>
      <w:pPr>
        <w:ind w:left="7276" w:hanging="2520"/>
      </w:pPr>
      <w:rPr>
        <w:rFonts w:hint="default"/>
      </w:rPr>
    </w:lvl>
    <w:lvl w:ilvl="8">
      <w:start w:val="1"/>
      <w:numFmt w:val="decimal"/>
      <w:lvlText w:val="%1.%2.%3.%4.%5.%6.%7.%8.%9."/>
      <w:lvlJc w:val="left"/>
      <w:pPr>
        <w:ind w:left="7996" w:hanging="2520"/>
      </w:pPr>
      <w:rPr>
        <w:rFonts w:hint="default"/>
      </w:rPr>
    </w:lvl>
  </w:abstractNum>
  <w:abstractNum w:abstractNumId="18" w15:restartNumberingAfterBreak="0">
    <w:nsid w:val="5C8804E9"/>
    <w:multiLevelType w:val="hybridMultilevel"/>
    <w:tmpl w:val="0C6A84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337F82"/>
    <w:multiLevelType w:val="hybridMultilevel"/>
    <w:tmpl w:val="DA268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F62953"/>
    <w:multiLevelType w:val="hybridMultilevel"/>
    <w:tmpl w:val="21BEC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0"/>
  </w:num>
  <w:num w:numId="18">
    <w:abstractNumId w:val="11"/>
  </w:num>
  <w:num w:numId="19">
    <w:abstractNumId w:val="14"/>
  </w:num>
  <w:num w:numId="20">
    <w:abstractNumId w:val="17"/>
  </w:num>
  <w:num w:numId="21">
    <w:abstractNumId w:val="18"/>
  </w:num>
  <w:num w:numId="22">
    <w:abstractNumId w:val="19"/>
  </w:num>
  <w:num w:numId="23">
    <w:abstractNumId w:val="16"/>
  </w:num>
  <w:num w:numId="24">
    <w:abstractNumId w:val="15"/>
  </w:num>
  <w:num w:numId="25">
    <w:abstractNumId w:val="10"/>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C6"/>
    <w:rsid w:val="00002958"/>
    <w:rsid w:val="00011416"/>
    <w:rsid w:val="000126A3"/>
    <w:rsid w:val="00015953"/>
    <w:rsid w:val="00021643"/>
    <w:rsid w:val="00025C1C"/>
    <w:rsid w:val="00026367"/>
    <w:rsid w:val="0004395D"/>
    <w:rsid w:val="0004650D"/>
    <w:rsid w:val="000465AE"/>
    <w:rsid w:val="00046754"/>
    <w:rsid w:val="00060C16"/>
    <w:rsid w:val="0006523F"/>
    <w:rsid w:val="000667DD"/>
    <w:rsid w:val="00070CEC"/>
    <w:rsid w:val="00082439"/>
    <w:rsid w:val="00093D2A"/>
    <w:rsid w:val="000976F3"/>
    <w:rsid w:val="000A0720"/>
    <w:rsid w:val="000A1B7B"/>
    <w:rsid w:val="000A1F8F"/>
    <w:rsid w:val="000A3E61"/>
    <w:rsid w:val="000A48DB"/>
    <w:rsid w:val="000A5BE4"/>
    <w:rsid w:val="000B1F0A"/>
    <w:rsid w:val="000B2E70"/>
    <w:rsid w:val="000B3FD3"/>
    <w:rsid w:val="000B4074"/>
    <w:rsid w:val="000B4C41"/>
    <w:rsid w:val="000B6D73"/>
    <w:rsid w:val="000C078E"/>
    <w:rsid w:val="000C18B6"/>
    <w:rsid w:val="000C39F3"/>
    <w:rsid w:val="000C3A8B"/>
    <w:rsid w:val="000D40C7"/>
    <w:rsid w:val="000D67E4"/>
    <w:rsid w:val="000D6BCA"/>
    <w:rsid w:val="000E4B2A"/>
    <w:rsid w:val="000F1572"/>
    <w:rsid w:val="000F1684"/>
    <w:rsid w:val="000F4C37"/>
    <w:rsid w:val="000F517C"/>
    <w:rsid w:val="000F64F3"/>
    <w:rsid w:val="00103815"/>
    <w:rsid w:val="0010786C"/>
    <w:rsid w:val="001078E5"/>
    <w:rsid w:val="0011119F"/>
    <w:rsid w:val="0011184E"/>
    <w:rsid w:val="00112F76"/>
    <w:rsid w:val="00113B1E"/>
    <w:rsid w:val="001210F2"/>
    <w:rsid w:val="001257C0"/>
    <w:rsid w:val="00142C7B"/>
    <w:rsid w:val="00152522"/>
    <w:rsid w:val="001604B5"/>
    <w:rsid w:val="00175CE0"/>
    <w:rsid w:val="00181FE6"/>
    <w:rsid w:val="00182FF5"/>
    <w:rsid w:val="00190ADE"/>
    <w:rsid w:val="00194090"/>
    <w:rsid w:val="001A0C1F"/>
    <w:rsid w:val="001A5082"/>
    <w:rsid w:val="001A602B"/>
    <w:rsid w:val="001B05C9"/>
    <w:rsid w:val="001B2A8A"/>
    <w:rsid w:val="001B6EA6"/>
    <w:rsid w:val="001C530E"/>
    <w:rsid w:val="001C5BE3"/>
    <w:rsid w:val="001D769D"/>
    <w:rsid w:val="001E0747"/>
    <w:rsid w:val="001E144E"/>
    <w:rsid w:val="001E4384"/>
    <w:rsid w:val="001E4622"/>
    <w:rsid w:val="001F0852"/>
    <w:rsid w:val="001F5CCA"/>
    <w:rsid w:val="00200540"/>
    <w:rsid w:val="00200A23"/>
    <w:rsid w:val="00202576"/>
    <w:rsid w:val="00205BCC"/>
    <w:rsid w:val="00211DDF"/>
    <w:rsid w:val="00212F4E"/>
    <w:rsid w:val="00213216"/>
    <w:rsid w:val="00213690"/>
    <w:rsid w:val="002238F0"/>
    <w:rsid w:val="002337B0"/>
    <w:rsid w:val="002369F8"/>
    <w:rsid w:val="00256CC9"/>
    <w:rsid w:val="00260B94"/>
    <w:rsid w:val="0026579F"/>
    <w:rsid w:val="0027262A"/>
    <w:rsid w:val="00275E32"/>
    <w:rsid w:val="00276ADD"/>
    <w:rsid w:val="002801D7"/>
    <w:rsid w:val="002806C9"/>
    <w:rsid w:val="00284E5A"/>
    <w:rsid w:val="00286ABA"/>
    <w:rsid w:val="00287B8E"/>
    <w:rsid w:val="00290292"/>
    <w:rsid w:val="0029256A"/>
    <w:rsid w:val="002937FE"/>
    <w:rsid w:val="002950DA"/>
    <w:rsid w:val="00295304"/>
    <w:rsid w:val="0029767B"/>
    <w:rsid w:val="002A0F56"/>
    <w:rsid w:val="002A4513"/>
    <w:rsid w:val="002A4CB5"/>
    <w:rsid w:val="002B0D9C"/>
    <w:rsid w:val="002B0DE1"/>
    <w:rsid w:val="002B38D8"/>
    <w:rsid w:val="002B3C9C"/>
    <w:rsid w:val="002C0BD7"/>
    <w:rsid w:val="002C70BF"/>
    <w:rsid w:val="002E264F"/>
    <w:rsid w:val="002E4387"/>
    <w:rsid w:val="002E7B7C"/>
    <w:rsid w:val="002F2725"/>
    <w:rsid w:val="002F47E6"/>
    <w:rsid w:val="002F7A20"/>
    <w:rsid w:val="00303444"/>
    <w:rsid w:val="00306AAF"/>
    <w:rsid w:val="00314996"/>
    <w:rsid w:val="00314E5D"/>
    <w:rsid w:val="003228A8"/>
    <w:rsid w:val="00322DE5"/>
    <w:rsid w:val="00325FA4"/>
    <w:rsid w:val="003311EE"/>
    <w:rsid w:val="003328C4"/>
    <w:rsid w:val="00334954"/>
    <w:rsid w:val="00337E6D"/>
    <w:rsid w:val="00342AC4"/>
    <w:rsid w:val="00343289"/>
    <w:rsid w:val="00345AA3"/>
    <w:rsid w:val="00347B87"/>
    <w:rsid w:val="00351C30"/>
    <w:rsid w:val="00361995"/>
    <w:rsid w:val="00361A1A"/>
    <w:rsid w:val="00362046"/>
    <w:rsid w:val="00371EA2"/>
    <w:rsid w:val="00373726"/>
    <w:rsid w:val="0037651D"/>
    <w:rsid w:val="00377201"/>
    <w:rsid w:val="00383F7E"/>
    <w:rsid w:val="00386B7A"/>
    <w:rsid w:val="00387357"/>
    <w:rsid w:val="00391127"/>
    <w:rsid w:val="00394D65"/>
    <w:rsid w:val="00396156"/>
    <w:rsid w:val="003A300F"/>
    <w:rsid w:val="003A44C8"/>
    <w:rsid w:val="003B002D"/>
    <w:rsid w:val="003B10EC"/>
    <w:rsid w:val="003B476E"/>
    <w:rsid w:val="003B6192"/>
    <w:rsid w:val="003C0C2A"/>
    <w:rsid w:val="003C4358"/>
    <w:rsid w:val="003C609F"/>
    <w:rsid w:val="003D3A38"/>
    <w:rsid w:val="003D451C"/>
    <w:rsid w:val="003E744A"/>
    <w:rsid w:val="003F2B7A"/>
    <w:rsid w:val="003F3D5E"/>
    <w:rsid w:val="003F4A07"/>
    <w:rsid w:val="003F4E61"/>
    <w:rsid w:val="003F5DEF"/>
    <w:rsid w:val="00400133"/>
    <w:rsid w:val="004011B8"/>
    <w:rsid w:val="0040147B"/>
    <w:rsid w:val="00406552"/>
    <w:rsid w:val="004104F8"/>
    <w:rsid w:val="00411674"/>
    <w:rsid w:val="004242AE"/>
    <w:rsid w:val="00424452"/>
    <w:rsid w:val="00426655"/>
    <w:rsid w:val="004270D4"/>
    <w:rsid w:val="00427C5F"/>
    <w:rsid w:val="00431982"/>
    <w:rsid w:val="00434AB7"/>
    <w:rsid w:val="00434F5E"/>
    <w:rsid w:val="00436430"/>
    <w:rsid w:val="0044368B"/>
    <w:rsid w:val="00443AE9"/>
    <w:rsid w:val="00444D54"/>
    <w:rsid w:val="00451C46"/>
    <w:rsid w:val="00455FF6"/>
    <w:rsid w:val="00456854"/>
    <w:rsid w:val="004673C8"/>
    <w:rsid w:val="00467749"/>
    <w:rsid w:val="004677D4"/>
    <w:rsid w:val="00475B4E"/>
    <w:rsid w:val="00475D8A"/>
    <w:rsid w:val="004762E5"/>
    <w:rsid w:val="00477B0C"/>
    <w:rsid w:val="004824FD"/>
    <w:rsid w:val="00483E29"/>
    <w:rsid w:val="00485A1F"/>
    <w:rsid w:val="004875E4"/>
    <w:rsid w:val="004879F2"/>
    <w:rsid w:val="004934C9"/>
    <w:rsid w:val="004A155E"/>
    <w:rsid w:val="004A3BE5"/>
    <w:rsid w:val="004A417B"/>
    <w:rsid w:val="004A4CEB"/>
    <w:rsid w:val="004A541B"/>
    <w:rsid w:val="004B477D"/>
    <w:rsid w:val="004B4D9C"/>
    <w:rsid w:val="004C5836"/>
    <w:rsid w:val="004C591B"/>
    <w:rsid w:val="004C6140"/>
    <w:rsid w:val="004C6F3A"/>
    <w:rsid w:val="004D2B12"/>
    <w:rsid w:val="004E0607"/>
    <w:rsid w:val="004E0DAF"/>
    <w:rsid w:val="004E4AC9"/>
    <w:rsid w:val="004F06F7"/>
    <w:rsid w:val="004F0A0F"/>
    <w:rsid w:val="004F1911"/>
    <w:rsid w:val="004F402A"/>
    <w:rsid w:val="00505946"/>
    <w:rsid w:val="00510B5F"/>
    <w:rsid w:val="00511BF2"/>
    <w:rsid w:val="00513F7C"/>
    <w:rsid w:val="005179C5"/>
    <w:rsid w:val="00520B1A"/>
    <w:rsid w:val="00521BAA"/>
    <w:rsid w:val="0052298B"/>
    <w:rsid w:val="005252C9"/>
    <w:rsid w:val="005258A8"/>
    <w:rsid w:val="005278DD"/>
    <w:rsid w:val="00527E9A"/>
    <w:rsid w:val="00537D50"/>
    <w:rsid w:val="005405BF"/>
    <w:rsid w:val="005413F7"/>
    <w:rsid w:val="00541696"/>
    <w:rsid w:val="00547CE7"/>
    <w:rsid w:val="005542D3"/>
    <w:rsid w:val="00556CCE"/>
    <w:rsid w:val="00564D64"/>
    <w:rsid w:val="00566CD6"/>
    <w:rsid w:val="00575559"/>
    <w:rsid w:val="00582835"/>
    <w:rsid w:val="00584410"/>
    <w:rsid w:val="005878C5"/>
    <w:rsid w:val="00592E05"/>
    <w:rsid w:val="00593DE5"/>
    <w:rsid w:val="00593F6C"/>
    <w:rsid w:val="005A0343"/>
    <w:rsid w:val="005A1A2C"/>
    <w:rsid w:val="005B459E"/>
    <w:rsid w:val="005B5456"/>
    <w:rsid w:val="005B77D7"/>
    <w:rsid w:val="005B7979"/>
    <w:rsid w:val="005C26A3"/>
    <w:rsid w:val="005C388E"/>
    <w:rsid w:val="005C3C43"/>
    <w:rsid w:val="005C49D4"/>
    <w:rsid w:val="005C709B"/>
    <w:rsid w:val="005C7D4F"/>
    <w:rsid w:val="005D0890"/>
    <w:rsid w:val="005D13A3"/>
    <w:rsid w:val="005D2576"/>
    <w:rsid w:val="005E3F4D"/>
    <w:rsid w:val="005E61FF"/>
    <w:rsid w:val="005F0ACD"/>
    <w:rsid w:val="005F16B3"/>
    <w:rsid w:val="005F3CAD"/>
    <w:rsid w:val="005F3F23"/>
    <w:rsid w:val="005F7E63"/>
    <w:rsid w:val="006000E2"/>
    <w:rsid w:val="00600196"/>
    <w:rsid w:val="00601499"/>
    <w:rsid w:val="006016DF"/>
    <w:rsid w:val="006070FA"/>
    <w:rsid w:val="00612184"/>
    <w:rsid w:val="00613BBB"/>
    <w:rsid w:val="006148A2"/>
    <w:rsid w:val="00616FE9"/>
    <w:rsid w:val="0062279A"/>
    <w:rsid w:val="006235B3"/>
    <w:rsid w:val="00625687"/>
    <w:rsid w:val="0062620F"/>
    <w:rsid w:val="00631733"/>
    <w:rsid w:val="00631AC7"/>
    <w:rsid w:val="0063346F"/>
    <w:rsid w:val="0063348C"/>
    <w:rsid w:val="006349ED"/>
    <w:rsid w:val="00635CE8"/>
    <w:rsid w:val="00636E23"/>
    <w:rsid w:val="00642312"/>
    <w:rsid w:val="00642918"/>
    <w:rsid w:val="006476DC"/>
    <w:rsid w:val="00653209"/>
    <w:rsid w:val="0066057A"/>
    <w:rsid w:val="00660B9A"/>
    <w:rsid w:val="0066180F"/>
    <w:rsid w:val="006642B5"/>
    <w:rsid w:val="00671718"/>
    <w:rsid w:val="00675648"/>
    <w:rsid w:val="006803D3"/>
    <w:rsid w:val="006847B9"/>
    <w:rsid w:val="00685A52"/>
    <w:rsid w:val="00685E25"/>
    <w:rsid w:val="006867B4"/>
    <w:rsid w:val="00686A76"/>
    <w:rsid w:val="006876FF"/>
    <w:rsid w:val="006922DF"/>
    <w:rsid w:val="00693B13"/>
    <w:rsid w:val="00694953"/>
    <w:rsid w:val="006B111D"/>
    <w:rsid w:val="006B1F67"/>
    <w:rsid w:val="006C21B4"/>
    <w:rsid w:val="006C36C7"/>
    <w:rsid w:val="006D7F38"/>
    <w:rsid w:val="006E01F1"/>
    <w:rsid w:val="006E190B"/>
    <w:rsid w:val="006E4630"/>
    <w:rsid w:val="006E6A7A"/>
    <w:rsid w:val="006F098C"/>
    <w:rsid w:val="006F7712"/>
    <w:rsid w:val="00701715"/>
    <w:rsid w:val="007041B2"/>
    <w:rsid w:val="00705C0E"/>
    <w:rsid w:val="00716D02"/>
    <w:rsid w:val="00721DB3"/>
    <w:rsid w:val="007277F5"/>
    <w:rsid w:val="007312D0"/>
    <w:rsid w:val="00735C2D"/>
    <w:rsid w:val="0074066F"/>
    <w:rsid w:val="00740C70"/>
    <w:rsid w:val="0074111B"/>
    <w:rsid w:val="0074128E"/>
    <w:rsid w:val="007430B7"/>
    <w:rsid w:val="00745480"/>
    <w:rsid w:val="00745BB3"/>
    <w:rsid w:val="007502A6"/>
    <w:rsid w:val="00753C8A"/>
    <w:rsid w:val="0075542A"/>
    <w:rsid w:val="007635EB"/>
    <w:rsid w:val="007659CD"/>
    <w:rsid w:val="007679B6"/>
    <w:rsid w:val="00773A73"/>
    <w:rsid w:val="00776F8B"/>
    <w:rsid w:val="00785333"/>
    <w:rsid w:val="00790AE7"/>
    <w:rsid w:val="00790FB5"/>
    <w:rsid w:val="007912E3"/>
    <w:rsid w:val="00795063"/>
    <w:rsid w:val="007A02CA"/>
    <w:rsid w:val="007A3707"/>
    <w:rsid w:val="007A3795"/>
    <w:rsid w:val="007A5D6B"/>
    <w:rsid w:val="007A6322"/>
    <w:rsid w:val="007A6B1F"/>
    <w:rsid w:val="007B4CA8"/>
    <w:rsid w:val="007B4F1D"/>
    <w:rsid w:val="007B7DE5"/>
    <w:rsid w:val="007C1D90"/>
    <w:rsid w:val="007C2E8F"/>
    <w:rsid w:val="007C3362"/>
    <w:rsid w:val="007C6B0E"/>
    <w:rsid w:val="007C706E"/>
    <w:rsid w:val="007D12CF"/>
    <w:rsid w:val="007D22FC"/>
    <w:rsid w:val="007D6DEF"/>
    <w:rsid w:val="007D7602"/>
    <w:rsid w:val="007E411D"/>
    <w:rsid w:val="007E541C"/>
    <w:rsid w:val="007F64CA"/>
    <w:rsid w:val="00803E07"/>
    <w:rsid w:val="0080647B"/>
    <w:rsid w:val="00814EC0"/>
    <w:rsid w:val="00817697"/>
    <w:rsid w:val="00817848"/>
    <w:rsid w:val="00817B57"/>
    <w:rsid w:val="00821085"/>
    <w:rsid w:val="00827182"/>
    <w:rsid w:val="008305EF"/>
    <w:rsid w:val="00831FA1"/>
    <w:rsid w:val="008358EF"/>
    <w:rsid w:val="00837146"/>
    <w:rsid w:val="00854ACA"/>
    <w:rsid w:val="00874009"/>
    <w:rsid w:val="0087552F"/>
    <w:rsid w:val="00886FA8"/>
    <w:rsid w:val="00894C88"/>
    <w:rsid w:val="00897F22"/>
    <w:rsid w:val="008A2337"/>
    <w:rsid w:val="008A6EE6"/>
    <w:rsid w:val="008A762D"/>
    <w:rsid w:val="008B115B"/>
    <w:rsid w:val="008B14B7"/>
    <w:rsid w:val="008B16B2"/>
    <w:rsid w:val="008C088E"/>
    <w:rsid w:val="008C1C28"/>
    <w:rsid w:val="008C23EF"/>
    <w:rsid w:val="008C424A"/>
    <w:rsid w:val="008C5AD5"/>
    <w:rsid w:val="008C60F6"/>
    <w:rsid w:val="008D6A8A"/>
    <w:rsid w:val="008E4CEE"/>
    <w:rsid w:val="008F0FDA"/>
    <w:rsid w:val="008F29EC"/>
    <w:rsid w:val="008F6216"/>
    <w:rsid w:val="009016C7"/>
    <w:rsid w:val="00901FEF"/>
    <w:rsid w:val="009020B5"/>
    <w:rsid w:val="00904E67"/>
    <w:rsid w:val="00912E2D"/>
    <w:rsid w:val="0091306C"/>
    <w:rsid w:val="00921A29"/>
    <w:rsid w:val="00922AB3"/>
    <w:rsid w:val="00923D3D"/>
    <w:rsid w:val="00924886"/>
    <w:rsid w:val="00932812"/>
    <w:rsid w:val="0094133B"/>
    <w:rsid w:val="00941C0D"/>
    <w:rsid w:val="0094280A"/>
    <w:rsid w:val="009457FE"/>
    <w:rsid w:val="00946F78"/>
    <w:rsid w:val="009501B9"/>
    <w:rsid w:val="00951345"/>
    <w:rsid w:val="00952C92"/>
    <w:rsid w:val="009545DF"/>
    <w:rsid w:val="00955B06"/>
    <w:rsid w:val="009568CE"/>
    <w:rsid w:val="009642EA"/>
    <w:rsid w:val="0097331C"/>
    <w:rsid w:val="00977348"/>
    <w:rsid w:val="009872A3"/>
    <w:rsid w:val="00993769"/>
    <w:rsid w:val="00996357"/>
    <w:rsid w:val="009B4BAB"/>
    <w:rsid w:val="009B5CEF"/>
    <w:rsid w:val="009C0AE1"/>
    <w:rsid w:val="009C19CF"/>
    <w:rsid w:val="009C3BD7"/>
    <w:rsid w:val="009C4D62"/>
    <w:rsid w:val="009C7C28"/>
    <w:rsid w:val="009D2C52"/>
    <w:rsid w:val="009D4C5D"/>
    <w:rsid w:val="009D6F59"/>
    <w:rsid w:val="009E14D8"/>
    <w:rsid w:val="009E4367"/>
    <w:rsid w:val="009F03F3"/>
    <w:rsid w:val="009F0D10"/>
    <w:rsid w:val="009F7B28"/>
    <w:rsid w:val="00A00CF1"/>
    <w:rsid w:val="00A05270"/>
    <w:rsid w:val="00A108B7"/>
    <w:rsid w:val="00A11C38"/>
    <w:rsid w:val="00A137BD"/>
    <w:rsid w:val="00A13CC9"/>
    <w:rsid w:val="00A16A8E"/>
    <w:rsid w:val="00A16D8A"/>
    <w:rsid w:val="00A20A26"/>
    <w:rsid w:val="00A22B88"/>
    <w:rsid w:val="00A25E41"/>
    <w:rsid w:val="00A268FD"/>
    <w:rsid w:val="00A3037F"/>
    <w:rsid w:val="00A31F96"/>
    <w:rsid w:val="00A33AA9"/>
    <w:rsid w:val="00A360C2"/>
    <w:rsid w:val="00A36E60"/>
    <w:rsid w:val="00A37AA9"/>
    <w:rsid w:val="00A42F0A"/>
    <w:rsid w:val="00A453A5"/>
    <w:rsid w:val="00A46EBB"/>
    <w:rsid w:val="00A51AFA"/>
    <w:rsid w:val="00A54524"/>
    <w:rsid w:val="00A55A28"/>
    <w:rsid w:val="00A62D5A"/>
    <w:rsid w:val="00A649F6"/>
    <w:rsid w:val="00A65F24"/>
    <w:rsid w:val="00A65F6E"/>
    <w:rsid w:val="00A714B0"/>
    <w:rsid w:val="00A71D20"/>
    <w:rsid w:val="00A72219"/>
    <w:rsid w:val="00A74664"/>
    <w:rsid w:val="00A83032"/>
    <w:rsid w:val="00A852B9"/>
    <w:rsid w:val="00A91133"/>
    <w:rsid w:val="00A91721"/>
    <w:rsid w:val="00A934B6"/>
    <w:rsid w:val="00AA0AAB"/>
    <w:rsid w:val="00AA24F8"/>
    <w:rsid w:val="00AA4630"/>
    <w:rsid w:val="00AA637E"/>
    <w:rsid w:val="00AA7B0F"/>
    <w:rsid w:val="00AB2491"/>
    <w:rsid w:val="00AB54BE"/>
    <w:rsid w:val="00AC029E"/>
    <w:rsid w:val="00AC1D17"/>
    <w:rsid w:val="00AD5C08"/>
    <w:rsid w:val="00AE4BDE"/>
    <w:rsid w:val="00AF26CB"/>
    <w:rsid w:val="00AF29F4"/>
    <w:rsid w:val="00AF2AB2"/>
    <w:rsid w:val="00AF52EC"/>
    <w:rsid w:val="00AF6484"/>
    <w:rsid w:val="00AF6B03"/>
    <w:rsid w:val="00B01A81"/>
    <w:rsid w:val="00B03700"/>
    <w:rsid w:val="00B1230E"/>
    <w:rsid w:val="00B14618"/>
    <w:rsid w:val="00B17400"/>
    <w:rsid w:val="00B176E8"/>
    <w:rsid w:val="00B17D77"/>
    <w:rsid w:val="00B21463"/>
    <w:rsid w:val="00B2253C"/>
    <w:rsid w:val="00B342FF"/>
    <w:rsid w:val="00B34A5B"/>
    <w:rsid w:val="00B34A88"/>
    <w:rsid w:val="00B43B06"/>
    <w:rsid w:val="00B469F8"/>
    <w:rsid w:val="00B51198"/>
    <w:rsid w:val="00B53D23"/>
    <w:rsid w:val="00B60841"/>
    <w:rsid w:val="00B70231"/>
    <w:rsid w:val="00B74D70"/>
    <w:rsid w:val="00B76547"/>
    <w:rsid w:val="00B8394A"/>
    <w:rsid w:val="00B85933"/>
    <w:rsid w:val="00B97BA4"/>
    <w:rsid w:val="00BA2579"/>
    <w:rsid w:val="00BA2A51"/>
    <w:rsid w:val="00BA2E3B"/>
    <w:rsid w:val="00BA5A3A"/>
    <w:rsid w:val="00BA6599"/>
    <w:rsid w:val="00BB0DE2"/>
    <w:rsid w:val="00BB529D"/>
    <w:rsid w:val="00BB6052"/>
    <w:rsid w:val="00BB725D"/>
    <w:rsid w:val="00BC15DE"/>
    <w:rsid w:val="00BC1EC5"/>
    <w:rsid w:val="00BC1EED"/>
    <w:rsid w:val="00BC25AE"/>
    <w:rsid w:val="00BC74C2"/>
    <w:rsid w:val="00BD3B41"/>
    <w:rsid w:val="00BE1E52"/>
    <w:rsid w:val="00BE3996"/>
    <w:rsid w:val="00BE3DCC"/>
    <w:rsid w:val="00BE57BC"/>
    <w:rsid w:val="00BF0680"/>
    <w:rsid w:val="00BF2F89"/>
    <w:rsid w:val="00BF4030"/>
    <w:rsid w:val="00C052F7"/>
    <w:rsid w:val="00C11482"/>
    <w:rsid w:val="00C12453"/>
    <w:rsid w:val="00C154AE"/>
    <w:rsid w:val="00C15A80"/>
    <w:rsid w:val="00C16DFF"/>
    <w:rsid w:val="00C20DF4"/>
    <w:rsid w:val="00C21FE8"/>
    <w:rsid w:val="00C22009"/>
    <w:rsid w:val="00C3085A"/>
    <w:rsid w:val="00C55904"/>
    <w:rsid w:val="00C6495B"/>
    <w:rsid w:val="00C66932"/>
    <w:rsid w:val="00C70C32"/>
    <w:rsid w:val="00C7520D"/>
    <w:rsid w:val="00C867C9"/>
    <w:rsid w:val="00C86E73"/>
    <w:rsid w:val="00C911DD"/>
    <w:rsid w:val="00C92D17"/>
    <w:rsid w:val="00C95A82"/>
    <w:rsid w:val="00C95D01"/>
    <w:rsid w:val="00CA0325"/>
    <w:rsid w:val="00CA7C36"/>
    <w:rsid w:val="00CB661D"/>
    <w:rsid w:val="00CC0BBC"/>
    <w:rsid w:val="00CC2663"/>
    <w:rsid w:val="00CC2CEB"/>
    <w:rsid w:val="00CC5F2C"/>
    <w:rsid w:val="00CC7143"/>
    <w:rsid w:val="00CD222C"/>
    <w:rsid w:val="00CD325F"/>
    <w:rsid w:val="00CD3843"/>
    <w:rsid w:val="00CD3FAD"/>
    <w:rsid w:val="00CE17F8"/>
    <w:rsid w:val="00CE1C6B"/>
    <w:rsid w:val="00CE4A65"/>
    <w:rsid w:val="00CF3737"/>
    <w:rsid w:val="00CF6821"/>
    <w:rsid w:val="00D15188"/>
    <w:rsid w:val="00D22E29"/>
    <w:rsid w:val="00D2379A"/>
    <w:rsid w:val="00D2692E"/>
    <w:rsid w:val="00D26CCA"/>
    <w:rsid w:val="00D3081A"/>
    <w:rsid w:val="00D32DDC"/>
    <w:rsid w:val="00D35ABC"/>
    <w:rsid w:val="00D36847"/>
    <w:rsid w:val="00D36AA3"/>
    <w:rsid w:val="00D428AC"/>
    <w:rsid w:val="00D50D32"/>
    <w:rsid w:val="00D51BF3"/>
    <w:rsid w:val="00D525C9"/>
    <w:rsid w:val="00D5441B"/>
    <w:rsid w:val="00D70522"/>
    <w:rsid w:val="00D736F3"/>
    <w:rsid w:val="00D76C68"/>
    <w:rsid w:val="00D830A0"/>
    <w:rsid w:val="00D93CFC"/>
    <w:rsid w:val="00D979D7"/>
    <w:rsid w:val="00DA0884"/>
    <w:rsid w:val="00DA0C76"/>
    <w:rsid w:val="00DA5957"/>
    <w:rsid w:val="00DA5D3C"/>
    <w:rsid w:val="00DB66BF"/>
    <w:rsid w:val="00DC2A80"/>
    <w:rsid w:val="00DC5307"/>
    <w:rsid w:val="00DC5DE0"/>
    <w:rsid w:val="00DC69AF"/>
    <w:rsid w:val="00DC7D0E"/>
    <w:rsid w:val="00DD20A1"/>
    <w:rsid w:val="00DF00F3"/>
    <w:rsid w:val="00DF3817"/>
    <w:rsid w:val="00E05B29"/>
    <w:rsid w:val="00E104B6"/>
    <w:rsid w:val="00E13994"/>
    <w:rsid w:val="00E22DDF"/>
    <w:rsid w:val="00E25A3C"/>
    <w:rsid w:val="00E26953"/>
    <w:rsid w:val="00E27C32"/>
    <w:rsid w:val="00E30628"/>
    <w:rsid w:val="00E30BE8"/>
    <w:rsid w:val="00E32F3E"/>
    <w:rsid w:val="00E3405B"/>
    <w:rsid w:val="00E36287"/>
    <w:rsid w:val="00E3631F"/>
    <w:rsid w:val="00E36DCD"/>
    <w:rsid w:val="00E3775D"/>
    <w:rsid w:val="00E37A92"/>
    <w:rsid w:val="00E40535"/>
    <w:rsid w:val="00E42BF4"/>
    <w:rsid w:val="00E45EB3"/>
    <w:rsid w:val="00E51662"/>
    <w:rsid w:val="00E520C0"/>
    <w:rsid w:val="00E53717"/>
    <w:rsid w:val="00E6018B"/>
    <w:rsid w:val="00E60D2D"/>
    <w:rsid w:val="00E664E0"/>
    <w:rsid w:val="00E83794"/>
    <w:rsid w:val="00E84410"/>
    <w:rsid w:val="00E84B07"/>
    <w:rsid w:val="00E8763F"/>
    <w:rsid w:val="00E90BE1"/>
    <w:rsid w:val="00E92D12"/>
    <w:rsid w:val="00EA0EDB"/>
    <w:rsid w:val="00EB31D6"/>
    <w:rsid w:val="00EB56FC"/>
    <w:rsid w:val="00EB7572"/>
    <w:rsid w:val="00EC0F1D"/>
    <w:rsid w:val="00EC2EFD"/>
    <w:rsid w:val="00EC6614"/>
    <w:rsid w:val="00ED3DC8"/>
    <w:rsid w:val="00EE0D2E"/>
    <w:rsid w:val="00EE19F3"/>
    <w:rsid w:val="00EE23B8"/>
    <w:rsid w:val="00EF0681"/>
    <w:rsid w:val="00EF1712"/>
    <w:rsid w:val="00EF6A85"/>
    <w:rsid w:val="00F027EA"/>
    <w:rsid w:val="00F02A0C"/>
    <w:rsid w:val="00F1299D"/>
    <w:rsid w:val="00F13537"/>
    <w:rsid w:val="00F163C6"/>
    <w:rsid w:val="00F166FC"/>
    <w:rsid w:val="00F17BF0"/>
    <w:rsid w:val="00F24C6A"/>
    <w:rsid w:val="00F32A07"/>
    <w:rsid w:val="00F350FC"/>
    <w:rsid w:val="00F351D6"/>
    <w:rsid w:val="00F375DC"/>
    <w:rsid w:val="00F43AEA"/>
    <w:rsid w:val="00F50D49"/>
    <w:rsid w:val="00F53DF4"/>
    <w:rsid w:val="00F656F2"/>
    <w:rsid w:val="00F65E4E"/>
    <w:rsid w:val="00F67424"/>
    <w:rsid w:val="00F70520"/>
    <w:rsid w:val="00F75837"/>
    <w:rsid w:val="00F82377"/>
    <w:rsid w:val="00F83FF4"/>
    <w:rsid w:val="00F85CD4"/>
    <w:rsid w:val="00F9050F"/>
    <w:rsid w:val="00F93199"/>
    <w:rsid w:val="00F94A71"/>
    <w:rsid w:val="00FA00BA"/>
    <w:rsid w:val="00FA1FA8"/>
    <w:rsid w:val="00FA3395"/>
    <w:rsid w:val="00FA36A2"/>
    <w:rsid w:val="00FB568B"/>
    <w:rsid w:val="00FC4730"/>
    <w:rsid w:val="00FC568A"/>
    <w:rsid w:val="00FD011E"/>
    <w:rsid w:val="00FD3D70"/>
    <w:rsid w:val="00FD3FEC"/>
    <w:rsid w:val="00FD58F0"/>
    <w:rsid w:val="00FD6EA0"/>
    <w:rsid w:val="00FD71B1"/>
    <w:rsid w:val="00FE2B11"/>
    <w:rsid w:val="00FE5995"/>
    <w:rsid w:val="00FF3963"/>
    <w:rsid w:val="00FF3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D614FC"/>
  <w15:chartTrackingRefBased/>
  <w15:docId w15:val="{FB3863E5-06CA-42F1-924E-C6333957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F163C6"/>
    <w:pPr>
      <w:ind w:left="720"/>
      <w:contextualSpacing/>
    </w:pPr>
  </w:style>
  <w:style w:type="paragraph" w:styleId="TOCHeading">
    <w:name w:val="TOC Heading"/>
    <w:basedOn w:val="Heading1"/>
    <w:next w:val="Normal"/>
    <w:uiPriority w:val="39"/>
    <w:unhideWhenUsed/>
    <w:qFormat/>
    <w:rsid w:val="004A4CEB"/>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character" w:customStyle="1" w:styleId="FooterChar">
    <w:name w:val="Footer Char"/>
    <w:basedOn w:val="DefaultParagraphFont"/>
    <w:link w:val="Footer"/>
    <w:uiPriority w:val="99"/>
    <w:rsid w:val="002B38D8"/>
    <w:rPr>
      <w:rFonts w:ascii="Gill Sans MT" w:eastAsia="Times New Roman" w:hAnsi="Gill Sans MT"/>
      <w:color w:val="323232"/>
      <w:lang w:eastAsia="en-US"/>
    </w:rPr>
  </w:style>
  <w:style w:type="paragraph" w:styleId="TOC3">
    <w:name w:val="toc 3"/>
    <w:basedOn w:val="Normal"/>
    <w:next w:val="Normal"/>
    <w:autoRedefine/>
    <w:uiPriority w:val="39"/>
    <w:rsid w:val="003C609F"/>
    <w:pPr>
      <w:spacing w:after="100"/>
      <w:ind w:left="520"/>
    </w:pPr>
  </w:style>
  <w:style w:type="character" w:styleId="CommentReference">
    <w:name w:val="annotation reference"/>
    <w:basedOn w:val="DefaultParagraphFont"/>
    <w:rsid w:val="007312D0"/>
    <w:rPr>
      <w:sz w:val="16"/>
      <w:szCs w:val="16"/>
    </w:rPr>
  </w:style>
  <w:style w:type="paragraph" w:styleId="CommentSubject">
    <w:name w:val="annotation subject"/>
    <w:basedOn w:val="CommentText"/>
    <w:next w:val="CommentText"/>
    <w:link w:val="CommentSubjectChar"/>
    <w:rsid w:val="007312D0"/>
    <w:rPr>
      <w:rFonts w:ascii="Gill Sans MT" w:hAnsi="Gill Sans MT"/>
      <w:b/>
      <w:bCs/>
      <w:szCs w:val="20"/>
      <w:lang w:val="en-IE"/>
    </w:rPr>
  </w:style>
  <w:style w:type="character" w:customStyle="1" w:styleId="CommentSubjectChar">
    <w:name w:val="Comment Subject Char"/>
    <w:basedOn w:val="CommentTextChar"/>
    <w:link w:val="CommentSubject"/>
    <w:rsid w:val="007312D0"/>
    <w:rPr>
      <w:rFonts w:ascii="Gill Sans MT" w:eastAsia="Times New Roman" w:hAnsi="Gill Sans MT"/>
      <w:b/>
      <w:bCs/>
      <w:szCs w:val="24"/>
      <w:lang w:eastAsia="en-US"/>
    </w:rPr>
  </w:style>
  <w:style w:type="paragraph" w:styleId="BalloonText">
    <w:name w:val="Balloon Text"/>
    <w:basedOn w:val="Normal"/>
    <w:link w:val="BalloonTextChar"/>
    <w:rsid w:val="007312D0"/>
    <w:pPr>
      <w:spacing w:after="0"/>
    </w:pPr>
    <w:rPr>
      <w:rFonts w:ascii="Segoe UI" w:hAnsi="Segoe UI" w:cs="Segoe UI"/>
      <w:sz w:val="18"/>
      <w:szCs w:val="18"/>
    </w:rPr>
  </w:style>
  <w:style w:type="character" w:customStyle="1" w:styleId="BalloonTextChar">
    <w:name w:val="Balloon Text Char"/>
    <w:basedOn w:val="DefaultParagraphFont"/>
    <w:link w:val="BalloonText"/>
    <w:rsid w:val="007312D0"/>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3676">
      <w:bodyDiv w:val="1"/>
      <w:marLeft w:val="0"/>
      <w:marRight w:val="0"/>
      <w:marTop w:val="0"/>
      <w:marBottom w:val="0"/>
      <w:divBdr>
        <w:top w:val="none" w:sz="0" w:space="0" w:color="auto"/>
        <w:left w:val="none" w:sz="0" w:space="0" w:color="auto"/>
        <w:bottom w:val="none" w:sz="0" w:space="0" w:color="auto"/>
        <w:right w:val="none" w:sz="0" w:space="0" w:color="auto"/>
      </w:divBdr>
    </w:div>
    <w:div w:id="139351449">
      <w:bodyDiv w:val="1"/>
      <w:marLeft w:val="0"/>
      <w:marRight w:val="0"/>
      <w:marTop w:val="0"/>
      <w:marBottom w:val="0"/>
      <w:divBdr>
        <w:top w:val="none" w:sz="0" w:space="0" w:color="auto"/>
        <w:left w:val="none" w:sz="0" w:space="0" w:color="auto"/>
        <w:bottom w:val="none" w:sz="0" w:space="0" w:color="auto"/>
        <w:right w:val="none" w:sz="0" w:space="0" w:color="auto"/>
      </w:divBdr>
    </w:div>
    <w:div w:id="163790772">
      <w:bodyDiv w:val="1"/>
      <w:marLeft w:val="0"/>
      <w:marRight w:val="0"/>
      <w:marTop w:val="0"/>
      <w:marBottom w:val="0"/>
      <w:divBdr>
        <w:top w:val="none" w:sz="0" w:space="0" w:color="auto"/>
        <w:left w:val="none" w:sz="0" w:space="0" w:color="auto"/>
        <w:bottom w:val="none" w:sz="0" w:space="0" w:color="auto"/>
        <w:right w:val="none" w:sz="0" w:space="0" w:color="auto"/>
      </w:divBdr>
    </w:div>
    <w:div w:id="483862139">
      <w:bodyDiv w:val="1"/>
      <w:marLeft w:val="0"/>
      <w:marRight w:val="0"/>
      <w:marTop w:val="0"/>
      <w:marBottom w:val="0"/>
      <w:divBdr>
        <w:top w:val="none" w:sz="0" w:space="0" w:color="auto"/>
        <w:left w:val="none" w:sz="0" w:space="0" w:color="auto"/>
        <w:bottom w:val="none" w:sz="0" w:space="0" w:color="auto"/>
        <w:right w:val="none" w:sz="0" w:space="0" w:color="auto"/>
      </w:divBdr>
    </w:div>
    <w:div w:id="575474350">
      <w:bodyDiv w:val="1"/>
      <w:marLeft w:val="0"/>
      <w:marRight w:val="0"/>
      <w:marTop w:val="0"/>
      <w:marBottom w:val="0"/>
      <w:divBdr>
        <w:top w:val="none" w:sz="0" w:space="0" w:color="auto"/>
        <w:left w:val="none" w:sz="0" w:space="0" w:color="auto"/>
        <w:bottom w:val="none" w:sz="0" w:space="0" w:color="auto"/>
        <w:right w:val="none" w:sz="0" w:space="0" w:color="auto"/>
      </w:divBdr>
    </w:div>
    <w:div w:id="803549334">
      <w:bodyDiv w:val="1"/>
      <w:marLeft w:val="0"/>
      <w:marRight w:val="0"/>
      <w:marTop w:val="0"/>
      <w:marBottom w:val="0"/>
      <w:divBdr>
        <w:top w:val="none" w:sz="0" w:space="0" w:color="auto"/>
        <w:left w:val="none" w:sz="0" w:space="0" w:color="auto"/>
        <w:bottom w:val="none" w:sz="0" w:space="0" w:color="auto"/>
        <w:right w:val="none" w:sz="0" w:space="0" w:color="auto"/>
      </w:divBdr>
    </w:div>
    <w:div w:id="1172450182">
      <w:bodyDiv w:val="1"/>
      <w:marLeft w:val="0"/>
      <w:marRight w:val="0"/>
      <w:marTop w:val="0"/>
      <w:marBottom w:val="0"/>
      <w:divBdr>
        <w:top w:val="none" w:sz="0" w:space="0" w:color="auto"/>
        <w:left w:val="none" w:sz="0" w:space="0" w:color="auto"/>
        <w:bottom w:val="none" w:sz="0" w:space="0" w:color="auto"/>
        <w:right w:val="none" w:sz="0" w:space="0" w:color="auto"/>
      </w:divBdr>
    </w:div>
    <w:div w:id="1223251003">
      <w:bodyDiv w:val="1"/>
      <w:marLeft w:val="0"/>
      <w:marRight w:val="0"/>
      <w:marTop w:val="0"/>
      <w:marBottom w:val="0"/>
      <w:divBdr>
        <w:top w:val="none" w:sz="0" w:space="0" w:color="auto"/>
        <w:left w:val="none" w:sz="0" w:space="0" w:color="auto"/>
        <w:bottom w:val="none" w:sz="0" w:space="0" w:color="auto"/>
        <w:right w:val="none" w:sz="0" w:space="0" w:color="auto"/>
      </w:divBdr>
    </w:div>
    <w:div w:id="1239633235">
      <w:bodyDiv w:val="1"/>
      <w:marLeft w:val="0"/>
      <w:marRight w:val="0"/>
      <w:marTop w:val="0"/>
      <w:marBottom w:val="0"/>
      <w:divBdr>
        <w:top w:val="none" w:sz="0" w:space="0" w:color="auto"/>
        <w:left w:val="none" w:sz="0" w:space="0" w:color="auto"/>
        <w:bottom w:val="none" w:sz="0" w:space="0" w:color="auto"/>
        <w:right w:val="none" w:sz="0" w:space="0" w:color="auto"/>
      </w:divBdr>
    </w:div>
    <w:div w:id="1302541658">
      <w:bodyDiv w:val="1"/>
      <w:marLeft w:val="0"/>
      <w:marRight w:val="0"/>
      <w:marTop w:val="0"/>
      <w:marBottom w:val="0"/>
      <w:divBdr>
        <w:top w:val="none" w:sz="0" w:space="0" w:color="auto"/>
        <w:left w:val="none" w:sz="0" w:space="0" w:color="auto"/>
        <w:bottom w:val="none" w:sz="0" w:space="0" w:color="auto"/>
        <w:right w:val="none" w:sz="0" w:space="0" w:color="auto"/>
      </w:divBdr>
    </w:div>
    <w:div w:id="1417433620">
      <w:bodyDiv w:val="1"/>
      <w:marLeft w:val="0"/>
      <w:marRight w:val="0"/>
      <w:marTop w:val="0"/>
      <w:marBottom w:val="0"/>
      <w:divBdr>
        <w:top w:val="none" w:sz="0" w:space="0" w:color="auto"/>
        <w:left w:val="none" w:sz="0" w:space="0" w:color="auto"/>
        <w:bottom w:val="none" w:sz="0" w:space="0" w:color="auto"/>
        <w:right w:val="none" w:sz="0" w:space="0" w:color="auto"/>
      </w:divBdr>
    </w:div>
    <w:div w:id="1934318220">
      <w:bodyDiv w:val="1"/>
      <w:marLeft w:val="0"/>
      <w:marRight w:val="0"/>
      <w:marTop w:val="0"/>
      <w:marBottom w:val="0"/>
      <w:divBdr>
        <w:top w:val="none" w:sz="0" w:space="0" w:color="auto"/>
        <w:left w:val="none" w:sz="0" w:space="0" w:color="auto"/>
        <w:bottom w:val="none" w:sz="0" w:space="0" w:color="auto"/>
        <w:right w:val="none" w:sz="0" w:space="0" w:color="auto"/>
      </w:divBdr>
    </w:div>
    <w:div w:id="21204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nnerabbitte.ie/housing-adaptation-grants-can-be-used-for-sensory-rooms-minister-rabbit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A139-8897-467D-AF4C-6DF5B7BF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15</Pages>
  <Words>5120</Words>
  <Characters>28127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 Hannon</dc:creator>
  <cp:keywords/>
  <cp:lastModifiedBy>tammingre</cp:lastModifiedBy>
  <cp:revision>2</cp:revision>
  <dcterms:created xsi:type="dcterms:W3CDTF">2022-06-29T11:45:00Z</dcterms:created>
  <dcterms:modified xsi:type="dcterms:W3CDTF">2022-06-29T11:45:00Z</dcterms:modified>
</cp:coreProperties>
</file>