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334C609B" w14:textId="77777777" w:rsidR="00576E2F" w:rsidRDefault="00576E2F" w:rsidP="004F3697">
      <w:pPr>
        <w:pStyle w:val="Title"/>
        <w:spacing w:before="1440"/>
        <w:rPr>
          <w:bCs/>
        </w:rPr>
      </w:pPr>
      <w:r>
        <w:t>NDA Submission to the Irish Universities Association for the public cons</w:t>
      </w:r>
      <w:r w:rsidRPr="005749C4">
        <w:t>ultation survey on the Disability Access Route to Education (DARE) scheme</w:t>
      </w:r>
      <w:r>
        <w:rPr>
          <w:bCs/>
        </w:rPr>
        <w:t xml:space="preserve"> </w:t>
      </w:r>
    </w:p>
    <w:p w14:paraId="1FDC9B1B" w14:textId="646FE260" w:rsidR="00E457C6" w:rsidRPr="004F3697" w:rsidRDefault="00205AE4" w:rsidP="004F3697">
      <w:pPr>
        <w:pStyle w:val="Title"/>
        <w:spacing w:before="1440"/>
      </w:pPr>
      <w:r>
        <w:rPr>
          <w:bCs/>
        </w:rPr>
        <w:t>July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608CD494" w:rsidR="00D748B3" w:rsidRDefault="00E457C6" w:rsidP="00D748B3">
      <w:pPr>
        <w:pStyle w:val="Heading1"/>
      </w:pPr>
      <w:r>
        <w:lastRenderedPageBreak/>
        <w:t>Introduction</w:t>
      </w:r>
    </w:p>
    <w:p w14:paraId="35CC45FD" w14:textId="50ECC483" w:rsidR="009B58CF" w:rsidRPr="009B58CF" w:rsidRDefault="009B58CF" w:rsidP="009B58CF">
      <w:r w:rsidRPr="009B58CF">
        <w:t>The Irish Universities Association (IUA), in partnership with D</w:t>
      </w:r>
      <w:r>
        <w:t>isability Access Route to Education (DARE)-</w:t>
      </w:r>
      <w:r w:rsidRPr="009B58CF">
        <w:t xml:space="preserve">participating higher education institutions, practitioners and national stakeholders, is currently undertaking a </w:t>
      </w:r>
      <w:hyperlink r:id="rId11" w:history="1">
        <w:r w:rsidRPr="009B58CF">
          <w:rPr>
            <w:rStyle w:val="Hyperlink"/>
          </w:rPr>
          <w:t>national review of DARE</w:t>
        </w:r>
      </w:hyperlink>
      <w:r w:rsidRPr="009B58CF">
        <w:t>.</w:t>
      </w:r>
    </w:p>
    <w:p w14:paraId="44A24255" w14:textId="2F36B27B" w:rsidR="009B58CF" w:rsidRDefault="009B58CF" w:rsidP="009B58CF">
      <w:r>
        <w:t xml:space="preserve">The NDA has prepared the following submission in response to the Public Consultation Survey, for submission through the </w:t>
      </w:r>
      <w:hyperlink r:id="rId12" w:history="1">
        <w:r w:rsidRPr="009B58CF">
          <w:rPr>
            <w:rStyle w:val="Hyperlink"/>
          </w:rPr>
          <w:t>online survey portal</w:t>
        </w:r>
      </w:hyperlink>
      <w:r>
        <w:t xml:space="preserve">. </w:t>
      </w:r>
    </w:p>
    <w:p w14:paraId="1F57BFB9" w14:textId="443BB4A2" w:rsidR="00205AE4" w:rsidRDefault="00205AE4" w:rsidP="00205AE4">
      <w:r>
        <w:t>The Disability Access Route to Education (DARE) is an alternative admissions scheme that allows students whose disability has negatively</w:t>
      </w:r>
      <w:r w:rsidR="009B58CF">
        <w:t xml:space="preserve"> </w:t>
      </w:r>
      <w:r>
        <w:t>affected their second-level education to be considered for reduced-points entry to higher education institutions in Ireland. DARE has been a</w:t>
      </w:r>
      <w:r w:rsidR="009B58CF">
        <w:t xml:space="preserve"> </w:t>
      </w:r>
      <w:r>
        <w:t>national admissions scheme since 2009.</w:t>
      </w:r>
    </w:p>
    <w:p w14:paraId="0462CCD8" w14:textId="77777777" w:rsidR="00205AE4" w:rsidRDefault="00205AE4" w:rsidP="00205AE4">
      <w:r>
        <w:t>The DARE Review is examining how the scheme works, who it reaches, and what reforms may be needed for a revised scheme from 2028.</w:t>
      </w:r>
    </w:p>
    <w:p w14:paraId="740FF7F8" w14:textId="77777777" w:rsidR="00205AE4" w:rsidRDefault="00205AE4" w:rsidP="009B58CF">
      <w:pPr>
        <w:pStyle w:val="Heading1"/>
      </w:pPr>
      <w:r>
        <w:t>Section 1: Consent and About You</w:t>
      </w:r>
    </w:p>
    <w:p w14:paraId="23A8E346" w14:textId="77777777" w:rsidR="00205AE4" w:rsidRDefault="00205AE4" w:rsidP="00205AE4">
      <w:r>
        <w:t>This section helps us understand who is responding. You do not need to identify yourself by name.</w:t>
      </w:r>
    </w:p>
    <w:p w14:paraId="2123C9C6" w14:textId="77777777" w:rsidR="00205AE4" w:rsidRDefault="00205AE4" w:rsidP="009B58CF">
      <w:pPr>
        <w:pStyle w:val="Heading2"/>
      </w:pPr>
      <w:r>
        <w:t xml:space="preserve">Question 1 Single choice </w:t>
      </w:r>
      <w:r>
        <w:rPr>
          <w:rFonts w:ascii="Segoe UI Symbol" w:hAnsi="Segoe UI Symbol" w:cs="Segoe UI Symbol"/>
        </w:rPr>
        <w:t>★</w:t>
      </w:r>
      <w:r>
        <w:t xml:space="preserve"> Required</w:t>
      </w:r>
    </w:p>
    <w:p w14:paraId="3034A09C" w14:textId="29A9B2A3" w:rsidR="00205AE4" w:rsidRDefault="00205AE4" w:rsidP="00205AE4">
      <w:r>
        <w:t>Do you consent to your anonymised responses being used as evidence in the DARE Review 2025 to 2027 and in any</w:t>
      </w:r>
      <w:r w:rsidR="009B58CF">
        <w:t xml:space="preserve"> </w:t>
      </w:r>
      <w:r>
        <w:t>published outputs of the review?</w:t>
      </w:r>
    </w:p>
    <w:p w14:paraId="503283FE" w14:textId="77777777" w:rsidR="00205AE4" w:rsidRDefault="00205AE4" w:rsidP="00205AE4">
      <w:r>
        <w:rPr>
          <w:rFonts w:ascii="Arial" w:hAnsi="Arial" w:cs="Arial"/>
        </w:rPr>
        <w:t>○</w:t>
      </w:r>
      <w:r>
        <w:t xml:space="preserve"> </w:t>
      </w:r>
      <w:r w:rsidRPr="009D363A">
        <w:rPr>
          <w:color w:val="0070C0"/>
        </w:rPr>
        <w:t xml:space="preserve">Yes </w:t>
      </w:r>
      <w:r w:rsidRPr="009D363A">
        <w:rPr>
          <w:rFonts w:cs="Verdana"/>
          <w:color w:val="0070C0"/>
        </w:rPr>
        <w:t>—</w:t>
      </w:r>
      <w:r w:rsidRPr="009D363A">
        <w:rPr>
          <w:color w:val="0070C0"/>
        </w:rPr>
        <w:t xml:space="preserve"> I consent to my anonymised responses being used as evidence in the DARE Review</w:t>
      </w:r>
    </w:p>
    <w:p w14:paraId="0D7D86C0" w14:textId="77777777" w:rsidR="00205AE4" w:rsidRDefault="00205AE4" w:rsidP="009B58CF">
      <w:pPr>
        <w:pStyle w:val="Heading2"/>
      </w:pPr>
      <w:r>
        <w:t xml:space="preserve">Question 2 Single choice </w:t>
      </w:r>
      <w:r>
        <w:rPr>
          <w:rFonts w:ascii="Segoe UI Symbol" w:hAnsi="Segoe UI Symbol" w:cs="Segoe UI Symbol"/>
        </w:rPr>
        <w:t>★</w:t>
      </w:r>
      <w:r>
        <w:t xml:space="preserve"> Required</w:t>
      </w:r>
    </w:p>
    <w:p w14:paraId="23A72834" w14:textId="77777777" w:rsidR="00205AE4" w:rsidRDefault="00205AE4" w:rsidP="00205AE4">
      <w:r>
        <w:t>Which of the following best describes your relationship to DARE?</w:t>
      </w:r>
    </w:p>
    <w:p w14:paraId="3BE18BFE" w14:textId="4B2F29A8" w:rsidR="00205AE4" w:rsidRDefault="00205AE4" w:rsidP="00205AE4">
      <w:r>
        <w:t>elect one:</w:t>
      </w:r>
    </w:p>
    <w:p w14:paraId="2D2E4E2E" w14:textId="483F7F70" w:rsidR="00205AE4" w:rsidRPr="009D363A" w:rsidRDefault="00205AE4" w:rsidP="00205AE4">
      <w:r>
        <w:rPr>
          <w:rFonts w:ascii="Arial" w:hAnsi="Arial" w:cs="Arial"/>
        </w:rPr>
        <w:t>○</w:t>
      </w:r>
      <w:r>
        <w:t xml:space="preserve"> </w:t>
      </w:r>
      <w:r w:rsidR="00FD1F7F">
        <w:rPr>
          <w:color w:val="0070C0"/>
        </w:rPr>
        <w:t>Other</w:t>
      </w:r>
    </w:p>
    <w:p w14:paraId="3F23A42E" w14:textId="77777777" w:rsidR="00205AE4" w:rsidRDefault="00205AE4" w:rsidP="009B58CF">
      <w:pPr>
        <w:pStyle w:val="Heading2"/>
      </w:pPr>
      <w:r>
        <w:t xml:space="preserve">Question 3 Single choice </w:t>
      </w:r>
      <w:r>
        <w:rPr>
          <w:rFonts w:ascii="Segoe UI Symbol" w:hAnsi="Segoe UI Symbol" w:cs="Segoe UI Symbol"/>
        </w:rPr>
        <w:t>★</w:t>
      </w:r>
      <w:r>
        <w:t xml:space="preserve"> Required</w:t>
      </w:r>
    </w:p>
    <w:p w14:paraId="555E44FD" w14:textId="77777777" w:rsidR="00205AE4" w:rsidRDefault="00205AE4" w:rsidP="00205AE4">
      <w:r>
        <w:t>How would you describe your familiarity with the DARE scheme?</w:t>
      </w:r>
    </w:p>
    <w:p w14:paraId="1C89744E" w14:textId="77777777" w:rsidR="00205AE4" w:rsidRDefault="00205AE4" w:rsidP="00205AE4">
      <w:r>
        <w:t>Select one:</w:t>
      </w:r>
    </w:p>
    <w:p w14:paraId="603F985F" w14:textId="77777777" w:rsidR="00205AE4" w:rsidRDefault="00205AE4" w:rsidP="00205AE4">
      <w:r>
        <w:rPr>
          <w:rFonts w:ascii="Arial" w:hAnsi="Arial" w:cs="Arial"/>
        </w:rPr>
        <w:lastRenderedPageBreak/>
        <w:t>○</w:t>
      </w:r>
      <w:r>
        <w:t xml:space="preserve"> Very familiar </w:t>
      </w:r>
      <w:r>
        <w:rPr>
          <w:rFonts w:cs="Verdana"/>
        </w:rPr>
        <w:t>—</w:t>
      </w:r>
      <w:r>
        <w:t xml:space="preserve"> I have direct personal or professional experience of DARE</w:t>
      </w:r>
    </w:p>
    <w:p w14:paraId="02C54BA8" w14:textId="77777777" w:rsidR="00205AE4" w:rsidRDefault="00205AE4" w:rsidP="00205AE4">
      <w:r>
        <w:rPr>
          <w:rFonts w:ascii="Arial" w:hAnsi="Arial" w:cs="Arial"/>
        </w:rPr>
        <w:t>○</w:t>
      </w:r>
      <w:r>
        <w:t xml:space="preserve"> Fairly familiar </w:t>
      </w:r>
      <w:r>
        <w:rPr>
          <w:rFonts w:cs="Verdana"/>
        </w:rPr>
        <w:t>—</w:t>
      </w:r>
      <w:r>
        <w:t xml:space="preserve"> I know how DARE works and have some experience with it</w:t>
      </w:r>
    </w:p>
    <w:p w14:paraId="65F42905" w14:textId="77777777" w:rsidR="00205AE4" w:rsidRPr="009D363A" w:rsidRDefault="00205AE4" w:rsidP="00205AE4">
      <w:pPr>
        <w:rPr>
          <w:color w:val="0070C0"/>
        </w:rPr>
      </w:pPr>
      <w:r w:rsidRPr="009D363A">
        <w:rPr>
          <w:rFonts w:ascii="Arial" w:hAnsi="Arial" w:cs="Arial"/>
          <w:color w:val="0070C0"/>
        </w:rPr>
        <w:t>○</w:t>
      </w:r>
      <w:r w:rsidRPr="009D363A">
        <w:rPr>
          <w:color w:val="0070C0"/>
        </w:rPr>
        <w:t xml:space="preserve"> Somewhat familiar </w:t>
      </w:r>
      <w:r w:rsidRPr="009D363A">
        <w:rPr>
          <w:rFonts w:cs="Verdana"/>
          <w:color w:val="0070C0"/>
        </w:rPr>
        <w:t>—</w:t>
      </w:r>
      <w:r w:rsidRPr="009D363A">
        <w:rPr>
          <w:color w:val="0070C0"/>
        </w:rPr>
        <w:t xml:space="preserve"> I have a general understanding but limited direct experience</w:t>
      </w:r>
    </w:p>
    <w:p w14:paraId="62D69F79" w14:textId="77777777" w:rsidR="00205AE4" w:rsidRDefault="00205AE4" w:rsidP="00205AE4">
      <w:r>
        <w:rPr>
          <w:rFonts w:ascii="Arial" w:hAnsi="Arial" w:cs="Arial"/>
        </w:rPr>
        <w:t>○</w:t>
      </w:r>
      <w:r>
        <w:t xml:space="preserve"> Not very familiar </w:t>
      </w:r>
      <w:r>
        <w:rPr>
          <w:rFonts w:cs="Verdana"/>
        </w:rPr>
        <w:t>—</w:t>
      </w:r>
      <w:r>
        <w:t xml:space="preserve"> I know it exists but have limited knowledge of how it works</w:t>
      </w:r>
    </w:p>
    <w:p w14:paraId="5EB0E30F" w14:textId="77777777" w:rsidR="00205AE4" w:rsidRDefault="00205AE4" w:rsidP="009B58CF">
      <w:pPr>
        <w:pStyle w:val="Heading2"/>
      </w:pPr>
      <w:r>
        <w:t>Question 4 Single choice</w:t>
      </w:r>
    </w:p>
    <w:p w14:paraId="7ECB2A20" w14:textId="65CEC3CB" w:rsidR="00205AE4" w:rsidRDefault="00205AE4" w:rsidP="00205AE4">
      <w:r>
        <w:t>What province are you based in?</w:t>
      </w:r>
      <w:r w:rsidR="009D363A">
        <w:t xml:space="preserve"> </w:t>
      </w:r>
      <w:r>
        <w:t>Helps us understand geographic representativeness.</w:t>
      </w:r>
    </w:p>
    <w:p w14:paraId="153D5579" w14:textId="77777777" w:rsidR="009D363A" w:rsidRDefault="009D363A" w:rsidP="009D363A">
      <w:r>
        <w:rPr>
          <w:color w:val="0070C0"/>
        </w:rPr>
        <w:t>N/A – national agency</w:t>
      </w:r>
    </w:p>
    <w:p w14:paraId="659FD4CA" w14:textId="77777777" w:rsidR="00205AE4" w:rsidRDefault="00205AE4" w:rsidP="009B58CF">
      <w:pPr>
        <w:pStyle w:val="Heading2"/>
      </w:pPr>
      <w:r>
        <w:t>Question 5 Single choice</w:t>
      </w:r>
    </w:p>
    <w:p w14:paraId="3FB32638" w14:textId="77777777" w:rsidR="00205AE4" w:rsidRDefault="00205AE4" w:rsidP="00205AE4">
      <w:r>
        <w:t>If you work in a second-level school, what type of school is it?</w:t>
      </w:r>
    </w:p>
    <w:p w14:paraId="56CE0E34" w14:textId="77777777" w:rsidR="00205AE4" w:rsidRDefault="00205AE4" w:rsidP="00205AE4">
      <w:r>
        <w:t>Leave blank if this does not apply to you.</w:t>
      </w:r>
    </w:p>
    <w:p w14:paraId="09785450" w14:textId="4C2F4E2D" w:rsidR="00205AE4" w:rsidRPr="00476E5C" w:rsidRDefault="00205AE4" w:rsidP="00205AE4">
      <w:pPr>
        <w:rPr>
          <w:color w:val="0070C0"/>
        </w:rPr>
      </w:pPr>
    </w:p>
    <w:p w14:paraId="0CE2D8E3" w14:textId="77777777" w:rsidR="00205AE4" w:rsidRDefault="00205AE4" w:rsidP="003966AB">
      <w:pPr>
        <w:pStyle w:val="Heading1"/>
      </w:pPr>
      <w:r>
        <w:t>Section 2: Your Experience of DARE</w:t>
      </w:r>
    </w:p>
    <w:p w14:paraId="2CC4013F" w14:textId="03D891AD" w:rsidR="00205AE4" w:rsidRDefault="00205AE4" w:rsidP="00205AE4">
      <w:r>
        <w:t>This section asks about your direct experience of DARE, whether as someone who applied, supported an application, or worked with the</w:t>
      </w:r>
      <w:r w:rsidR="003966AB">
        <w:t xml:space="preserve"> </w:t>
      </w:r>
      <w:r>
        <w:t>scheme professionally. If you have no direct experience of DARE, you may skip to Section 3.</w:t>
      </w:r>
    </w:p>
    <w:p w14:paraId="7670984A" w14:textId="487CA49F" w:rsidR="00205AE4" w:rsidRDefault="00205AE4" w:rsidP="003966AB">
      <w:pPr>
        <w:pStyle w:val="Heading2"/>
      </w:pPr>
      <w:r>
        <w:t xml:space="preserve">Question </w:t>
      </w:r>
      <w:r w:rsidR="00FA43BF">
        <w:t>6</w:t>
      </w:r>
      <w:r>
        <w:t xml:space="preserve"> Single choice </w:t>
      </w:r>
      <w:r>
        <w:rPr>
          <w:rFonts w:ascii="Segoe UI Symbol" w:hAnsi="Segoe UI Symbol" w:cs="Segoe UI Symbol"/>
        </w:rPr>
        <w:t>★</w:t>
      </w:r>
      <w:r>
        <w:t xml:space="preserve"> Required</w:t>
      </w:r>
    </w:p>
    <w:p w14:paraId="588F36E2" w14:textId="77777777" w:rsidR="00205AE4" w:rsidRDefault="00205AE4" w:rsidP="00205AE4">
      <w:r>
        <w:t>What is your direct experience with DARE?</w:t>
      </w:r>
    </w:p>
    <w:p w14:paraId="369E9640" w14:textId="77777777" w:rsidR="00205AE4" w:rsidRPr="00476E5C" w:rsidRDefault="00205AE4" w:rsidP="00205AE4">
      <w:pPr>
        <w:rPr>
          <w:color w:val="0070C0"/>
        </w:rPr>
      </w:pPr>
      <w:r w:rsidRPr="00476E5C">
        <w:rPr>
          <w:rFonts w:ascii="Arial" w:hAnsi="Arial" w:cs="Arial"/>
          <w:color w:val="0070C0"/>
        </w:rPr>
        <w:t>○</w:t>
      </w:r>
      <w:r w:rsidRPr="00476E5C">
        <w:rPr>
          <w:color w:val="0070C0"/>
        </w:rPr>
        <w:t xml:space="preserve"> I have no direct experience of DARE</w:t>
      </w:r>
    </w:p>
    <w:p w14:paraId="3421F3CA" w14:textId="77777777" w:rsidR="00205AE4" w:rsidRDefault="00205AE4" w:rsidP="00590F23">
      <w:pPr>
        <w:pStyle w:val="Heading1"/>
      </w:pPr>
      <w:r>
        <w:t>Section 3: Eligibility and Documentation</w:t>
      </w:r>
    </w:p>
    <w:p w14:paraId="28B6B4EE" w14:textId="5C04F301" w:rsidR="00205AE4" w:rsidRDefault="00205AE4" w:rsidP="00205AE4">
      <w:r>
        <w:t>This section asks about the eligibility criteria for DARE, who qualifies, what evidence is required, and whether the current requirements are</w:t>
      </w:r>
      <w:r w:rsidR="00590F23">
        <w:t xml:space="preserve"> </w:t>
      </w:r>
      <w:r>
        <w:t>fair and workable.</w:t>
      </w:r>
    </w:p>
    <w:p w14:paraId="0447CE9B" w14:textId="36B7341F" w:rsidR="00205AE4" w:rsidRDefault="00205AE4" w:rsidP="00590F23">
      <w:pPr>
        <w:pStyle w:val="Heading2"/>
      </w:pPr>
      <w:r>
        <w:lastRenderedPageBreak/>
        <w:t xml:space="preserve">Question </w:t>
      </w:r>
      <w:r w:rsidR="00FA43BF">
        <w:t>7</w:t>
      </w:r>
      <w:r>
        <w:t xml:space="preserve"> Rating scale 1–5 </w:t>
      </w:r>
      <w:r>
        <w:rPr>
          <w:rFonts w:ascii="Segoe UI Symbol" w:hAnsi="Segoe UI Symbol" w:cs="Segoe UI Symbol"/>
        </w:rPr>
        <w:t>★</w:t>
      </w:r>
      <w:r>
        <w:t xml:space="preserve"> Required</w:t>
      </w:r>
    </w:p>
    <w:p w14:paraId="51CDB001" w14:textId="77777777" w:rsidR="00205AE4" w:rsidRDefault="00205AE4" w:rsidP="00205AE4">
      <w:r>
        <w:t>To what extent do you feel that DARE's current eligibility criteria are fair to all students with disabilities?</w:t>
      </w:r>
    </w:p>
    <w:p w14:paraId="4148778E" w14:textId="77777777" w:rsidR="00205AE4" w:rsidRDefault="00205AE4" w:rsidP="00205AE4">
      <w:r>
        <w:t xml:space="preserve">Very unfair </w:t>
      </w:r>
      <w:r>
        <w:rPr>
          <w:rFonts w:ascii="Arial" w:hAnsi="Arial" w:cs="Arial"/>
        </w:rPr>
        <w:t>◄</w:t>
      </w:r>
      <w:r>
        <w:rPr>
          <w:rFonts w:cs="Verdana"/>
        </w:rPr>
        <w:t>———</w:t>
      </w:r>
      <w:r>
        <w:t xml:space="preserve"> Scale 1</w:t>
      </w:r>
      <w:r>
        <w:rPr>
          <w:rFonts w:cs="Verdana"/>
        </w:rPr>
        <w:t>–</w:t>
      </w:r>
      <w:r>
        <w:t xml:space="preserve">5 </w:t>
      </w:r>
      <w:r>
        <w:rPr>
          <w:rFonts w:cs="Verdana"/>
        </w:rPr>
        <w:t>———</w:t>
      </w:r>
      <w:r>
        <w:rPr>
          <w:rFonts w:ascii="Arial" w:hAnsi="Arial" w:cs="Arial"/>
        </w:rPr>
        <w:t>►</w:t>
      </w:r>
      <w:r>
        <w:t xml:space="preserve"> Very fair</w:t>
      </w:r>
    </w:p>
    <w:p w14:paraId="141F6100" w14:textId="77777777" w:rsidR="00205AE4" w:rsidRDefault="00205AE4" w:rsidP="00205AE4">
      <w:r>
        <w:t>(1 is the lowest, 5 is the highest)</w:t>
      </w:r>
    </w:p>
    <w:p w14:paraId="70B36B80" w14:textId="3D867847" w:rsidR="00590F23" w:rsidRPr="00590F23" w:rsidRDefault="006A415F" w:rsidP="00205AE4">
      <w:pPr>
        <w:rPr>
          <w:color w:val="0070C0"/>
        </w:rPr>
      </w:pPr>
      <w:r>
        <w:rPr>
          <w:color w:val="0070C0"/>
        </w:rPr>
        <w:t>NDA r</w:t>
      </w:r>
      <w:r w:rsidR="00590F23">
        <w:rPr>
          <w:color w:val="0070C0"/>
        </w:rPr>
        <w:t>esponse: 3</w:t>
      </w:r>
    </w:p>
    <w:p w14:paraId="3C91F032" w14:textId="42EBB964" w:rsidR="00205AE4" w:rsidRDefault="00205AE4" w:rsidP="00495F2D">
      <w:pPr>
        <w:pStyle w:val="Heading2"/>
      </w:pPr>
      <w:r>
        <w:t xml:space="preserve">Question </w:t>
      </w:r>
      <w:r w:rsidR="00FA43BF">
        <w:t>8</w:t>
      </w:r>
      <w:r w:rsidR="00495F2D">
        <w:t xml:space="preserve">: </w:t>
      </w:r>
      <w:r>
        <w:t>Are there any disability types, conditions, or student circumstances that you believe are currently excluded from DARE</w:t>
      </w:r>
      <w:r w:rsidR="00590F23">
        <w:t xml:space="preserve"> </w:t>
      </w:r>
      <w:r>
        <w:t>but should be included?</w:t>
      </w:r>
      <w:r w:rsidR="00590F23">
        <w:t xml:space="preserve"> </w:t>
      </w:r>
      <w:r>
        <w:t>Be as specific as you can. You can describe a situation without naming a specific diagnosis.</w:t>
      </w:r>
    </w:p>
    <w:p w14:paraId="77D8A605" w14:textId="77777777" w:rsidR="00495F2D" w:rsidRDefault="00495F2D" w:rsidP="00495F2D">
      <w:pPr>
        <w:pStyle w:val="Heading3"/>
      </w:pPr>
    </w:p>
    <w:p w14:paraId="7A3A9B77" w14:textId="4793455C" w:rsidR="00495F2D" w:rsidRDefault="00495F2D" w:rsidP="00495F2D">
      <w:pPr>
        <w:pStyle w:val="Heading3"/>
      </w:pPr>
      <w:r>
        <w:t>Types of disability</w:t>
      </w:r>
    </w:p>
    <w:p w14:paraId="1CA8BAD6" w14:textId="77777777" w:rsidR="003807C1" w:rsidRDefault="003807C1" w:rsidP="003807C1">
      <w:r>
        <w:t xml:space="preserve">We observe that intellectual disability is not on the list of disability types. Intellectual impairments are part of the definition of disability in the Disability Act 2005 and the UN Convention on the Rights of Persons with Disabilities (UNCRPD). People with intellectual disabilities are a priority in the </w:t>
      </w:r>
      <w:hyperlink r:id="rId13" w:history="1">
        <w:r w:rsidRPr="00D26B55">
          <w:rPr>
            <w:rStyle w:val="Hyperlink"/>
          </w:rPr>
          <w:t>National Access Plan:</w:t>
        </w:r>
        <w:r w:rsidRPr="00D26B55">
          <w:rPr>
            <w:rStyle w:val="Hyperlink"/>
            <w:rFonts w:ascii="Merriweather" w:hAnsi="Merriweather"/>
            <w:sz w:val="36"/>
            <w:szCs w:val="36"/>
            <w:shd w:val="clear" w:color="auto" w:fill="FFFFFF"/>
          </w:rPr>
          <w:t xml:space="preserve"> </w:t>
        </w:r>
        <w:r w:rsidRPr="00D26B55">
          <w:rPr>
            <w:rStyle w:val="Hyperlink"/>
          </w:rPr>
          <w:t>A Strategic Action Plan for Equity of Access, Participation and Success in Higher Education 2022-2028</w:t>
        </w:r>
      </w:hyperlink>
      <w:r>
        <w:t xml:space="preserve">, and in the </w:t>
      </w:r>
      <w:hyperlink r:id="rId14" w:history="1">
        <w:r w:rsidRPr="000648AE">
          <w:rPr>
            <w:rStyle w:val="Hyperlink"/>
          </w:rPr>
          <w:t>Programme for Access to Higher Education (PATH)</w:t>
        </w:r>
      </w:hyperlink>
      <w:r>
        <w:t>, Strand 4. To ensure full inclusion and align with legislation, and to support integration with the NAP and PATH, we suggest reviewing the list of disability types in this respect.</w:t>
      </w:r>
    </w:p>
    <w:p w14:paraId="10146010" w14:textId="77777777" w:rsidR="003807C1" w:rsidRDefault="003807C1" w:rsidP="003807C1">
      <w:pPr>
        <w:rPr>
          <w:iCs/>
        </w:rPr>
      </w:pPr>
      <w:r>
        <w:t xml:space="preserve">Further, we draw attention to the shift in education from a focus on diagnosis / medical model towards a needs-based framing for supporting disabled students (while noting that professional diagnosis is still required to access some educational supports). For example, the </w:t>
      </w:r>
      <w:r w:rsidRPr="00A10519">
        <w:t>D</w:t>
      </w:r>
      <w:r>
        <w:t xml:space="preserve">epartment of </w:t>
      </w:r>
      <w:r w:rsidRPr="00A10519">
        <w:t>E</w:t>
      </w:r>
      <w:r>
        <w:t xml:space="preserve">ducation and </w:t>
      </w:r>
      <w:r w:rsidRPr="00A10519">
        <w:t>Y</w:t>
      </w:r>
      <w:r>
        <w:t xml:space="preserve">outh has indicated its intention, in the Disability </w:t>
      </w:r>
      <w:r w:rsidRPr="00484031">
        <w:rPr>
          <w:iCs/>
        </w:rPr>
        <w:t>(Amendment) Bill 2025</w:t>
      </w:r>
      <w:r>
        <w:rPr>
          <w:iCs/>
        </w:rPr>
        <w:t xml:space="preserve">, </w:t>
      </w:r>
      <w:r>
        <w:t xml:space="preserve">to </w:t>
      </w:r>
      <w:hyperlink r:id="rId15" w:history="1">
        <w:r w:rsidRPr="003F05D7">
          <w:rPr>
            <w:rStyle w:val="Hyperlink"/>
          </w:rPr>
          <w:t xml:space="preserve">shift the focus for Assessments of Need away from </w:t>
        </w:r>
        <w:r w:rsidRPr="003F05D7">
          <w:rPr>
            <w:rStyle w:val="Hyperlink"/>
            <w:iCs/>
          </w:rPr>
          <w:t>diagnostic assessments</w:t>
        </w:r>
      </w:hyperlink>
      <w:r>
        <w:rPr>
          <w:iCs/>
        </w:rPr>
        <w:t xml:space="preserve">, in favour of a more needs-based approach. </w:t>
      </w:r>
    </w:p>
    <w:p w14:paraId="78B601C1" w14:textId="77777777" w:rsidR="003807C1" w:rsidRDefault="003807C1" w:rsidP="003807C1">
      <w:pPr>
        <w:rPr>
          <w:iCs/>
        </w:rPr>
      </w:pPr>
      <w:r>
        <w:rPr>
          <w:iCs/>
        </w:rPr>
        <w:t xml:space="preserve">Similarly, the </w:t>
      </w:r>
      <w:r>
        <w:t xml:space="preserve">State Examinations Commission’s (SEC) </w:t>
      </w:r>
      <w:hyperlink r:id="rId16" w:history="1">
        <w:r w:rsidRPr="003F05D7">
          <w:rPr>
            <w:rStyle w:val="Hyperlink"/>
          </w:rPr>
          <w:t>Reasonable Accommodations at the 2026 Certification Examinations</w:t>
        </w:r>
      </w:hyperlink>
      <w:r>
        <w:t xml:space="preserve"> guidance identified </w:t>
      </w:r>
      <w:r w:rsidRPr="00202366">
        <w:t>four grounds as follows: (1) Learning Difficulty (2) Hearing Difficulty (3) Visual Difficulty (4) Physical Difficulty</w:t>
      </w:r>
      <w:r>
        <w:t xml:space="preserve"> (understood to</w:t>
      </w:r>
      <w:r w:rsidRPr="00202366">
        <w:t xml:space="preserve"> include medical, sensory, mental health and behavioural difficulties as well as physical difficulties</w:t>
      </w:r>
      <w:r>
        <w:t>)</w:t>
      </w:r>
      <w:r w:rsidRPr="00202366">
        <w:t>.</w:t>
      </w:r>
      <w:r>
        <w:t xml:space="preserve"> SEC’s guidance states that this approach “brings </w:t>
      </w:r>
      <w:r w:rsidRPr="009C5633">
        <w:t>RACE into line with the overall needs-based approach to the provision of support</w:t>
      </w:r>
      <w:r>
        <w:t xml:space="preserve">… </w:t>
      </w:r>
      <w:r w:rsidRPr="009C5633">
        <w:t xml:space="preserve">advocated by the National Council for Special Education (NCSE) in 2014. There is no longer a need for the school or candidate to provide cognitive ability scores or to otherwise confirm that a candidate has a </w:t>
      </w:r>
      <w:r w:rsidRPr="009C5633">
        <w:lastRenderedPageBreak/>
        <w:t xml:space="preserve">specific learning difficulty </w:t>
      </w:r>
      <w:proofErr w:type="gramStart"/>
      <w:r w:rsidRPr="009C5633">
        <w:t>in order to</w:t>
      </w:r>
      <w:proofErr w:type="gramEnd"/>
      <w:r w:rsidRPr="009C5633">
        <w:t xml:space="preserve"> be eligible for RACE. Eligibility should be assessed based on level of need, without a requirement for a diagnosis of a specific condition.</w:t>
      </w:r>
      <w:r>
        <w:t>”</w:t>
      </w:r>
    </w:p>
    <w:p w14:paraId="7C78032B" w14:textId="796E2EF0" w:rsidR="00495F2D" w:rsidRDefault="003807C1" w:rsidP="003807C1">
      <w:r>
        <w:t>By contrast, DARE requires both diagnosis and evidence of impact on educational outcomes. Noting the move to a needs-based approach in the sector, we suggest reflecting on how that might be realised in the DARE scheme. With SEC RACE also under review, there might be opportunities for alignment of approach to minimise risk of confusion and simplify or streamline processes.</w:t>
      </w:r>
      <w:r w:rsidR="00495F2D">
        <w:t xml:space="preserve"> </w:t>
      </w:r>
    </w:p>
    <w:p w14:paraId="231E829B" w14:textId="77777777" w:rsidR="00495F2D" w:rsidRDefault="00495F2D" w:rsidP="00495F2D">
      <w:pPr>
        <w:pStyle w:val="Heading3"/>
      </w:pPr>
      <w:r>
        <w:t>Guidance on disability language and terminology</w:t>
      </w:r>
    </w:p>
    <w:p w14:paraId="69778A02" w14:textId="77777777" w:rsidR="003807C1" w:rsidRDefault="003807C1" w:rsidP="003807C1">
      <w:r>
        <w:t>The NDA will soon publish its updated advice paper on disability language and terminology. While acknowledging that there is no universal consensus on terminology, it makes recommendations that might be relevant to DARE, including:</w:t>
      </w:r>
    </w:p>
    <w:p w14:paraId="29F65DB2" w14:textId="77777777" w:rsidR="003807C1" w:rsidRDefault="003807C1" w:rsidP="003807C1">
      <w:pPr>
        <w:pStyle w:val="ListParagraph"/>
        <w:numPr>
          <w:ilvl w:val="0"/>
          <w:numId w:val="9"/>
        </w:numPr>
      </w:pPr>
      <w:r>
        <w:t>Use of identity-first language (e.g. disabled student), while advising flexibility in line with individual preferences.</w:t>
      </w:r>
    </w:p>
    <w:p w14:paraId="6B754FE0" w14:textId="77777777" w:rsidR="003807C1" w:rsidRDefault="003807C1" w:rsidP="003807C1">
      <w:pPr>
        <w:pStyle w:val="ListParagraph"/>
        <w:numPr>
          <w:ilvl w:val="0"/>
          <w:numId w:val="9"/>
        </w:numPr>
      </w:pPr>
      <w:r>
        <w:t>Use of t</w:t>
      </w:r>
      <w:r w:rsidRPr="000C6355">
        <w:t xml:space="preserve">he term ‘Deaf’ </w:t>
      </w:r>
      <w:r>
        <w:t>(</w:t>
      </w:r>
      <w:r w:rsidRPr="000C6355">
        <w:t>uppercase ‘</w:t>
      </w:r>
      <w:r>
        <w:t>D</w:t>
      </w:r>
      <w:r w:rsidRPr="000C6355">
        <w:t>’</w:t>
      </w:r>
      <w:r>
        <w:t>)</w:t>
      </w:r>
      <w:r w:rsidRPr="000C6355">
        <w:t xml:space="preserve"> when referring to those who are Deaf or hard-of-hearing who identify culturally and linguistically as part of the Deaf community and use Irish Sign Language as their first or preferred language. </w:t>
      </w:r>
      <w:r>
        <w:t>Use of a</w:t>
      </w:r>
      <w:r w:rsidRPr="000C6355">
        <w:t xml:space="preserve"> lower case ‘d’ to refer to those who do not identify as a member of the Deaf community</w:t>
      </w:r>
      <w:r>
        <w:t>. The convention is to use d/Deaf when referring to both groups.</w:t>
      </w:r>
    </w:p>
    <w:p w14:paraId="0E8638E4" w14:textId="77777777" w:rsidR="003807C1" w:rsidRDefault="003807C1" w:rsidP="003807C1">
      <w:pPr>
        <w:pStyle w:val="ListParagraph"/>
        <w:numPr>
          <w:ilvl w:val="0"/>
          <w:numId w:val="9"/>
        </w:numPr>
      </w:pPr>
      <w:r>
        <w:t xml:space="preserve">Describing </w:t>
      </w:r>
      <w:r w:rsidRPr="00AC67BE">
        <w:t xml:space="preserve">a person’s disability in terms of a </w:t>
      </w:r>
      <w:r>
        <w:t>‘</w:t>
      </w:r>
      <w:r w:rsidRPr="00AC67BE">
        <w:t>disorder</w:t>
      </w:r>
      <w:r>
        <w:t>’</w:t>
      </w:r>
      <w:r w:rsidRPr="00AC67BE">
        <w:t xml:space="preserve"> has negative connotations and should be avoided</w:t>
      </w:r>
      <w:r>
        <w:t>, where possible</w:t>
      </w:r>
      <w:r w:rsidRPr="00AC67BE">
        <w:t>.</w:t>
      </w:r>
      <w:r>
        <w:t xml:space="preserve"> E.g., Autism Spectrum Disorder (ASD), while a recognised medical diagnosis, should not be used outside medical settings to refer to an autistic person/group. </w:t>
      </w:r>
      <w:r w:rsidRPr="00801760">
        <w:t>Consideration should be given to asking someone if they are autistic.</w:t>
      </w:r>
    </w:p>
    <w:p w14:paraId="4E4147B0" w14:textId="77777777" w:rsidR="003807C1" w:rsidRDefault="003807C1" w:rsidP="003807C1">
      <w:pPr>
        <w:pStyle w:val="ListParagraph"/>
        <w:numPr>
          <w:ilvl w:val="0"/>
          <w:numId w:val="9"/>
        </w:numPr>
      </w:pPr>
      <w:r w:rsidRPr="00AC67BE">
        <w:t>‘</w:t>
      </w:r>
      <w:r>
        <w:t>B</w:t>
      </w:r>
      <w:r w:rsidRPr="00AC67BE">
        <w:t xml:space="preserve">lind or partially sighted’ is recommended instead of ‘blind or </w:t>
      </w:r>
      <w:r>
        <w:t>vision</w:t>
      </w:r>
      <w:r w:rsidRPr="00AC67BE">
        <w:t xml:space="preserve"> impaired’ as the term</w:t>
      </w:r>
      <w:r>
        <w:t xml:space="preserve"> </w:t>
      </w:r>
      <w:r w:rsidRPr="00AC67BE">
        <w:t>‘</w:t>
      </w:r>
      <w:r>
        <w:t>vision</w:t>
      </w:r>
      <w:r w:rsidRPr="00AC67BE">
        <w:t xml:space="preserve"> impaired’ </w:t>
      </w:r>
      <w:r>
        <w:t>can refer to someone with no vision or some vision</w:t>
      </w:r>
      <w:r w:rsidRPr="00AC67BE">
        <w:t>.</w:t>
      </w:r>
    </w:p>
    <w:p w14:paraId="07F816B1" w14:textId="39680201" w:rsidR="00495F2D" w:rsidRPr="00495F2D" w:rsidRDefault="003807C1" w:rsidP="003807C1">
      <w:r>
        <w:t xml:space="preserve">Medical language should only be used in a relevant, necessary (i.e. healthcare) setting. We understand that it will be used in medical </w:t>
      </w:r>
      <w:proofErr w:type="gramStart"/>
      <w:r>
        <w:t>reports</w:t>
      </w:r>
      <w:proofErr w:type="gramEnd"/>
      <w:r>
        <w:t xml:space="preserve"> but it may be appropriate to consider alternatives in DARE guidance and resources.</w:t>
      </w:r>
    </w:p>
    <w:p w14:paraId="5904E9D0" w14:textId="77777777" w:rsidR="00495F2D" w:rsidRDefault="00495F2D" w:rsidP="00205AE4"/>
    <w:p w14:paraId="528E6850" w14:textId="02DE10B1" w:rsidR="00205AE4" w:rsidRDefault="00205AE4" w:rsidP="00590F23">
      <w:pPr>
        <w:pStyle w:val="Heading2"/>
      </w:pPr>
      <w:r>
        <w:t xml:space="preserve">Question </w:t>
      </w:r>
      <w:r w:rsidR="00FA43BF">
        <w:t>9</w:t>
      </w:r>
      <w:r>
        <w:t xml:space="preserve"> Rating scale 1–5</w:t>
      </w:r>
    </w:p>
    <w:p w14:paraId="3C4499A8" w14:textId="77777777" w:rsidR="00205AE4" w:rsidRDefault="00205AE4" w:rsidP="00205AE4">
      <w:r>
        <w:t>How reasonable do you consider the documentation requirements for DARE?</w:t>
      </w:r>
    </w:p>
    <w:p w14:paraId="3B1DE6E6" w14:textId="77777777" w:rsidR="00205AE4" w:rsidRDefault="00205AE4" w:rsidP="00205AE4">
      <w:r>
        <w:lastRenderedPageBreak/>
        <w:t xml:space="preserve">Very unreasonable or burdensome </w:t>
      </w:r>
      <w:r>
        <w:rPr>
          <w:rFonts w:ascii="Arial" w:hAnsi="Arial" w:cs="Arial"/>
        </w:rPr>
        <w:t>◄</w:t>
      </w:r>
      <w:r>
        <w:rPr>
          <w:rFonts w:cs="Verdana"/>
        </w:rPr>
        <w:t>———</w:t>
      </w:r>
      <w:r>
        <w:t xml:space="preserve"> Scale 1</w:t>
      </w:r>
      <w:r>
        <w:rPr>
          <w:rFonts w:cs="Verdana"/>
        </w:rPr>
        <w:t>–</w:t>
      </w:r>
      <w:r>
        <w:t xml:space="preserve">5 </w:t>
      </w:r>
      <w:r>
        <w:rPr>
          <w:rFonts w:cs="Verdana"/>
        </w:rPr>
        <w:t>———</w:t>
      </w:r>
      <w:r>
        <w:rPr>
          <w:rFonts w:ascii="Arial" w:hAnsi="Arial" w:cs="Arial"/>
        </w:rPr>
        <w:t>►</w:t>
      </w:r>
      <w:r>
        <w:t xml:space="preserve"> Very reasonable and proportionate</w:t>
      </w:r>
    </w:p>
    <w:p w14:paraId="052FDFEC" w14:textId="77777777" w:rsidR="00205AE4" w:rsidRDefault="00205AE4" w:rsidP="00205AE4">
      <w:r>
        <w:t>(1 is the lowest, 5 is the highest)</w:t>
      </w:r>
    </w:p>
    <w:p w14:paraId="40DB3F9F" w14:textId="6C99CD53" w:rsidR="00495F2D" w:rsidRPr="00590F23" w:rsidRDefault="006A415F" w:rsidP="00495F2D">
      <w:pPr>
        <w:rPr>
          <w:color w:val="0070C0"/>
        </w:rPr>
      </w:pPr>
      <w:r>
        <w:rPr>
          <w:color w:val="0070C0"/>
        </w:rPr>
        <w:t xml:space="preserve">NDA </w:t>
      </w:r>
      <w:r w:rsidR="00495F2D">
        <w:rPr>
          <w:color w:val="0070C0"/>
        </w:rPr>
        <w:t>response: 2</w:t>
      </w:r>
    </w:p>
    <w:p w14:paraId="656D061E" w14:textId="77777777" w:rsidR="00495F2D" w:rsidRDefault="00495F2D" w:rsidP="00205AE4"/>
    <w:p w14:paraId="18AE1676" w14:textId="6B6A1BB8" w:rsidR="00205AE4" w:rsidRDefault="00205AE4" w:rsidP="00590F23">
      <w:pPr>
        <w:pStyle w:val="Heading2"/>
      </w:pPr>
      <w:r>
        <w:t>Question 1</w:t>
      </w:r>
      <w:r w:rsidR="00FA43BF">
        <w:t>0</w:t>
      </w:r>
      <w:r>
        <w:t xml:space="preserve"> Multiple choice</w:t>
      </w:r>
    </w:p>
    <w:p w14:paraId="69A06968" w14:textId="5C990DAF" w:rsidR="00205AE4" w:rsidRPr="00476E5C" w:rsidRDefault="00205AE4" w:rsidP="00205AE4">
      <w:pPr>
        <w:rPr>
          <w:color w:val="0070C0"/>
        </w:rPr>
      </w:pPr>
      <w:r>
        <w:t>Which of the following, if any, have you experienced or witnessed when obtaining required DARE documentation?</w:t>
      </w:r>
      <w:r w:rsidR="00476E5C">
        <w:t xml:space="preserve"> </w:t>
      </w:r>
      <w:r w:rsidR="00476E5C">
        <w:rPr>
          <w:color w:val="0070C0"/>
        </w:rPr>
        <w:t xml:space="preserve">N/A – </w:t>
      </w:r>
      <w:r w:rsidR="006A415F">
        <w:rPr>
          <w:color w:val="0070C0"/>
        </w:rPr>
        <w:t>insufficient</w:t>
      </w:r>
      <w:r w:rsidR="00476E5C">
        <w:rPr>
          <w:color w:val="0070C0"/>
        </w:rPr>
        <w:t xml:space="preserve"> direct experience</w:t>
      </w:r>
    </w:p>
    <w:p w14:paraId="64D136BC" w14:textId="77777777" w:rsidR="00205AE4" w:rsidRDefault="00205AE4" w:rsidP="00205AE4">
      <w:r>
        <w:t>Select all that apply:</w:t>
      </w:r>
    </w:p>
    <w:p w14:paraId="492DC5DA" w14:textId="77777777" w:rsidR="00205AE4" w:rsidRDefault="00205AE4" w:rsidP="00205AE4">
      <w:r>
        <w:rPr>
          <w:rFonts w:ascii="Segoe UI Symbol" w:hAnsi="Segoe UI Symbol" w:cs="Segoe UI Symbol"/>
        </w:rPr>
        <w:t>☐</w:t>
      </w:r>
      <w:r>
        <w:t xml:space="preserve"> The cost of a professional assessment or report</w:t>
      </w:r>
    </w:p>
    <w:p w14:paraId="7C0C2A30" w14:textId="77777777" w:rsidR="00205AE4" w:rsidRDefault="00205AE4" w:rsidP="00205AE4">
      <w:r>
        <w:rPr>
          <w:rFonts w:ascii="Segoe UI Symbol" w:hAnsi="Segoe UI Symbol" w:cs="Segoe UI Symbol"/>
        </w:rPr>
        <w:t>☐</w:t>
      </w:r>
      <w:r>
        <w:t xml:space="preserve"> Long waiting lists for assessments in the public sector</w:t>
      </w:r>
    </w:p>
    <w:p w14:paraId="79BB6626" w14:textId="77777777" w:rsidR="00205AE4" w:rsidRDefault="00205AE4" w:rsidP="00205AE4">
      <w:r>
        <w:rPr>
          <w:rFonts w:ascii="Segoe UI Symbol" w:hAnsi="Segoe UI Symbol" w:cs="Segoe UI Symbol"/>
        </w:rPr>
        <w:t>☐</w:t>
      </w:r>
      <w:r>
        <w:t xml:space="preserve"> Difficulty finding an assessor who covers the relevant disability type</w:t>
      </w:r>
    </w:p>
    <w:p w14:paraId="254AC39B" w14:textId="77777777" w:rsidR="00205AE4" w:rsidRDefault="00205AE4" w:rsidP="00205AE4">
      <w:r>
        <w:rPr>
          <w:rFonts w:ascii="Segoe UI Symbol" w:hAnsi="Segoe UI Symbol" w:cs="Segoe UI Symbol"/>
        </w:rPr>
        <w:t>☐</w:t>
      </w:r>
      <w:r>
        <w:t xml:space="preserve"> Documentation requirements that the school or family could not meet</w:t>
      </w:r>
    </w:p>
    <w:p w14:paraId="403ED844" w14:textId="77777777" w:rsidR="00205AE4" w:rsidRDefault="00205AE4" w:rsidP="00205AE4">
      <w:r>
        <w:rPr>
          <w:rFonts w:ascii="Segoe UI Symbol" w:hAnsi="Segoe UI Symbol" w:cs="Segoe UI Symbol"/>
        </w:rPr>
        <w:t>☐</w:t>
      </w:r>
      <w:r>
        <w:t xml:space="preserve"> Outdated or age-restricted assessments that no longer qualify</w:t>
      </w:r>
    </w:p>
    <w:p w14:paraId="45FB8311" w14:textId="77777777" w:rsidR="00205AE4" w:rsidRDefault="00205AE4" w:rsidP="00205AE4">
      <w:r>
        <w:rPr>
          <w:rFonts w:ascii="Segoe UI Symbol" w:hAnsi="Segoe UI Symbol" w:cs="Segoe UI Symbol"/>
        </w:rPr>
        <w:t>☐</w:t>
      </w:r>
      <w:r>
        <w:t xml:space="preserve"> No difficulties experienced</w:t>
      </w:r>
    </w:p>
    <w:p w14:paraId="5CDFFF43" w14:textId="77777777" w:rsidR="00205AE4" w:rsidRDefault="00205AE4" w:rsidP="00205AE4">
      <w:r>
        <w:rPr>
          <w:rFonts w:ascii="Segoe UI Symbol" w:hAnsi="Segoe UI Symbol" w:cs="Segoe UI Symbol"/>
        </w:rPr>
        <w:t>☐</w:t>
      </w:r>
      <w:r>
        <w:t xml:space="preserve"> Other</w:t>
      </w:r>
    </w:p>
    <w:p w14:paraId="4175B2C3" w14:textId="4B0DEF75" w:rsidR="00205AE4" w:rsidRDefault="00205AE4" w:rsidP="00495F2D">
      <w:pPr>
        <w:pStyle w:val="Heading2"/>
      </w:pPr>
      <w:r>
        <w:t>Question 1</w:t>
      </w:r>
      <w:r w:rsidR="00FA43BF">
        <w:t>1</w:t>
      </w:r>
      <w:r w:rsidR="00495F2D">
        <w:t xml:space="preserve">: </w:t>
      </w:r>
      <w:r>
        <w:t>We want to make DARE easier to navigate for students. What evidence of educational disadvantage due to disability</w:t>
      </w:r>
      <w:r w:rsidR="00590F23">
        <w:t xml:space="preserve"> </w:t>
      </w:r>
      <w:r>
        <w:t>do you think would be easy for students to provide?</w:t>
      </w:r>
    </w:p>
    <w:p w14:paraId="4F3BF8E6" w14:textId="7D65CAAC" w:rsidR="00205AE4" w:rsidRDefault="00205AE4" w:rsidP="00205AE4">
      <w:r>
        <w:t>For example: school records, GP letters, SEC reasonable accommodation records, or other evidence. No wrong answers — all suggestions</w:t>
      </w:r>
      <w:r w:rsidR="00590F23">
        <w:t xml:space="preserve"> </w:t>
      </w:r>
      <w:r>
        <w:t>are welcome.</w:t>
      </w:r>
    </w:p>
    <w:p w14:paraId="6FBF14D3" w14:textId="77777777" w:rsidR="00495F2D" w:rsidRDefault="00495F2D" w:rsidP="00495F2D">
      <w:r>
        <w:t xml:space="preserve">The NDA understands the requirement to demonstrate evidence of educational disadvantage meets a key policy objective of the DARE scheme. However, we welcome the opportunity to reflect on the type of documentation that might be appropriate to support an eligibility determination – with a view to considering whether the current model creates undue barriers for some students with additional needs. </w:t>
      </w:r>
    </w:p>
    <w:p w14:paraId="108EDEA9" w14:textId="77777777" w:rsidR="00495F2D" w:rsidRPr="00705DCA" w:rsidRDefault="00495F2D" w:rsidP="00495F2D">
      <w:proofErr w:type="gramStart"/>
      <w:r>
        <w:t>In particular, we</w:t>
      </w:r>
      <w:proofErr w:type="gramEnd"/>
      <w:r>
        <w:t xml:space="preserve"> suggest that the current requirement for an Educational Impact Statement (EIS) only, provided by a student’s school, may present challenges in relation to the following:</w:t>
      </w:r>
    </w:p>
    <w:p w14:paraId="5400C48C" w14:textId="77777777" w:rsidR="00495F2D" w:rsidRDefault="00495F2D" w:rsidP="00495F2D">
      <w:pPr>
        <w:pStyle w:val="ListParagraph"/>
        <w:numPr>
          <w:ilvl w:val="0"/>
          <w:numId w:val="10"/>
        </w:numPr>
      </w:pPr>
      <w:r>
        <w:lastRenderedPageBreak/>
        <w:t xml:space="preserve">Students schooled at home, and those currently outside formal education settings for a variety of reasons (of whom a disproportionate number may have a disability). While we note the DARE guidance that in such cases a student should get an EIS from their most recent school, this may not be feasible or applicable in all cases. </w:t>
      </w:r>
    </w:p>
    <w:p w14:paraId="3C810FD1" w14:textId="3EEE89B2" w:rsidR="00495F2D" w:rsidRDefault="00495F2D" w:rsidP="00495F2D">
      <w:pPr>
        <w:pStyle w:val="ListParagraph"/>
        <w:numPr>
          <w:ilvl w:val="0"/>
          <w:numId w:val="10"/>
        </w:numPr>
      </w:pPr>
      <w:r>
        <w:t xml:space="preserve">In addition to an EIS from a school, there could potentially be a range of other sources that could provide relevant information on the educational impact of a student’s disability and/or help to present a more complete picture of a student’s experience. This might include, where applicable, an Assessment of Need service statement, SEC reasonable accommodation records, </w:t>
      </w:r>
      <w:r w:rsidR="004836AD">
        <w:t xml:space="preserve">support provided by SNAs, </w:t>
      </w:r>
      <w:r>
        <w:t xml:space="preserve">reports from NEPS, from the new NCSE Education Therapy Service, from multidisciplinary Children’s Disability Network Teams, from Child and Adolescent Mental Health Services, or from primary care professionals. We note, for example, that the </w:t>
      </w:r>
      <w:hyperlink r:id="rId17" w:history="1">
        <w:r w:rsidRPr="00202366">
          <w:rPr>
            <w:rStyle w:val="Hyperlink"/>
          </w:rPr>
          <w:t>SEC RACE guidance</w:t>
        </w:r>
      </w:hyperlink>
      <w:r>
        <w:t xml:space="preserve"> makes clear provision for the role of NEPS, and how they might support RACE applications.</w:t>
      </w:r>
    </w:p>
    <w:p w14:paraId="3E48A06A" w14:textId="77777777" w:rsidR="00495F2D" w:rsidRDefault="00495F2D" w:rsidP="00495F2D">
      <w:r>
        <w:t xml:space="preserve">A more flexible approach that accepts submissions from a range of sources / stakeholders might give a more complete picture while also increasing accessibility of the scheme by providing more choice. </w:t>
      </w:r>
    </w:p>
    <w:p w14:paraId="244FE1EC" w14:textId="242C189A" w:rsidR="004B0934" w:rsidRDefault="004B0934" w:rsidP="00495F2D">
      <w:r>
        <w:t xml:space="preserve">There is also an issue, repeatedly </w:t>
      </w:r>
      <w:r w:rsidR="00C35367">
        <w:t xml:space="preserve">highlighted </w:t>
      </w:r>
      <w:r>
        <w:t xml:space="preserve">by disabled people, </w:t>
      </w:r>
      <w:r w:rsidR="00576F58">
        <w:t>where</w:t>
      </w:r>
      <w:r>
        <w:t xml:space="preserve"> they are frequently asked to ‘prove’ their disability </w:t>
      </w:r>
      <w:r w:rsidR="00C35367">
        <w:t xml:space="preserve">in different settings </w:t>
      </w:r>
      <w:r>
        <w:t xml:space="preserve">when it is a lifelong disability that is not going to resolve. Young people with a disability, if eligible based on having a disability and satisfying a means test, can get Disability Allowance from age 16. Therefore, consideration should be given to taking evidence of receiving </w:t>
      </w:r>
      <w:r w:rsidR="00576F58">
        <w:t xml:space="preserve">Disability Allowance </w:t>
      </w:r>
      <w:r>
        <w:t xml:space="preserve">as evidence of having a disability. </w:t>
      </w:r>
    </w:p>
    <w:p w14:paraId="033ED409" w14:textId="77777777" w:rsidR="00495F2D" w:rsidRDefault="00495F2D" w:rsidP="00495F2D">
      <w:r>
        <w:t xml:space="preserve">Further, we suggest that the guidance provided to schools in completing the EIS (or other relevant professionals, should the requirements change) could emphasise a person-centred and systemic understanding of how disability might impact educational outcomes. Underpinned by Universal Design principles (elaborated on below), this would </w:t>
      </w:r>
      <w:r w:rsidRPr="00EF6FF5">
        <w:t>involve a holistic analysis of the student’s journey through education and explore the impact of a range of inter-connected supports and barriers (e.g. technological (including Assistive Technology) supports and gaps; inclusive curriculum design; availability of accessible transport, digital and online spaces, etc</w:t>
      </w:r>
      <w:r>
        <w:t xml:space="preserve">.). </w:t>
      </w:r>
    </w:p>
    <w:p w14:paraId="6F60CDAB" w14:textId="10B4ED04" w:rsidR="00495F2D" w:rsidRDefault="00495F2D" w:rsidP="00495F2D">
      <w:r>
        <w:t>Finally, we suggest that meaningful consultation with people with lived experience, and their families, should underpin all analysis of this issue.</w:t>
      </w:r>
      <w:r w:rsidR="000961E4">
        <w:t xml:space="preserve"> More on this in response to </w:t>
      </w:r>
      <w:r w:rsidR="000961E4" w:rsidRPr="003C426C">
        <w:t xml:space="preserve">Question </w:t>
      </w:r>
      <w:r w:rsidR="003C426C">
        <w:t>18</w:t>
      </w:r>
      <w:r w:rsidR="000961E4">
        <w:t xml:space="preserve"> below. </w:t>
      </w:r>
    </w:p>
    <w:p w14:paraId="3FA535E4" w14:textId="6734CB1A" w:rsidR="00205AE4" w:rsidRDefault="00205AE4" w:rsidP="00495F2D">
      <w:pPr>
        <w:pStyle w:val="Heading2"/>
      </w:pPr>
      <w:r>
        <w:lastRenderedPageBreak/>
        <w:t xml:space="preserve">Question </w:t>
      </w:r>
      <w:r w:rsidR="00FA43BF">
        <w:t>1</w:t>
      </w:r>
      <w:r>
        <w:t>2</w:t>
      </w:r>
      <w:r w:rsidR="00495F2D">
        <w:t xml:space="preserve">: </w:t>
      </w:r>
      <w:r>
        <w:t>Please explain your answer to the previous question or share further thoughts on eligibility and evidence</w:t>
      </w:r>
      <w:r w:rsidR="00590F23">
        <w:t xml:space="preserve"> </w:t>
      </w:r>
      <w:r>
        <w:t>requirements.</w:t>
      </w:r>
    </w:p>
    <w:p w14:paraId="56E462FD" w14:textId="77777777" w:rsidR="00495F2D" w:rsidRDefault="00495F2D" w:rsidP="00495F2D">
      <w:pPr>
        <w:pStyle w:val="Heading3"/>
      </w:pPr>
    </w:p>
    <w:p w14:paraId="385E6B08" w14:textId="02CB9373" w:rsidR="00495F2D" w:rsidRDefault="00495F2D" w:rsidP="00495F2D">
      <w:pPr>
        <w:pStyle w:val="Heading3"/>
      </w:pPr>
      <w:r>
        <w:t>Challenges securing a professional diagnosis</w:t>
      </w:r>
    </w:p>
    <w:p w14:paraId="193CE5D4" w14:textId="77777777" w:rsidR="00495F2D" w:rsidRDefault="00495F2D" w:rsidP="00495F2D">
      <w:r>
        <w:t xml:space="preserve">In addition to the comments above about the potential to explore a needs-based (rather than diagnosis-led) approach, we draw attention to the wider context currently. There are well-documented delays and long waiting lists for children to obtain a professional disability diagnosis in the public sector – and similar delays also with the statutory Assessment of Need process. </w:t>
      </w:r>
    </w:p>
    <w:p w14:paraId="5049BA46" w14:textId="77777777" w:rsidR="00495F2D" w:rsidRDefault="00495F2D" w:rsidP="00495F2D">
      <w:r>
        <w:t>There are examples of children aging out (turning 18) while still on waiting lists, and a risk that the requirement for evidence of professional diagnosis as stipulated in the DARE guidance may act as a significant barrier to applying. It could also push families to seek a private professional diagnosis at considerable cost – and thereby placing higher income households at an unfair advantage.</w:t>
      </w:r>
    </w:p>
    <w:p w14:paraId="40114BA9" w14:textId="153D58FD" w:rsidR="00205AE4" w:rsidRDefault="00495F2D" w:rsidP="00495F2D">
      <w:r>
        <w:t>We note the 2025 data (</w:t>
      </w:r>
      <w:hyperlink r:id="rId18" w:history="1">
        <w:r w:rsidRPr="009F66B0">
          <w:rPr>
            <w:rStyle w:val="Hyperlink"/>
          </w:rPr>
          <w:t>DARE and HEAR Impact Report 2025</w:t>
        </w:r>
      </w:hyperlink>
      <w:r>
        <w:t xml:space="preserve"> – elaborated on further below) – which appears to indicate on the one hand that a clear majority of eligible applicants were academically successful within the mainstream C</w:t>
      </w:r>
      <w:r w:rsidR="004B0934">
        <w:t>S</w:t>
      </w:r>
      <w:r>
        <w:t>O system, but on the other hand that there may be under-represented groups that are harder to reach. This might need further exploration, in the context of the current system and the possibility that it may favour higher income households.</w:t>
      </w:r>
    </w:p>
    <w:p w14:paraId="72907872" w14:textId="77777777" w:rsidR="00205AE4" w:rsidRDefault="00205AE4" w:rsidP="00590F23">
      <w:pPr>
        <w:pStyle w:val="Heading1"/>
      </w:pPr>
      <w:r>
        <w:t>Section 4: Process and Communication</w:t>
      </w:r>
    </w:p>
    <w:p w14:paraId="0CBB403D" w14:textId="1DC21E37" w:rsidR="00205AE4" w:rsidRDefault="00205AE4" w:rsidP="00205AE4">
      <w:r>
        <w:t>This section focuses on how DARE is communicated and administered, from how students first hear about it to how the outcome is</w:t>
      </w:r>
      <w:r w:rsidR="00590F23">
        <w:t xml:space="preserve"> </w:t>
      </w:r>
      <w:r>
        <w:t>explained.</w:t>
      </w:r>
    </w:p>
    <w:p w14:paraId="069C29B3" w14:textId="57AC57B6" w:rsidR="00205AE4" w:rsidRDefault="00205AE4" w:rsidP="00590F23">
      <w:pPr>
        <w:pStyle w:val="Heading2"/>
      </w:pPr>
      <w:r>
        <w:t xml:space="preserve">Question </w:t>
      </w:r>
      <w:r w:rsidR="00FA43BF">
        <w:t>13</w:t>
      </w:r>
      <w:r>
        <w:t xml:space="preserve"> Single choice</w:t>
      </w:r>
    </w:p>
    <w:p w14:paraId="2FF85AB8" w14:textId="638C8DDA" w:rsidR="00205AE4" w:rsidRPr="00590F23" w:rsidRDefault="00205AE4" w:rsidP="00205AE4">
      <w:pPr>
        <w:rPr>
          <w:color w:val="0070C0"/>
        </w:rPr>
      </w:pPr>
      <w:r>
        <w:t>How did you, your child, or the students you work with first find out about DARE?</w:t>
      </w:r>
      <w:r w:rsidR="00590F23">
        <w:t xml:space="preserve"> </w:t>
      </w:r>
      <w:r w:rsidR="00590F23">
        <w:rPr>
          <w:color w:val="0070C0"/>
        </w:rPr>
        <w:t>N/A</w:t>
      </w:r>
    </w:p>
    <w:p w14:paraId="7AFE42D2" w14:textId="26A49977" w:rsidR="00205AE4" w:rsidRDefault="00205AE4" w:rsidP="00590F23">
      <w:pPr>
        <w:pStyle w:val="Heading2"/>
      </w:pPr>
      <w:r>
        <w:t xml:space="preserve">Question </w:t>
      </w:r>
      <w:r w:rsidR="00FA43BF">
        <w:t>14</w:t>
      </w:r>
      <w:r>
        <w:t xml:space="preserve"> Rating scale 1–5</w:t>
      </w:r>
    </w:p>
    <w:p w14:paraId="0756739E" w14:textId="373BF272" w:rsidR="00205AE4" w:rsidRDefault="00205AE4" w:rsidP="00205AE4">
      <w:r>
        <w:t>How clearly is DARE explained in the information available to students and families?</w:t>
      </w:r>
      <w:r w:rsidR="006A6555">
        <w:t xml:space="preserve"> </w:t>
      </w:r>
      <w:r w:rsidR="006A415F">
        <w:rPr>
          <w:color w:val="0070C0"/>
        </w:rPr>
        <w:t>N/A – insufficient direct experience</w:t>
      </w:r>
    </w:p>
    <w:p w14:paraId="43636BE8" w14:textId="77777777" w:rsidR="00205AE4" w:rsidRDefault="00205AE4" w:rsidP="00205AE4">
      <w:r>
        <w:t xml:space="preserve">Very unclear </w:t>
      </w:r>
      <w:r>
        <w:rPr>
          <w:rFonts w:ascii="Arial" w:hAnsi="Arial" w:cs="Arial"/>
        </w:rPr>
        <w:t>◄</w:t>
      </w:r>
      <w:r>
        <w:rPr>
          <w:rFonts w:cs="Verdana"/>
        </w:rPr>
        <w:t>———</w:t>
      </w:r>
      <w:r>
        <w:t xml:space="preserve"> Scale 1</w:t>
      </w:r>
      <w:r>
        <w:rPr>
          <w:rFonts w:cs="Verdana"/>
        </w:rPr>
        <w:t>–</w:t>
      </w:r>
      <w:r>
        <w:t xml:space="preserve">5 </w:t>
      </w:r>
      <w:r>
        <w:rPr>
          <w:rFonts w:cs="Verdana"/>
        </w:rPr>
        <w:t>———</w:t>
      </w:r>
      <w:r>
        <w:rPr>
          <w:rFonts w:ascii="Arial" w:hAnsi="Arial" w:cs="Arial"/>
        </w:rPr>
        <w:t>►</w:t>
      </w:r>
      <w:r>
        <w:t xml:space="preserve"> Very clear</w:t>
      </w:r>
    </w:p>
    <w:p w14:paraId="582F6EE2" w14:textId="71C1BACB" w:rsidR="00205AE4" w:rsidRDefault="00205AE4" w:rsidP="00205AE4"/>
    <w:p w14:paraId="2EBDB882" w14:textId="42A3CE21" w:rsidR="00205AE4" w:rsidRDefault="00205AE4" w:rsidP="00590F23">
      <w:pPr>
        <w:pStyle w:val="Heading2"/>
      </w:pPr>
      <w:r>
        <w:lastRenderedPageBreak/>
        <w:t xml:space="preserve">Question </w:t>
      </w:r>
      <w:r w:rsidR="00FA43BF">
        <w:t>15</w:t>
      </w:r>
      <w:r>
        <w:t xml:space="preserve"> Multiple choice</w:t>
      </w:r>
    </w:p>
    <w:p w14:paraId="3F5C15FD" w14:textId="12AA359E" w:rsidR="00205AE4" w:rsidRDefault="00205AE4" w:rsidP="00205AE4">
      <w:r>
        <w:t>Where, if anywhere, do you think information about DARE could be made more available?</w:t>
      </w:r>
      <w:r w:rsidR="00590F23">
        <w:t xml:space="preserve"> </w:t>
      </w:r>
      <w:r w:rsidR="006A415F">
        <w:rPr>
          <w:color w:val="0070C0"/>
        </w:rPr>
        <w:t>N/A – insufficient direct experience</w:t>
      </w:r>
    </w:p>
    <w:p w14:paraId="6A7115E5" w14:textId="77777777" w:rsidR="00205AE4" w:rsidRDefault="00205AE4" w:rsidP="00205AE4">
      <w:r>
        <w:t>Select all that apply:</w:t>
      </w:r>
    </w:p>
    <w:p w14:paraId="0F61E67C" w14:textId="77777777" w:rsidR="00205AE4" w:rsidRDefault="00205AE4" w:rsidP="00205AE4">
      <w:r>
        <w:rPr>
          <w:rFonts w:ascii="Segoe UI Symbol" w:hAnsi="Segoe UI Symbol" w:cs="Segoe UI Symbol"/>
        </w:rPr>
        <w:t>☐</w:t>
      </w:r>
      <w:r>
        <w:t xml:space="preserve"> Second-level schools — during junior cycle or transition year</w:t>
      </w:r>
    </w:p>
    <w:p w14:paraId="39D3D2ED" w14:textId="77777777" w:rsidR="00205AE4" w:rsidRDefault="00205AE4" w:rsidP="00205AE4">
      <w:r>
        <w:rPr>
          <w:rFonts w:ascii="Segoe UI Symbol" w:hAnsi="Segoe UI Symbol" w:cs="Segoe UI Symbol"/>
        </w:rPr>
        <w:t>☐</w:t>
      </w:r>
      <w:r>
        <w:t xml:space="preserve"> Second-level schools — during senior cycle, 5th and 6th year</w:t>
      </w:r>
    </w:p>
    <w:p w14:paraId="0E4FAA90" w14:textId="77777777" w:rsidR="00205AE4" w:rsidRDefault="00205AE4" w:rsidP="00205AE4">
      <w:r>
        <w:rPr>
          <w:rFonts w:ascii="Segoe UI Symbol" w:hAnsi="Segoe UI Symbol" w:cs="Segoe UI Symbol"/>
        </w:rPr>
        <w:t>☐</w:t>
      </w:r>
      <w:r>
        <w:t xml:space="preserve"> On the CAO application website and materials</w:t>
      </w:r>
    </w:p>
    <w:p w14:paraId="214F0F56" w14:textId="77777777" w:rsidR="00205AE4" w:rsidRDefault="00205AE4" w:rsidP="00205AE4">
      <w:r>
        <w:rPr>
          <w:rFonts w:ascii="Segoe UI Symbol" w:hAnsi="Segoe UI Symbol" w:cs="Segoe UI Symbol"/>
        </w:rPr>
        <w:t>☐</w:t>
      </w:r>
      <w:r>
        <w:t xml:space="preserve"> Via social media targeting Leaving Cert students</w:t>
      </w:r>
    </w:p>
    <w:p w14:paraId="710C127B" w14:textId="77777777" w:rsidR="00205AE4" w:rsidRDefault="00205AE4" w:rsidP="00205AE4">
      <w:r>
        <w:rPr>
          <w:rFonts w:ascii="Segoe UI Symbol" w:hAnsi="Segoe UI Symbol" w:cs="Segoe UI Symbol"/>
        </w:rPr>
        <w:t>☐</w:t>
      </w:r>
      <w:r>
        <w:t xml:space="preserve"> At HEI open days and information events</w:t>
      </w:r>
    </w:p>
    <w:p w14:paraId="772DFA62" w14:textId="77777777" w:rsidR="00205AE4" w:rsidRDefault="00205AE4" w:rsidP="00205AE4">
      <w:r>
        <w:rPr>
          <w:rFonts w:ascii="Segoe UI Symbol" w:hAnsi="Segoe UI Symbol" w:cs="Segoe UI Symbol"/>
        </w:rPr>
        <w:t>☐</w:t>
      </w:r>
      <w:r>
        <w:t xml:space="preserve"> Through healthcare providers such as GPs, psychologists, or OTs</w:t>
      </w:r>
    </w:p>
    <w:p w14:paraId="39EB6BA0" w14:textId="77777777" w:rsidR="00205AE4" w:rsidRDefault="00205AE4" w:rsidP="00205AE4">
      <w:r>
        <w:rPr>
          <w:rFonts w:ascii="Segoe UI Symbol" w:hAnsi="Segoe UI Symbol" w:cs="Segoe UI Symbol"/>
        </w:rPr>
        <w:t>☐</w:t>
      </w:r>
      <w:r>
        <w:t xml:space="preserve"> Through disability organisations and advocacy groups</w:t>
      </w:r>
    </w:p>
    <w:p w14:paraId="178CB3DE" w14:textId="77777777" w:rsidR="00205AE4" w:rsidRDefault="00205AE4" w:rsidP="00205AE4">
      <w:r>
        <w:rPr>
          <w:rFonts w:ascii="Segoe UI Symbol" w:hAnsi="Segoe UI Symbol" w:cs="Segoe UI Symbol"/>
        </w:rPr>
        <w:t>☐</w:t>
      </w:r>
      <w:r>
        <w:t xml:space="preserve"> In dedicated parent or guardian information resources</w:t>
      </w:r>
    </w:p>
    <w:p w14:paraId="0BDCFDDB" w14:textId="77777777" w:rsidR="00205AE4" w:rsidRDefault="00205AE4" w:rsidP="00205AE4">
      <w:r>
        <w:rPr>
          <w:rFonts w:ascii="Segoe UI Symbol" w:hAnsi="Segoe UI Symbol" w:cs="Segoe UI Symbol"/>
        </w:rPr>
        <w:t>☐</w:t>
      </w:r>
      <w:r>
        <w:t xml:space="preserve"> Other</w:t>
      </w:r>
    </w:p>
    <w:p w14:paraId="3803627F" w14:textId="328A3C93" w:rsidR="00205AE4" w:rsidRDefault="00205AE4" w:rsidP="00590F23">
      <w:pPr>
        <w:pStyle w:val="Heading2"/>
      </w:pPr>
      <w:r>
        <w:t xml:space="preserve">Question </w:t>
      </w:r>
      <w:r w:rsidR="00FA43BF">
        <w:t>16</w:t>
      </w:r>
      <w:r>
        <w:t xml:space="preserve"> Rating scale 1–5</w:t>
      </w:r>
    </w:p>
    <w:p w14:paraId="74E674DB" w14:textId="3B9D46B3" w:rsidR="00205AE4" w:rsidRDefault="00205AE4" w:rsidP="00205AE4">
      <w:r>
        <w:t>How timely is information about DARE? Do students find out early enough to prepare their application?</w:t>
      </w:r>
      <w:r w:rsidR="006A6555">
        <w:t xml:space="preserve"> </w:t>
      </w:r>
      <w:r w:rsidR="006A415F">
        <w:rPr>
          <w:color w:val="0070C0"/>
        </w:rPr>
        <w:t>N/A – insufficient direct experience</w:t>
      </w:r>
    </w:p>
    <w:p w14:paraId="3DB82AA0" w14:textId="77777777" w:rsidR="00205AE4" w:rsidRDefault="00205AE4" w:rsidP="00205AE4">
      <w:r>
        <w:t xml:space="preserve">Far too late </w:t>
      </w:r>
      <w:r>
        <w:rPr>
          <w:rFonts w:ascii="Arial" w:hAnsi="Arial" w:cs="Arial"/>
        </w:rPr>
        <w:t>◄</w:t>
      </w:r>
      <w:r>
        <w:rPr>
          <w:rFonts w:cs="Verdana"/>
        </w:rPr>
        <w:t>———</w:t>
      </w:r>
      <w:r>
        <w:t xml:space="preserve"> Scale 1</w:t>
      </w:r>
      <w:r>
        <w:rPr>
          <w:rFonts w:cs="Verdana"/>
        </w:rPr>
        <w:t>–</w:t>
      </w:r>
      <w:r>
        <w:t xml:space="preserve">5 </w:t>
      </w:r>
      <w:r>
        <w:rPr>
          <w:rFonts w:cs="Verdana"/>
        </w:rPr>
        <w:t>———</w:t>
      </w:r>
      <w:r>
        <w:rPr>
          <w:rFonts w:ascii="Arial" w:hAnsi="Arial" w:cs="Arial"/>
        </w:rPr>
        <w:t>►</w:t>
      </w:r>
      <w:r>
        <w:t xml:space="preserve"> Well in advance</w:t>
      </w:r>
    </w:p>
    <w:p w14:paraId="5D481417" w14:textId="77777777" w:rsidR="00205AE4" w:rsidRDefault="00205AE4" w:rsidP="00205AE4">
      <w:r>
        <w:t>(1 is the lowest, 5 is the highest)</w:t>
      </w:r>
    </w:p>
    <w:p w14:paraId="313799A3" w14:textId="732DA3F7" w:rsidR="00205AE4" w:rsidRDefault="00205AE4" w:rsidP="00590F23">
      <w:pPr>
        <w:pStyle w:val="Heading2"/>
      </w:pPr>
      <w:r>
        <w:t xml:space="preserve">Question </w:t>
      </w:r>
      <w:r w:rsidR="00FA43BF">
        <w:t>17</w:t>
      </w:r>
      <w:r>
        <w:t xml:space="preserve"> Single choice</w:t>
      </w:r>
    </w:p>
    <w:p w14:paraId="55DFCC5B" w14:textId="22D192F7" w:rsidR="00205AE4" w:rsidRDefault="00205AE4" w:rsidP="00205AE4">
      <w:r>
        <w:t>In your view, does the DARE application process place an unreasonable administrative burden on students and</w:t>
      </w:r>
      <w:r w:rsidR="00590F23">
        <w:t xml:space="preserve"> </w:t>
      </w:r>
      <w:r>
        <w:t>families?</w:t>
      </w:r>
    </w:p>
    <w:p w14:paraId="05AF9621" w14:textId="77777777" w:rsidR="00205AE4" w:rsidRDefault="00205AE4" w:rsidP="00205AE4">
      <w:r>
        <w:t>Select one:</w:t>
      </w:r>
    </w:p>
    <w:p w14:paraId="3C1F2603" w14:textId="77777777" w:rsidR="00205AE4" w:rsidRDefault="00205AE4" w:rsidP="00205AE4">
      <w:r>
        <w:rPr>
          <w:rFonts w:ascii="Arial" w:hAnsi="Arial" w:cs="Arial"/>
        </w:rPr>
        <w:t>○</w:t>
      </w:r>
      <w:r>
        <w:t xml:space="preserve"> Yes </w:t>
      </w:r>
      <w:r>
        <w:rPr>
          <w:rFonts w:cs="Verdana"/>
        </w:rPr>
        <w:t>—</w:t>
      </w:r>
      <w:r>
        <w:t xml:space="preserve"> significantly</w:t>
      </w:r>
    </w:p>
    <w:p w14:paraId="12021982" w14:textId="77777777" w:rsidR="00205AE4" w:rsidRDefault="00205AE4" w:rsidP="00205AE4">
      <w:r>
        <w:rPr>
          <w:rFonts w:ascii="Arial" w:hAnsi="Arial" w:cs="Arial"/>
        </w:rPr>
        <w:t>○</w:t>
      </w:r>
      <w:r w:rsidRPr="00A80697">
        <w:rPr>
          <w:color w:val="0070C0"/>
        </w:rPr>
        <w:t xml:space="preserve"> Yes </w:t>
      </w:r>
      <w:r w:rsidRPr="00A80697">
        <w:rPr>
          <w:rFonts w:cs="Verdana"/>
          <w:color w:val="0070C0"/>
        </w:rPr>
        <w:t>—</w:t>
      </w:r>
      <w:r w:rsidRPr="00A80697">
        <w:rPr>
          <w:color w:val="0070C0"/>
        </w:rPr>
        <w:t xml:space="preserve"> somewhat</w:t>
      </w:r>
    </w:p>
    <w:p w14:paraId="75995096" w14:textId="77777777" w:rsidR="00205AE4" w:rsidRDefault="00205AE4" w:rsidP="00205AE4">
      <w:r>
        <w:rPr>
          <w:rFonts w:ascii="Arial" w:hAnsi="Arial" w:cs="Arial"/>
        </w:rPr>
        <w:t>○</w:t>
      </w:r>
      <w:r>
        <w:t xml:space="preserve"> No </w:t>
      </w:r>
      <w:r>
        <w:rPr>
          <w:rFonts w:cs="Verdana"/>
        </w:rPr>
        <w:t>—</w:t>
      </w:r>
      <w:r>
        <w:t xml:space="preserve"> the burden is reasonable given the purpose of the scheme</w:t>
      </w:r>
    </w:p>
    <w:p w14:paraId="15B58BD2" w14:textId="77777777" w:rsidR="00205AE4" w:rsidRDefault="00205AE4" w:rsidP="00205AE4">
      <w:r>
        <w:rPr>
          <w:rFonts w:ascii="Arial" w:hAnsi="Arial" w:cs="Arial"/>
        </w:rPr>
        <w:t>○</w:t>
      </w:r>
      <w:r>
        <w:t xml:space="preserve"> I do not have a strong view</w:t>
      </w:r>
    </w:p>
    <w:p w14:paraId="53B7D0BB" w14:textId="5961F8FE" w:rsidR="00205AE4" w:rsidRDefault="00205AE4" w:rsidP="00A80697">
      <w:pPr>
        <w:pStyle w:val="Heading2"/>
      </w:pPr>
      <w:r>
        <w:lastRenderedPageBreak/>
        <w:t xml:space="preserve">Question </w:t>
      </w:r>
      <w:r w:rsidR="003C426C">
        <w:t>18</w:t>
      </w:r>
      <w:r w:rsidR="00A80697">
        <w:t xml:space="preserve">: </w:t>
      </w:r>
      <w:r>
        <w:t>What single change to how DARE is communicated or administered would make the biggest difference?</w:t>
      </w:r>
    </w:p>
    <w:p w14:paraId="3883FDEF" w14:textId="77777777" w:rsidR="00A80697" w:rsidRDefault="00A80697" w:rsidP="00A80697">
      <w:pPr>
        <w:pStyle w:val="Heading3"/>
      </w:pPr>
      <w:r>
        <w:t>Universal Design</w:t>
      </w:r>
    </w:p>
    <w:p w14:paraId="3AB17ACA" w14:textId="77777777" w:rsidR="00A80697" w:rsidRDefault="00A80697" w:rsidP="00A80697">
      <w:r>
        <w:t xml:space="preserve">The NDA suggests that it could be helpful to review how DARE is communicated and administered through a Universal Design (UD) lens. </w:t>
      </w:r>
      <w:r w:rsidRPr="0037135A">
        <w:rPr>
          <w:szCs w:val="24"/>
        </w:rPr>
        <w:t xml:space="preserve">UD </w:t>
      </w:r>
      <w:r>
        <w:rPr>
          <w:szCs w:val="24"/>
        </w:rPr>
        <w:t xml:space="preserve">is an approach to designing </w:t>
      </w:r>
      <w:r w:rsidRPr="0037135A">
        <w:rPr>
          <w:szCs w:val="24"/>
        </w:rPr>
        <w:t>services</w:t>
      </w:r>
      <w:r>
        <w:rPr>
          <w:szCs w:val="24"/>
        </w:rPr>
        <w:t>, environments and products</w:t>
      </w:r>
      <w:r w:rsidRPr="0037135A">
        <w:rPr>
          <w:szCs w:val="24"/>
        </w:rPr>
        <w:t xml:space="preserve"> </w:t>
      </w:r>
      <w:r>
        <w:rPr>
          <w:szCs w:val="24"/>
        </w:rPr>
        <w:t xml:space="preserve">so </w:t>
      </w:r>
      <w:r w:rsidRPr="0037135A">
        <w:rPr>
          <w:szCs w:val="24"/>
        </w:rPr>
        <w:t xml:space="preserve">that </w:t>
      </w:r>
      <w:r>
        <w:rPr>
          <w:szCs w:val="24"/>
        </w:rPr>
        <w:t xml:space="preserve">they </w:t>
      </w:r>
      <w:r w:rsidRPr="0037135A">
        <w:rPr>
          <w:szCs w:val="24"/>
        </w:rPr>
        <w:t>can be accessed, understood and used by people of all ages with diverse needs, communication and sensory processing styles, cultural backgrounds and disabilities.</w:t>
      </w:r>
      <w:r>
        <w:rPr>
          <w:szCs w:val="24"/>
        </w:rPr>
        <w:t xml:space="preserve"> It would involve a whole-system approach, reviewing the entire journey of engagement with DARE for students, parents and teachers to reveal and address barriers. </w:t>
      </w:r>
    </w:p>
    <w:p w14:paraId="45C05D5E" w14:textId="77777777" w:rsidR="00A80697" w:rsidRDefault="00A80697" w:rsidP="00A80697">
      <w:r>
        <w:t>Some issues to consider in such a review might be:</w:t>
      </w:r>
    </w:p>
    <w:p w14:paraId="7FCAABA6" w14:textId="760B232E" w:rsidR="00A80697" w:rsidRDefault="00A80697" w:rsidP="00A80697">
      <w:pPr>
        <w:pStyle w:val="ListParagraph"/>
        <w:numPr>
          <w:ilvl w:val="0"/>
          <w:numId w:val="13"/>
        </w:numPr>
      </w:pPr>
      <w:r>
        <w:t xml:space="preserve">The accessibility of information, including on digital platforms – and noting that disabled people (students and caregivers, but also teachers and medical professionals) often face an information and digital accessibility gap relative to their peers. We have elaborated under </w:t>
      </w:r>
      <w:r w:rsidRPr="00BC4717">
        <w:t xml:space="preserve">Question </w:t>
      </w:r>
      <w:r w:rsidR="003C426C">
        <w:t>33</w:t>
      </w:r>
      <w:r>
        <w:t xml:space="preserve"> on statutory obligations on ensuring accessibility of information and services. </w:t>
      </w:r>
    </w:p>
    <w:p w14:paraId="1D27EA9B" w14:textId="77777777" w:rsidR="00A80697" w:rsidRDefault="00A80697" w:rsidP="00A80697">
      <w:pPr>
        <w:pStyle w:val="ListParagraph"/>
        <w:numPr>
          <w:ilvl w:val="0"/>
          <w:numId w:val="13"/>
        </w:numPr>
      </w:pPr>
      <w:r>
        <w:t>Ensuring provision of DARE resources, guidance and application processes in a variety of formats to cater to the needs of users with diverse processing and communication preferences, where needed (e.g. visual, auditory, digital, paper, Easy Read, plain English, Irish Sign Language, subtitles, for example).</w:t>
      </w:r>
    </w:p>
    <w:p w14:paraId="1F5FF3FC" w14:textId="77777777" w:rsidR="00A80697" w:rsidRDefault="00A80697" w:rsidP="00A80697">
      <w:pPr>
        <w:pStyle w:val="ListParagraph"/>
        <w:numPr>
          <w:ilvl w:val="0"/>
          <w:numId w:val="12"/>
        </w:numPr>
      </w:pPr>
      <w:r>
        <w:t xml:space="preserve">The accessibility of application and eligibility determination timelines, with due consideration for the additional barriers and delays that disabled students with diverse mobility, processing and communication needs might experience at each stage in the process. </w:t>
      </w:r>
    </w:p>
    <w:p w14:paraId="3F1FBC73" w14:textId="77777777" w:rsidR="00A80697" w:rsidRPr="001476E9" w:rsidRDefault="00A80697" w:rsidP="00A80697">
      <w:r>
        <w:t>The following NDA resources provide guidance to public bodies to support accessible information provision:</w:t>
      </w:r>
    </w:p>
    <w:p w14:paraId="3F8D6091" w14:textId="77777777" w:rsidR="00A80697" w:rsidRDefault="00A80697" w:rsidP="00A80697">
      <w:pPr>
        <w:pStyle w:val="NDABullet"/>
        <w:spacing w:after="0"/>
        <w:ind w:left="360" w:hanging="360"/>
      </w:pPr>
      <w:hyperlink r:id="rId19" w:history="1">
        <w:r w:rsidRPr="00910B9C">
          <w:rPr>
            <w:rStyle w:val="Hyperlink"/>
          </w:rPr>
          <w:t>Guidance to Support Non-Speaking and Minimally Speaking People to Access Public Sector Services</w:t>
        </w:r>
      </w:hyperlink>
    </w:p>
    <w:p w14:paraId="2DBE7DE2" w14:textId="77777777" w:rsidR="00A80697" w:rsidRDefault="00A80697" w:rsidP="00A80697">
      <w:pPr>
        <w:pStyle w:val="NDABullet"/>
        <w:spacing w:after="0"/>
        <w:ind w:left="360" w:hanging="360"/>
      </w:pPr>
      <w:hyperlink r:id="rId20" w:history="1">
        <w:r w:rsidRPr="001C2FE3">
          <w:rPr>
            <w:rStyle w:val="Hyperlink"/>
          </w:rPr>
          <w:t>Code of Practice on Accessible Information and Services</w:t>
        </w:r>
      </w:hyperlink>
    </w:p>
    <w:p w14:paraId="7FF00D75" w14:textId="77777777" w:rsidR="00A80697" w:rsidRDefault="00A80697" w:rsidP="00A80697"/>
    <w:p w14:paraId="374130D9" w14:textId="77777777" w:rsidR="00A80697" w:rsidRDefault="00A80697" w:rsidP="00A80697">
      <w:pPr>
        <w:pStyle w:val="Heading4"/>
      </w:pPr>
      <w:r>
        <w:t>Co-design and meaningful engagement</w:t>
      </w:r>
    </w:p>
    <w:p w14:paraId="5AFBCBAC" w14:textId="77777777" w:rsidR="00A80697" w:rsidRDefault="00A80697" w:rsidP="00A80697">
      <w:pPr>
        <w:rPr>
          <w:rFonts w:eastAsia="Times New Roman" w:cs="Times New Roman"/>
          <w:kern w:val="0"/>
          <w:szCs w:val="24"/>
          <w14:ligatures w14:val="none"/>
        </w:rPr>
      </w:pPr>
      <w:r>
        <w:t xml:space="preserve">Universal Design is rooted in co-design principles – an </w:t>
      </w:r>
      <w:r w:rsidRPr="00CE5AFD">
        <w:t>approach to design that actively involves all stakeholders in the design process to help ensure that the result meets their needs and is usable.</w:t>
      </w:r>
      <w:r>
        <w:t xml:space="preserve"> Further, </w:t>
      </w:r>
      <w:r w:rsidRPr="00992524">
        <w:rPr>
          <w:rFonts w:eastAsia="Times New Roman" w:cs="Times New Roman"/>
          <w:kern w:val="0"/>
          <w:szCs w:val="24"/>
          <w14:ligatures w14:val="none"/>
        </w:rPr>
        <w:t xml:space="preserve">Article 4(3) of the </w:t>
      </w:r>
      <w:r>
        <w:rPr>
          <w:rFonts w:eastAsia="Times New Roman" w:cs="Times New Roman"/>
          <w:kern w:val="0"/>
          <w:szCs w:val="24"/>
          <w14:ligatures w14:val="none"/>
        </w:rPr>
        <w:t xml:space="preserve">UN Convention on the Rights of Persons with Disabilities </w:t>
      </w:r>
      <w:r w:rsidRPr="00992524">
        <w:rPr>
          <w:rFonts w:eastAsia="Times New Roman" w:cs="Times New Roman"/>
          <w:kern w:val="0"/>
          <w:szCs w:val="24"/>
          <w14:ligatures w14:val="none"/>
        </w:rPr>
        <w:t xml:space="preserve">requires all government departments and statutory agencies to ensure effective </w:t>
      </w:r>
      <w:r w:rsidRPr="00992524">
        <w:rPr>
          <w:rFonts w:eastAsia="Times New Roman" w:cs="Times New Roman"/>
          <w:kern w:val="0"/>
          <w:szCs w:val="24"/>
          <w14:ligatures w14:val="none"/>
        </w:rPr>
        <w:lastRenderedPageBreak/>
        <w:t xml:space="preserve">participation of </w:t>
      </w:r>
      <w:r>
        <w:rPr>
          <w:rFonts w:eastAsia="Times New Roman" w:cs="Times New Roman"/>
          <w:kern w:val="0"/>
          <w:szCs w:val="24"/>
          <w14:ligatures w14:val="none"/>
        </w:rPr>
        <w:t xml:space="preserve">disabled people </w:t>
      </w:r>
      <w:r w:rsidRPr="00992524">
        <w:rPr>
          <w:rFonts w:eastAsia="Times New Roman" w:cs="Times New Roman"/>
          <w:kern w:val="0"/>
          <w:szCs w:val="24"/>
          <w14:ligatures w14:val="none"/>
        </w:rPr>
        <w:t xml:space="preserve">in the creation and </w:t>
      </w:r>
      <w:r w:rsidRPr="00CE5AFD">
        <w:rPr>
          <w:rFonts w:eastAsia="Times New Roman" w:cs="Times New Roman"/>
          <w:kern w:val="0"/>
          <w:szCs w:val="24"/>
          <w14:ligatures w14:val="none"/>
        </w:rPr>
        <w:t>implementation of policies that impact their lives</w:t>
      </w:r>
      <w:r w:rsidRPr="00992524">
        <w:rPr>
          <w:rFonts w:eastAsia="Times New Roman" w:cs="Times New Roman"/>
          <w:kern w:val="0"/>
          <w:szCs w:val="24"/>
          <w14:ligatures w14:val="none"/>
        </w:rPr>
        <w:t>.</w:t>
      </w:r>
    </w:p>
    <w:p w14:paraId="08C17355" w14:textId="77777777" w:rsidR="00A80697" w:rsidRDefault="00A80697" w:rsidP="00A80697">
      <w:r>
        <w:rPr>
          <w:rFonts w:eastAsia="Times New Roman" w:cs="Times New Roman"/>
          <w:kern w:val="0"/>
          <w:szCs w:val="24"/>
          <w14:ligatures w14:val="none"/>
        </w:rPr>
        <w:t xml:space="preserve">This is reflected in the </w:t>
      </w:r>
      <w:hyperlink r:id="rId21" w:history="1">
        <w:r w:rsidRPr="00CE5AFD">
          <w:rPr>
            <w:rStyle w:val="Hyperlink"/>
            <w:rFonts w:eastAsia="Times New Roman" w:cs="Times New Roman"/>
            <w:kern w:val="0"/>
            <w:szCs w:val="24"/>
            <w14:ligatures w14:val="none"/>
          </w:rPr>
          <w:t>National Access Plan: A Strategic Action Plan for Equity of Access, Participation and Success in Higher Education 2022-2028</w:t>
        </w:r>
      </w:hyperlink>
      <w:r>
        <w:rPr>
          <w:rFonts w:eastAsia="Times New Roman" w:cs="Times New Roman"/>
          <w:kern w:val="0"/>
          <w:szCs w:val="24"/>
          <w14:ligatures w14:val="none"/>
        </w:rPr>
        <w:t>, which commits under Goal 1.4</w:t>
      </w:r>
      <w:r>
        <w:t xml:space="preserve"> to “</w:t>
      </w:r>
      <w:r w:rsidRPr="00787F15">
        <w:t>incorporate the voice of priority group students in decision-making on access, participation and student success policies, programmes and initiatives</w:t>
      </w:r>
      <w:r>
        <w:t>.”</w:t>
      </w:r>
    </w:p>
    <w:p w14:paraId="0072424C" w14:textId="77777777" w:rsidR="00A80697" w:rsidRDefault="00A80697" w:rsidP="00A80697">
      <w:r>
        <w:t xml:space="preserve">We advise </w:t>
      </w:r>
      <w:proofErr w:type="gramStart"/>
      <w:r>
        <w:t>giving consideration to</w:t>
      </w:r>
      <w:proofErr w:type="gramEnd"/>
      <w:r>
        <w:t xml:space="preserve"> how structured spaces for meaningful engagement with disabled people and their representative organisations (including Disabled </w:t>
      </w:r>
      <w:r w:rsidRPr="0021371B">
        <w:t>Persons</w:t>
      </w:r>
      <w:r>
        <w:t xml:space="preserve">’ Organisations) might be created, underpinned by UD (including co-design) principles. This is relevant throughout the consultation, design and rollout of any revisions to DARE – but might also bear consideration in monitoring future implementation.  </w:t>
      </w:r>
    </w:p>
    <w:p w14:paraId="3A661CD9" w14:textId="77777777" w:rsidR="00A80697" w:rsidRPr="00B65947" w:rsidRDefault="00A80697" w:rsidP="00A80697">
      <w:pPr>
        <w:spacing w:after="0"/>
        <w:rPr>
          <w:szCs w:val="24"/>
        </w:rPr>
      </w:pPr>
      <w:r w:rsidRPr="00B65947">
        <w:rPr>
          <w:szCs w:val="24"/>
        </w:rPr>
        <w:t xml:space="preserve">The following </w:t>
      </w:r>
      <w:r>
        <w:rPr>
          <w:szCs w:val="24"/>
        </w:rPr>
        <w:t>resources might also provide guidance:</w:t>
      </w:r>
    </w:p>
    <w:p w14:paraId="7A6D965C" w14:textId="77777777" w:rsidR="00A80697" w:rsidRPr="00B65947" w:rsidRDefault="00A80697" w:rsidP="00A80697">
      <w:pPr>
        <w:pStyle w:val="ListParagraph"/>
        <w:numPr>
          <w:ilvl w:val="0"/>
          <w:numId w:val="11"/>
        </w:numPr>
        <w:spacing w:after="0"/>
        <w:rPr>
          <w:szCs w:val="24"/>
        </w:rPr>
      </w:pPr>
      <w:r w:rsidRPr="00B65947">
        <w:rPr>
          <w:szCs w:val="24"/>
        </w:rPr>
        <w:t xml:space="preserve">NDA: </w:t>
      </w:r>
      <w:hyperlink r:id="rId22" w:history="1">
        <w:r w:rsidRPr="00B65947">
          <w:rPr>
            <w:rStyle w:val="Hyperlink"/>
            <w:szCs w:val="24"/>
          </w:rPr>
          <w:t>Participation Matters Guidelines on Implementing the Obligation to Meaningfully Engage with Disabled People in Public Decision-Making</w:t>
        </w:r>
      </w:hyperlink>
    </w:p>
    <w:p w14:paraId="592E3172" w14:textId="77777777" w:rsidR="00A80697" w:rsidRDefault="00A80697" w:rsidP="00A80697">
      <w:pPr>
        <w:pStyle w:val="ListParagraph"/>
        <w:numPr>
          <w:ilvl w:val="0"/>
          <w:numId w:val="11"/>
        </w:numPr>
        <w:spacing w:after="0"/>
      </w:pPr>
      <w:r w:rsidRPr="00B65947">
        <w:rPr>
          <w:szCs w:val="24"/>
        </w:rPr>
        <w:t xml:space="preserve">Hub n nÓg: </w:t>
      </w:r>
      <w:hyperlink r:id="rId23" w:history="1">
        <w:r w:rsidRPr="00B65947">
          <w:rPr>
            <w:rStyle w:val="Hyperlink"/>
            <w:szCs w:val="24"/>
          </w:rPr>
          <w:t>Participation Framework: National Framework for Children and Young People’s Participation in Decision-Making</w:t>
        </w:r>
      </w:hyperlink>
    </w:p>
    <w:p w14:paraId="5C2BBD27" w14:textId="77777777" w:rsidR="00A80697" w:rsidRDefault="00A80697" w:rsidP="00A80697">
      <w:pPr>
        <w:pStyle w:val="ListParagraph"/>
        <w:numPr>
          <w:ilvl w:val="0"/>
          <w:numId w:val="11"/>
        </w:numPr>
        <w:spacing w:after="0"/>
      </w:pPr>
      <w:r w:rsidRPr="00F72F53">
        <w:t xml:space="preserve">DPO Network: </w:t>
      </w:r>
      <w:hyperlink r:id="rId24" w:history="1">
        <w:r w:rsidRPr="00762808">
          <w:rPr>
            <w:rStyle w:val="Hyperlink"/>
            <w:szCs w:val="24"/>
          </w:rPr>
          <w:t>Blueprint for Co-creation</w:t>
        </w:r>
      </w:hyperlink>
    </w:p>
    <w:p w14:paraId="56CD5F72" w14:textId="77777777" w:rsidR="00A80697" w:rsidRPr="00A80697" w:rsidRDefault="00A80697" w:rsidP="00A80697"/>
    <w:p w14:paraId="2DA326B4" w14:textId="5017A7CB" w:rsidR="00205AE4" w:rsidRDefault="00205AE4" w:rsidP="00590F23">
      <w:pPr>
        <w:pStyle w:val="Heading2"/>
      </w:pPr>
      <w:r>
        <w:t xml:space="preserve">Question </w:t>
      </w:r>
      <w:r w:rsidR="003C426C">
        <w:t>19</w:t>
      </w:r>
      <w:r>
        <w:t xml:space="preserve"> Rating scale 1–5</w:t>
      </w:r>
    </w:p>
    <w:p w14:paraId="7F549C29" w14:textId="37D229D8" w:rsidR="00205AE4" w:rsidRDefault="00205AE4" w:rsidP="00205AE4">
      <w:r>
        <w:t>For school staff: How well supported do you feel by the information and guidance available from CAO, HEIs, and sector</w:t>
      </w:r>
      <w:r w:rsidR="00590F23">
        <w:t xml:space="preserve"> </w:t>
      </w:r>
      <w:r>
        <w:t>bodies in advising students on DARE?</w:t>
      </w:r>
      <w:r w:rsidR="00590F23">
        <w:t xml:space="preserve"> </w:t>
      </w:r>
      <w:r w:rsidR="00BF0C7E">
        <w:rPr>
          <w:color w:val="0070C0"/>
        </w:rPr>
        <w:t>N/A</w:t>
      </w:r>
    </w:p>
    <w:p w14:paraId="4692977F" w14:textId="77777777" w:rsidR="00205AE4" w:rsidRDefault="00205AE4" w:rsidP="00BF0C7E">
      <w:pPr>
        <w:pStyle w:val="Heading1"/>
      </w:pPr>
      <w:r>
        <w:t>Section 5: Equity and Access</w:t>
      </w:r>
    </w:p>
    <w:p w14:paraId="7AE929B3" w14:textId="44F0EF7A" w:rsidR="00205AE4" w:rsidRDefault="00205AE4" w:rsidP="00205AE4">
      <w:r>
        <w:t>This section asks about whether DARE is equitable, meaning whether it reaches all students who should benefit, and whether some groups</w:t>
      </w:r>
      <w:r w:rsidR="001442AA">
        <w:t xml:space="preserve"> </w:t>
      </w:r>
      <w:r>
        <w:t>face more difficulties than others.</w:t>
      </w:r>
    </w:p>
    <w:p w14:paraId="5DF1A918" w14:textId="5807D264" w:rsidR="00205AE4" w:rsidRDefault="00205AE4" w:rsidP="00A80697">
      <w:pPr>
        <w:pStyle w:val="Heading2"/>
      </w:pPr>
      <w:r>
        <w:t>Question 2</w:t>
      </w:r>
      <w:r w:rsidR="003C426C">
        <w:t>0</w:t>
      </w:r>
      <w:r>
        <w:t xml:space="preserve"> Rating scale 1–5 </w:t>
      </w:r>
      <w:r>
        <w:rPr>
          <w:rFonts w:ascii="Segoe UI Symbol" w:hAnsi="Segoe UI Symbol" w:cs="Segoe UI Symbol"/>
        </w:rPr>
        <w:t>★</w:t>
      </w:r>
      <w:r>
        <w:t xml:space="preserve"> Required</w:t>
      </w:r>
    </w:p>
    <w:p w14:paraId="1AF0E6D9" w14:textId="77777777" w:rsidR="00205AE4" w:rsidRDefault="00205AE4" w:rsidP="00205AE4">
      <w:r>
        <w:t>To what extent do you feel DARE is equitably accessible to all students who need it, regardless of background?</w:t>
      </w:r>
    </w:p>
    <w:p w14:paraId="4ADFC0D9" w14:textId="77777777" w:rsidR="00205AE4" w:rsidRDefault="00205AE4" w:rsidP="00205AE4">
      <w:r>
        <w:t xml:space="preserve">Very inequitable </w:t>
      </w:r>
      <w:r>
        <w:rPr>
          <w:rFonts w:ascii="Arial" w:hAnsi="Arial" w:cs="Arial"/>
        </w:rPr>
        <w:t>◄</w:t>
      </w:r>
      <w:r>
        <w:rPr>
          <w:rFonts w:cs="Verdana"/>
        </w:rPr>
        <w:t>———</w:t>
      </w:r>
      <w:r>
        <w:t xml:space="preserve"> Scale 1</w:t>
      </w:r>
      <w:r>
        <w:rPr>
          <w:rFonts w:cs="Verdana"/>
        </w:rPr>
        <w:t>–</w:t>
      </w:r>
      <w:r>
        <w:t xml:space="preserve">5 </w:t>
      </w:r>
      <w:r>
        <w:rPr>
          <w:rFonts w:cs="Verdana"/>
        </w:rPr>
        <w:t>———</w:t>
      </w:r>
      <w:r>
        <w:rPr>
          <w:rFonts w:ascii="Arial" w:hAnsi="Arial" w:cs="Arial"/>
        </w:rPr>
        <w:t>►</w:t>
      </w:r>
      <w:r>
        <w:t xml:space="preserve"> Very equitable</w:t>
      </w:r>
    </w:p>
    <w:p w14:paraId="04F612C3" w14:textId="77777777" w:rsidR="00205AE4" w:rsidRDefault="00205AE4" w:rsidP="00205AE4">
      <w:r>
        <w:t>(1 is the lowest, 5 is the highest)</w:t>
      </w:r>
    </w:p>
    <w:p w14:paraId="64E51065" w14:textId="2BBEFE0D" w:rsidR="001442AA" w:rsidRPr="001442AA" w:rsidRDefault="006A415F" w:rsidP="00205AE4">
      <w:pPr>
        <w:rPr>
          <w:color w:val="0070C0"/>
        </w:rPr>
      </w:pPr>
      <w:r>
        <w:rPr>
          <w:color w:val="0070C0"/>
        </w:rPr>
        <w:t>NDA response</w:t>
      </w:r>
      <w:r w:rsidR="001442AA">
        <w:rPr>
          <w:color w:val="0070C0"/>
        </w:rPr>
        <w:t>: 3</w:t>
      </w:r>
    </w:p>
    <w:p w14:paraId="6F3A72B7" w14:textId="28BFFC2F" w:rsidR="00205AE4" w:rsidRDefault="00205AE4" w:rsidP="001442AA">
      <w:pPr>
        <w:pStyle w:val="Heading2"/>
      </w:pPr>
      <w:r>
        <w:lastRenderedPageBreak/>
        <w:t>Question 2</w:t>
      </w:r>
      <w:r w:rsidR="003C426C">
        <w:t>1</w:t>
      </w:r>
      <w:r>
        <w:t xml:space="preserve"> Multiple choice</w:t>
      </w:r>
    </w:p>
    <w:p w14:paraId="304FD94E" w14:textId="7C858428" w:rsidR="00205AE4" w:rsidRDefault="00205AE4" w:rsidP="00205AE4">
      <w:r>
        <w:t>In your experience, which groups of students with disabilities face the greatest difficulties accessing DARE?</w:t>
      </w:r>
      <w:r w:rsidR="001442AA">
        <w:t xml:space="preserve"> </w:t>
      </w:r>
      <w:r w:rsidR="006A415F">
        <w:rPr>
          <w:color w:val="0070C0"/>
        </w:rPr>
        <w:t>N/A – insufficient direct experience</w:t>
      </w:r>
    </w:p>
    <w:p w14:paraId="613A8930" w14:textId="77777777" w:rsidR="00205AE4" w:rsidRDefault="00205AE4" w:rsidP="00205AE4">
      <w:r>
        <w:t>Select all that apply:</w:t>
      </w:r>
    </w:p>
    <w:p w14:paraId="1DADEFE7" w14:textId="77777777" w:rsidR="00205AE4" w:rsidRDefault="00205AE4" w:rsidP="00205AE4">
      <w:r>
        <w:rPr>
          <w:rFonts w:ascii="Segoe UI Symbol" w:hAnsi="Segoe UI Symbol" w:cs="Segoe UI Symbol"/>
        </w:rPr>
        <w:t>☐</w:t>
      </w:r>
      <w:r>
        <w:t xml:space="preserve"> Students from lower socioeconomic backgrounds</w:t>
      </w:r>
    </w:p>
    <w:p w14:paraId="34D925E5" w14:textId="77777777" w:rsidR="00205AE4" w:rsidRDefault="00205AE4" w:rsidP="00205AE4">
      <w:r>
        <w:rPr>
          <w:rFonts w:ascii="Segoe UI Symbol" w:hAnsi="Segoe UI Symbol" w:cs="Segoe UI Symbol"/>
        </w:rPr>
        <w:t>☐</w:t>
      </w:r>
      <w:r>
        <w:t xml:space="preserve"> Students from rural areas</w:t>
      </w:r>
    </w:p>
    <w:p w14:paraId="098F85C8" w14:textId="77777777" w:rsidR="00205AE4" w:rsidRDefault="00205AE4" w:rsidP="00205AE4">
      <w:r>
        <w:rPr>
          <w:rFonts w:ascii="Segoe UI Symbol" w:hAnsi="Segoe UI Symbol" w:cs="Segoe UI Symbol"/>
        </w:rPr>
        <w:t>☐</w:t>
      </w:r>
      <w:r>
        <w:t xml:space="preserve"> Students with mental health conditions</w:t>
      </w:r>
    </w:p>
    <w:p w14:paraId="620BF6FC" w14:textId="77777777" w:rsidR="00205AE4" w:rsidRDefault="00205AE4" w:rsidP="00205AE4">
      <w:r>
        <w:rPr>
          <w:rFonts w:ascii="Segoe UI Symbol" w:hAnsi="Segoe UI Symbol" w:cs="Segoe UI Symbol"/>
        </w:rPr>
        <w:t>☐</w:t>
      </w:r>
      <w:r>
        <w:t xml:space="preserve"> Students with non-visible or newly diagnosed disabilities</w:t>
      </w:r>
    </w:p>
    <w:p w14:paraId="000F1DA2" w14:textId="77777777" w:rsidR="00205AE4" w:rsidRDefault="00205AE4" w:rsidP="00205AE4">
      <w:r>
        <w:rPr>
          <w:rFonts w:ascii="Segoe UI Symbol" w:hAnsi="Segoe UI Symbol" w:cs="Segoe UI Symbol"/>
        </w:rPr>
        <w:t>☐</w:t>
      </w:r>
      <w:r>
        <w:t xml:space="preserve"> Students from the Traveller or Roma community</w:t>
      </w:r>
    </w:p>
    <w:p w14:paraId="5EF07B88" w14:textId="77777777" w:rsidR="00205AE4" w:rsidRDefault="00205AE4" w:rsidP="00205AE4">
      <w:r>
        <w:rPr>
          <w:rFonts w:ascii="Segoe UI Symbol" w:hAnsi="Segoe UI Symbol" w:cs="Segoe UI Symbol"/>
        </w:rPr>
        <w:t>☐</w:t>
      </w:r>
      <w:r>
        <w:t xml:space="preserve"> Students from DEIS schools</w:t>
      </w:r>
    </w:p>
    <w:p w14:paraId="4AC00CA3" w14:textId="77777777" w:rsidR="00205AE4" w:rsidRDefault="00205AE4" w:rsidP="00205AE4">
      <w:r>
        <w:rPr>
          <w:rFonts w:ascii="Segoe UI Symbol" w:hAnsi="Segoe UI Symbol" w:cs="Segoe UI Symbol"/>
        </w:rPr>
        <w:t>☐</w:t>
      </w:r>
      <w:r>
        <w:t xml:space="preserve"> Students who are first in their family to apply to higher education</w:t>
      </w:r>
    </w:p>
    <w:p w14:paraId="44B1B6D6" w14:textId="77777777" w:rsidR="00205AE4" w:rsidRDefault="00205AE4" w:rsidP="00205AE4">
      <w:r>
        <w:rPr>
          <w:rFonts w:ascii="Segoe UI Symbol" w:hAnsi="Segoe UI Symbol" w:cs="Segoe UI Symbol"/>
        </w:rPr>
        <w:t>☐</w:t>
      </w:r>
      <w:r>
        <w:t xml:space="preserve"> Students whose first language is not English or Irish</w:t>
      </w:r>
    </w:p>
    <w:p w14:paraId="70BFFF9D" w14:textId="77777777" w:rsidR="00205AE4" w:rsidRDefault="00205AE4" w:rsidP="00205AE4">
      <w:r>
        <w:rPr>
          <w:rFonts w:ascii="Segoe UI Symbol" w:hAnsi="Segoe UI Symbol" w:cs="Segoe UI Symbol"/>
        </w:rPr>
        <w:t>☐</w:t>
      </w:r>
      <w:r>
        <w:t xml:space="preserve"> I do not believe any </w:t>
      </w:r>
      <w:proofErr w:type="gramStart"/>
      <w:r>
        <w:t>particular group</w:t>
      </w:r>
      <w:proofErr w:type="gramEnd"/>
      <w:r>
        <w:t xml:space="preserve"> faces greater difficulties</w:t>
      </w:r>
    </w:p>
    <w:p w14:paraId="10BE1C01" w14:textId="77777777" w:rsidR="00205AE4" w:rsidRDefault="00205AE4" w:rsidP="00205AE4">
      <w:r>
        <w:rPr>
          <w:rFonts w:ascii="Segoe UI Symbol" w:hAnsi="Segoe UI Symbol" w:cs="Segoe UI Symbol"/>
        </w:rPr>
        <w:t>☐</w:t>
      </w:r>
      <w:r>
        <w:t xml:space="preserve"> Other</w:t>
      </w:r>
    </w:p>
    <w:p w14:paraId="62CD9A28" w14:textId="7EFEB0AA" w:rsidR="00205AE4" w:rsidRDefault="00205AE4" w:rsidP="001442AA">
      <w:pPr>
        <w:pStyle w:val="Heading2"/>
      </w:pPr>
      <w:r>
        <w:t xml:space="preserve">Question </w:t>
      </w:r>
      <w:r w:rsidR="003C426C">
        <w:t>22</w:t>
      </w:r>
      <w:r w:rsidR="001442AA">
        <w:t xml:space="preserve">: </w:t>
      </w:r>
      <w:r>
        <w:t>Are there students you have known who may have been eligible for DARE but did not apply? What do you think</w:t>
      </w:r>
      <w:r w:rsidR="001442AA">
        <w:t xml:space="preserve"> </w:t>
      </w:r>
      <w:r>
        <w:t>influenced that decision?</w:t>
      </w:r>
    </w:p>
    <w:p w14:paraId="6C67A323" w14:textId="149638DC" w:rsidR="001442AA" w:rsidRDefault="006A415F" w:rsidP="001442AA">
      <w:r>
        <w:rPr>
          <w:color w:val="0070C0"/>
        </w:rPr>
        <w:t>N/A – insufficient direct experience</w:t>
      </w:r>
      <w:r w:rsidR="001442AA">
        <w:t xml:space="preserve"> </w:t>
      </w:r>
    </w:p>
    <w:p w14:paraId="20B5F271" w14:textId="77777777" w:rsidR="001442AA" w:rsidRDefault="001442AA" w:rsidP="001442AA">
      <w:pPr>
        <w:pStyle w:val="Heading2"/>
      </w:pPr>
    </w:p>
    <w:p w14:paraId="019F0AA0" w14:textId="44BC7FD2" w:rsidR="00205AE4" w:rsidRDefault="00205AE4" w:rsidP="001442AA">
      <w:pPr>
        <w:pStyle w:val="Heading2"/>
      </w:pPr>
      <w:r>
        <w:t xml:space="preserve">Question </w:t>
      </w:r>
      <w:r w:rsidR="003C426C">
        <w:t>23</w:t>
      </w:r>
      <w:r>
        <w:t xml:space="preserve"> Single choice</w:t>
      </w:r>
    </w:p>
    <w:p w14:paraId="4D675DC3" w14:textId="1C2588CE" w:rsidR="00205AE4" w:rsidRDefault="00205AE4" w:rsidP="00205AE4">
      <w:r>
        <w:t>In your view, does stigma associated with disclosing a disability affect whether some students apply for DARE?</w:t>
      </w:r>
      <w:r w:rsidR="001442AA">
        <w:t xml:space="preserve"> </w:t>
      </w:r>
      <w:r w:rsidR="006A415F">
        <w:rPr>
          <w:color w:val="0070C0"/>
        </w:rPr>
        <w:t>N/A – insufficient direct experience</w:t>
      </w:r>
    </w:p>
    <w:p w14:paraId="1184E02E" w14:textId="77777777" w:rsidR="00205AE4" w:rsidRDefault="00205AE4" w:rsidP="00205AE4">
      <w:r>
        <w:t>Select one:</w:t>
      </w:r>
    </w:p>
    <w:p w14:paraId="3198F797" w14:textId="77777777" w:rsidR="00205AE4" w:rsidRDefault="00205AE4" w:rsidP="00205AE4">
      <w:r>
        <w:rPr>
          <w:rFonts w:ascii="Arial" w:hAnsi="Arial" w:cs="Arial"/>
        </w:rPr>
        <w:t>○</w:t>
      </w:r>
      <w:r>
        <w:t xml:space="preserve"> Yes </w:t>
      </w:r>
      <w:r>
        <w:rPr>
          <w:rFonts w:cs="Verdana"/>
        </w:rPr>
        <w:t>—</w:t>
      </w:r>
      <w:r>
        <w:t xml:space="preserve"> significantly so</w:t>
      </w:r>
    </w:p>
    <w:p w14:paraId="545F1C25" w14:textId="77777777" w:rsidR="00205AE4" w:rsidRDefault="00205AE4" w:rsidP="00205AE4">
      <w:r>
        <w:rPr>
          <w:rFonts w:ascii="Arial" w:hAnsi="Arial" w:cs="Arial"/>
        </w:rPr>
        <w:t>○</w:t>
      </w:r>
      <w:r>
        <w:t xml:space="preserve"> Yes </w:t>
      </w:r>
      <w:r>
        <w:rPr>
          <w:rFonts w:cs="Verdana"/>
        </w:rPr>
        <w:t>—</w:t>
      </w:r>
      <w:r>
        <w:t xml:space="preserve"> to some extent</w:t>
      </w:r>
    </w:p>
    <w:p w14:paraId="5FC78B6F" w14:textId="77777777" w:rsidR="00205AE4" w:rsidRDefault="00205AE4" w:rsidP="00205AE4">
      <w:r>
        <w:rPr>
          <w:rFonts w:ascii="Arial" w:hAnsi="Arial" w:cs="Arial"/>
        </w:rPr>
        <w:t>○</w:t>
      </w:r>
      <w:r>
        <w:t xml:space="preserve"> No </w:t>
      </w:r>
      <w:r>
        <w:rPr>
          <w:rFonts w:cs="Verdana"/>
        </w:rPr>
        <w:t>—</w:t>
      </w:r>
      <w:r>
        <w:t xml:space="preserve"> I do not believe stigma is a significant factor</w:t>
      </w:r>
    </w:p>
    <w:p w14:paraId="053D12EB" w14:textId="77777777" w:rsidR="00205AE4" w:rsidRDefault="00205AE4" w:rsidP="00205AE4">
      <w:r>
        <w:rPr>
          <w:rFonts w:ascii="Arial" w:hAnsi="Arial" w:cs="Arial"/>
        </w:rPr>
        <w:t>○</w:t>
      </w:r>
      <w:r>
        <w:t xml:space="preserve"> I do not know</w:t>
      </w:r>
    </w:p>
    <w:p w14:paraId="130B82F0" w14:textId="224D86E4" w:rsidR="00205AE4" w:rsidRDefault="00205AE4" w:rsidP="001442AA">
      <w:pPr>
        <w:pStyle w:val="Heading2"/>
      </w:pPr>
      <w:r>
        <w:lastRenderedPageBreak/>
        <w:t xml:space="preserve">Question </w:t>
      </w:r>
      <w:r w:rsidR="003C426C">
        <w:t>24</w:t>
      </w:r>
      <w:r>
        <w:t xml:space="preserve"> Single choice</w:t>
      </w:r>
    </w:p>
    <w:p w14:paraId="0F95F1F6" w14:textId="66FE106A" w:rsidR="00205AE4" w:rsidRDefault="00205AE4" w:rsidP="00205AE4">
      <w:r>
        <w:t>Does DARE, as currently designed, reflect a model of disability that you feel is accurate and fair?</w:t>
      </w:r>
      <w:r w:rsidR="001442AA">
        <w:t xml:space="preserve"> </w:t>
      </w:r>
      <w:r>
        <w:t>DARE currently requires evidence that a disability negatively impacted on second-level education, sometimes called a functional impact</w:t>
      </w:r>
      <w:r w:rsidR="001442AA">
        <w:t xml:space="preserve"> </w:t>
      </w:r>
      <w:r>
        <w:t>model.</w:t>
      </w:r>
      <w:r w:rsidR="006A6555">
        <w:t xml:space="preserve"> </w:t>
      </w:r>
    </w:p>
    <w:p w14:paraId="06702C3C" w14:textId="77777777" w:rsidR="00205AE4" w:rsidRDefault="00205AE4" w:rsidP="00205AE4">
      <w:r>
        <w:t>Select one:</w:t>
      </w:r>
    </w:p>
    <w:p w14:paraId="185DA050" w14:textId="77777777" w:rsidR="00205AE4" w:rsidRDefault="00205AE4" w:rsidP="00205AE4">
      <w:r>
        <w:rPr>
          <w:rFonts w:ascii="Arial" w:hAnsi="Arial" w:cs="Arial"/>
        </w:rPr>
        <w:t>○</w:t>
      </w:r>
      <w:r>
        <w:t xml:space="preserve"> Yes </w:t>
      </w:r>
      <w:r>
        <w:rPr>
          <w:rFonts w:cs="Verdana"/>
        </w:rPr>
        <w:t>—</w:t>
      </w:r>
      <w:r>
        <w:t xml:space="preserve"> the current model is appropriate</w:t>
      </w:r>
    </w:p>
    <w:p w14:paraId="5ADBDE79" w14:textId="77777777" w:rsidR="00205AE4" w:rsidRPr="001442AA" w:rsidRDefault="00205AE4" w:rsidP="00205AE4">
      <w:pPr>
        <w:rPr>
          <w:color w:val="0070C0"/>
        </w:rPr>
      </w:pPr>
      <w:r w:rsidRPr="006A6555">
        <w:rPr>
          <w:rFonts w:ascii="Arial" w:hAnsi="Arial" w:cs="Arial"/>
        </w:rPr>
        <w:t>○</w:t>
      </w:r>
      <w:r w:rsidRPr="006A6555">
        <w:t xml:space="preserve"> Partly </w:t>
      </w:r>
      <w:r w:rsidRPr="006A6555">
        <w:rPr>
          <w:rFonts w:cs="Verdana"/>
        </w:rPr>
        <w:t>—</w:t>
      </w:r>
      <w:r w:rsidRPr="006A6555">
        <w:t xml:space="preserve"> but it excludes some people who should qualify</w:t>
      </w:r>
    </w:p>
    <w:p w14:paraId="3FF2B7C0" w14:textId="77777777" w:rsidR="00205AE4" w:rsidRDefault="00205AE4" w:rsidP="00205AE4">
      <w:r>
        <w:rPr>
          <w:rFonts w:ascii="Arial" w:hAnsi="Arial" w:cs="Arial"/>
        </w:rPr>
        <w:t>○</w:t>
      </w:r>
      <w:r>
        <w:t xml:space="preserve"> No </w:t>
      </w:r>
      <w:r>
        <w:rPr>
          <w:rFonts w:cs="Verdana"/>
        </w:rPr>
        <w:t>—</w:t>
      </w:r>
      <w:r>
        <w:t xml:space="preserve"> DARE should be redesigned around a different understanding of disability</w:t>
      </w:r>
    </w:p>
    <w:p w14:paraId="5D801AE3" w14:textId="77777777" w:rsidR="00205AE4" w:rsidRDefault="00205AE4" w:rsidP="00205AE4">
      <w:r>
        <w:rPr>
          <w:rFonts w:ascii="Arial" w:hAnsi="Arial" w:cs="Arial"/>
        </w:rPr>
        <w:t>○</w:t>
      </w:r>
      <w:r>
        <w:t xml:space="preserve"> I do not have enough information to answer this</w:t>
      </w:r>
    </w:p>
    <w:p w14:paraId="55CD8FFE" w14:textId="0994AC64" w:rsidR="00205AE4" w:rsidRDefault="00205AE4" w:rsidP="001442AA">
      <w:pPr>
        <w:pStyle w:val="Heading2"/>
      </w:pPr>
      <w:r>
        <w:t xml:space="preserve">Question </w:t>
      </w:r>
      <w:r w:rsidR="003C426C">
        <w:t>25</w:t>
      </w:r>
      <w:r w:rsidR="001442AA">
        <w:t xml:space="preserve">: </w:t>
      </w:r>
      <w:r>
        <w:t>What would make DARE a fairer and more equitable scheme for all students with disabilities?</w:t>
      </w:r>
    </w:p>
    <w:p w14:paraId="27806B31" w14:textId="77777777" w:rsidR="001442AA" w:rsidRDefault="001442AA" w:rsidP="001442AA">
      <w:r>
        <w:t xml:space="preserve">As we have elaborated on elsewhere in this submission, we suggest that the scheme would benefit from a review of the following to ensure fairness and equity: </w:t>
      </w:r>
    </w:p>
    <w:p w14:paraId="049CEC74" w14:textId="73F9F061" w:rsidR="001442AA" w:rsidRDefault="001442AA" w:rsidP="001442AA">
      <w:pPr>
        <w:pStyle w:val="ListParagraph"/>
        <w:numPr>
          <w:ilvl w:val="0"/>
          <w:numId w:val="14"/>
        </w:numPr>
      </w:pPr>
      <w:r>
        <w:t xml:space="preserve">Whether a shift to a needs-based model that focuses on educational impact without the requirement of a professional diagnosis might be feasible. This would align with the UNCPRD and the direction of travel within education (including for the SEC RACE scheme) and may also reduce barriers to access. </w:t>
      </w:r>
    </w:p>
    <w:p w14:paraId="1327D3B8" w14:textId="77777777" w:rsidR="001442AA" w:rsidRDefault="001442AA" w:rsidP="001442AA">
      <w:pPr>
        <w:pStyle w:val="ListParagraph"/>
        <w:numPr>
          <w:ilvl w:val="0"/>
          <w:numId w:val="14"/>
        </w:numPr>
      </w:pPr>
      <w:r>
        <w:t xml:space="preserve">The accessibility of DARE (in terms of information, resources, the application process and timelines), underpinned by Universal Design principles. </w:t>
      </w:r>
    </w:p>
    <w:p w14:paraId="79F1E872" w14:textId="77777777" w:rsidR="001442AA" w:rsidRDefault="001442AA" w:rsidP="001442AA">
      <w:pPr>
        <w:pStyle w:val="ListParagraph"/>
        <w:numPr>
          <w:ilvl w:val="0"/>
          <w:numId w:val="14"/>
        </w:numPr>
      </w:pPr>
      <w:r>
        <w:t>Whether the current model risks favouring higher income households and whether more tailored approaches (including additional support and outreach measures) are required to reach those furthest behind or at risk of marginalisation.</w:t>
      </w:r>
    </w:p>
    <w:p w14:paraId="506F5CDE" w14:textId="55829FDA" w:rsidR="001442AA" w:rsidRDefault="001442AA" w:rsidP="001442AA">
      <w:pPr>
        <w:pStyle w:val="ListParagraph"/>
        <w:numPr>
          <w:ilvl w:val="0"/>
          <w:numId w:val="14"/>
        </w:numPr>
      </w:pPr>
      <w:r>
        <w:t>Whether there are opportunities for integration and harmonisation across the educational system</w:t>
      </w:r>
      <w:r w:rsidR="000C55AE">
        <w:t xml:space="preserve"> to streamline processes, minimise risk of confusion and harmonise requirements for documentation.</w:t>
      </w:r>
    </w:p>
    <w:p w14:paraId="5B4A8970" w14:textId="77777777" w:rsidR="001442AA" w:rsidRDefault="001442AA" w:rsidP="001442AA">
      <w:r>
        <w:t xml:space="preserve">In addition, we wish to highlight the fact that the DARE scheme is not available currently to those progressing to higher education from further education and training (FET) courses. We suggest that the impact of this restriction could be explored, noting </w:t>
      </w:r>
      <w:proofErr w:type="gramStart"/>
      <w:r>
        <w:t>in particular that</w:t>
      </w:r>
      <w:proofErr w:type="gramEnd"/>
      <w:r>
        <w:t xml:space="preserve"> many disabled young people might initially progress from post-primary to FET options before advancing to higher education.  </w:t>
      </w:r>
    </w:p>
    <w:p w14:paraId="5FDC35C6" w14:textId="77777777" w:rsidR="001442AA" w:rsidRDefault="001442AA" w:rsidP="00205AE4"/>
    <w:p w14:paraId="61802273" w14:textId="2C053C04" w:rsidR="00205AE4" w:rsidRDefault="00205AE4" w:rsidP="001442AA">
      <w:pPr>
        <w:pStyle w:val="Heading1"/>
      </w:pPr>
      <w:r>
        <w:t>Section 6: DARE Purpose and Fitness for Purpose</w:t>
      </w:r>
    </w:p>
    <w:p w14:paraId="73B6519B" w14:textId="6EF42233" w:rsidR="00205AE4" w:rsidRDefault="00205AE4" w:rsidP="00205AE4">
      <w:r>
        <w:t>This section asks fundamental questions about the purpose and ongoing relevance of DARE. Your views here will feed directly into the</w:t>
      </w:r>
      <w:r w:rsidR="000C55AE">
        <w:t xml:space="preserve"> </w:t>
      </w:r>
      <w:r>
        <w:t>review’s reform recommendations.</w:t>
      </w:r>
    </w:p>
    <w:p w14:paraId="3465A87C" w14:textId="3A0A377C" w:rsidR="00205AE4" w:rsidRDefault="00205AE4" w:rsidP="000C55AE">
      <w:pPr>
        <w:pStyle w:val="Heading2"/>
      </w:pPr>
      <w:r>
        <w:t xml:space="preserve">Question </w:t>
      </w:r>
      <w:r w:rsidR="003C426C">
        <w:t>26</w:t>
      </w:r>
      <w:r>
        <w:t xml:space="preserve"> Single choice </w:t>
      </w:r>
      <w:r>
        <w:rPr>
          <w:rFonts w:ascii="Segoe UI Symbol" w:hAnsi="Segoe UI Symbol" w:cs="Segoe UI Symbol"/>
        </w:rPr>
        <w:t>★</w:t>
      </w:r>
      <w:r>
        <w:t xml:space="preserve"> Required</w:t>
      </w:r>
    </w:p>
    <w:p w14:paraId="3AFD7C95" w14:textId="77777777" w:rsidR="00205AE4" w:rsidRDefault="00205AE4" w:rsidP="00205AE4">
      <w:r>
        <w:t>In your view, is DARE fit for purpose in its current form?</w:t>
      </w:r>
    </w:p>
    <w:p w14:paraId="29A12A4F" w14:textId="77777777" w:rsidR="00205AE4" w:rsidRDefault="00205AE4" w:rsidP="00205AE4">
      <w:r>
        <w:t>Select one:</w:t>
      </w:r>
    </w:p>
    <w:p w14:paraId="26E0EBCC" w14:textId="77777777" w:rsidR="00205AE4" w:rsidRDefault="00205AE4" w:rsidP="00205AE4">
      <w:r>
        <w:rPr>
          <w:rFonts w:ascii="Arial" w:hAnsi="Arial" w:cs="Arial"/>
        </w:rPr>
        <w:t>○</w:t>
      </w:r>
      <w:r>
        <w:t xml:space="preserve"> Yes </w:t>
      </w:r>
      <w:r>
        <w:rPr>
          <w:rFonts w:cs="Verdana"/>
        </w:rPr>
        <w:t>—</w:t>
      </w:r>
      <w:r>
        <w:t xml:space="preserve"> fit for purpose in its current form</w:t>
      </w:r>
    </w:p>
    <w:p w14:paraId="1DC2B572" w14:textId="77777777" w:rsidR="00205AE4" w:rsidRDefault="00205AE4" w:rsidP="00205AE4">
      <w:r>
        <w:rPr>
          <w:rFonts w:ascii="Arial" w:hAnsi="Arial" w:cs="Arial"/>
        </w:rPr>
        <w:t>○</w:t>
      </w:r>
      <w:r>
        <w:t xml:space="preserve"> </w:t>
      </w:r>
      <w:r w:rsidRPr="000C55AE">
        <w:rPr>
          <w:color w:val="0070C0"/>
        </w:rPr>
        <w:t xml:space="preserve">Partially </w:t>
      </w:r>
      <w:r w:rsidRPr="000C55AE">
        <w:rPr>
          <w:rFonts w:cs="Verdana"/>
          <w:color w:val="0070C0"/>
        </w:rPr>
        <w:t>—</w:t>
      </w:r>
      <w:r w:rsidRPr="000C55AE">
        <w:rPr>
          <w:color w:val="0070C0"/>
        </w:rPr>
        <w:t xml:space="preserve"> works well for some students but needs reform</w:t>
      </w:r>
    </w:p>
    <w:p w14:paraId="51B7A311" w14:textId="77777777" w:rsidR="00205AE4" w:rsidRDefault="00205AE4" w:rsidP="00205AE4">
      <w:r>
        <w:rPr>
          <w:rFonts w:ascii="Arial" w:hAnsi="Arial" w:cs="Arial"/>
        </w:rPr>
        <w:t>○</w:t>
      </w:r>
      <w:r>
        <w:t xml:space="preserve"> No </w:t>
      </w:r>
      <w:r>
        <w:rPr>
          <w:rFonts w:cs="Verdana"/>
        </w:rPr>
        <w:t>—</w:t>
      </w:r>
      <w:r>
        <w:t xml:space="preserve"> requires significant reform</w:t>
      </w:r>
    </w:p>
    <w:p w14:paraId="0CF7960D" w14:textId="77777777" w:rsidR="00205AE4" w:rsidRDefault="00205AE4" w:rsidP="00205AE4">
      <w:r>
        <w:rPr>
          <w:rFonts w:ascii="Arial" w:hAnsi="Arial" w:cs="Arial"/>
        </w:rPr>
        <w:t>○</w:t>
      </w:r>
      <w:r>
        <w:t xml:space="preserve"> No </w:t>
      </w:r>
      <w:r>
        <w:rPr>
          <w:rFonts w:cs="Verdana"/>
        </w:rPr>
        <w:t>—</w:t>
      </w:r>
      <w:r>
        <w:t xml:space="preserve"> should be replaced with a different mechanism entirely</w:t>
      </w:r>
    </w:p>
    <w:p w14:paraId="11442028" w14:textId="77777777" w:rsidR="00205AE4" w:rsidRDefault="00205AE4" w:rsidP="00205AE4">
      <w:r>
        <w:rPr>
          <w:rFonts w:ascii="Arial" w:hAnsi="Arial" w:cs="Arial"/>
        </w:rPr>
        <w:t>○</w:t>
      </w:r>
      <w:r>
        <w:t xml:space="preserve"> Unsure</w:t>
      </w:r>
    </w:p>
    <w:p w14:paraId="7D92512E" w14:textId="05755814" w:rsidR="00205AE4" w:rsidRDefault="00205AE4" w:rsidP="000C55AE">
      <w:pPr>
        <w:pStyle w:val="Heading2"/>
      </w:pPr>
      <w:r>
        <w:t xml:space="preserve">Question </w:t>
      </w:r>
      <w:r w:rsidR="003C426C">
        <w:t>27</w:t>
      </w:r>
      <w:r>
        <w:t xml:space="preserve"> Single choice </w:t>
      </w:r>
      <w:r>
        <w:rPr>
          <w:rFonts w:ascii="Segoe UI Symbol" w:hAnsi="Segoe UI Symbol" w:cs="Segoe UI Symbol"/>
        </w:rPr>
        <w:t>★</w:t>
      </w:r>
      <w:r>
        <w:t xml:space="preserve"> Required</w:t>
      </w:r>
    </w:p>
    <w:p w14:paraId="70B9DDB8" w14:textId="05A79B16" w:rsidR="00205AE4" w:rsidRDefault="00205AE4" w:rsidP="00205AE4">
      <w:r>
        <w:t>How appropriate do you consider a reduction in the CAO points threshold as a way of addressing the educational</w:t>
      </w:r>
      <w:r w:rsidR="000C55AE">
        <w:t xml:space="preserve"> </w:t>
      </w:r>
      <w:r>
        <w:t>impact of disability for students applying to higher education?</w:t>
      </w:r>
    </w:p>
    <w:p w14:paraId="257BD35B" w14:textId="77777777" w:rsidR="00205AE4" w:rsidRDefault="00205AE4" w:rsidP="00205AE4">
      <w:r>
        <w:t>Select one:</w:t>
      </w:r>
    </w:p>
    <w:p w14:paraId="1A68191C" w14:textId="77777777" w:rsidR="00205AE4" w:rsidRDefault="00205AE4" w:rsidP="00205AE4">
      <w:r>
        <w:rPr>
          <w:rFonts w:ascii="Arial" w:hAnsi="Arial" w:cs="Arial"/>
        </w:rPr>
        <w:t>○</w:t>
      </w:r>
      <w:r>
        <w:t xml:space="preserve"> Very appropriate </w:t>
      </w:r>
      <w:r>
        <w:rPr>
          <w:rFonts w:cs="Verdana"/>
        </w:rPr>
        <w:t>—</w:t>
      </w:r>
      <w:r>
        <w:t xml:space="preserve"> a points reduction is the right mechanism</w:t>
      </w:r>
    </w:p>
    <w:p w14:paraId="269812DA" w14:textId="77777777" w:rsidR="00205AE4" w:rsidRDefault="00205AE4" w:rsidP="00205AE4">
      <w:r>
        <w:rPr>
          <w:rFonts w:ascii="Arial" w:hAnsi="Arial" w:cs="Arial"/>
        </w:rPr>
        <w:t>○</w:t>
      </w:r>
      <w:r>
        <w:t xml:space="preserve"> </w:t>
      </w:r>
      <w:r w:rsidRPr="000C55AE">
        <w:rPr>
          <w:color w:val="0070C0"/>
        </w:rPr>
        <w:t xml:space="preserve">Partially appropriate </w:t>
      </w:r>
      <w:r w:rsidRPr="000C55AE">
        <w:rPr>
          <w:rFonts w:cs="Verdana"/>
          <w:color w:val="0070C0"/>
        </w:rPr>
        <w:t>—</w:t>
      </w:r>
      <w:r w:rsidRPr="000C55AE">
        <w:rPr>
          <w:color w:val="0070C0"/>
        </w:rPr>
        <w:t xml:space="preserve"> works for some students but not others</w:t>
      </w:r>
    </w:p>
    <w:p w14:paraId="3317FA35" w14:textId="77777777" w:rsidR="00205AE4" w:rsidRDefault="00205AE4" w:rsidP="00205AE4">
      <w:r>
        <w:rPr>
          <w:rFonts w:ascii="Arial" w:hAnsi="Arial" w:cs="Arial"/>
        </w:rPr>
        <w:t>○</w:t>
      </w:r>
      <w:r>
        <w:t xml:space="preserve"> Not appropriate </w:t>
      </w:r>
      <w:r>
        <w:rPr>
          <w:rFonts w:cs="Verdana"/>
        </w:rPr>
        <w:t>—</w:t>
      </w:r>
      <w:r>
        <w:t xml:space="preserve"> a different mechanism would be better</w:t>
      </w:r>
    </w:p>
    <w:p w14:paraId="39E681E5" w14:textId="77777777" w:rsidR="00205AE4" w:rsidRDefault="00205AE4" w:rsidP="00205AE4">
      <w:r>
        <w:rPr>
          <w:rFonts w:ascii="Arial" w:hAnsi="Arial" w:cs="Arial"/>
        </w:rPr>
        <w:t>○</w:t>
      </w:r>
      <w:r>
        <w:t xml:space="preserve"> Not appropriate </w:t>
      </w:r>
      <w:r>
        <w:rPr>
          <w:rFonts w:cs="Verdana"/>
        </w:rPr>
        <w:t>—</w:t>
      </w:r>
      <w:r>
        <w:t xml:space="preserve"> improving second-level supports would be more effective</w:t>
      </w:r>
    </w:p>
    <w:p w14:paraId="5B120256" w14:textId="77777777" w:rsidR="00205AE4" w:rsidRDefault="00205AE4" w:rsidP="00205AE4">
      <w:r>
        <w:rPr>
          <w:rFonts w:ascii="Arial" w:hAnsi="Arial" w:cs="Arial"/>
        </w:rPr>
        <w:t>○</w:t>
      </w:r>
      <w:r>
        <w:t xml:space="preserve"> Unsure</w:t>
      </w:r>
    </w:p>
    <w:p w14:paraId="5CF07668" w14:textId="36FC22E1" w:rsidR="00205AE4" w:rsidRDefault="00205AE4" w:rsidP="000C55AE">
      <w:pPr>
        <w:pStyle w:val="Heading2"/>
      </w:pPr>
      <w:r>
        <w:t xml:space="preserve">Question </w:t>
      </w:r>
      <w:r w:rsidR="003C426C">
        <w:t>28</w:t>
      </w:r>
      <w:r>
        <w:t xml:space="preserve"> Single choice </w:t>
      </w:r>
      <w:r>
        <w:rPr>
          <w:rFonts w:ascii="Segoe UI Symbol" w:hAnsi="Segoe UI Symbol" w:cs="Segoe UI Symbol"/>
        </w:rPr>
        <w:t>★</w:t>
      </w:r>
      <w:r>
        <w:t xml:space="preserve"> Required</w:t>
      </w:r>
    </w:p>
    <w:p w14:paraId="37BDD459" w14:textId="0D15D4DD" w:rsidR="00205AE4" w:rsidRDefault="00205AE4" w:rsidP="00205AE4">
      <w:r>
        <w:t xml:space="preserve">DARE currently operates on the assumption that eligible students have experienced educational disadvantage </w:t>
      </w:r>
      <w:proofErr w:type="gramStart"/>
      <w:r>
        <w:t>as a</w:t>
      </w:r>
      <w:r w:rsidR="000C55AE">
        <w:t xml:space="preserve"> </w:t>
      </w:r>
      <w:r>
        <w:t>result of</w:t>
      </w:r>
      <w:proofErr w:type="gramEnd"/>
      <w:r>
        <w:t xml:space="preserve"> disability. Do you think this assumption is appropriate?</w:t>
      </w:r>
    </w:p>
    <w:p w14:paraId="08882530" w14:textId="77777777" w:rsidR="00205AE4" w:rsidRDefault="00205AE4" w:rsidP="00205AE4">
      <w:r>
        <w:t>Select one:</w:t>
      </w:r>
    </w:p>
    <w:p w14:paraId="6A076785" w14:textId="77777777" w:rsidR="00205AE4" w:rsidRPr="00A51897" w:rsidRDefault="00205AE4" w:rsidP="00205AE4">
      <w:r w:rsidRPr="00A51897">
        <w:rPr>
          <w:rFonts w:ascii="Arial" w:hAnsi="Arial" w:cs="Arial"/>
        </w:rPr>
        <w:lastRenderedPageBreak/>
        <w:t>○</w:t>
      </w:r>
      <w:r w:rsidRPr="00A51897">
        <w:t xml:space="preserve"> Yes </w:t>
      </w:r>
      <w:r w:rsidRPr="00A51897">
        <w:rPr>
          <w:rFonts w:cs="Verdana"/>
        </w:rPr>
        <w:t>—</w:t>
      </w:r>
      <w:r w:rsidRPr="00A51897">
        <w:t xml:space="preserve"> disability generally results in disadvantage for eligible applicants</w:t>
      </w:r>
    </w:p>
    <w:p w14:paraId="391B454A" w14:textId="77777777" w:rsidR="00205AE4" w:rsidRPr="00A51897" w:rsidRDefault="00205AE4" w:rsidP="00205AE4">
      <w:pPr>
        <w:rPr>
          <w:color w:val="0070C0"/>
        </w:rPr>
      </w:pPr>
      <w:r w:rsidRPr="00A51897">
        <w:rPr>
          <w:rFonts w:ascii="Arial" w:hAnsi="Arial" w:cs="Arial"/>
          <w:color w:val="0070C0"/>
        </w:rPr>
        <w:t>○</w:t>
      </w:r>
      <w:r w:rsidRPr="00A51897">
        <w:rPr>
          <w:color w:val="0070C0"/>
        </w:rPr>
        <w:t xml:space="preserve"> Partially </w:t>
      </w:r>
      <w:r w:rsidRPr="00A51897">
        <w:rPr>
          <w:rFonts w:cs="Verdana"/>
          <w:color w:val="0070C0"/>
        </w:rPr>
        <w:t>—</w:t>
      </w:r>
      <w:r w:rsidRPr="00A51897">
        <w:rPr>
          <w:color w:val="0070C0"/>
        </w:rPr>
        <w:t xml:space="preserve"> true for some but not all eligible applicants</w:t>
      </w:r>
    </w:p>
    <w:p w14:paraId="663DF7E7" w14:textId="77777777" w:rsidR="00205AE4" w:rsidRDefault="00205AE4" w:rsidP="00205AE4">
      <w:r>
        <w:rPr>
          <w:rFonts w:ascii="Arial" w:hAnsi="Arial" w:cs="Arial"/>
        </w:rPr>
        <w:t>○</w:t>
      </w:r>
      <w:r>
        <w:t xml:space="preserve"> No </w:t>
      </w:r>
      <w:r>
        <w:rPr>
          <w:rFonts w:cs="Verdana"/>
        </w:rPr>
        <w:t>—</w:t>
      </w:r>
      <w:r>
        <w:t xml:space="preserve"> many eligible applicants have not experienced significant disadvantage</w:t>
      </w:r>
    </w:p>
    <w:p w14:paraId="725C58D1" w14:textId="77777777" w:rsidR="00205AE4" w:rsidRDefault="00205AE4" w:rsidP="00205AE4">
      <w:r>
        <w:rPr>
          <w:rFonts w:ascii="Arial" w:hAnsi="Arial" w:cs="Arial"/>
        </w:rPr>
        <w:t>○</w:t>
      </w:r>
      <w:r>
        <w:t xml:space="preserve"> Unsure</w:t>
      </w:r>
    </w:p>
    <w:p w14:paraId="5BC84C73" w14:textId="22EF4B9C" w:rsidR="00205AE4" w:rsidRDefault="00205AE4" w:rsidP="000C55AE">
      <w:pPr>
        <w:pStyle w:val="Heading2"/>
      </w:pPr>
      <w:r>
        <w:t xml:space="preserve">Question </w:t>
      </w:r>
      <w:r w:rsidR="003C426C">
        <w:t>29</w:t>
      </w:r>
      <w:r>
        <w:t xml:space="preserve"> Single choice </w:t>
      </w:r>
      <w:r>
        <w:rPr>
          <w:rFonts w:ascii="Segoe UI Symbol" w:hAnsi="Segoe UI Symbol" w:cs="Segoe UI Symbol"/>
        </w:rPr>
        <w:t>★</w:t>
      </w:r>
      <w:r>
        <w:t xml:space="preserve"> Required</w:t>
      </w:r>
    </w:p>
    <w:p w14:paraId="12FCB024" w14:textId="374DBCB5" w:rsidR="00205AE4" w:rsidRDefault="00205AE4" w:rsidP="00205AE4">
      <w:r>
        <w:t>In your view, has the level of disability support available in secondary schools changed since DARE was introduced in</w:t>
      </w:r>
      <w:r w:rsidR="00A51897">
        <w:t xml:space="preserve"> </w:t>
      </w:r>
      <w:r>
        <w:t>2009, and if so, what does this mean for DARE in its current form?</w:t>
      </w:r>
    </w:p>
    <w:p w14:paraId="02FE0051" w14:textId="77777777" w:rsidR="00205AE4" w:rsidRDefault="00205AE4" w:rsidP="00205AE4">
      <w:r>
        <w:t>Select one:</w:t>
      </w:r>
    </w:p>
    <w:p w14:paraId="655ECF7B" w14:textId="77777777" w:rsidR="00205AE4" w:rsidRDefault="00205AE4" w:rsidP="00205AE4">
      <w:r>
        <w:rPr>
          <w:rFonts w:ascii="Arial" w:hAnsi="Arial" w:cs="Arial"/>
        </w:rPr>
        <w:t>○</w:t>
      </w:r>
      <w:r>
        <w:t xml:space="preserve"> Yes </w:t>
      </w:r>
      <w:r>
        <w:rPr>
          <w:rFonts w:cs="Verdana"/>
        </w:rPr>
        <w:t>—</w:t>
      </w:r>
      <w:r>
        <w:t xml:space="preserve"> changes in </w:t>
      </w:r>
      <w:proofErr w:type="gramStart"/>
      <w:r>
        <w:t>second-level</w:t>
      </w:r>
      <w:proofErr w:type="gramEnd"/>
      <w:r>
        <w:t xml:space="preserve"> supports mean DARE is no longer needed in its current form</w:t>
      </w:r>
    </w:p>
    <w:p w14:paraId="014A9A66" w14:textId="77777777" w:rsidR="00205AE4" w:rsidRDefault="00205AE4" w:rsidP="00205AE4">
      <w:r>
        <w:rPr>
          <w:rFonts w:ascii="Arial" w:hAnsi="Arial" w:cs="Arial"/>
        </w:rPr>
        <w:t>○</w:t>
      </w:r>
      <w:r>
        <w:t xml:space="preserve"> Partially </w:t>
      </w:r>
      <w:r>
        <w:rPr>
          <w:rFonts w:cs="Verdana"/>
        </w:rPr>
        <w:t>—</w:t>
      </w:r>
      <w:r>
        <w:t xml:space="preserve"> some changes but DARE is still needed for some students</w:t>
      </w:r>
    </w:p>
    <w:p w14:paraId="2611F713" w14:textId="77777777" w:rsidR="00205AE4" w:rsidRDefault="00205AE4" w:rsidP="00205AE4">
      <w:r>
        <w:rPr>
          <w:rFonts w:ascii="Arial" w:hAnsi="Arial" w:cs="Arial"/>
        </w:rPr>
        <w:t>○</w:t>
      </w:r>
      <w:r>
        <w:t xml:space="preserve"> No </w:t>
      </w:r>
      <w:r>
        <w:rPr>
          <w:rFonts w:cs="Verdana"/>
        </w:rPr>
        <w:t>—</w:t>
      </w:r>
      <w:r>
        <w:t xml:space="preserve"> second-level supports have not changed enough and DARE is still needed</w:t>
      </w:r>
    </w:p>
    <w:p w14:paraId="1A405A57" w14:textId="77777777" w:rsidR="00205AE4" w:rsidRPr="00A51897" w:rsidRDefault="00205AE4" w:rsidP="00205AE4">
      <w:pPr>
        <w:rPr>
          <w:color w:val="0070C0"/>
        </w:rPr>
      </w:pPr>
      <w:r w:rsidRPr="00A51897">
        <w:rPr>
          <w:rFonts w:ascii="Arial" w:hAnsi="Arial" w:cs="Arial"/>
          <w:color w:val="0070C0"/>
        </w:rPr>
        <w:t>○</w:t>
      </w:r>
      <w:r w:rsidRPr="00A51897">
        <w:rPr>
          <w:color w:val="0070C0"/>
        </w:rPr>
        <w:t xml:space="preserve"> Too variable </w:t>
      </w:r>
      <w:r w:rsidRPr="00A51897">
        <w:rPr>
          <w:rFonts w:cs="Verdana"/>
          <w:color w:val="0070C0"/>
        </w:rPr>
        <w:t>—</w:t>
      </w:r>
      <w:r w:rsidRPr="00A51897">
        <w:rPr>
          <w:color w:val="0070C0"/>
        </w:rPr>
        <w:t xml:space="preserve"> some schools have excellent supports, others do not</w:t>
      </w:r>
    </w:p>
    <w:p w14:paraId="31D670B1" w14:textId="77777777" w:rsidR="00205AE4" w:rsidRDefault="00205AE4" w:rsidP="00205AE4">
      <w:r>
        <w:rPr>
          <w:rFonts w:ascii="Arial" w:hAnsi="Arial" w:cs="Arial"/>
        </w:rPr>
        <w:t>○</w:t>
      </w:r>
      <w:r>
        <w:t xml:space="preserve"> Unsure</w:t>
      </w:r>
    </w:p>
    <w:p w14:paraId="0AAE1786" w14:textId="77777777" w:rsidR="00205AE4" w:rsidRDefault="00205AE4" w:rsidP="00A51897">
      <w:pPr>
        <w:pStyle w:val="Heading1"/>
      </w:pPr>
      <w:r>
        <w:t>Section 7: Forward-Looking Recommendations</w:t>
      </w:r>
    </w:p>
    <w:p w14:paraId="675D8B5E" w14:textId="01280E3C" w:rsidR="00205AE4" w:rsidRDefault="00205AE4" w:rsidP="00205AE4">
      <w:r>
        <w:t>This final section asks for your views on what a better DARE scheme might look like from 2028. Your recommendations will feed directly into</w:t>
      </w:r>
      <w:r w:rsidR="00A51897">
        <w:t xml:space="preserve"> </w:t>
      </w:r>
      <w:r>
        <w:t>the evaluation process and inform the reform of DARE.</w:t>
      </w:r>
    </w:p>
    <w:p w14:paraId="0AB8883E" w14:textId="63D61764" w:rsidR="00205AE4" w:rsidRDefault="00205AE4" w:rsidP="00A51897">
      <w:pPr>
        <w:pStyle w:val="Heading2"/>
      </w:pPr>
      <w:r>
        <w:t>Question 3</w:t>
      </w:r>
      <w:r w:rsidR="003C426C">
        <w:t>0</w:t>
      </w:r>
      <w:r>
        <w:t xml:space="preserve"> Ranking</w:t>
      </w:r>
    </w:p>
    <w:p w14:paraId="5508DFAC" w14:textId="0CB014A7" w:rsidR="00205AE4" w:rsidRDefault="00205AE4" w:rsidP="00205AE4">
      <w:r>
        <w:t>Please rank the following areas that the review could consider, from what you consider most important (1) to least</w:t>
      </w:r>
      <w:r w:rsidR="00A51897">
        <w:t xml:space="preserve"> </w:t>
      </w:r>
      <w:r>
        <w:t>important (6).</w:t>
      </w:r>
    </w:p>
    <w:p w14:paraId="5079A2E0" w14:textId="77777777" w:rsidR="00205AE4" w:rsidRDefault="00205AE4" w:rsidP="00205AE4">
      <w:r>
        <w:t>In the online survey, drag to reorder. You may wish to note your preferred order here before completing the survey.</w:t>
      </w:r>
    </w:p>
    <w:p w14:paraId="656A3999" w14:textId="77777777" w:rsidR="00205AE4" w:rsidRDefault="00205AE4" w:rsidP="00205AE4">
      <w:r>
        <w:t>Order from most important (1) to least important (6) by dragging in the online survey:</w:t>
      </w:r>
    </w:p>
    <w:p w14:paraId="3549D145" w14:textId="6BEE1B48" w:rsidR="006A6555" w:rsidRDefault="00205AE4" w:rsidP="00205AE4">
      <w:r>
        <w:t xml:space="preserve">1. </w:t>
      </w:r>
      <w:r w:rsidR="006A6555">
        <w:t>Ensuring DARE reaches the most disadvantaged and underrepresented groups of disabled students</w:t>
      </w:r>
    </w:p>
    <w:p w14:paraId="5DC56301" w14:textId="77777777" w:rsidR="00205AE4" w:rsidRDefault="00205AE4" w:rsidP="00205AE4">
      <w:r>
        <w:t>2. Reducing the documentation burden for applicants</w:t>
      </w:r>
    </w:p>
    <w:p w14:paraId="030C0915" w14:textId="77777777" w:rsidR="006A6555" w:rsidRDefault="00205AE4" w:rsidP="006A6555">
      <w:r>
        <w:lastRenderedPageBreak/>
        <w:t>3.</w:t>
      </w:r>
      <w:r w:rsidR="006A6555">
        <w:t xml:space="preserve"> Aligning DARE with rights-based models of disability, for example the UNCRPD</w:t>
      </w:r>
    </w:p>
    <w:p w14:paraId="0103DD73" w14:textId="77777777" w:rsidR="00A51897" w:rsidRDefault="00205AE4" w:rsidP="00A51897">
      <w:r>
        <w:t xml:space="preserve">4. </w:t>
      </w:r>
      <w:r w:rsidR="00A51897">
        <w:t>Improving information and communication about DARE to schools and families</w:t>
      </w:r>
    </w:p>
    <w:p w14:paraId="6242BFC6" w14:textId="77777777" w:rsidR="00334534" w:rsidRDefault="00205AE4" w:rsidP="00334534">
      <w:r>
        <w:t xml:space="preserve">5. </w:t>
      </w:r>
      <w:r w:rsidR="00334534">
        <w:t>Making DARE eligibility criteria clearer and more consistent</w:t>
      </w:r>
    </w:p>
    <w:p w14:paraId="51C22440" w14:textId="5A8A6CD3" w:rsidR="00A51897" w:rsidRDefault="00334534" w:rsidP="00A51897">
      <w:r>
        <w:t xml:space="preserve">6. </w:t>
      </w:r>
      <w:r w:rsidR="00205AE4">
        <w:t>Reviewing how consistency of DARE application assessment is maintained</w:t>
      </w:r>
    </w:p>
    <w:p w14:paraId="2F7322AD" w14:textId="1FF58E88" w:rsidR="00205AE4" w:rsidRDefault="00205AE4" w:rsidP="00205AE4"/>
    <w:p w14:paraId="142FCEC7" w14:textId="343A4B70" w:rsidR="00205AE4" w:rsidRDefault="00205AE4" w:rsidP="00A51897">
      <w:pPr>
        <w:pStyle w:val="Heading2"/>
      </w:pPr>
      <w:r>
        <w:t>Question 3</w:t>
      </w:r>
      <w:r w:rsidR="003C426C">
        <w:t>1</w:t>
      </w:r>
      <w:r w:rsidR="00A51897">
        <w:t xml:space="preserve">: </w:t>
      </w:r>
      <w:r>
        <w:t>If you could make one change to DARE that would have the greatest impact for students with disabilities, what would</w:t>
      </w:r>
      <w:r w:rsidR="00A51897">
        <w:t xml:space="preserve"> </w:t>
      </w:r>
      <w:r>
        <w:t>it be?</w:t>
      </w:r>
    </w:p>
    <w:p w14:paraId="49EB087E" w14:textId="77777777" w:rsidR="00A51897" w:rsidRDefault="00A51897" w:rsidP="00A51897">
      <w:r>
        <w:t xml:space="preserve">In addition to the suggested changes highlighted above, we acknowledge and welcome the commitment outlined in the </w:t>
      </w:r>
      <w:hyperlink r:id="rId25" w:history="1">
        <w:r w:rsidRPr="009F66B0">
          <w:rPr>
            <w:rStyle w:val="Hyperlink"/>
          </w:rPr>
          <w:t>DARE and HEAR Impact Report 2025</w:t>
        </w:r>
      </w:hyperlink>
      <w:r>
        <w:t xml:space="preserve"> to conduct an analysis of the disaggregated data on disability representation patterns and year-on-year application trends. We believe that this step will be key to any reform of DARE – in particular, to ensure the scheme is adequate to meet diverse needs. As detailed in the Impact Report, issues to explore include:</w:t>
      </w:r>
    </w:p>
    <w:p w14:paraId="58B196A6" w14:textId="77777777" w:rsidR="00A51897" w:rsidRDefault="00A51897" w:rsidP="00A51897">
      <w:pPr>
        <w:pStyle w:val="ListParagraph"/>
        <w:numPr>
          <w:ilvl w:val="0"/>
          <w:numId w:val="15"/>
        </w:numPr>
      </w:pPr>
      <w:r>
        <w:t>The significant variation across disability types in the eligibility rate of applications received, ranging from 91% eligible for ADD/ADHD and ASD to 64% for Speech &amp; Language Communication Disorder or 65% for Blind/Vision Impaired or ‘Multiple’ Disabilities, and 51% for dual DARE/HEAR applicants.</w:t>
      </w:r>
    </w:p>
    <w:p w14:paraId="2FED4615" w14:textId="77777777" w:rsidR="00A51897" w:rsidRDefault="00A51897" w:rsidP="00A51897">
      <w:pPr>
        <w:pStyle w:val="ListParagraph"/>
        <w:numPr>
          <w:ilvl w:val="0"/>
          <w:numId w:val="15"/>
        </w:numPr>
      </w:pPr>
      <w:r>
        <w:t>The “low application volumes and sustained under-representation” of certain disability types (e.g. Blind/Vision-Impaired, Speech and Language communication Disorder, Physical Disability and Deaf/Hard of Hearing)</w:t>
      </w:r>
    </w:p>
    <w:p w14:paraId="3CA65D0F" w14:textId="77777777" w:rsidR="00A51897" w:rsidRDefault="00A51897" w:rsidP="00A51897">
      <w:pPr>
        <w:pStyle w:val="ListParagraph"/>
        <w:numPr>
          <w:ilvl w:val="0"/>
          <w:numId w:val="15"/>
        </w:numPr>
      </w:pPr>
      <w:r>
        <w:t xml:space="preserve">The fact that 67% of those who indicated that they had a disability in the CAO form went on to submit the required supporting documentation for DARE. The report notes that this “suggests that a significant cohort of applicants who identify as having a disability either opt out of the scheme or encounter barriers that prevent completion”.  </w:t>
      </w:r>
    </w:p>
    <w:p w14:paraId="554CE296" w14:textId="77777777" w:rsidR="00A51897" w:rsidRDefault="00A51897" w:rsidP="00A51897">
      <w:pPr>
        <w:pStyle w:val="ListParagraph"/>
        <w:numPr>
          <w:ilvl w:val="0"/>
          <w:numId w:val="15"/>
        </w:numPr>
      </w:pPr>
      <w:r>
        <w:t>That 78% of offers and 68% of acceptances were made above the points threshold (i.e. reduced points places were not ultimately required), suggesting many applicants with disabilities are academically successful within the mainstream CAO system.</w:t>
      </w:r>
    </w:p>
    <w:p w14:paraId="019D820B" w14:textId="77777777" w:rsidR="00A51897" w:rsidRDefault="00A51897" w:rsidP="00A51897">
      <w:r>
        <w:t xml:space="preserve">We welcome plans for a deeper analysis of these trends and hope that this analysis might point to adaptations needed – such as (where </w:t>
      </w:r>
      <w:r>
        <w:lastRenderedPageBreak/>
        <w:t>relevant) more tailored supports and information provision, and the removal of barriers, for certain student cohorts; updated guidance on the application process and eligibility criteria; or additional supports for school staff and parents/caregivers who may be guiding students through the process.</w:t>
      </w:r>
    </w:p>
    <w:p w14:paraId="1292828B" w14:textId="77777777" w:rsidR="00A51897" w:rsidRDefault="00A51897" w:rsidP="00A51897">
      <w:r>
        <w:t xml:space="preserve">More broadly, we advise that a revised DARE scheme should include commitments to continue and deepen the collection and analysis of disability disaggregated data – linking (where applicable) with: </w:t>
      </w:r>
    </w:p>
    <w:p w14:paraId="19A6B7DC" w14:textId="77777777" w:rsidR="00A51897" w:rsidRDefault="00A51897" w:rsidP="00A51897">
      <w:pPr>
        <w:pStyle w:val="ListParagraph"/>
        <w:numPr>
          <w:ilvl w:val="0"/>
          <w:numId w:val="16"/>
        </w:numPr>
      </w:pPr>
      <w:r>
        <w:t xml:space="preserve">The </w:t>
      </w:r>
      <w:hyperlink r:id="rId26" w:history="1">
        <w:r w:rsidRPr="00044B27">
          <w:rPr>
            <w:rStyle w:val="Hyperlink"/>
          </w:rPr>
          <w:t>Second Data Plan for Equity of Access to Higher Education</w:t>
        </w:r>
      </w:hyperlink>
    </w:p>
    <w:p w14:paraId="2BE83C17" w14:textId="77777777" w:rsidR="00A51897" w:rsidRPr="00504C04" w:rsidRDefault="00A51897" w:rsidP="00A51897">
      <w:pPr>
        <w:pStyle w:val="ListParagraph"/>
        <w:numPr>
          <w:ilvl w:val="0"/>
          <w:numId w:val="16"/>
        </w:numPr>
      </w:pPr>
      <w:r>
        <w:rPr>
          <w:szCs w:val="24"/>
        </w:rPr>
        <w:t xml:space="preserve">The </w:t>
      </w:r>
      <w:hyperlink r:id="rId27" w:history="1">
        <w:r w:rsidRPr="00002C35">
          <w:rPr>
            <w:rStyle w:val="Hyperlink"/>
            <w:szCs w:val="24"/>
          </w:rPr>
          <w:t>National Equality Data Strategy 2026-31</w:t>
        </w:r>
      </w:hyperlink>
      <w:r>
        <w:rPr>
          <w:szCs w:val="24"/>
        </w:rPr>
        <w:t>,</w:t>
      </w:r>
      <w:r w:rsidRPr="00992524">
        <w:rPr>
          <w:szCs w:val="24"/>
        </w:rPr>
        <w:t xml:space="preserve"> </w:t>
      </w:r>
      <w:r>
        <w:rPr>
          <w:szCs w:val="24"/>
        </w:rPr>
        <w:t>which promotes d</w:t>
      </w:r>
      <w:r w:rsidRPr="00992524">
        <w:rPr>
          <w:szCs w:val="24"/>
        </w:rPr>
        <w:t>ata disaggregation, data linking, using a more standardised approach in relation to indicators and targets, and identifying and addressing data gaps.</w:t>
      </w:r>
    </w:p>
    <w:p w14:paraId="0756134A" w14:textId="77777777" w:rsidR="00A51897" w:rsidRDefault="00A51897" w:rsidP="00A51897">
      <w:pPr>
        <w:pStyle w:val="ListParagraph"/>
        <w:numPr>
          <w:ilvl w:val="0"/>
          <w:numId w:val="16"/>
        </w:numPr>
      </w:pPr>
      <w:r>
        <w:rPr>
          <w:szCs w:val="24"/>
        </w:rPr>
        <w:t xml:space="preserve">The </w:t>
      </w:r>
      <w:hyperlink r:id="rId28" w:history="1">
        <w:r w:rsidRPr="00504C04">
          <w:rPr>
            <w:rStyle w:val="Hyperlink"/>
            <w:szCs w:val="24"/>
          </w:rPr>
          <w:t>National Human Rights Strategy for Disabled People 2025-2030</w:t>
        </w:r>
      </w:hyperlink>
      <w:r>
        <w:rPr>
          <w:szCs w:val="24"/>
        </w:rPr>
        <w:t xml:space="preserve"> (NHRSDP),</w:t>
      </w:r>
      <w:r w:rsidRPr="00504C04">
        <w:rPr>
          <w:szCs w:val="24"/>
        </w:rPr>
        <w:t xml:space="preserve"> </w:t>
      </w:r>
      <w:r>
        <w:rPr>
          <w:szCs w:val="24"/>
        </w:rPr>
        <w:t>which commits to d</w:t>
      </w:r>
      <w:r>
        <w:t>elivering a more strategic approach to disability research and data across the public sector (including through the recently-established Disability Research and Data Advisory Group – the NDA has led on its establishment and is available to provide more information if helpful).</w:t>
      </w:r>
    </w:p>
    <w:p w14:paraId="637044F0" w14:textId="77777777" w:rsidR="00A51897" w:rsidRDefault="00A51897" w:rsidP="00205AE4"/>
    <w:p w14:paraId="35DB23F9" w14:textId="23138A27" w:rsidR="00205AE4" w:rsidRDefault="00205AE4" w:rsidP="00A51897">
      <w:pPr>
        <w:pStyle w:val="Heading2"/>
      </w:pPr>
      <w:r>
        <w:t xml:space="preserve">Question </w:t>
      </w:r>
      <w:r w:rsidR="003C426C">
        <w:t>32</w:t>
      </w:r>
      <w:r w:rsidR="00A51897">
        <w:t xml:space="preserve">: </w:t>
      </w:r>
      <w:r>
        <w:t>Are there aspects of DARE that are working well and should be preserved in any reformed scheme?</w:t>
      </w:r>
    </w:p>
    <w:p w14:paraId="728847BB" w14:textId="77777777" w:rsidR="00A51897" w:rsidRDefault="00A51897" w:rsidP="00A51897">
      <w:r>
        <w:t xml:space="preserve">Not all disabled students experience educational disadvantage (and we note from DARE 2025 data that most eligible applicants did not ultimately require reduced points). However, many disabled students do, with the potential for disadvantage arising both from their impairments and from barriers to equal participation throughout the education system. Further, </w:t>
      </w:r>
      <w:hyperlink r:id="rId29" w:history="1">
        <w:r>
          <w:rPr>
            <w:rStyle w:val="Hyperlink"/>
          </w:rPr>
          <w:t>r</w:t>
        </w:r>
        <w:r w:rsidRPr="00986F7E">
          <w:rPr>
            <w:rStyle w:val="Hyperlink"/>
          </w:rPr>
          <w:t>esearch has shown</w:t>
        </w:r>
      </w:hyperlink>
      <w:r w:rsidRPr="00314406">
        <w:t xml:space="preserve"> that diverse students</w:t>
      </w:r>
      <w:r>
        <w:t xml:space="preserve"> </w:t>
      </w:r>
      <w:r w:rsidRPr="00314406">
        <w:t>are disadvantaged by common assessment methods</w:t>
      </w:r>
      <w:r>
        <w:t>,</w:t>
      </w:r>
      <w:r w:rsidRPr="00314406">
        <w:t xml:space="preserve"> such as timed exams</w:t>
      </w:r>
      <w:r>
        <w:t xml:space="preserve">. </w:t>
      </w:r>
    </w:p>
    <w:p w14:paraId="7134BCD4" w14:textId="77777777" w:rsidR="00A51897" w:rsidRDefault="00A51897" w:rsidP="00A51897">
      <w:r>
        <w:t xml:space="preserve">Ultimately, despite progress, there is still a significant gap (according to Census 2022 data) between the educational attainment of people with and without disabilities. 22.3% of people with a disability had an </w:t>
      </w:r>
      <w:proofErr w:type="gramStart"/>
      <w:r>
        <w:t>honours</w:t>
      </w:r>
      <w:proofErr w:type="gramEnd"/>
      <w:r>
        <w:t xml:space="preserve"> </w:t>
      </w:r>
      <w:proofErr w:type="gramStart"/>
      <w:r>
        <w:t>bachelor</w:t>
      </w:r>
      <w:proofErr w:type="gramEnd"/>
      <w:r>
        <w:t xml:space="preserve"> degree, compared to 28.5% without a disability. The NDA’s </w:t>
      </w:r>
      <w:hyperlink r:id="rId30" w:history="1">
        <w:r w:rsidRPr="00763654">
          <w:rPr>
            <w:rStyle w:val="Hyperlink"/>
          </w:rPr>
          <w:t>Wellbeing and Social Inclusion Survey</w:t>
        </w:r>
      </w:hyperlink>
      <w:r>
        <w:t xml:space="preserve"> (2023) indicated that disabled people experience poorer mental wellbeing and social inclusion when compared to non-disabled people. Respondents to the survey were given the opportunity to say how they felt social inclusion in Ireland can be improved. Access to education and training for disadvantaged groups was the </w:t>
      </w:r>
      <w:proofErr w:type="gramStart"/>
      <w:r>
        <w:t>most commonly selected</w:t>
      </w:r>
      <w:proofErr w:type="gramEnd"/>
      <w:r>
        <w:t xml:space="preserve"> option. </w:t>
      </w:r>
    </w:p>
    <w:p w14:paraId="0F3D0070" w14:textId="77777777" w:rsidR="00A51897" w:rsidRPr="00D5651D" w:rsidRDefault="00A51897" w:rsidP="00A51897">
      <w:pPr>
        <w:rPr>
          <w:highlight w:val="yellow"/>
        </w:rPr>
      </w:pPr>
      <w:r>
        <w:lastRenderedPageBreak/>
        <w:t xml:space="preserve">As such, the NDA believes that the DARE scheme is an important element of the </w:t>
      </w:r>
      <w:r w:rsidRPr="00D5651D">
        <w:t>reasonable accommodations made available to disabled students to support equal participation in tertiary education, as required by the UNCRP</w:t>
      </w:r>
      <w:r>
        <w:t xml:space="preserve">D. It responds to a particular need relating to educational disadvantage for disabled students – and takes a broad view of that, considering indicators on intervention and support needs, attendance and disruption, school experience and wellbeing, and learning and exam results. As noted in the </w:t>
      </w:r>
      <w:hyperlink r:id="rId31" w:history="1">
        <w:r w:rsidRPr="009F66B0">
          <w:rPr>
            <w:rStyle w:val="Hyperlink"/>
          </w:rPr>
          <w:t>DARE and HEAR Impact Report 2025</w:t>
        </w:r>
      </w:hyperlink>
      <w:r>
        <w:t>, there is a clearly identifiable cohort of disabled students who need and benefit from the scheme (in 2025, 2,393 reduced points offers were made, resulting in 1,758 acceptances). The steady growth in applications since DARE’s 2009 inception points to the success of the initiative in reaching students with additional needs – although, as reflected above, there may be more work to do to ensure that there is equitable access to the scheme.</w:t>
      </w:r>
    </w:p>
    <w:p w14:paraId="32468010" w14:textId="77777777" w:rsidR="00A51897" w:rsidRDefault="00A51897" w:rsidP="00A51897">
      <w:r>
        <w:t>We suggest that the focus on data-informed analysis (discussed further above) is valuable, as are the specific provisions made for intersecting needs (</w:t>
      </w:r>
      <w:proofErr w:type="gramStart"/>
      <w:r>
        <w:t>in particular dual</w:t>
      </w:r>
      <w:proofErr w:type="gramEnd"/>
      <w:r>
        <w:t xml:space="preserve"> DARE and HEAR applications, recognising that there can be twin and intersecting impacts on education from disability and socio-economic disadvantage). </w:t>
      </w:r>
    </w:p>
    <w:p w14:paraId="32FFE8CA" w14:textId="5BB965EE" w:rsidR="00205AE4" w:rsidRDefault="00205AE4" w:rsidP="00205AE4"/>
    <w:p w14:paraId="48A3565C" w14:textId="36897051" w:rsidR="00205AE4" w:rsidRDefault="00205AE4" w:rsidP="00A51897">
      <w:pPr>
        <w:pStyle w:val="Heading2"/>
      </w:pPr>
      <w:r>
        <w:t xml:space="preserve">Question </w:t>
      </w:r>
      <w:r w:rsidR="003C426C">
        <w:t>33</w:t>
      </w:r>
      <w:r w:rsidR="00A51897">
        <w:t xml:space="preserve">: </w:t>
      </w:r>
      <w:r>
        <w:t>Is there anything else about DARE that you would like the review team to know?</w:t>
      </w:r>
      <w:r w:rsidR="00A51897">
        <w:t xml:space="preserve"> </w:t>
      </w:r>
      <w:r>
        <w:t>This is your opportunity to share anything not covered above. All contributions are valued.</w:t>
      </w:r>
    </w:p>
    <w:p w14:paraId="101514C4" w14:textId="77777777" w:rsidR="00A51897" w:rsidRDefault="00A51897" w:rsidP="00A51897">
      <w:pPr>
        <w:pStyle w:val="Heading3"/>
      </w:pPr>
      <w:r>
        <w:t>Compliance with statutory obligations</w:t>
      </w:r>
    </w:p>
    <w:p w14:paraId="13CA52C9" w14:textId="77777777" w:rsidR="00A51897" w:rsidRDefault="00A51897" w:rsidP="00A51897">
      <w:r>
        <w:t xml:space="preserve">The NDA takes this opportunity to highlight statutory obligations relevant to disability for public bodies:  </w:t>
      </w:r>
    </w:p>
    <w:p w14:paraId="53D6A99B" w14:textId="77777777" w:rsidR="00A51897" w:rsidRPr="00D764FC" w:rsidRDefault="00A51897" w:rsidP="00A51897">
      <w:pPr>
        <w:pStyle w:val="Heading4"/>
      </w:pPr>
      <w:r w:rsidRPr="00D764FC">
        <w:t>Disability Act 2005</w:t>
      </w:r>
    </w:p>
    <w:p w14:paraId="6D358F2D" w14:textId="77777777" w:rsidR="00A51897" w:rsidRDefault="00A51897" w:rsidP="00A51897">
      <w:r>
        <w:t xml:space="preserve">Part </w:t>
      </w:r>
      <w:r w:rsidRPr="00D764FC">
        <w:t>3 details the obligations on public bodies to ensure that information and services are accessible to persons with disabilities</w:t>
      </w:r>
      <w:r>
        <w:t xml:space="preserve">. </w:t>
      </w:r>
    </w:p>
    <w:p w14:paraId="3AC29275" w14:textId="77777777" w:rsidR="00A51897" w:rsidRPr="00D764FC" w:rsidRDefault="00A51897" w:rsidP="00A51897">
      <w:r w:rsidRPr="00D764FC">
        <w:t>The NDA’s Centre for Excellence in Universal Design</w:t>
      </w:r>
      <w:r>
        <w:t>,</w:t>
      </w:r>
      <w:r w:rsidRPr="00D764FC">
        <w:t xml:space="preserve"> with the Department of Public Expenditure, NDP Delivery and Reform</w:t>
      </w:r>
      <w:r>
        <w:t>,</w:t>
      </w:r>
      <w:r w:rsidRPr="00D764FC">
        <w:t xml:space="preserve"> co-developed a </w:t>
      </w:r>
      <w:hyperlink r:id="rId32" w:history="1">
        <w:r w:rsidRPr="00E52CE0">
          <w:rPr>
            <w:rStyle w:val="Hyperlink"/>
          </w:rPr>
          <w:t>Customer Communications Toolkit for Services to the Public – A Universal Design Approach</w:t>
        </w:r>
      </w:hyperlink>
      <w:r w:rsidRPr="00D764FC">
        <w:t xml:space="preserve">, which provides guidance on </w:t>
      </w:r>
      <w:r>
        <w:t xml:space="preserve">designing accessible </w:t>
      </w:r>
      <w:r w:rsidRPr="00D764FC">
        <w:t>communications for the public</w:t>
      </w:r>
      <w:r>
        <w:t xml:space="preserve">, meeting </w:t>
      </w:r>
      <w:r w:rsidRPr="00D764FC">
        <w:t>the diverse needs of all customers.</w:t>
      </w:r>
    </w:p>
    <w:p w14:paraId="55795590" w14:textId="77777777" w:rsidR="00A51897" w:rsidRPr="00D764FC" w:rsidRDefault="00A51897" w:rsidP="00A51897">
      <w:pPr>
        <w:pStyle w:val="Heading4"/>
      </w:pPr>
      <w:r w:rsidRPr="00D764FC">
        <w:t>EU Accessibility A</w:t>
      </w:r>
      <w:r>
        <w:t>ct</w:t>
      </w:r>
      <w:r w:rsidRPr="00D764FC">
        <w:t xml:space="preserve"> (EAA)</w:t>
      </w:r>
    </w:p>
    <w:p w14:paraId="3A34D9B6" w14:textId="32D51158" w:rsidR="00A04CFF" w:rsidRDefault="00A51897" w:rsidP="00A51897">
      <w:r w:rsidRPr="00D764FC">
        <w:t>The E</w:t>
      </w:r>
      <w:r>
        <w:t>AA</w:t>
      </w:r>
      <w:r w:rsidRPr="00D764FC">
        <w:t xml:space="preserve"> </w:t>
      </w:r>
      <w:r>
        <w:t xml:space="preserve">contains accessibility requirements for a range of </w:t>
      </w:r>
      <w:r w:rsidRPr="00D764FC">
        <w:t>products</w:t>
      </w:r>
      <w:r>
        <w:t xml:space="preserve">, goods and </w:t>
      </w:r>
      <w:r w:rsidRPr="00D764FC">
        <w:t xml:space="preserve">services. </w:t>
      </w:r>
      <w:r>
        <w:t xml:space="preserve">The harmonised European standard that supports compliance with the EAA is </w:t>
      </w:r>
      <w:hyperlink r:id="rId33" w:history="1">
        <w:r w:rsidRPr="00D764FC">
          <w:rPr>
            <w:rStyle w:val="Hyperlink"/>
          </w:rPr>
          <w:t>I.S.EN 17161:2019 Design for All</w:t>
        </w:r>
      </w:hyperlink>
      <w:r w:rsidRPr="00D764FC">
        <w:t xml:space="preserve">. </w:t>
      </w:r>
      <w:r w:rsidR="00A04CFF">
        <w:t xml:space="preserve">This Standard was adapted as a </w:t>
      </w:r>
      <w:hyperlink r:id="rId34" w:history="1">
        <w:r w:rsidR="00A04CFF" w:rsidRPr="00A04CFF">
          <w:rPr>
            <w:rStyle w:val="Hyperlink"/>
          </w:rPr>
          <w:t>guidance tool for the Path 4</w:t>
        </w:r>
      </w:hyperlink>
      <w:r w:rsidR="00A04CFF">
        <w:t xml:space="preserve"> initiative by the </w:t>
      </w:r>
      <w:r w:rsidR="00A04CFF">
        <w:lastRenderedPageBreak/>
        <w:t xml:space="preserve">HEA and is a valuable tool to guide an organisation to view accessibility across all the key domains in an organisation. It is guided by the International ISO 9001 Quality management standards. </w:t>
      </w:r>
    </w:p>
    <w:p w14:paraId="2AD464F5" w14:textId="71D4DDAF" w:rsidR="00A51897" w:rsidRPr="00D764FC" w:rsidRDefault="00A04CFF" w:rsidP="00A51897">
      <w:r>
        <w:t xml:space="preserve">The </w:t>
      </w:r>
      <w:r w:rsidR="00A51897" w:rsidRPr="00D764FC">
        <w:t xml:space="preserve">standard is </w:t>
      </w:r>
      <w:r>
        <w:t xml:space="preserve">also </w:t>
      </w:r>
      <w:r w:rsidR="00A51897" w:rsidRPr="00D764FC">
        <w:t>relevant to organisations that design, manufacture and/or provide products and services and who want to demonstrate that they have addressed accessibility. </w:t>
      </w:r>
      <w:r w:rsidR="00A51897">
        <w:t xml:space="preserve">See NDA website for </w:t>
      </w:r>
      <w:hyperlink r:id="rId35" w:history="1">
        <w:r w:rsidR="00A51897" w:rsidRPr="00835DED">
          <w:rPr>
            <w:rStyle w:val="Hyperlink"/>
          </w:rPr>
          <w:t>EAA guidance</w:t>
        </w:r>
      </w:hyperlink>
      <w:r w:rsidR="00A51897">
        <w:t>.</w:t>
      </w:r>
    </w:p>
    <w:p w14:paraId="3131D735" w14:textId="77777777" w:rsidR="00A51897" w:rsidRPr="00D764FC" w:rsidRDefault="00A51897" w:rsidP="00A51897">
      <w:pPr>
        <w:pStyle w:val="Heading4"/>
      </w:pPr>
      <w:bookmarkStart w:id="0" w:name="_Hlk160713722"/>
      <w:r w:rsidRPr="00D764FC">
        <w:t>EU Web Accessibility Directive</w:t>
      </w:r>
      <w:r>
        <w:t xml:space="preserve"> (WAD)</w:t>
      </w:r>
    </w:p>
    <w:bookmarkEnd w:id="0"/>
    <w:p w14:paraId="6019DBAD" w14:textId="77777777" w:rsidR="00A51897" w:rsidRPr="00D764FC" w:rsidRDefault="00A51897" w:rsidP="00A51897">
      <w:r w:rsidRPr="00D764FC">
        <w:t xml:space="preserve">The </w:t>
      </w:r>
      <w:r w:rsidRPr="00136219">
        <w:t>EU WAD</w:t>
      </w:r>
      <w:r w:rsidRPr="00D764FC">
        <w:t xml:space="preserve"> requires EU Member States to ensure that the websites and mobile applications of public sector bodies are fully accessible to </w:t>
      </w:r>
      <w:r>
        <w:t>disabled people</w:t>
      </w:r>
      <w:r w:rsidRPr="00D764FC">
        <w:t>. The Directive further requires public bodies to maintain an Accessibility Statement in a prominent location on all their websites.</w:t>
      </w:r>
      <w:r>
        <w:t xml:space="preserve"> See NDA website for</w:t>
      </w:r>
      <w:hyperlink r:id="rId36" w:history="1">
        <w:r w:rsidRPr="00835DED">
          <w:rPr>
            <w:rStyle w:val="Hyperlink"/>
          </w:rPr>
          <w:t xml:space="preserve"> EU WAD guidance</w:t>
        </w:r>
      </w:hyperlink>
      <w:r>
        <w:t xml:space="preserve">. </w:t>
      </w:r>
    </w:p>
    <w:p w14:paraId="5B0D6A5E" w14:textId="77777777" w:rsidR="00A51897" w:rsidRDefault="00A51897" w:rsidP="00A51897">
      <w:r w:rsidRPr="00D764FC">
        <w:t xml:space="preserve">The NDA is happy to provide advice and support </w:t>
      </w:r>
      <w:r>
        <w:t>on any of the issues raised above.</w:t>
      </w:r>
    </w:p>
    <w:p w14:paraId="2CB66EEB" w14:textId="77777777" w:rsidR="00A51897" w:rsidRDefault="00A51897" w:rsidP="00A51897">
      <w:pPr>
        <w:pStyle w:val="Heading3"/>
      </w:pPr>
      <w:r>
        <w:t xml:space="preserve">Links to other initiatives </w:t>
      </w:r>
    </w:p>
    <w:p w14:paraId="6DC9EDE2" w14:textId="77777777" w:rsidR="00A51897" w:rsidRPr="00B803B9" w:rsidRDefault="00A51897" w:rsidP="00A51897">
      <w:r>
        <w:t xml:space="preserve">As we have referenced above, there may be value in having clearer alignment and integration across the education system, where feasible (e.g. links with </w:t>
      </w:r>
      <w:r w:rsidRPr="001120DC">
        <w:t>SEC’s RACE scheme</w:t>
      </w:r>
      <w:r>
        <w:t>, with NEPS, NCSE’s ETS pilot, etc.). In addition,</w:t>
      </w:r>
      <w:r w:rsidRPr="00B803B9">
        <w:t xml:space="preserve"> we suggest that the links between DARE and other relevant government work streams or initiatives should be clear: </w:t>
      </w:r>
    </w:p>
    <w:p w14:paraId="76B7E000" w14:textId="77777777" w:rsidR="00A51897" w:rsidRDefault="00A51897" w:rsidP="00A51897">
      <w:pPr>
        <w:pStyle w:val="ListParagraph"/>
        <w:numPr>
          <w:ilvl w:val="0"/>
          <w:numId w:val="17"/>
        </w:numPr>
      </w:pPr>
      <w:r>
        <w:t xml:space="preserve">Commitments under NHRSDP </w:t>
      </w:r>
      <w:r w:rsidRPr="001120DC">
        <w:t xml:space="preserve">Pillar 1, </w:t>
      </w:r>
      <w:r>
        <w:t>relating to the planned development of a roadmap for inclusive education and of a policy for transitions in education.</w:t>
      </w:r>
    </w:p>
    <w:p w14:paraId="2E2CFFE7" w14:textId="1560EFA4" w:rsidR="00A51897" w:rsidRPr="00A51897" w:rsidRDefault="00A51897" w:rsidP="00A51897">
      <w:pPr>
        <w:pStyle w:val="ListParagraph"/>
        <w:numPr>
          <w:ilvl w:val="0"/>
          <w:numId w:val="17"/>
        </w:numPr>
        <w:spacing w:after="0"/>
      </w:pPr>
      <w:hyperlink r:id="rId37" w:history="1">
        <w:r w:rsidRPr="00B803B9">
          <w:rPr>
            <w:rStyle w:val="Hyperlink"/>
          </w:rPr>
          <w:t>National Access Plan: A Strategic Action Plan for Equity of Access, Participation and Success in Higher Education 2022-2028</w:t>
        </w:r>
      </w:hyperlink>
      <w:r>
        <w:t xml:space="preserve">, and the </w:t>
      </w:r>
      <w:hyperlink r:id="rId38" w:history="1">
        <w:r w:rsidRPr="009F66B0">
          <w:rPr>
            <w:rStyle w:val="Hyperlink"/>
          </w:rPr>
          <w:t>Programme for Access to Higher Education</w:t>
        </w:r>
      </w:hyperlink>
      <w:r>
        <w:t xml:space="preserve"> (PATH).</w:t>
      </w:r>
    </w:p>
    <w:sectPr w:rsidR="00A51897" w:rsidRPr="00A518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3829" w14:textId="77777777" w:rsidR="005248B7" w:rsidRDefault="005248B7" w:rsidP="00917FAC">
      <w:pPr>
        <w:spacing w:after="0"/>
      </w:pPr>
      <w:r>
        <w:separator/>
      </w:r>
    </w:p>
  </w:endnote>
  <w:endnote w:type="continuationSeparator" w:id="0">
    <w:p w14:paraId="6C13509A" w14:textId="77777777" w:rsidR="005248B7" w:rsidRDefault="005248B7"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60D33701" w:rsidR="00917FAC" w:rsidRDefault="009D363A" w:rsidP="00E457C6">
    <w:pPr>
      <w:pStyle w:val="Footer"/>
    </w:pPr>
    <w:r>
      <w:t>Submission to the Irish Universities Association</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7747F" w14:textId="77777777" w:rsidR="005248B7" w:rsidRDefault="005248B7" w:rsidP="00917FAC">
      <w:pPr>
        <w:spacing w:after="0"/>
      </w:pPr>
      <w:r>
        <w:separator/>
      </w:r>
    </w:p>
  </w:footnote>
  <w:footnote w:type="continuationSeparator" w:id="0">
    <w:p w14:paraId="7BCA102D" w14:textId="77777777" w:rsidR="005248B7" w:rsidRDefault="005248B7" w:rsidP="00917F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0F50C964" w:rsidR="00917FAC" w:rsidRDefault="009D363A">
    <w:pPr>
      <w:pStyle w:val="Header"/>
    </w:pPr>
    <w:r>
      <w:t>Public consultation survey on the DARE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33561"/>
    <w:multiLevelType w:val="hybridMultilevel"/>
    <w:tmpl w:val="EB8E2A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5366DDD"/>
    <w:multiLevelType w:val="hybridMultilevel"/>
    <w:tmpl w:val="E7C86C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0162F91"/>
    <w:multiLevelType w:val="hybridMultilevel"/>
    <w:tmpl w:val="EFC624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64570FA"/>
    <w:multiLevelType w:val="multilevel"/>
    <w:tmpl w:val="0F86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E443F39"/>
    <w:multiLevelType w:val="hybridMultilevel"/>
    <w:tmpl w:val="4AC4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5CE2088A"/>
    <w:multiLevelType w:val="hybridMultilevel"/>
    <w:tmpl w:val="9414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5E9008E9"/>
    <w:multiLevelType w:val="hybridMultilevel"/>
    <w:tmpl w:val="29C006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637F448B"/>
    <w:multiLevelType w:val="hybridMultilevel"/>
    <w:tmpl w:val="A928F4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6F8048D7"/>
    <w:multiLevelType w:val="hybridMultilevel"/>
    <w:tmpl w:val="49F0D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E6E25DB"/>
    <w:multiLevelType w:val="hybridMultilevel"/>
    <w:tmpl w:val="174066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98230211">
    <w:abstractNumId w:val="0"/>
  </w:num>
  <w:num w:numId="2" w16cid:durableId="1208221761">
    <w:abstractNumId w:val="15"/>
  </w:num>
  <w:num w:numId="3" w16cid:durableId="323360036">
    <w:abstractNumId w:val="8"/>
  </w:num>
  <w:num w:numId="4" w16cid:durableId="1675497173">
    <w:abstractNumId w:val="6"/>
  </w:num>
  <w:num w:numId="5" w16cid:durableId="572157237">
    <w:abstractNumId w:val="7"/>
  </w:num>
  <w:num w:numId="6" w16cid:durableId="1523394075">
    <w:abstractNumId w:val="4"/>
  </w:num>
  <w:num w:numId="7" w16cid:durableId="912929873">
    <w:abstractNumId w:val="12"/>
  </w:num>
  <w:num w:numId="8" w16cid:durableId="756023351">
    <w:abstractNumId w:val="5"/>
  </w:num>
  <w:num w:numId="9" w16cid:durableId="1426535622">
    <w:abstractNumId w:val="9"/>
  </w:num>
  <w:num w:numId="10" w16cid:durableId="1925793915">
    <w:abstractNumId w:val="11"/>
  </w:num>
  <w:num w:numId="11" w16cid:durableId="1245071633">
    <w:abstractNumId w:val="10"/>
  </w:num>
  <w:num w:numId="12" w16cid:durableId="1742633667">
    <w:abstractNumId w:val="14"/>
  </w:num>
  <w:num w:numId="13" w16cid:durableId="1706832869">
    <w:abstractNumId w:val="1"/>
  </w:num>
  <w:num w:numId="14" w16cid:durableId="1463574423">
    <w:abstractNumId w:val="16"/>
  </w:num>
  <w:num w:numId="15" w16cid:durableId="509104639">
    <w:abstractNumId w:val="13"/>
  </w:num>
  <w:num w:numId="16" w16cid:durableId="1431777874">
    <w:abstractNumId w:val="3"/>
  </w:num>
  <w:num w:numId="17" w16cid:durableId="1766460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55494"/>
    <w:rsid w:val="0006646C"/>
    <w:rsid w:val="000746A8"/>
    <w:rsid w:val="000779D8"/>
    <w:rsid w:val="00077BE4"/>
    <w:rsid w:val="000961E4"/>
    <w:rsid w:val="000A3CFB"/>
    <w:rsid w:val="000C55AE"/>
    <w:rsid w:val="000D61AB"/>
    <w:rsid w:val="0010419F"/>
    <w:rsid w:val="00130160"/>
    <w:rsid w:val="001442AA"/>
    <w:rsid w:val="001538BD"/>
    <w:rsid w:val="0015592E"/>
    <w:rsid w:val="001E6956"/>
    <w:rsid w:val="00205AE4"/>
    <w:rsid w:val="00224B98"/>
    <w:rsid w:val="00276FAA"/>
    <w:rsid w:val="00284FE5"/>
    <w:rsid w:val="0028705D"/>
    <w:rsid w:val="002A7560"/>
    <w:rsid w:val="002C160A"/>
    <w:rsid w:val="002C7DA3"/>
    <w:rsid w:val="002D431D"/>
    <w:rsid w:val="0031069F"/>
    <w:rsid w:val="00334534"/>
    <w:rsid w:val="003617ED"/>
    <w:rsid w:val="003714B0"/>
    <w:rsid w:val="003807C1"/>
    <w:rsid w:val="003966AB"/>
    <w:rsid w:val="003B156B"/>
    <w:rsid w:val="003C426C"/>
    <w:rsid w:val="00476E5C"/>
    <w:rsid w:val="004836AD"/>
    <w:rsid w:val="004838F4"/>
    <w:rsid w:val="00495F2D"/>
    <w:rsid w:val="004B0934"/>
    <w:rsid w:val="004D70E4"/>
    <w:rsid w:val="004E4E8E"/>
    <w:rsid w:val="004F3697"/>
    <w:rsid w:val="005110E1"/>
    <w:rsid w:val="005248B7"/>
    <w:rsid w:val="0057353C"/>
    <w:rsid w:val="00576E2F"/>
    <w:rsid w:val="00576F58"/>
    <w:rsid w:val="00590F23"/>
    <w:rsid w:val="0059671E"/>
    <w:rsid w:val="005A394E"/>
    <w:rsid w:val="00610919"/>
    <w:rsid w:val="00611A88"/>
    <w:rsid w:val="00647485"/>
    <w:rsid w:val="006544B6"/>
    <w:rsid w:val="00664A4E"/>
    <w:rsid w:val="006A415F"/>
    <w:rsid w:val="006A6555"/>
    <w:rsid w:val="006C1CFB"/>
    <w:rsid w:val="006F507A"/>
    <w:rsid w:val="00700946"/>
    <w:rsid w:val="0071138E"/>
    <w:rsid w:val="00745B19"/>
    <w:rsid w:val="00756686"/>
    <w:rsid w:val="00782BAB"/>
    <w:rsid w:val="007A6820"/>
    <w:rsid w:val="007B2639"/>
    <w:rsid w:val="007B30B4"/>
    <w:rsid w:val="007C66D0"/>
    <w:rsid w:val="007E317E"/>
    <w:rsid w:val="00844B3F"/>
    <w:rsid w:val="00917FAC"/>
    <w:rsid w:val="00920097"/>
    <w:rsid w:val="009772CB"/>
    <w:rsid w:val="009A6DB0"/>
    <w:rsid w:val="009B2485"/>
    <w:rsid w:val="009B58CF"/>
    <w:rsid w:val="009D363A"/>
    <w:rsid w:val="009F4396"/>
    <w:rsid w:val="009F4AE3"/>
    <w:rsid w:val="009F5E63"/>
    <w:rsid w:val="00A04CFF"/>
    <w:rsid w:val="00A15B73"/>
    <w:rsid w:val="00A42077"/>
    <w:rsid w:val="00A51897"/>
    <w:rsid w:val="00A80697"/>
    <w:rsid w:val="00A97619"/>
    <w:rsid w:val="00AE2447"/>
    <w:rsid w:val="00B27A71"/>
    <w:rsid w:val="00B53A64"/>
    <w:rsid w:val="00B81FF1"/>
    <w:rsid w:val="00B8382B"/>
    <w:rsid w:val="00B870ED"/>
    <w:rsid w:val="00BC4717"/>
    <w:rsid w:val="00BF0C7E"/>
    <w:rsid w:val="00BF2F66"/>
    <w:rsid w:val="00BF4CA1"/>
    <w:rsid w:val="00C15849"/>
    <w:rsid w:val="00C35367"/>
    <w:rsid w:val="00C47175"/>
    <w:rsid w:val="00C86F8E"/>
    <w:rsid w:val="00D5150D"/>
    <w:rsid w:val="00D748B3"/>
    <w:rsid w:val="00DE7E32"/>
    <w:rsid w:val="00E02739"/>
    <w:rsid w:val="00E0371B"/>
    <w:rsid w:val="00E03D28"/>
    <w:rsid w:val="00E457C6"/>
    <w:rsid w:val="00E85F90"/>
    <w:rsid w:val="00E97A63"/>
    <w:rsid w:val="00EA59EA"/>
    <w:rsid w:val="00EA69CB"/>
    <w:rsid w:val="00EB27BF"/>
    <w:rsid w:val="00EF6B03"/>
    <w:rsid w:val="00F0072F"/>
    <w:rsid w:val="00F636F9"/>
    <w:rsid w:val="00FA43BF"/>
    <w:rsid w:val="00FB0BF1"/>
    <w:rsid w:val="00FB4FEE"/>
    <w:rsid w:val="00FC09EC"/>
    <w:rsid w:val="00FD1F7F"/>
    <w:rsid w:val="00FD6D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igunore,Subtitle Cover Page,List Paragraph Report,Bullet 1,Bullet Points,Colorful List - Accent 11,F5 List Paragraph,Indicator Text,List Paragraph Char Char Char,List Paragraph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205AE4"/>
    <w:rPr>
      <w:color w:val="605E5C"/>
      <w:shd w:val="clear" w:color="auto" w:fill="E1DFDD"/>
    </w:rPr>
  </w:style>
  <w:style w:type="character" w:customStyle="1" w:styleId="ListParagraphChar">
    <w:name w:val="List Paragraph Char"/>
    <w:aliases w:val="Bullet List Char,FooterText Char,List Paragraph1 Char,lp1 Char,lp11 Char,igunore Char,Subtitle Cover Page Char,List Paragraph Report Char,Bullet 1 Char,Bullet Points Char,Colorful List - Accent 11 Char,F5 List Paragraph Char"/>
    <w:link w:val="ListParagraph"/>
    <w:uiPriority w:val="34"/>
    <w:qFormat/>
    <w:rsid w:val="00495F2D"/>
    <w:rPr>
      <w:rFonts w:ascii="Verdana" w:hAnsi="Verdana"/>
      <w:sz w:val="24"/>
    </w:rPr>
  </w:style>
  <w:style w:type="paragraph" w:styleId="Revision">
    <w:name w:val="Revision"/>
    <w:hidden/>
    <w:uiPriority w:val="99"/>
    <w:semiHidden/>
    <w:rsid w:val="00AE2447"/>
    <w:pPr>
      <w:spacing w:after="0"/>
    </w:pPr>
    <w:rPr>
      <w:rFonts w:ascii="Verdana" w:hAnsi="Verdana"/>
      <w:sz w:val="24"/>
    </w:rPr>
  </w:style>
  <w:style w:type="character" w:styleId="FollowedHyperlink">
    <w:name w:val="FollowedHyperlink"/>
    <w:basedOn w:val="DefaultParagraphFont"/>
    <w:uiPriority w:val="99"/>
    <w:semiHidden/>
    <w:unhideWhenUsed/>
    <w:rsid w:val="007113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ea.ie/policy/access-policy/national-access-plan-2022-2028/" TargetMode="External"/><Relationship Id="rId18" Type="http://schemas.openxmlformats.org/officeDocument/2006/relationships/hyperlink" Target="https://accesscollege.ie/dare/news-dare/2026/01/29/dare-and-hear-impact-report-2025/" TargetMode="External"/><Relationship Id="rId26" Type="http://schemas.openxmlformats.org/officeDocument/2006/relationships/hyperlink" Target="https://hea.ie/assets/uploads/2025/11/Second-Data-Plan-for-Equity-of-Access-to-Higher-Education_Final.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hea.ie/policy/access-policy/national-access-plan-2022-2028/" TargetMode="External"/><Relationship Id="rId34" Type="http://schemas.openxmlformats.org/officeDocument/2006/relationships/hyperlink" Target="https://universaldesign.ie/uploads/publications/path-4-requirements-sept-2022-full-document_2024-10-08-165312_qkyg.pdf" TargetMode="External"/><Relationship Id="rId7" Type="http://schemas.openxmlformats.org/officeDocument/2006/relationships/endnotes" Target="endnotes.xml"/><Relationship Id="rId12" Type="http://schemas.openxmlformats.org/officeDocument/2006/relationships/hyperlink" Target="https://forms.office.com/pages/responsepage.aspx?id=CDOBqW06aUmmALplbySgNpEnhnbpdjpPtggCSyFXyNNUQ0NEMDVHSTJYWkRLQVpCVjFBNEpUMVVFNS4u&amp;route=shorturl" TargetMode="External"/><Relationship Id="rId17" Type="http://schemas.openxmlformats.org/officeDocument/2006/relationships/hyperlink" Target="https://www.examinations.ie/misc-doc/EN-CA-96655939.pdf" TargetMode="External"/><Relationship Id="rId25" Type="http://schemas.openxmlformats.org/officeDocument/2006/relationships/hyperlink" Target="https://accesscollege.ie/dare/news-dare/2026/01/29/dare-and-hear-impact-report-2025/" TargetMode="External"/><Relationship Id="rId33" Type="http://schemas.openxmlformats.org/officeDocument/2006/relationships/hyperlink" Target="https://shop.standards.ie/en-ie/Standards/I-S-EN-17161-2019-1146165_SAIG_NSAI_NSAI_2717159/" TargetMode="External"/><Relationship Id="rId38" Type="http://schemas.openxmlformats.org/officeDocument/2006/relationships/hyperlink" Target="https://hea.ie/policy/access-policy/path/" TargetMode="External"/><Relationship Id="rId2" Type="http://schemas.openxmlformats.org/officeDocument/2006/relationships/numbering" Target="numbering.xml"/><Relationship Id="rId16" Type="http://schemas.openxmlformats.org/officeDocument/2006/relationships/hyperlink" Target="https://www.examinations.ie/misc-doc/EN-CA-96655939.pdf" TargetMode="External"/><Relationship Id="rId20" Type="http://schemas.openxmlformats.org/officeDocument/2006/relationships/hyperlink" Target="https://nda.ie/uploads/publications/Code-of-Practice-on-Accessibility-of-Public-Services-and-Information-Provided-by-Public-Bodies.pdf" TargetMode="External"/><Relationship Id="rId29" Type="http://schemas.openxmlformats.org/officeDocument/2006/relationships/hyperlink" Target="https://eric.ed.gov/?id=EJ9942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cesscollege.ie/dare/2026/05/25/the-dare-review/" TargetMode="External"/><Relationship Id="rId24" Type="http://schemas.openxmlformats.org/officeDocument/2006/relationships/hyperlink" Target="https://dponetwork.ie/wp-content/uploads/2025/11/DPO-Network-Blueprint-for-Co-creation.pdf" TargetMode="External"/><Relationship Id="rId32" Type="http://schemas.openxmlformats.org/officeDocument/2006/relationships/hyperlink" Target="https://universaldesign.ie/communications-digital/customer-communications-toolkit-a-universal-design-approach" TargetMode="External"/><Relationship Id="rId37" Type="http://schemas.openxmlformats.org/officeDocument/2006/relationships/hyperlink" Target="https://hea.ie/policy/access-policy/national-access-plan-2022-202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e/en/department-of-children-disability-and-equality/press-releases/government-moves-to-improve-assessment-of-need-process-for-children-and-families/" TargetMode="External"/><Relationship Id="rId23" Type="http://schemas.openxmlformats.org/officeDocument/2006/relationships/hyperlink" Target="https://hubnanog.ie/participation-framework/" TargetMode="External"/><Relationship Id="rId28" Type="http://schemas.openxmlformats.org/officeDocument/2006/relationships/hyperlink" Target="https://www.gov.ie/en/department-of-children-disability-and-equality/publications/national-human-rights-strategy-for-disabled-people-2025-2030-formats/" TargetMode="External"/><Relationship Id="rId36" Type="http://schemas.openxmlformats.org/officeDocument/2006/relationships/hyperlink" Target="https://nda.ie/monitoring/eu-web-accessibility-directive/what-are-the-eu-web-accessibility-requirements" TargetMode="External"/><Relationship Id="rId10" Type="http://schemas.openxmlformats.org/officeDocument/2006/relationships/footer" Target="footer1.xml"/><Relationship Id="rId19" Type="http://schemas.openxmlformats.org/officeDocument/2006/relationships/hyperlink" Target="https://nda.ie/publications/guidance-to-support-non-speaking-and-minimally-speaking-people-to-access-public-services" TargetMode="External"/><Relationship Id="rId31" Type="http://schemas.openxmlformats.org/officeDocument/2006/relationships/hyperlink" Target="https://accesscollege.ie/dare/news-dare/2026/01/29/dare-and-hear-impact-report-202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hea.ie/policy/access-policy/path/" TargetMode="External"/><Relationship Id="rId22" Type="http://schemas.openxmlformats.org/officeDocument/2006/relationships/hyperlink" Target="https://nda.ie/uploads/publications/NDA-Participation-Matters_Web-PDF_092022.pdf" TargetMode="External"/><Relationship Id="rId27" Type="http://schemas.openxmlformats.org/officeDocument/2006/relationships/hyperlink" Target="https://assets.gov.ie/static/documents/c5b4afc0/The_National_Equality_Data_Strategy_2026-2031.pdf" TargetMode="External"/><Relationship Id="rId30" Type="http://schemas.openxmlformats.org/officeDocument/2006/relationships/hyperlink" Target="https://nda.ie/publications/hows-it-going-national-survey" TargetMode="External"/><Relationship Id="rId35" Type="http://schemas.openxmlformats.org/officeDocument/2006/relationships/hyperlink" Target="https://nda.ie/accessibility/european-accessibility-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19</Pages>
  <Words>5400</Words>
  <Characters>30780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36108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Heather O'Leary (NDA)</cp:lastModifiedBy>
  <cp:revision>2</cp:revision>
  <dcterms:created xsi:type="dcterms:W3CDTF">2026-10-09T15:34:00Z</dcterms:created>
  <dcterms:modified xsi:type="dcterms:W3CDTF">2026-10-09T15:34:00Z</dcterms:modified>
</cp:coreProperties>
</file>