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7DFA" w14:textId="489A4A6A" w:rsidR="007B4634" w:rsidRPr="002A1A33" w:rsidRDefault="007B4634" w:rsidP="007B4634">
      <w:pPr>
        <w:spacing w:after="120"/>
        <w:jc w:val="right"/>
        <w:rPr>
          <w:rStyle w:val="Emphasis"/>
        </w:rPr>
      </w:pPr>
    </w:p>
    <w:p w14:paraId="48D4165F" w14:textId="37E658DA" w:rsidR="003C1B23" w:rsidRDefault="003C1B23" w:rsidP="003C1B23">
      <w:pPr>
        <w:pStyle w:val="Title"/>
        <w:jc w:val="left"/>
        <w:rPr>
          <w:rFonts w:ascii="Gill Sans MT" w:hAnsi="Gill Sans MT"/>
        </w:rPr>
      </w:pPr>
      <w:bookmarkStart w:id="0" w:name="_Toc143247813"/>
      <w:bookmarkStart w:id="1" w:name="_Toc143248531"/>
      <w:bookmarkStart w:id="2" w:name="_Toc143248972"/>
      <w:bookmarkStart w:id="3" w:name="_Toc153391097"/>
      <w:r>
        <w:rPr>
          <w:noProof/>
          <w:lang w:eastAsia="en-IE"/>
        </w:rPr>
        <w:drawing>
          <wp:inline distT="0" distB="0" distL="0" distR="0" wp14:anchorId="76EEF904" wp14:editId="51D6C8E8">
            <wp:extent cx="2522220" cy="179832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bookmarkEnd w:id="0"/>
      <w:bookmarkEnd w:id="1"/>
      <w:bookmarkEnd w:id="2"/>
      <w:bookmarkEnd w:id="3"/>
    </w:p>
    <w:p w14:paraId="0B6B2789" w14:textId="23AC4E68" w:rsidR="003C1B23" w:rsidRDefault="00152CFE" w:rsidP="003C1B23">
      <w:pPr>
        <w:rPr>
          <w:b/>
        </w:rPr>
      </w:pPr>
      <w:r>
        <w:rPr>
          <w:b/>
        </w:rPr>
        <w:t>February</w:t>
      </w:r>
      <w:r w:rsidR="00597C4F">
        <w:rPr>
          <w:b/>
        </w:rPr>
        <w:t xml:space="preserve"> </w:t>
      </w:r>
      <w:r w:rsidR="003C1B23">
        <w:rPr>
          <w:b/>
        </w:rPr>
        <w:t>202</w:t>
      </w:r>
      <w:r w:rsidR="00597C4F">
        <w:rPr>
          <w:b/>
        </w:rPr>
        <w:t>5</w:t>
      </w:r>
    </w:p>
    <w:p w14:paraId="28D87143" w14:textId="77777777" w:rsidR="003C1B23" w:rsidRDefault="003C1B23" w:rsidP="003C1B23">
      <w:pPr>
        <w:rPr>
          <w:b/>
        </w:rPr>
      </w:pPr>
    </w:p>
    <w:p w14:paraId="0740842D" w14:textId="0365D970" w:rsidR="0020685B" w:rsidRDefault="0020685B" w:rsidP="0020685B">
      <w:pPr>
        <w:pStyle w:val="Title"/>
        <w:rPr>
          <w:color w:val="BF2296"/>
        </w:rPr>
      </w:pPr>
      <w:bookmarkStart w:id="4" w:name="_Toc153391098"/>
      <w:bookmarkStart w:id="5" w:name="_Toc159508312"/>
      <w:bookmarkStart w:id="6" w:name="_Toc159508418"/>
      <w:r>
        <w:rPr>
          <w:color w:val="BF2296"/>
        </w:rPr>
        <w:t xml:space="preserve">Review of the Children’s Disability Network Teams Service Model </w:t>
      </w:r>
      <w:r w:rsidR="0012195B">
        <w:rPr>
          <w:color w:val="BF2296"/>
        </w:rPr>
        <w:t>–</w:t>
      </w:r>
      <w:r>
        <w:rPr>
          <w:color w:val="BF2296"/>
        </w:rPr>
        <w:t xml:space="preserve"> </w:t>
      </w:r>
      <w:bookmarkEnd w:id="4"/>
      <w:bookmarkEnd w:id="5"/>
      <w:bookmarkEnd w:id="6"/>
      <w:r w:rsidR="00A54B75">
        <w:rPr>
          <w:color w:val="BF2296"/>
        </w:rPr>
        <w:t>Overview</w:t>
      </w:r>
    </w:p>
    <w:p w14:paraId="6D542346" w14:textId="77777777" w:rsidR="003C1B23" w:rsidRDefault="003C1B23" w:rsidP="0046476D">
      <w:pPr>
        <w:pStyle w:val="Title"/>
      </w:pPr>
    </w:p>
    <w:p w14:paraId="6A9AD6AD" w14:textId="77777777" w:rsidR="007B4634" w:rsidRPr="000A2FD5" w:rsidRDefault="007B4634" w:rsidP="007B4634">
      <w:pPr>
        <w:spacing w:after="120"/>
      </w:pPr>
      <w:r w:rsidRPr="000A2FD5">
        <w:rPr>
          <w:b/>
        </w:rPr>
        <w:t>Project timeframe:</w:t>
      </w:r>
      <w:r w:rsidR="008D79AB">
        <w:rPr>
          <w:b/>
        </w:rPr>
        <w:t xml:space="preserve"> </w:t>
      </w:r>
      <w:r w:rsidR="008D79AB" w:rsidRPr="008D79AB">
        <w:t>Approx. 1 year</w:t>
      </w:r>
    </w:p>
    <w:p w14:paraId="3620C875" w14:textId="77777777" w:rsidR="00793048" w:rsidRDefault="00793048">
      <w:pPr>
        <w:spacing w:after="0"/>
      </w:pPr>
      <w:r>
        <w:br w:type="page"/>
      </w:r>
    </w:p>
    <w:p w14:paraId="0F7C7FED" w14:textId="41926BB3" w:rsidR="00793048" w:rsidRDefault="00793048" w:rsidP="00793048">
      <w:pPr>
        <w:pStyle w:val="Heading1"/>
      </w:pPr>
      <w:bookmarkStart w:id="7" w:name="_Toc189648294"/>
      <w:bookmarkStart w:id="8" w:name="_Toc189737906"/>
      <w:bookmarkStart w:id="9" w:name="_Toc190683557"/>
      <w:r>
        <w:lastRenderedPageBreak/>
        <w:t>Contents</w:t>
      </w:r>
      <w:bookmarkEnd w:id="7"/>
      <w:bookmarkEnd w:id="8"/>
      <w:bookmarkEnd w:id="9"/>
    </w:p>
    <w:p w14:paraId="393638D9" w14:textId="4D162D82" w:rsidR="000E4499" w:rsidRDefault="00793048">
      <w:pPr>
        <w:pStyle w:val="TOC1"/>
        <w:rPr>
          <w:rFonts w:asciiTheme="minorHAnsi" w:eastAsiaTheme="minorEastAsia" w:hAnsiTheme="minorHAnsi" w:cstheme="minorBidi"/>
          <w:b w:val="0"/>
          <w:sz w:val="22"/>
          <w:lang w:eastAsia="en-IE"/>
        </w:rPr>
      </w:pPr>
      <w:r w:rsidRPr="007D5D26">
        <w:rPr>
          <w:b w:val="0"/>
          <w:bCs/>
        </w:rPr>
        <w:fldChar w:fldCharType="begin"/>
      </w:r>
      <w:r w:rsidRPr="007D5D26">
        <w:rPr>
          <w:b w:val="0"/>
          <w:bCs/>
        </w:rPr>
        <w:instrText xml:space="preserve"> TOC \o "1-2" \h \z \u </w:instrText>
      </w:r>
      <w:r w:rsidRPr="007D5D26">
        <w:rPr>
          <w:b w:val="0"/>
          <w:bCs/>
        </w:rPr>
        <w:fldChar w:fldCharType="separate"/>
      </w:r>
      <w:hyperlink w:anchor="_Toc190683557" w:history="1">
        <w:r w:rsidR="000E4499" w:rsidRPr="000B490D">
          <w:rPr>
            <w:rStyle w:val="Hyperlink"/>
          </w:rPr>
          <w:t>Contents</w:t>
        </w:r>
        <w:r w:rsidR="000E4499">
          <w:rPr>
            <w:webHidden/>
          </w:rPr>
          <w:tab/>
        </w:r>
        <w:r w:rsidR="000E4499">
          <w:rPr>
            <w:webHidden/>
          </w:rPr>
          <w:fldChar w:fldCharType="begin"/>
        </w:r>
        <w:r w:rsidR="000E4499">
          <w:rPr>
            <w:webHidden/>
          </w:rPr>
          <w:instrText xml:space="preserve"> PAGEREF _Toc190683557 \h </w:instrText>
        </w:r>
        <w:r w:rsidR="000E4499">
          <w:rPr>
            <w:webHidden/>
          </w:rPr>
        </w:r>
        <w:r w:rsidR="000E4499">
          <w:rPr>
            <w:webHidden/>
          </w:rPr>
          <w:fldChar w:fldCharType="separate"/>
        </w:r>
        <w:r w:rsidR="000E4499">
          <w:rPr>
            <w:webHidden/>
          </w:rPr>
          <w:t>2</w:t>
        </w:r>
        <w:r w:rsidR="000E4499">
          <w:rPr>
            <w:webHidden/>
          </w:rPr>
          <w:fldChar w:fldCharType="end"/>
        </w:r>
      </w:hyperlink>
    </w:p>
    <w:p w14:paraId="702FAB34" w14:textId="1D92465E" w:rsidR="000E4499" w:rsidRDefault="000E4499">
      <w:pPr>
        <w:pStyle w:val="TOC1"/>
        <w:rPr>
          <w:rFonts w:asciiTheme="minorHAnsi" w:eastAsiaTheme="minorEastAsia" w:hAnsiTheme="minorHAnsi" w:cstheme="minorBidi"/>
          <w:b w:val="0"/>
          <w:sz w:val="22"/>
          <w:lang w:eastAsia="en-IE"/>
        </w:rPr>
      </w:pPr>
      <w:hyperlink w:anchor="_Toc190683558" w:history="1">
        <w:r w:rsidRPr="000B490D">
          <w:rPr>
            <w:rStyle w:val="Hyperlink"/>
          </w:rPr>
          <w:t>Abbreviations</w:t>
        </w:r>
        <w:r>
          <w:rPr>
            <w:webHidden/>
          </w:rPr>
          <w:tab/>
        </w:r>
        <w:r>
          <w:rPr>
            <w:webHidden/>
          </w:rPr>
          <w:fldChar w:fldCharType="begin"/>
        </w:r>
        <w:r>
          <w:rPr>
            <w:webHidden/>
          </w:rPr>
          <w:instrText xml:space="preserve"> PAGEREF _Toc190683558 \h </w:instrText>
        </w:r>
        <w:r>
          <w:rPr>
            <w:webHidden/>
          </w:rPr>
        </w:r>
        <w:r>
          <w:rPr>
            <w:webHidden/>
          </w:rPr>
          <w:fldChar w:fldCharType="separate"/>
        </w:r>
        <w:r>
          <w:rPr>
            <w:webHidden/>
          </w:rPr>
          <w:t>3</w:t>
        </w:r>
        <w:r>
          <w:rPr>
            <w:webHidden/>
          </w:rPr>
          <w:fldChar w:fldCharType="end"/>
        </w:r>
      </w:hyperlink>
    </w:p>
    <w:p w14:paraId="6FC7E9F1" w14:textId="3066C22A" w:rsidR="000E4499" w:rsidRDefault="000E4499">
      <w:pPr>
        <w:pStyle w:val="TOC1"/>
        <w:rPr>
          <w:rFonts w:asciiTheme="minorHAnsi" w:eastAsiaTheme="minorEastAsia" w:hAnsiTheme="minorHAnsi" w:cstheme="minorBidi"/>
          <w:b w:val="0"/>
          <w:sz w:val="22"/>
          <w:lang w:eastAsia="en-IE"/>
        </w:rPr>
      </w:pPr>
      <w:hyperlink w:anchor="_Toc190683559" w:history="1">
        <w:r w:rsidRPr="000B490D">
          <w:rPr>
            <w:rStyle w:val="Hyperlink"/>
          </w:rPr>
          <w:t>Statement on Language</w:t>
        </w:r>
        <w:r>
          <w:rPr>
            <w:webHidden/>
          </w:rPr>
          <w:tab/>
        </w:r>
        <w:r>
          <w:rPr>
            <w:webHidden/>
          </w:rPr>
          <w:fldChar w:fldCharType="begin"/>
        </w:r>
        <w:r>
          <w:rPr>
            <w:webHidden/>
          </w:rPr>
          <w:instrText xml:space="preserve"> PAGEREF _Toc190683559 \h </w:instrText>
        </w:r>
        <w:r>
          <w:rPr>
            <w:webHidden/>
          </w:rPr>
        </w:r>
        <w:r>
          <w:rPr>
            <w:webHidden/>
          </w:rPr>
          <w:fldChar w:fldCharType="separate"/>
        </w:r>
        <w:r>
          <w:rPr>
            <w:webHidden/>
          </w:rPr>
          <w:t>3</w:t>
        </w:r>
        <w:r>
          <w:rPr>
            <w:webHidden/>
          </w:rPr>
          <w:fldChar w:fldCharType="end"/>
        </w:r>
      </w:hyperlink>
    </w:p>
    <w:p w14:paraId="6366ACB9" w14:textId="1A004AD1" w:rsidR="000E4499" w:rsidRDefault="000E4499">
      <w:pPr>
        <w:pStyle w:val="TOC1"/>
        <w:rPr>
          <w:rFonts w:asciiTheme="minorHAnsi" w:eastAsiaTheme="minorEastAsia" w:hAnsiTheme="minorHAnsi" w:cstheme="minorBidi"/>
          <w:b w:val="0"/>
          <w:sz w:val="22"/>
          <w:lang w:eastAsia="en-IE"/>
        </w:rPr>
      </w:pPr>
      <w:hyperlink w:anchor="_Toc190683560" w:history="1">
        <w:r w:rsidRPr="000B490D">
          <w:rPr>
            <w:rStyle w:val="Hyperlink"/>
          </w:rPr>
          <w:t>Review Structure</w:t>
        </w:r>
        <w:r>
          <w:rPr>
            <w:webHidden/>
          </w:rPr>
          <w:tab/>
        </w:r>
        <w:r>
          <w:rPr>
            <w:webHidden/>
          </w:rPr>
          <w:fldChar w:fldCharType="begin"/>
        </w:r>
        <w:r>
          <w:rPr>
            <w:webHidden/>
          </w:rPr>
          <w:instrText xml:space="preserve"> PAGEREF _Toc190683560 \h </w:instrText>
        </w:r>
        <w:r>
          <w:rPr>
            <w:webHidden/>
          </w:rPr>
        </w:r>
        <w:r>
          <w:rPr>
            <w:webHidden/>
          </w:rPr>
          <w:fldChar w:fldCharType="separate"/>
        </w:r>
        <w:r>
          <w:rPr>
            <w:webHidden/>
          </w:rPr>
          <w:t>4</w:t>
        </w:r>
        <w:r>
          <w:rPr>
            <w:webHidden/>
          </w:rPr>
          <w:fldChar w:fldCharType="end"/>
        </w:r>
      </w:hyperlink>
    </w:p>
    <w:p w14:paraId="74FD1DE1" w14:textId="26A379B6" w:rsidR="000E4499" w:rsidRDefault="000E4499">
      <w:pPr>
        <w:pStyle w:val="TOC1"/>
        <w:rPr>
          <w:rFonts w:asciiTheme="minorHAnsi" w:eastAsiaTheme="minorEastAsia" w:hAnsiTheme="minorHAnsi" w:cstheme="minorBidi"/>
          <w:b w:val="0"/>
          <w:sz w:val="22"/>
          <w:lang w:eastAsia="en-IE"/>
        </w:rPr>
      </w:pPr>
      <w:hyperlink w:anchor="_Toc190683561" w:history="1">
        <w:r w:rsidRPr="000B490D">
          <w:rPr>
            <w:rStyle w:val="Hyperlink"/>
          </w:rPr>
          <w:t>Part 1: Aims and scope</w:t>
        </w:r>
        <w:r>
          <w:rPr>
            <w:webHidden/>
          </w:rPr>
          <w:tab/>
        </w:r>
        <w:r>
          <w:rPr>
            <w:webHidden/>
          </w:rPr>
          <w:fldChar w:fldCharType="begin"/>
        </w:r>
        <w:r>
          <w:rPr>
            <w:webHidden/>
          </w:rPr>
          <w:instrText xml:space="preserve"> PAGEREF _Toc190683561 \h </w:instrText>
        </w:r>
        <w:r>
          <w:rPr>
            <w:webHidden/>
          </w:rPr>
        </w:r>
        <w:r>
          <w:rPr>
            <w:webHidden/>
          </w:rPr>
          <w:fldChar w:fldCharType="separate"/>
        </w:r>
        <w:r>
          <w:rPr>
            <w:webHidden/>
          </w:rPr>
          <w:t>5</w:t>
        </w:r>
        <w:r>
          <w:rPr>
            <w:webHidden/>
          </w:rPr>
          <w:fldChar w:fldCharType="end"/>
        </w:r>
      </w:hyperlink>
    </w:p>
    <w:p w14:paraId="2D70376D" w14:textId="414866F3" w:rsidR="000E4499" w:rsidRDefault="000E4499">
      <w:pPr>
        <w:pStyle w:val="TOC2"/>
        <w:rPr>
          <w:rFonts w:asciiTheme="minorHAnsi" w:eastAsiaTheme="minorEastAsia" w:hAnsiTheme="minorHAnsi"/>
          <w:noProof/>
          <w:sz w:val="22"/>
          <w:lang w:eastAsia="en-IE"/>
        </w:rPr>
      </w:pPr>
      <w:hyperlink w:anchor="_Toc190683562" w:history="1">
        <w:r w:rsidRPr="000B490D">
          <w:rPr>
            <w:rStyle w:val="Hyperlink"/>
            <w:noProof/>
          </w:rPr>
          <w:t>Review Aims</w:t>
        </w:r>
        <w:r>
          <w:rPr>
            <w:noProof/>
            <w:webHidden/>
          </w:rPr>
          <w:tab/>
        </w:r>
        <w:r>
          <w:rPr>
            <w:noProof/>
            <w:webHidden/>
          </w:rPr>
          <w:fldChar w:fldCharType="begin"/>
        </w:r>
        <w:r>
          <w:rPr>
            <w:noProof/>
            <w:webHidden/>
          </w:rPr>
          <w:instrText xml:space="preserve"> PAGEREF _Toc190683562 \h </w:instrText>
        </w:r>
        <w:r>
          <w:rPr>
            <w:noProof/>
            <w:webHidden/>
          </w:rPr>
        </w:r>
        <w:r>
          <w:rPr>
            <w:noProof/>
            <w:webHidden/>
          </w:rPr>
          <w:fldChar w:fldCharType="separate"/>
        </w:r>
        <w:r>
          <w:rPr>
            <w:noProof/>
            <w:webHidden/>
          </w:rPr>
          <w:t>5</w:t>
        </w:r>
        <w:r>
          <w:rPr>
            <w:noProof/>
            <w:webHidden/>
          </w:rPr>
          <w:fldChar w:fldCharType="end"/>
        </w:r>
      </w:hyperlink>
    </w:p>
    <w:p w14:paraId="450B1FA6" w14:textId="717F36F6" w:rsidR="000E4499" w:rsidRDefault="000E4499">
      <w:pPr>
        <w:pStyle w:val="TOC2"/>
        <w:rPr>
          <w:rFonts w:asciiTheme="minorHAnsi" w:eastAsiaTheme="minorEastAsia" w:hAnsiTheme="minorHAnsi"/>
          <w:noProof/>
          <w:sz w:val="22"/>
          <w:lang w:eastAsia="en-IE"/>
        </w:rPr>
      </w:pPr>
      <w:hyperlink w:anchor="_Toc190683563" w:history="1">
        <w:r w:rsidRPr="000B490D">
          <w:rPr>
            <w:rStyle w:val="Hyperlink"/>
            <w:noProof/>
          </w:rPr>
          <w:t>Independence</w:t>
        </w:r>
        <w:r>
          <w:rPr>
            <w:noProof/>
            <w:webHidden/>
          </w:rPr>
          <w:tab/>
        </w:r>
        <w:r>
          <w:rPr>
            <w:noProof/>
            <w:webHidden/>
          </w:rPr>
          <w:fldChar w:fldCharType="begin"/>
        </w:r>
        <w:r>
          <w:rPr>
            <w:noProof/>
            <w:webHidden/>
          </w:rPr>
          <w:instrText xml:space="preserve"> PAGEREF _Toc190683563 \h </w:instrText>
        </w:r>
        <w:r>
          <w:rPr>
            <w:noProof/>
            <w:webHidden/>
          </w:rPr>
        </w:r>
        <w:r>
          <w:rPr>
            <w:noProof/>
            <w:webHidden/>
          </w:rPr>
          <w:fldChar w:fldCharType="separate"/>
        </w:r>
        <w:r>
          <w:rPr>
            <w:noProof/>
            <w:webHidden/>
          </w:rPr>
          <w:t>5</w:t>
        </w:r>
        <w:r>
          <w:rPr>
            <w:noProof/>
            <w:webHidden/>
          </w:rPr>
          <w:fldChar w:fldCharType="end"/>
        </w:r>
      </w:hyperlink>
    </w:p>
    <w:p w14:paraId="56C9EEFB" w14:textId="0314AC12" w:rsidR="000E4499" w:rsidRDefault="000E4499">
      <w:pPr>
        <w:pStyle w:val="TOC1"/>
        <w:rPr>
          <w:rFonts w:asciiTheme="minorHAnsi" w:eastAsiaTheme="minorEastAsia" w:hAnsiTheme="minorHAnsi" w:cstheme="minorBidi"/>
          <w:b w:val="0"/>
          <w:sz w:val="22"/>
          <w:lang w:eastAsia="en-IE"/>
        </w:rPr>
      </w:pPr>
      <w:hyperlink w:anchor="_Toc190683564" w:history="1">
        <w:r w:rsidRPr="000B490D">
          <w:rPr>
            <w:rStyle w:val="Hyperlink"/>
          </w:rPr>
          <w:t>Part 1: Methods</w:t>
        </w:r>
        <w:r>
          <w:rPr>
            <w:webHidden/>
          </w:rPr>
          <w:tab/>
        </w:r>
        <w:r>
          <w:rPr>
            <w:webHidden/>
          </w:rPr>
          <w:fldChar w:fldCharType="begin"/>
        </w:r>
        <w:r>
          <w:rPr>
            <w:webHidden/>
          </w:rPr>
          <w:instrText xml:space="preserve"> PAGEREF _Toc190683564 \h </w:instrText>
        </w:r>
        <w:r>
          <w:rPr>
            <w:webHidden/>
          </w:rPr>
        </w:r>
        <w:r>
          <w:rPr>
            <w:webHidden/>
          </w:rPr>
          <w:fldChar w:fldCharType="separate"/>
        </w:r>
        <w:r>
          <w:rPr>
            <w:webHidden/>
          </w:rPr>
          <w:t>5</w:t>
        </w:r>
        <w:r>
          <w:rPr>
            <w:webHidden/>
          </w:rPr>
          <w:fldChar w:fldCharType="end"/>
        </w:r>
      </w:hyperlink>
    </w:p>
    <w:p w14:paraId="1BE1FE8F" w14:textId="58C25E6E" w:rsidR="000E4499" w:rsidRDefault="000E4499">
      <w:pPr>
        <w:pStyle w:val="TOC2"/>
        <w:rPr>
          <w:rFonts w:asciiTheme="minorHAnsi" w:eastAsiaTheme="minorEastAsia" w:hAnsiTheme="minorHAnsi"/>
          <w:noProof/>
          <w:sz w:val="22"/>
          <w:lang w:eastAsia="en-IE"/>
        </w:rPr>
      </w:pPr>
      <w:hyperlink w:anchor="_Toc190683565" w:history="1">
        <w:r w:rsidRPr="000B490D">
          <w:rPr>
            <w:rStyle w:val="Hyperlink"/>
            <w:noProof/>
          </w:rPr>
          <w:t>Stakeholder experiences and suggestions</w:t>
        </w:r>
        <w:r>
          <w:rPr>
            <w:noProof/>
            <w:webHidden/>
          </w:rPr>
          <w:tab/>
        </w:r>
        <w:r>
          <w:rPr>
            <w:noProof/>
            <w:webHidden/>
          </w:rPr>
          <w:fldChar w:fldCharType="begin"/>
        </w:r>
        <w:r>
          <w:rPr>
            <w:noProof/>
            <w:webHidden/>
          </w:rPr>
          <w:instrText xml:space="preserve"> PAGEREF _Toc190683565 \h </w:instrText>
        </w:r>
        <w:r>
          <w:rPr>
            <w:noProof/>
            <w:webHidden/>
          </w:rPr>
        </w:r>
        <w:r>
          <w:rPr>
            <w:noProof/>
            <w:webHidden/>
          </w:rPr>
          <w:fldChar w:fldCharType="separate"/>
        </w:r>
        <w:r>
          <w:rPr>
            <w:noProof/>
            <w:webHidden/>
          </w:rPr>
          <w:t>6</w:t>
        </w:r>
        <w:r>
          <w:rPr>
            <w:noProof/>
            <w:webHidden/>
          </w:rPr>
          <w:fldChar w:fldCharType="end"/>
        </w:r>
      </w:hyperlink>
    </w:p>
    <w:p w14:paraId="47EF7297" w14:textId="1171BF0E" w:rsidR="000E4499" w:rsidRDefault="000E4499">
      <w:pPr>
        <w:pStyle w:val="TOC2"/>
        <w:rPr>
          <w:rFonts w:asciiTheme="minorHAnsi" w:eastAsiaTheme="minorEastAsia" w:hAnsiTheme="minorHAnsi"/>
          <w:noProof/>
          <w:sz w:val="22"/>
          <w:lang w:eastAsia="en-IE"/>
        </w:rPr>
      </w:pPr>
      <w:hyperlink w:anchor="_Toc190683566" w:history="1">
        <w:r w:rsidRPr="000B490D">
          <w:rPr>
            <w:rStyle w:val="Hyperlink"/>
            <w:noProof/>
          </w:rPr>
          <w:t>Data Analysis</w:t>
        </w:r>
        <w:r>
          <w:rPr>
            <w:noProof/>
            <w:webHidden/>
          </w:rPr>
          <w:tab/>
        </w:r>
        <w:r>
          <w:rPr>
            <w:noProof/>
            <w:webHidden/>
          </w:rPr>
          <w:fldChar w:fldCharType="begin"/>
        </w:r>
        <w:r>
          <w:rPr>
            <w:noProof/>
            <w:webHidden/>
          </w:rPr>
          <w:instrText xml:space="preserve"> PAGEREF _Toc190683566 \h </w:instrText>
        </w:r>
        <w:r>
          <w:rPr>
            <w:noProof/>
            <w:webHidden/>
          </w:rPr>
        </w:r>
        <w:r>
          <w:rPr>
            <w:noProof/>
            <w:webHidden/>
          </w:rPr>
          <w:fldChar w:fldCharType="separate"/>
        </w:r>
        <w:r>
          <w:rPr>
            <w:noProof/>
            <w:webHidden/>
          </w:rPr>
          <w:t>8</w:t>
        </w:r>
        <w:r>
          <w:rPr>
            <w:noProof/>
            <w:webHidden/>
          </w:rPr>
          <w:fldChar w:fldCharType="end"/>
        </w:r>
      </w:hyperlink>
    </w:p>
    <w:p w14:paraId="480BDF00" w14:textId="56FC51FD" w:rsidR="000E4499" w:rsidRDefault="000E4499">
      <w:pPr>
        <w:pStyle w:val="TOC2"/>
        <w:rPr>
          <w:rFonts w:asciiTheme="minorHAnsi" w:eastAsiaTheme="minorEastAsia" w:hAnsiTheme="minorHAnsi"/>
          <w:noProof/>
          <w:sz w:val="22"/>
          <w:lang w:eastAsia="en-IE"/>
        </w:rPr>
      </w:pPr>
      <w:hyperlink w:anchor="_Toc190683567" w:history="1">
        <w:r w:rsidRPr="000B490D">
          <w:rPr>
            <w:rStyle w:val="Hyperlink"/>
            <w:noProof/>
          </w:rPr>
          <w:t>International Findings</w:t>
        </w:r>
        <w:r>
          <w:rPr>
            <w:noProof/>
            <w:webHidden/>
          </w:rPr>
          <w:tab/>
        </w:r>
        <w:r>
          <w:rPr>
            <w:noProof/>
            <w:webHidden/>
          </w:rPr>
          <w:fldChar w:fldCharType="begin"/>
        </w:r>
        <w:r>
          <w:rPr>
            <w:noProof/>
            <w:webHidden/>
          </w:rPr>
          <w:instrText xml:space="preserve"> PAGEREF _Toc190683567 \h </w:instrText>
        </w:r>
        <w:r>
          <w:rPr>
            <w:noProof/>
            <w:webHidden/>
          </w:rPr>
        </w:r>
        <w:r>
          <w:rPr>
            <w:noProof/>
            <w:webHidden/>
          </w:rPr>
          <w:fldChar w:fldCharType="separate"/>
        </w:r>
        <w:r>
          <w:rPr>
            <w:noProof/>
            <w:webHidden/>
          </w:rPr>
          <w:t>8</w:t>
        </w:r>
        <w:r>
          <w:rPr>
            <w:noProof/>
            <w:webHidden/>
          </w:rPr>
          <w:fldChar w:fldCharType="end"/>
        </w:r>
      </w:hyperlink>
    </w:p>
    <w:p w14:paraId="0A76DC2B" w14:textId="125F3FD2" w:rsidR="000E4499" w:rsidRDefault="000E4499">
      <w:pPr>
        <w:pStyle w:val="TOC1"/>
        <w:rPr>
          <w:rFonts w:asciiTheme="minorHAnsi" w:eastAsiaTheme="minorEastAsia" w:hAnsiTheme="minorHAnsi" w:cstheme="minorBidi"/>
          <w:b w:val="0"/>
          <w:sz w:val="22"/>
          <w:lang w:eastAsia="en-IE"/>
        </w:rPr>
      </w:pPr>
      <w:hyperlink w:anchor="_Toc190683568" w:history="1">
        <w:r w:rsidRPr="000B490D">
          <w:rPr>
            <w:rStyle w:val="Hyperlink"/>
          </w:rPr>
          <w:t>Part 1: Analysis</w:t>
        </w:r>
        <w:r>
          <w:rPr>
            <w:webHidden/>
          </w:rPr>
          <w:tab/>
        </w:r>
        <w:r>
          <w:rPr>
            <w:webHidden/>
          </w:rPr>
          <w:fldChar w:fldCharType="begin"/>
        </w:r>
        <w:r>
          <w:rPr>
            <w:webHidden/>
          </w:rPr>
          <w:instrText xml:space="preserve"> PAGEREF _Toc190683568 \h </w:instrText>
        </w:r>
        <w:r>
          <w:rPr>
            <w:webHidden/>
          </w:rPr>
        </w:r>
        <w:r>
          <w:rPr>
            <w:webHidden/>
          </w:rPr>
          <w:fldChar w:fldCharType="separate"/>
        </w:r>
        <w:r>
          <w:rPr>
            <w:webHidden/>
          </w:rPr>
          <w:t>9</w:t>
        </w:r>
        <w:r>
          <w:rPr>
            <w:webHidden/>
          </w:rPr>
          <w:fldChar w:fldCharType="end"/>
        </w:r>
      </w:hyperlink>
    </w:p>
    <w:p w14:paraId="0CE916F2" w14:textId="403450BA" w:rsidR="000E4499" w:rsidRDefault="000E4499">
      <w:pPr>
        <w:pStyle w:val="TOC1"/>
        <w:rPr>
          <w:rFonts w:asciiTheme="minorHAnsi" w:eastAsiaTheme="minorEastAsia" w:hAnsiTheme="minorHAnsi" w:cstheme="minorBidi"/>
          <w:b w:val="0"/>
          <w:sz w:val="22"/>
          <w:lang w:eastAsia="en-IE"/>
        </w:rPr>
      </w:pPr>
      <w:hyperlink w:anchor="_Toc190683569" w:history="1">
        <w:r w:rsidRPr="000B490D">
          <w:rPr>
            <w:rStyle w:val="Hyperlink"/>
          </w:rPr>
          <w:t>Part 1: Outcomes and deliverables</w:t>
        </w:r>
        <w:r>
          <w:rPr>
            <w:webHidden/>
          </w:rPr>
          <w:tab/>
        </w:r>
        <w:r>
          <w:rPr>
            <w:webHidden/>
          </w:rPr>
          <w:fldChar w:fldCharType="begin"/>
        </w:r>
        <w:r>
          <w:rPr>
            <w:webHidden/>
          </w:rPr>
          <w:instrText xml:space="preserve"> PAGEREF _Toc190683569 \h </w:instrText>
        </w:r>
        <w:r>
          <w:rPr>
            <w:webHidden/>
          </w:rPr>
        </w:r>
        <w:r>
          <w:rPr>
            <w:webHidden/>
          </w:rPr>
          <w:fldChar w:fldCharType="separate"/>
        </w:r>
        <w:r>
          <w:rPr>
            <w:webHidden/>
          </w:rPr>
          <w:t>10</w:t>
        </w:r>
        <w:r>
          <w:rPr>
            <w:webHidden/>
          </w:rPr>
          <w:fldChar w:fldCharType="end"/>
        </w:r>
      </w:hyperlink>
    </w:p>
    <w:p w14:paraId="3B53E310" w14:textId="6521F3AA" w:rsidR="00EB587A" w:rsidRDefault="00793048">
      <w:pPr>
        <w:spacing w:after="0"/>
      </w:pPr>
      <w:r w:rsidRPr="007D5D26">
        <w:rPr>
          <w:bCs/>
        </w:rPr>
        <w:fldChar w:fldCharType="end"/>
      </w:r>
      <w:r w:rsidR="003C1B23">
        <w:br w:type="page"/>
      </w:r>
    </w:p>
    <w:p w14:paraId="38E5F183" w14:textId="16F382A8" w:rsidR="00EB587A" w:rsidRDefault="00EB587A" w:rsidP="00EB587A">
      <w:pPr>
        <w:pStyle w:val="Heading1"/>
      </w:pPr>
      <w:bookmarkStart w:id="10" w:name="_Toc190683558"/>
      <w:r>
        <w:lastRenderedPageBreak/>
        <w:t>Abbreviations</w:t>
      </w:r>
      <w:bookmarkEnd w:id="10"/>
    </w:p>
    <w:tbl>
      <w:tblPr>
        <w:tblStyle w:val="NDATableBlack"/>
        <w:tblpPr w:leftFromText="180" w:rightFromText="180" w:horzAnchor="margin" w:tblpY="771"/>
        <w:tblW w:w="0" w:type="auto"/>
        <w:tblLook w:val="04A0" w:firstRow="1" w:lastRow="0" w:firstColumn="1" w:lastColumn="0" w:noHBand="0" w:noVBand="1"/>
      </w:tblPr>
      <w:tblGrid>
        <w:gridCol w:w="1943"/>
        <w:gridCol w:w="6687"/>
      </w:tblGrid>
      <w:tr w:rsidR="00EB587A" w:rsidRPr="00F52763" w14:paraId="1A839B44" w14:textId="77777777" w:rsidTr="00F55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tcPr>
          <w:p w14:paraId="208E4A57" w14:textId="61BD0905" w:rsidR="00EB587A" w:rsidRPr="00F52763" w:rsidRDefault="00EB587A" w:rsidP="002C3BDD">
            <w:pPr>
              <w:pStyle w:val="TableCellLeftTextNDA"/>
            </w:pPr>
            <w:r w:rsidRPr="00F52763">
              <w:t>Abbreviation</w:t>
            </w:r>
          </w:p>
        </w:tc>
        <w:tc>
          <w:tcPr>
            <w:tcW w:w="6687" w:type="dxa"/>
          </w:tcPr>
          <w:p w14:paraId="0DC6B111" w14:textId="77777777" w:rsidR="00EB587A" w:rsidRPr="00F52763" w:rsidRDefault="00EB587A" w:rsidP="002C3BDD">
            <w:pPr>
              <w:pStyle w:val="TableCellLeftTextNDA"/>
              <w:cnfStyle w:val="100000000000" w:firstRow="1" w:lastRow="0" w:firstColumn="0" w:lastColumn="0" w:oddVBand="0" w:evenVBand="0" w:oddHBand="0" w:evenHBand="0" w:firstRowFirstColumn="0" w:firstRowLastColumn="0" w:lastRowFirstColumn="0" w:lastRowLastColumn="0"/>
            </w:pPr>
            <w:r w:rsidRPr="00F52763">
              <w:t xml:space="preserve">Definition </w:t>
            </w:r>
          </w:p>
        </w:tc>
      </w:tr>
      <w:tr w:rsidR="00EB587A" w:rsidRPr="00F52763" w14:paraId="0C1D2DD5" w14:textId="77777777" w:rsidTr="00F5546D">
        <w:tc>
          <w:tcPr>
            <w:cnfStyle w:val="001000000000" w:firstRow="0" w:lastRow="0" w:firstColumn="1" w:lastColumn="0" w:oddVBand="0" w:evenVBand="0" w:oddHBand="0" w:evenHBand="0" w:firstRowFirstColumn="0" w:firstRowLastColumn="0" w:lastRowFirstColumn="0" w:lastRowLastColumn="0"/>
            <w:tcW w:w="1943" w:type="dxa"/>
          </w:tcPr>
          <w:p w14:paraId="61DF4850" w14:textId="77777777" w:rsidR="00EB587A" w:rsidRPr="00F52763" w:rsidRDefault="00EB587A" w:rsidP="002C3BDD">
            <w:pPr>
              <w:pStyle w:val="TableCellLeftTextNDA"/>
            </w:pPr>
            <w:r>
              <w:t>CAMHS</w:t>
            </w:r>
          </w:p>
        </w:tc>
        <w:tc>
          <w:tcPr>
            <w:tcW w:w="6687" w:type="dxa"/>
          </w:tcPr>
          <w:p w14:paraId="4DE60366" w14:textId="77777777" w:rsidR="00EB587A" w:rsidRPr="00F52763" w:rsidRDefault="00EB587A" w:rsidP="002C3BDD">
            <w:pPr>
              <w:pStyle w:val="TableCellLeftTextNDA"/>
              <w:cnfStyle w:val="000000000000" w:firstRow="0" w:lastRow="0" w:firstColumn="0" w:lastColumn="0" w:oddVBand="0" w:evenVBand="0" w:oddHBand="0" w:evenHBand="0" w:firstRowFirstColumn="0" w:firstRowLastColumn="0" w:lastRowFirstColumn="0" w:lastRowLastColumn="0"/>
            </w:pPr>
            <w:r>
              <w:t>Child and Adolescent Mental Health Services</w:t>
            </w:r>
          </w:p>
        </w:tc>
      </w:tr>
      <w:tr w:rsidR="00EB587A" w:rsidRPr="00F52763" w14:paraId="48BAD46D" w14:textId="77777777" w:rsidTr="00F5546D">
        <w:tc>
          <w:tcPr>
            <w:cnfStyle w:val="001000000000" w:firstRow="0" w:lastRow="0" w:firstColumn="1" w:lastColumn="0" w:oddVBand="0" w:evenVBand="0" w:oddHBand="0" w:evenHBand="0" w:firstRowFirstColumn="0" w:firstRowLastColumn="0" w:lastRowFirstColumn="0" w:lastRowLastColumn="0"/>
            <w:tcW w:w="1943" w:type="dxa"/>
          </w:tcPr>
          <w:p w14:paraId="56740CAF" w14:textId="77777777" w:rsidR="00EB587A" w:rsidRPr="00F52763" w:rsidRDefault="00EB587A" w:rsidP="002C3BDD">
            <w:pPr>
              <w:pStyle w:val="TableCellLeftTextNDA"/>
              <w:rPr>
                <w:b w:val="0"/>
                <w:bCs/>
              </w:rPr>
            </w:pPr>
            <w:r w:rsidRPr="00F52763">
              <w:t>CDNT</w:t>
            </w:r>
          </w:p>
        </w:tc>
        <w:tc>
          <w:tcPr>
            <w:tcW w:w="6687" w:type="dxa"/>
          </w:tcPr>
          <w:p w14:paraId="3D177A47" w14:textId="77777777" w:rsidR="00EB587A" w:rsidRPr="00F52763" w:rsidRDefault="00EB587A" w:rsidP="002C3BDD">
            <w:pPr>
              <w:pStyle w:val="TableCellLeftTextNDA"/>
              <w:cnfStyle w:val="000000000000" w:firstRow="0" w:lastRow="0" w:firstColumn="0" w:lastColumn="0" w:oddVBand="0" w:evenVBand="0" w:oddHBand="0" w:evenHBand="0" w:firstRowFirstColumn="0" w:firstRowLastColumn="0" w:lastRowFirstColumn="0" w:lastRowLastColumn="0"/>
              <w:rPr>
                <w:b/>
                <w:bCs/>
              </w:rPr>
            </w:pPr>
            <w:r w:rsidRPr="00F52763">
              <w:t>Children’s Disability Network Teams</w:t>
            </w:r>
          </w:p>
        </w:tc>
      </w:tr>
      <w:tr w:rsidR="00EB587A" w:rsidRPr="00F52763" w14:paraId="41A3E6BE" w14:textId="77777777" w:rsidTr="00F5546D">
        <w:tc>
          <w:tcPr>
            <w:cnfStyle w:val="001000000000" w:firstRow="0" w:lastRow="0" w:firstColumn="1" w:lastColumn="0" w:oddVBand="0" w:evenVBand="0" w:oddHBand="0" w:evenHBand="0" w:firstRowFirstColumn="0" w:firstRowLastColumn="0" w:lastRowFirstColumn="0" w:lastRowLastColumn="0"/>
            <w:tcW w:w="1943" w:type="dxa"/>
          </w:tcPr>
          <w:p w14:paraId="4274433F" w14:textId="77777777" w:rsidR="00EB587A" w:rsidRPr="00F52763" w:rsidRDefault="00EB587A" w:rsidP="002C3BDD">
            <w:pPr>
              <w:pStyle w:val="TableCellLeftTextNDA"/>
            </w:pPr>
            <w:r>
              <w:t>CHO</w:t>
            </w:r>
          </w:p>
        </w:tc>
        <w:tc>
          <w:tcPr>
            <w:tcW w:w="6687" w:type="dxa"/>
          </w:tcPr>
          <w:p w14:paraId="0144A613" w14:textId="77777777" w:rsidR="00EB587A" w:rsidRPr="00F52763" w:rsidRDefault="00EB587A" w:rsidP="002C3BDD">
            <w:pPr>
              <w:pStyle w:val="TableCellLeftTextNDA"/>
              <w:cnfStyle w:val="000000000000" w:firstRow="0" w:lastRow="0" w:firstColumn="0" w:lastColumn="0" w:oddVBand="0" w:evenVBand="0" w:oddHBand="0" w:evenHBand="0" w:firstRowFirstColumn="0" w:firstRowLastColumn="0" w:lastRowFirstColumn="0" w:lastRowLastColumn="0"/>
            </w:pPr>
            <w:r>
              <w:t>Community Health Organisations</w:t>
            </w:r>
          </w:p>
        </w:tc>
      </w:tr>
      <w:tr w:rsidR="00EB587A" w:rsidRPr="00F52763" w14:paraId="4CD6C52A" w14:textId="77777777" w:rsidTr="00F5546D">
        <w:tc>
          <w:tcPr>
            <w:cnfStyle w:val="001000000000" w:firstRow="0" w:lastRow="0" w:firstColumn="1" w:lastColumn="0" w:oddVBand="0" w:evenVBand="0" w:oddHBand="0" w:evenHBand="0" w:firstRowFirstColumn="0" w:firstRowLastColumn="0" w:lastRowFirstColumn="0" w:lastRowLastColumn="0"/>
            <w:tcW w:w="1943" w:type="dxa"/>
          </w:tcPr>
          <w:p w14:paraId="47D7D793" w14:textId="77777777" w:rsidR="00EB587A" w:rsidRDefault="00EB587A" w:rsidP="002C3BDD">
            <w:pPr>
              <w:pStyle w:val="TableCellLeftTextNDA"/>
            </w:pPr>
            <w:r>
              <w:t>DCEDIY</w:t>
            </w:r>
          </w:p>
        </w:tc>
        <w:tc>
          <w:tcPr>
            <w:tcW w:w="6687" w:type="dxa"/>
          </w:tcPr>
          <w:p w14:paraId="3E75EB75" w14:textId="77777777" w:rsidR="00EB587A" w:rsidRDefault="00EB587A" w:rsidP="002C3BDD">
            <w:pPr>
              <w:pStyle w:val="TableCellLeftTextNDA"/>
              <w:cnfStyle w:val="000000000000" w:firstRow="0" w:lastRow="0" w:firstColumn="0" w:lastColumn="0" w:oddVBand="0" w:evenVBand="0" w:oddHBand="0" w:evenHBand="0" w:firstRowFirstColumn="0" w:firstRowLastColumn="0" w:lastRowFirstColumn="0" w:lastRowLastColumn="0"/>
            </w:pPr>
            <w:r>
              <w:t>Department of Children Equality Disability Integration and Youth</w:t>
            </w:r>
          </w:p>
        </w:tc>
      </w:tr>
      <w:tr w:rsidR="00C873D2" w:rsidRPr="00F52763" w14:paraId="3354E949" w14:textId="77777777" w:rsidTr="00F5546D">
        <w:tc>
          <w:tcPr>
            <w:cnfStyle w:val="001000000000" w:firstRow="0" w:lastRow="0" w:firstColumn="1" w:lastColumn="0" w:oddVBand="0" w:evenVBand="0" w:oddHBand="0" w:evenHBand="0" w:firstRowFirstColumn="0" w:firstRowLastColumn="0" w:lastRowFirstColumn="0" w:lastRowLastColumn="0"/>
            <w:tcW w:w="1943" w:type="dxa"/>
          </w:tcPr>
          <w:p w14:paraId="132382B9" w14:textId="4F607752" w:rsidR="00C873D2" w:rsidRDefault="00C873D2" w:rsidP="002C3BDD">
            <w:pPr>
              <w:pStyle w:val="TableCellLeftTextNDA"/>
            </w:pPr>
            <w:r>
              <w:t>DOH</w:t>
            </w:r>
          </w:p>
        </w:tc>
        <w:tc>
          <w:tcPr>
            <w:tcW w:w="6687" w:type="dxa"/>
          </w:tcPr>
          <w:p w14:paraId="545A9D64" w14:textId="1DEF9D37" w:rsidR="00C873D2" w:rsidRDefault="00C873D2" w:rsidP="002C3BDD">
            <w:pPr>
              <w:pStyle w:val="TableCellLeftTextNDA"/>
              <w:cnfStyle w:val="000000000000" w:firstRow="0" w:lastRow="0" w:firstColumn="0" w:lastColumn="0" w:oddVBand="0" w:evenVBand="0" w:oddHBand="0" w:evenHBand="0" w:firstRowFirstColumn="0" w:firstRowLastColumn="0" w:lastRowFirstColumn="0" w:lastRowLastColumn="0"/>
            </w:pPr>
            <w:r>
              <w:t>Department of Health</w:t>
            </w:r>
          </w:p>
        </w:tc>
      </w:tr>
      <w:tr w:rsidR="00EB587A" w:rsidRPr="00F52763" w14:paraId="41BDB1B8" w14:textId="77777777" w:rsidTr="00F5546D">
        <w:tc>
          <w:tcPr>
            <w:cnfStyle w:val="001000000000" w:firstRow="0" w:lastRow="0" w:firstColumn="1" w:lastColumn="0" w:oddVBand="0" w:evenVBand="0" w:oddHBand="0" w:evenHBand="0" w:firstRowFirstColumn="0" w:firstRowLastColumn="0" w:lastRowFirstColumn="0" w:lastRowLastColumn="0"/>
            <w:tcW w:w="1943" w:type="dxa"/>
          </w:tcPr>
          <w:p w14:paraId="2C7D775D" w14:textId="77777777" w:rsidR="00EB587A" w:rsidRPr="00F52763" w:rsidRDefault="00EB587A" w:rsidP="002C3BDD">
            <w:pPr>
              <w:pStyle w:val="TableCellLeftTextNDA"/>
              <w:rPr>
                <w:b w:val="0"/>
                <w:bCs/>
              </w:rPr>
            </w:pPr>
            <w:r w:rsidRPr="00F52763">
              <w:t>HSE</w:t>
            </w:r>
          </w:p>
        </w:tc>
        <w:tc>
          <w:tcPr>
            <w:tcW w:w="6687" w:type="dxa"/>
          </w:tcPr>
          <w:p w14:paraId="6458E7B3" w14:textId="77777777" w:rsidR="00EB587A" w:rsidRPr="00F52763" w:rsidRDefault="00EB587A" w:rsidP="002C3BDD">
            <w:pPr>
              <w:pStyle w:val="TableCellLeftTextNDA"/>
              <w:cnfStyle w:val="000000000000" w:firstRow="0" w:lastRow="0" w:firstColumn="0" w:lastColumn="0" w:oddVBand="0" w:evenVBand="0" w:oddHBand="0" w:evenHBand="0" w:firstRowFirstColumn="0" w:firstRowLastColumn="0" w:lastRowFirstColumn="0" w:lastRowLastColumn="0"/>
              <w:rPr>
                <w:b/>
                <w:bCs/>
              </w:rPr>
            </w:pPr>
            <w:r w:rsidRPr="00F52763">
              <w:t>Health Service Executive</w:t>
            </w:r>
          </w:p>
        </w:tc>
      </w:tr>
      <w:tr w:rsidR="00EB587A" w:rsidRPr="00F52763" w14:paraId="50083236" w14:textId="77777777" w:rsidTr="00F5546D">
        <w:tc>
          <w:tcPr>
            <w:cnfStyle w:val="001000000000" w:firstRow="0" w:lastRow="0" w:firstColumn="1" w:lastColumn="0" w:oddVBand="0" w:evenVBand="0" w:oddHBand="0" w:evenHBand="0" w:firstRowFirstColumn="0" w:firstRowLastColumn="0" w:lastRowFirstColumn="0" w:lastRowLastColumn="0"/>
            <w:tcW w:w="1943" w:type="dxa"/>
          </w:tcPr>
          <w:p w14:paraId="3DB9DB3E" w14:textId="77777777" w:rsidR="00EB587A" w:rsidRPr="00F52763" w:rsidRDefault="00EB587A" w:rsidP="002C3BDD">
            <w:pPr>
              <w:pStyle w:val="TableCellLeftTextNDA"/>
              <w:rPr>
                <w:b w:val="0"/>
                <w:bCs/>
              </w:rPr>
            </w:pPr>
            <w:r w:rsidRPr="00F52763">
              <w:t>NDA</w:t>
            </w:r>
          </w:p>
        </w:tc>
        <w:tc>
          <w:tcPr>
            <w:tcW w:w="6687" w:type="dxa"/>
          </w:tcPr>
          <w:p w14:paraId="1E1CC041" w14:textId="77777777" w:rsidR="00EB587A" w:rsidRPr="00F52763" w:rsidRDefault="00EB587A" w:rsidP="002C3BDD">
            <w:pPr>
              <w:pStyle w:val="TableCellLeftTextNDA"/>
              <w:cnfStyle w:val="000000000000" w:firstRow="0" w:lastRow="0" w:firstColumn="0" w:lastColumn="0" w:oddVBand="0" w:evenVBand="0" w:oddHBand="0" w:evenHBand="0" w:firstRowFirstColumn="0" w:firstRowLastColumn="0" w:lastRowFirstColumn="0" w:lastRowLastColumn="0"/>
              <w:rPr>
                <w:b/>
                <w:bCs/>
              </w:rPr>
            </w:pPr>
            <w:r w:rsidRPr="00F52763">
              <w:t>National Disability Authority</w:t>
            </w:r>
          </w:p>
        </w:tc>
      </w:tr>
      <w:tr w:rsidR="00EB587A" w:rsidRPr="00F52763" w14:paraId="2FACC5E3" w14:textId="77777777" w:rsidTr="00F5546D">
        <w:tc>
          <w:tcPr>
            <w:cnfStyle w:val="001000000000" w:firstRow="0" w:lastRow="0" w:firstColumn="1" w:lastColumn="0" w:oddVBand="0" w:evenVBand="0" w:oddHBand="0" w:evenHBand="0" w:firstRowFirstColumn="0" w:firstRowLastColumn="0" w:lastRowFirstColumn="0" w:lastRowLastColumn="0"/>
            <w:tcW w:w="1943" w:type="dxa"/>
          </w:tcPr>
          <w:p w14:paraId="7C914202" w14:textId="77777777" w:rsidR="00EB587A" w:rsidRPr="00F52763" w:rsidRDefault="00EB587A" w:rsidP="002C3BDD">
            <w:pPr>
              <w:pStyle w:val="TableCellLeftTextNDA"/>
              <w:rPr>
                <w:b w:val="0"/>
                <w:bCs/>
              </w:rPr>
            </w:pPr>
            <w:r w:rsidRPr="00F52763">
              <w:t>PDS</w:t>
            </w:r>
          </w:p>
        </w:tc>
        <w:tc>
          <w:tcPr>
            <w:tcW w:w="6687" w:type="dxa"/>
          </w:tcPr>
          <w:p w14:paraId="6B9E36E4" w14:textId="77777777" w:rsidR="00EB587A" w:rsidRPr="00F52763" w:rsidRDefault="00EB587A" w:rsidP="002C3BDD">
            <w:pPr>
              <w:pStyle w:val="TableCellLeftTextNDA"/>
              <w:cnfStyle w:val="000000000000" w:firstRow="0" w:lastRow="0" w:firstColumn="0" w:lastColumn="0" w:oddVBand="0" w:evenVBand="0" w:oddHBand="0" w:evenHBand="0" w:firstRowFirstColumn="0" w:firstRowLastColumn="0" w:lastRowFirstColumn="0" w:lastRowLastColumn="0"/>
              <w:rPr>
                <w:b/>
                <w:bCs/>
              </w:rPr>
            </w:pPr>
            <w:r w:rsidRPr="00F52763">
              <w:t>Progressing Disability Services</w:t>
            </w:r>
          </w:p>
        </w:tc>
      </w:tr>
    </w:tbl>
    <w:p w14:paraId="7C424627" w14:textId="79ED792F" w:rsidR="003C1B23" w:rsidRDefault="00D64F42" w:rsidP="00D64F42">
      <w:pPr>
        <w:pStyle w:val="Heading1"/>
      </w:pPr>
      <w:bookmarkStart w:id="11" w:name="_Toc190683559"/>
      <w:r>
        <w:t>Statement on Language</w:t>
      </w:r>
      <w:bookmarkEnd w:id="11"/>
    </w:p>
    <w:p w14:paraId="63FEEB9A" w14:textId="1B0BAFAC" w:rsidR="00D64F42" w:rsidRDefault="00D64F42" w:rsidP="00D64F42">
      <w:pPr>
        <w:spacing w:after="0"/>
      </w:pPr>
      <w:r>
        <w:t xml:space="preserve">In this document, we use the term “children with disabilities” which reflects person first language. This is in line with what is commonly used in disability services and reflects the language used in the UNCRPD (persons with disabilities). We recognise that the term ‘disabled persons/people’ which </w:t>
      </w:r>
      <w:proofErr w:type="gramStart"/>
      <w:r>
        <w:t>is considered to be</w:t>
      </w:r>
      <w:proofErr w:type="gramEnd"/>
      <w:r>
        <w:t xml:space="preserve"> identity first or social model language is preferred by some people. Identity-first language acknowledges the fact that people with an impairment are disabled by barriers in the environment and society and so aligns with the social and human rights model of disability. We also acknowledge that some people do not identify with either term.</w:t>
      </w:r>
    </w:p>
    <w:p w14:paraId="3D5211FE" w14:textId="44B1F878" w:rsidR="007A46A4" w:rsidRDefault="00D64F42" w:rsidP="00D64F42">
      <w:pPr>
        <w:spacing w:after="0"/>
      </w:pPr>
      <w:r>
        <w:t>For further information on disability-related language and terminology, please refer to the NDA’s Advice Paper on Disability Language and Terminology</w:t>
      </w:r>
      <w:r w:rsidR="0098687C">
        <w:rPr>
          <w:rStyle w:val="FootnoteReference"/>
        </w:rPr>
        <w:footnoteReference w:id="2"/>
      </w:r>
    </w:p>
    <w:p w14:paraId="52709932" w14:textId="1F642D15" w:rsidR="00D64F42" w:rsidRDefault="007A46A4" w:rsidP="00D64F42">
      <w:pPr>
        <w:spacing w:after="0"/>
      </w:pPr>
      <w:r>
        <w:br w:type="page"/>
      </w:r>
    </w:p>
    <w:p w14:paraId="304091B7" w14:textId="5A6C15E0" w:rsidR="00236782" w:rsidRPr="00337CDE" w:rsidRDefault="00407747" w:rsidP="00337CDE">
      <w:pPr>
        <w:pStyle w:val="Heading1"/>
      </w:pPr>
      <w:bookmarkStart w:id="12" w:name="_Toc190683560"/>
      <w:r w:rsidRPr="00337CDE">
        <w:lastRenderedPageBreak/>
        <w:t>Review Structure</w:t>
      </w:r>
      <w:bookmarkEnd w:id="12"/>
    </w:p>
    <w:p w14:paraId="326A5246" w14:textId="65D05178" w:rsidR="00407747" w:rsidRDefault="00407747" w:rsidP="00337CDE">
      <w:r>
        <w:t xml:space="preserve">This review </w:t>
      </w:r>
      <w:r w:rsidR="00152CFE">
        <w:t>of the Children’s Disability Network Teams (CDNT) service model will be conducted in</w:t>
      </w:r>
      <w:r>
        <w:t xml:space="preserve"> three separate </w:t>
      </w:r>
      <w:r w:rsidR="00152CFE">
        <w:t>parts</w:t>
      </w:r>
      <w:r>
        <w:t xml:space="preserve"> as shown in</w:t>
      </w:r>
      <w:r w:rsidR="0024498A">
        <w:t xml:space="preserve"> Figure 1</w:t>
      </w:r>
      <w:r>
        <w:t>.</w:t>
      </w:r>
    </w:p>
    <w:p w14:paraId="364B5534" w14:textId="7B336560" w:rsidR="00407747" w:rsidRDefault="00407747" w:rsidP="00337CDE">
      <w:r>
        <w:t>Part 1 is a broad</w:t>
      </w:r>
      <w:r w:rsidR="00AA7DC9">
        <w:t>-</w:t>
      </w:r>
      <w:r>
        <w:t xml:space="preserve">ranging review that will </w:t>
      </w:r>
      <w:r w:rsidR="00BE5D2D">
        <w:t>use multiple methods to</w:t>
      </w:r>
      <w:r w:rsidR="0045075C">
        <w:t xml:space="preserve"> measure the performance of CDNTs against the 12 principles of </w:t>
      </w:r>
      <w:r w:rsidR="00503D68">
        <w:t xml:space="preserve">the CDNT service model plus an additional management and leadership </w:t>
      </w:r>
      <w:r w:rsidR="00444FFA">
        <w:t>principle</w:t>
      </w:r>
      <w:r w:rsidR="0045075C">
        <w:t>. It will collect and analyse</w:t>
      </w:r>
      <w:r w:rsidR="009872C9">
        <w:t xml:space="preserve"> </w:t>
      </w:r>
      <w:r w:rsidR="0045075C">
        <w:t xml:space="preserve">information on the operation of the CDNT service model and </w:t>
      </w:r>
      <w:r w:rsidR="00AA7DC9">
        <w:t>stakeholders’</w:t>
      </w:r>
      <w:r w:rsidR="00BE5D2D">
        <w:t xml:space="preserve"> views on </w:t>
      </w:r>
      <w:r w:rsidR="0045075C">
        <w:t>same</w:t>
      </w:r>
      <w:r w:rsidR="008B202C">
        <w:t>.  The review will take approximately 12 months</w:t>
      </w:r>
      <w:r w:rsidR="0045075C">
        <w:t>.</w:t>
      </w:r>
    </w:p>
    <w:p w14:paraId="54E03220" w14:textId="2FAFC57B" w:rsidR="008B202C" w:rsidRDefault="008B202C" w:rsidP="00337CDE">
      <w:r>
        <w:t>Part 2 deals with the issue of staffing</w:t>
      </w:r>
      <w:r w:rsidR="0045075C">
        <w:t xml:space="preserve"> and workload</w:t>
      </w:r>
      <w:r>
        <w:t xml:space="preserve"> in CDNTs. This part will run for approximately </w:t>
      </w:r>
      <w:r w:rsidR="0045075C">
        <w:t>6</w:t>
      </w:r>
      <w:r>
        <w:t xml:space="preserve"> months and will develop </w:t>
      </w:r>
      <w:r w:rsidR="0045075C">
        <w:t xml:space="preserve">evidence informed estimates as to </w:t>
      </w:r>
      <w:r>
        <w:t>the ideal staffing in CDNT</w:t>
      </w:r>
      <w:r w:rsidR="0045075C">
        <w:t>s</w:t>
      </w:r>
      <w:r>
        <w:t>.</w:t>
      </w:r>
    </w:p>
    <w:p w14:paraId="08132563" w14:textId="1D54C5AF" w:rsidR="008B202C" w:rsidRDefault="008B202C" w:rsidP="00337CDE">
      <w:r>
        <w:t>Part 3 will be a brief review of the in</w:t>
      </w:r>
      <w:r w:rsidR="00AA7DC9">
        <w:t>-</w:t>
      </w:r>
      <w:r>
        <w:t xml:space="preserve">school therapy pilot scheme.  Part 3 will run for approximately </w:t>
      </w:r>
      <w:r w:rsidR="0045075C">
        <w:t>5</w:t>
      </w:r>
      <w:r>
        <w:t xml:space="preserve"> months and will make recommendations as to the operation of the service.</w:t>
      </w:r>
    </w:p>
    <w:p w14:paraId="3210F64C" w14:textId="2D891758" w:rsidR="00337CDE" w:rsidRDefault="00337CDE" w:rsidP="006268B6">
      <w:pPr>
        <w:pStyle w:val="Caption"/>
        <w:keepNext/>
      </w:pPr>
      <w:r>
        <w:t xml:space="preserve">Figure </w:t>
      </w:r>
      <w:r w:rsidR="00FF4F1E">
        <w:fldChar w:fldCharType="begin"/>
      </w:r>
      <w:r w:rsidR="00FF4F1E">
        <w:instrText xml:space="preserve"> SEQ Figure \* ARABIC </w:instrText>
      </w:r>
      <w:r w:rsidR="00FF4F1E">
        <w:fldChar w:fldCharType="separate"/>
      </w:r>
      <w:r w:rsidR="00B71300">
        <w:rPr>
          <w:noProof/>
        </w:rPr>
        <w:t>1</w:t>
      </w:r>
      <w:r w:rsidR="00FF4F1E">
        <w:fldChar w:fldCharType="end"/>
      </w:r>
      <w:r>
        <w:t xml:space="preserve">: Structure of the review of CDNT service </w:t>
      </w:r>
      <w:proofErr w:type="gramStart"/>
      <w:r>
        <w:t>model</w:t>
      </w:r>
      <w:proofErr w:type="gramEnd"/>
    </w:p>
    <w:p w14:paraId="6FFD2825" w14:textId="77777777" w:rsidR="00407747" w:rsidRDefault="00407747" w:rsidP="00407747">
      <w:pPr>
        <w:keepNext/>
      </w:pPr>
      <w:r>
        <w:rPr>
          <w:noProof/>
          <w14:ligatures w14:val="none"/>
        </w:rPr>
        <w:drawing>
          <wp:inline distT="0" distB="0" distL="0" distR="0" wp14:anchorId="087480C6" wp14:editId="19972075">
            <wp:extent cx="5486400" cy="3200400"/>
            <wp:effectExtent l="0" t="0" r="19050" b="0"/>
            <wp:docPr id="319477876" name="Diagram 1" descr="This figure gives a hierarchical structure of the three parts of the NDA review of the CDNT service model.  Part 1 is a review of the operations of CDNTs, Part 2 is a project to recommend optimal staffing, Part 3 is the review of the in schools therapy pilot schem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97C81AA" w14:textId="3F20732D" w:rsidR="008B202C" w:rsidRDefault="0045075C" w:rsidP="00337CDE">
      <w:r>
        <w:t xml:space="preserve">The methodology for Part 1 has been agreed with the HSE. </w:t>
      </w:r>
    </w:p>
    <w:p w14:paraId="4DB2842B" w14:textId="72E5011B" w:rsidR="0045075C" w:rsidRDefault="0045075C" w:rsidP="00337CDE">
      <w:r>
        <w:t xml:space="preserve">The methodology for Part 2 is currently being developed and will be discussed with the HSE and shared with the Review Advisory Group. </w:t>
      </w:r>
    </w:p>
    <w:p w14:paraId="77C13A6D" w14:textId="34C6882E" w:rsidR="0045075C" w:rsidRDefault="0045075C" w:rsidP="00337CDE">
      <w:r>
        <w:lastRenderedPageBreak/>
        <w:t xml:space="preserve">The methodology for Part 3 is </w:t>
      </w:r>
      <w:r w:rsidR="00AE5AC7">
        <w:t xml:space="preserve">at an earlier stage of development and an update will be shared with the Review Advisory Group in due course. </w:t>
      </w:r>
    </w:p>
    <w:p w14:paraId="64017F08" w14:textId="463FADCA" w:rsidR="008B202C" w:rsidRPr="008B202C" w:rsidRDefault="008B202C" w:rsidP="00337CDE">
      <w:r>
        <w:t xml:space="preserve">The remainder of this briefing document </w:t>
      </w:r>
      <w:r w:rsidR="00AE5AC7">
        <w:t>presents a summary of the</w:t>
      </w:r>
      <w:r>
        <w:t xml:space="preserve"> methods to be used in Part 1. </w:t>
      </w:r>
    </w:p>
    <w:p w14:paraId="2D8416C4" w14:textId="66D2679B" w:rsidR="007B4634" w:rsidRPr="00337CDE" w:rsidRDefault="00B32776" w:rsidP="00337CDE">
      <w:pPr>
        <w:pStyle w:val="Heading1"/>
      </w:pPr>
      <w:bookmarkStart w:id="13" w:name="_Toc187404814"/>
      <w:bookmarkStart w:id="14" w:name="_Toc190683561"/>
      <w:r w:rsidRPr="00337CDE">
        <w:t>Part 1</w:t>
      </w:r>
      <w:r w:rsidR="00557631" w:rsidRPr="00337CDE">
        <w:t>: A</w:t>
      </w:r>
      <w:r w:rsidR="00FC33C4" w:rsidRPr="00337CDE">
        <w:t>ims</w:t>
      </w:r>
      <w:r w:rsidR="007B4634" w:rsidRPr="00337CDE">
        <w:t xml:space="preserve"> and </w:t>
      </w:r>
      <w:proofErr w:type="gramStart"/>
      <w:r w:rsidR="007B4634" w:rsidRPr="00337CDE">
        <w:t>scope</w:t>
      </w:r>
      <w:bookmarkEnd w:id="13"/>
      <w:bookmarkEnd w:id="14"/>
      <w:proofErr w:type="gramEnd"/>
    </w:p>
    <w:p w14:paraId="54CE9BA5" w14:textId="0C1995EB" w:rsidR="00865428" w:rsidRDefault="00314DFB" w:rsidP="00337CDE">
      <w:r>
        <w:t>This review will</w:t>
      </w:r>
      <w:r w:rsidR="00865428">
        <w:t xml:space="preserve"> be analysed through the lens of the current policy and legislative framework, </w:t>
      </w:r>
      <w:r>
        <w:t>such as the</w:t>
      </w:r>
      <w:r w:rsidR="00865428">
        <w:t xml:space="preserve"> family-centred and interdisciplinary team approach and the legislative </w:t>
      </w:r>
      <w:r>
        <w:t xml:space="preserve">underpinning of the </w:t>
      </w:r>
      <w:r w:rsidR="00865428">
        <w:t>Disability Act</w:t>
      </w:r>
      <w:r>
        <w:t xml:space="preserve"> 2005</w:t>
      </w:r>
      <w:r w:rsidR="00865428">
        <w:t xml:space="preserve"> and the UNCRPD.</w:t>
      </w:r>
      <w:r w:rsidR="007A46A4">
        <w:t xml:space="preserve"> It will also be informed by recent an ongoing work by the HSE such as on governance of the CDNT service model and on Family Forums. The review will also be informed by international literature and approaches taken in other countries and by </w:t>
      </w:r>
      <w:proofErr w:type="gramStart"/>
      <w:r w:rsidR="007A46A4">
        <w:t>a number of</w:t>
      </w:r>
      <w:proofErr w:type="gramEnd"/>
      <w:r w:rsidR="007A46A4">
        <w:t xml:space="preserve"> reports written by statutory organisations and advocacy groups in Ireland. </w:t>
      </w:r>
    </w:p>
    <w:p w14:paraId="7CEDC47F" w14:textId="7412205E" w:rsidR="00D21767" w:rsidRPr="00FF4F1E" w:rsidRDefault="00783702" w:rsidP="00FF4F1E">
      <w:pPr>
        <w:pStyle w:val="Heading2"/>
      </w:pPr>
      <w:bookmarkStart w:id="15" w:name="_Toc187404815"/>
      <w:bookmarkStart w:id="16" w:name="_Toc190683562"/>
      <w:r w:rsidRPr="00FF4F1E">
        <w:t>Review Aims</w:t>
      </w:r>
      <w:bookmarkEnd w:id="15"/>
      <w:bookmarkEnd w:id="16"/>
      <w:r w:rsidR="00DF6415" w:rsidRPr="00FF4F1E">
        <w:t xml:space="preserve"> </w:t>
      </w:r>
    </w:p>
    <w:p w14:paraId="11095E96" w14:textId="448D91FD" w:rsidR="00314DFB" w:rsidRPr="00EC3DFA" w:rsidRDefault="00DF6415" w:rsidP="00314DFB">
      <w:pPr>
        <w:spacing w:after="120"/>
        <w:rPr>
          <w:highlight w:val="yellow"/>
        </w:rPr>
      </w:pPr>
      <w:r w:rsidRPr="00F85B60">
        <w:rPr>
          <w:rFonts w:eastAsia="Times New Roman" w:cs="Segoe UI"/>
          <w:kern w:val="0"/>
          <w:szCs w:val="24"/>
          <w:lang w:eastAsia="en-IE"/>
          <w14:ligatures w14:val="none"/>
        </w:rPr>
        <w:t xml:space="preserve">The primary aim is to provide an independent review of the operation of the Children’s Disability Network Teams </w:t>
      </w:r>
      <w:r w:rsidR="00287A47">
        <w:rPr>
          <w:rFonts w:eastAsia="Times New Roman" w:cs="Segoe UI"/>
          <w:kern w:val="0"/>
          <w:szCs w:val="24"/>
          <w:lang w:eastAsia="en-IE"/>
          <w14:ligatures w14:val="none"/>
        </w:rPr>
        <w:t>s</w:t>
      </w:r>
      <w:r w:rsidRPr="00F85B60">
        <w:rPr>
          <w:rFonts w:eastAsia="Times New Roman" w:cs="Segoe UI"/>
          <w:kern w:val="0"/>
          <w:szCs w:val="24"/>
          <w:lang w:eastAsia="en-IE"/>
          <w14:ligatures w14:val="none"/>
        </w:rPr>
        <w:t>ervice model.</w:t>
      </w:r>
      <w:r>
        <w:rPr>
          <w:rFonts w:eastAsia="Times New Roman" w:cs="Segoe UI"/>
          <w:kern w:val="0"/>
          <w:szCs w:val="24"/>
          <w:lang w:eastAsia="en-IE"/>
          <w14:ligatures w14:val="none"/>
        </w:rPr>
        <w:t xml:space="preserve"> </w:t>
      </w:r>
    </w:p>
    <w:p w14:paraId="2F7E5CD0" w14:textId="77777777" w:rsidR="00314DFB" w:rsidRPr="00557631" w:rsidRDefault="00314DFB" w:rsidP="006268B6">
      <w:pPr>
        <w:pStyle w:val="BeforeList"/>
        <w:rPr>
          <w:rFonts w:cs="Arial"/>
          <w:lang w:eastAsia="en-IE"/>
        </w:rPr>
      </w:pPr>
      <w:r w:rsidRPr="00557631">
        <w:rPr>
          <w:lang w:eastAsia="en-IE"/>
        </w:rPr>
        <w:t>Part 1 will:</w:t>
      </w:r>
    </w:p>
    <w:p w14:paraId="01A5D096" w14:textId="7EB517E6" w:rsidR="00A371A7" w:rsidRPr="00A371A7" w:rsidRDefault="00A371A7" w:rsidP="006268B6">
      <w:pPr>
        <w:pStyle w:val="NDABullet"/>
        <w:rPr>
          <w:lang w:eastAsia="en-IE"/>
        </w:rPr>
      </w:pPr>
      <w:r>
        <w:rPr>
          <w:lang w:eastAsia="en-IE"/>
        </w:rPr>
        <w:t>Review the CDNT service model</w:t>
      </w:r>
      <w:r w:rsidR="002C719A">
        <w:rPr>
          <w:lang w:eastAsia="en-IE"/>
        </w:rPr>
        <w:t>,</w:t>
      </w:r>
    </w:p>
    <w:p w14:paraId="1DBB5382" w14:textId="0462C75F" w:rsidR="00314DFB" w:rsidRPr="00557631" w:rsidRDefault="00314DFB" w:rsidP="006268B6">
      <w:pPr>
        <w:pStyle w:val="NDABullet"/>
        <w:rPr>
          <w:rFonts w:ascii="Arial" w:hAnsi="Arial" w:cs="Arial"/>
          <w:sz w:val="20"/>
          <w:szCs w:val="20"/>
          <w:lang w:eastAsia="en-IE"/>
        </w:rPr>
      </w:pPr>
      <w:r w:rsidRPr="00557631">
        <w:rPr>
          <w:lang w:eastAsia="en-IE"/>
        </w:rPr>
        <w:t xml:space="preserve">Identify what is working well and what is working less well within the CDNT service model, in particular relating to the principles of </w:t>
      </w:r>
      <w:r w:rsidR="006268B6">
        <w:rPr>
          <w:lang w:eastAsia="en-IE"/>
        </w:rPr>
        <w:t>CDNT service model</w:t>
      </w:r>
      <w:r w:rsidR="002C719A">
        <w:rPr>
          <w:lang w:eastAsia="en-IE"/>
        </w:rPr>
        <w:t>,</w:t>
      </w:r>
    </w:p>
    <w:p w14:paraId="367F61B1" w14:textId="5C8741E1" w:rsidR="00314DFB" w:rsidRPr="005E3BD3" w:rsidRDefault="00314DFB" w:rsidP="006268B6">
      <w:pPr>
        <w:pStyle w:val="NDABullet"/>
        <w:rPr>
          <w:rFonts w:ascii="Arial" w:hAnsi="Arial" w:cs="Arial"/>
          <w:sz w:val="20"/>
          <w:szCs w:val="20"/>
          <w:lang w:eastAsia="en-IE"/>
        </w:rPr>
      </w:pPr>
      <w:r w:rsidRPr="00557631">
        <w:rPr>
          <w:lang w:eastAsia="en-IE"/>
        </w:rPr>
        <w:t>Analyse the available administrative data</w:t>
      </w:r>
      <w:r w:rsidR="002C719A">
        <w:rPr>
          <w:lang w:eastAsia="en-IE"/>
        </w:rPr>
        <w:t>,</w:t>
      </w:r>
      <w:r w:rsidRPr="00557631">
        <w:rPr>
          <w:lang w:eastAsia="en-IE"/>
        </w:rPr>
        <w:t xml:space="preserve"> </w:t>
      </w:r>
    </w:p>
    <w:p w14:paraId="234F41B0" w14:textId="74DADD31" w:rsidR="00AE5AC7" w:rsidRPr="00557631" w:rsidRDefault="00AE5AC7" w:rsidP="006268B6">
      <w:pPr>
        <w:pStyle w:val="NDABullet"/>
        <w:spacing w:after="240"/>
        <w:rPr>
          <w:rFonts w:ascii="Arial" w:hAnsi="Arial" w:cs="Arial"/>
          <w:sz w:val="20"/>
          <w:szCs w:val="20"/>
          <w:lang w:eastAsia="en-IE"/>
        </w:rPr>
      </w:pPr>
      <w:r>
        <w:rPr>
          <w:lang w:eastAsia="en-IE"/>
        </w:rPr>
        <w:t xml:space="preserve">Provide recommendations to improve the CDNT </w:t>
      </w:r>
      <w:r w:rsidR="00FF4F1E">
        <w:rPr>
          <w:lang w:eastAsia="en-IE"/>
        </w:rPr>
        <w:t>s</w:t>
      </w:r>
      <w:r>
        <w:rPr>
          <w:lang w:eastAsia="en-IE"/>
        </w:rPr>
        <w:t xml:space="preserve">ervice </w:t>
      </w:r>
      <w:r w:rsidR="00FF4F1E">
        <w:rPr>
          <w:lang w:eastAsia="en-IE"/>
        </w:rPr>
        <w:t>m</w:t>
      </w:r>
      <w:r>
        <w:rPr>
          <w:lang w:eastAsia="en-IE"/>
        </w:rPr>
        <w:t>odel</w:t>
      </w:r>
      <w:r w:rsidR="002C719A">
        <w:rPr>
          <w:lang w:eastAsia="en-IE"/>
        </w:rPr>
        <w:t>.</w:t>
      </w:r>
    </w:p>
    <w:p w14:paraId="26512FD8" w14:textId="665A9EE5" w:rsidR="00775700" w:rsidRPr="00FF4F1E" w:rsidRDefault="00775700" w:rsidP="00FF4F1E">
      <w:pPr>
        <w:pStyle w:val="Heading2"/>
      </w:pPr>
      <w:bookmarkStart w:id="17" w:name="_Toc187404819"/>
      <w:bookmarkStart w:id="18" w:name="_Toc190683563"/>
      <w:r w:rsidRPr="00FF4F1E">
        <w:t>Independence</w:t>
      </w:r>
      <w:bookmarkEnd w:id="17"/>
      <w:bookmarkEnd w:id="18"/>
    </w:p>
    <w:p w14:paraId="2B5F5FFB" w14:textId="58056A18" w:rsidR="00471595" w:rsidRDefault="00AE5AC7" w:rsidP="00FF4F1E">
      <w:r>
        <w:t>T</w:t>
      </w:r>
      <w:r w:rsidR="002909EF">
        <w:t xml:space="preserve">he </w:t>
      </w:r>
      <w:r w:rsidR="00471595">
        <w:t xml:space="preserve">NDA will retain independence in terms of writing the report, interpretation of results and deciding on the final content of the report. </w:t>
      </w:r>
    </w:p>
    <w:p w14:paraId="0F9CB7E3" w14:textId="30DD9F4B" w:rsidR="007B4634" w:rsidRPr="006268B6" w:rsidRDefault="00B32776" w:rsidP="00FF4F1E">
      <w:pPr>
        <w:pStyle w:val="Heading1"/>
        <w:rPr>
          <w:rStyle w:val="Heading1Char"/>
          <w:b/>
        </w:rPr>
      </w:pPr>
      <w:bookmarkStart w:id="19" w:name="_Toc187404820"/>
      <w:bookmarkStart w:id="20" w:name="_Toc190683564"/>
      <w:r w:rsidRPr="006268B6">
        <w:rPr>
          <w:rStyle w:val="Heading1Char"/>
          <w:b/>
        </w:rPr>
        <w:t>Part 1</w:t>
      </w:r>
      <w:r w:rsidR="00192693" w:rsidRPr="006268B6">
        <w:rPr>
          <w:rStyle w:val="Heading1Char"/>
          <w:b/>
        </w:rPr>
        <w:t>:</w:t>
      </w:r>
      <w:r w:rsidRPr="006268B6">
        <w:rPr>
          <w:rStyle w:val="Heading1Char"/>
          <w:b/>
        </w:rPr>
        <w:t xml:space="preserve"> </w:t>
      </w:r>
      <w:r w:rsidR="007B4634" w:rsidRPr="006268B6">
        <w:rPr>
          <w:rStyle w:val="Heading1Char"/>
          <w:b/>
        </w:rPr>
        <w:t>Methods</w:t>
      </w:r>
      <w:bookmarkEnd w:id="19"/>
      <w:bookmarkEnd w:id="20"/>
    </w:p>
    <w:p w14:paraId="60F93F15" w14:textId="2E131B06" w:rsidR="005C4657" w:rsidRDefault="00A371A7" w:rsidP="00FF4F1E">
      <w:r>
        <w:t xml:space="preserve">This review </w:t>
      </w:r>
      <w:proofErr w:type="gramStart"/>
      <w:r w:rsidR="005C4657">
        <w:t>takes into account</w:t>
      </w:r>
      <w:proofErr w:type="gramEnd"/>
      <w:r w:rsidR="005C4657">
        <w:t xml:space="preserve"> a </w:t>
      </w:r>
      <w:r w:rsidR="00F30885">
        <w:t>wide range</w:t>
      </w:r>
      <w:r w:rsidR="005C4657">
        <w:t xml:space="preserve"> of information which can be summarised into three broad categories.  Stakeholder experiences and </w:t>
      </w:r>
      <w:r w:rsidR="00AE5AC7">
        <w:t>suggestions</w:t>
      </w:r>
      <w:r w:rsidR="005C4657">
        <w:t>, data</w:t>
      </w:r>
      <w:r w:rsidR="00CA68B6">
        <w:t xml:space="preserve"> analysis</w:t>
      </w:r>
      <w:r w:rsidR="005C4657">
        <w:t xml:space="preserve">, international </w:t>
      </w:r>
      <w:r w:rsidR="00CA68B6">
        <w:t xml:space="preserve">literature </w:t>
      </w:r>
      <w:r w:rsidR="00F30885">
        <w:t>(</w:t>
      </w:r>
      <w:r w:rsidR="0024498A">
        <w:t>Figure 2</w:t>
      </w:r>
      <w:r w:rsidR="00F30885">
        <w:t>).</w:t>
      </w:r>
      <w:r w:rsidR="00747059">
        <w:t xml:space="preserve"> </w:t>
      </w:r>
    </w:p>
    <w:p w14:paraId="10DDFBE7" w14:textId="25DD7CBF" w:rsidR="00FF4F1E" w:rsidRPr="00FF4F1E" w:rsidRDefault="00FF4F1E" w:rsidP="00FF4F1E">
      <w:pPr>
        <w:pStyle w:val="Caption"/>
      </w:pPr>
      <w:r w:rsidRPr="00FF4F1E">
        <w:lastRenderedPageBreak/>
        <w:t xml:space="preserve">Figure </w:t>
      </w:r>
      <w:r w:rsidRPr="00FF4F1E">
        <w:fldChar w:fldCharType="begin"/>
      </w:r>
      <w:r w:rsidRPr="00FF4F1E">
        <w:instrText xml:space="preserve"> SEQ Figure \* ARABIC </w:instrText>
      </w:r>
      <w:r w:rsidRPr="00FF4F1E">
        <w:fldChar w:fldCharType="separate"/>
      </w:r>
      <w:r w:rsidR="00B71300">
        <w:rPr>
          <w:noProof/>
        </w:rPr>
        <w:t>2</w:t>
      </w:r>
      <w:r w:rsidRPr="00FF4F1E">
        <w:fldChar w:fldCharType="end"/>
      </w:r>
      <w:r w:rsidRPr="00FF4F1E">
        <w:t xml:space="preserve">: Structure of Part 1 of the review of the CDNT service </w:t>
      </w:r>
      <w:proofErr w:type="gramStart"/>
      <w:r w:rsidRPr="00FF4F1E">
        <w:t>model</w:t>
      </w:r>
      <w:proofErr w:type="gramEnd"/>
    </w:p>
    <w:p w14:paraId="16773E4A" w14:textId="77777777" w:rsidR="00F30885" w:rsidRDefault="005C4657" w:rsidP="00F30885">
      <w:pPr>
        <w:keepNext/>
      </w:pPr>
      <w:r>
        <w:rPr>
          <w:noProof/>
          <w14:ligatures w14:val="none"/>
        </w:rPr>
        <w:drawing>
          <wp:inline distT="0" distB="0" distL="0" distR="0" wp14:anchorId="62AA4F47" wp14:editId="3DE5F9A7">
            <wp:extent cx="5486400" cy="3200400"/>
            <wp:effectExtent l="0" t="0" r="57150" b="0"/>
            <wp:docPr id="1900731251" name="Diagram 2" descr="Hierarchical structure of part 1 of the review of the CDNT service model. There are 3 parts, stakeholder experiences, analysis of available data, international finding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ACEC450" w14:textId="23FF5BF3" w:rsidR="00A371A7" w:rsidRPr="00A371A7" w:rsidRDefault="005C4657" w:rsidP="00A371A7">
      <w:r>
        <w:t xml:space="preserve">  </w:t>
      </w:r>
    </w:p>
    <w:p w14:paraId="0506FF71" w14:textId="65B150E6" w:rsidR="00094699" w:rsidRPr="00FF4F1E" w:rsidRDefault="00F30885" w:rsidP="00FF4F1E">
      <w:pPr>
        <w:pStyle w:val="Heading2"/>
      </w:pPr>
      <w:bookmarkStart w:id="21" w:name="_Toc190683565"/>
      <w:r w:rsidRPr="00FF4F1E">
        <w:t xml:space="preserve">Stakeholder experiences and </w:t>
      </w:r>
      <w:r w:rsidR="006268B6">
        <w:t>suggestions</w:t>
      </w:r>
      <w:bookmarkEnd w:id="21"/>
    </w:p>
    <w:p w14:paraId="3C7913F5" w14:textId="4B5B422D" w:rsidR="00F30885" w:rsidRPr="00F30885" w:rsidRDefault="00F30885" w:rsidP="00FF4F1E">
      <w:r>
        <w:fldChar w:fldCharType="begin"/>
      </w:r>
      <w:r>
        <w:instrText xml:space="preserve"> REF _Ref189555171 \h </w:instrText>
      </w:r>
      <w:r w:rsidR="00FF4F1E">
        <w:instrText xml:space="preserve"> \* MERGEFORMAT </w:instrText>
      </w:r>
      <w:r>
        <w:fldChar w:fldCharType="separate"/>
      </w:r>
      <w:r w:rsidR="00B71300" w:rsidRPr="00483E3E">
        <w:t xml:space="preserve">Table </w:t>
      </w:r>
      <w:r w:rsidR="00B71300">
        <w:rPr>
          <w:noProof/>
        </w:rPr>
        <w:t>1</w:t>
      </w:r>
      <w:r>
        <w:fldChar w:fldCharType="end"/>
      </w:r>
      <w:r>
        <w:t xml:space="preserve"> summarises the methods that will be used to collect stakeholder views and experiences.  The methods of data collection include surveys, interviews, focus groups,</w:t>
      </w:r>
      <w:r w:rsidR="00AE1D54">
        <w:t xml:space="preserve"> </w:t>
      </w:r>
      <w:r w:rsidR="00842654">
        <w:t xml:space="preserve">and </w:t>
      </w:r>
      <w:r w:rsidR="00AE1D54">
        <w:t xml:space="preserve">written submissions. </w:t>
      </w:r>
      <w:r>
        <w:t xml:space="preserve"> </w:t>
      </w:r>
    </w:p>
    <w:p w14:paraId="27E2A747" w14:textId="0A5AC12A" w:rsidR="004D0881" w:rsidRPr="00483E3E" w:rsidRDefault="004D0881" w:rsidP="006268B6">
      <w:pPr>
        <w:pStyle w:val="Caption"/>
      </w:pPr>
      <w:bookmarkStart w:id="22" w:name="_Ref189555171"/>
      <w:r w:rsidRPr="00483E3E">
        <w:t xml:space="preserve">Table </w:t>
      </w:r>
      <w:r w:rsidRPr="00483E3E">
        <w:fldChar w:fldCharType="begin"/>
      </w:r>
      <w:r w:rsidRPr="00483E3E">
        <w:instrText xml:space="preserve"> SEQ Table \* ARABIC </w:instrText>
      </w:r>
      <w:r w:rsidRPr="00483E3E">
        <w:fldChar w:fldCharType="separate"/>
      </w:r>
      <w:r w:rsidR="00B71300">
        <w:rPr>
          <w:noProof/>
        </w:rPr>
        <w:t>1</w:t>
      </w:r>
      <w:r w:rsidRPr="00483E3E">
        <w:fldChar w:fldCharType="end"/>
      </w:r>
      <w:bookmarkEnd w:id="22"/>
      <w:r w:rsidRPr="00483E3E">
        <w:t>: Summary of the stakeholder data collection methods</w:t>
      </w:r>
    </w:p>
    <w:tbl>
      <w:tblPr>
        <w:tblStyle w:val="NDATableBlack"/>
        <w:tblW w:w="9656" w:type="dxa"/>
        <w:tblLook w:val="04A0" w:firstRow="1" w:lastRow="0" w:firstColumn="1" w:lastColumn="0" w:noHBand="0" w:noVBand="1"/>
      </w:tblPr>
      <w:tblGrid>
        <w:gridCol w:w="1956"/>
        <w:gridCol w:w="1819"/>
        <w:gridCol w:w="1552"/>
        <w:gridCol w:w="2084"/>
        <w:gridCol w:w="2245"/>
      </w:tblGrid>
      <w:tr w:rsidR="002C749B" w:rsidRPr="002C749B" w14:paraId="1EFAB89E" w14:textId="77777777" w:rsidTr="002B175A">
        <w:trPr>
          <w:cnfStyle w:val="100000000000" w:firstRow="1" w:lastRow="0" w:firstColumn="0" w:lastColumn="0" w:oddVBand="0" w:evenVBand="0" w:oddHBand="0" w:evenHBand="0" w:firstRowFirstColumn="0" w:firstRowLastColumn="0" w:lastRowFirstColumn="0" w:lastRowLastColumn="0"/>
          <w:trHeight w:val="106"/>
          <w:tblHeader/>
        </w:trPr>
        <w:tc>
          <w:tcPr>
            <w:cnfStyle w:val="001000000000" w:firstRow="0" w:lastRow="0" w:firstColumn="1" w:lastColumn="0" w:oddVBand="0" w:evenVBand="0" w:oddHBand="0" w:evenHBand="0" w:firstRowFirstColumn="0" w:firstRowLastColumn="0" w:lastRowFirstColumn="0" w:lastRowLastColumn="0"/>
            <w:tcW w:w="1956" w:type="dxa"/>
            <w:vAlign w:val="top"/>
          </w:tcPr>
          <w:p w14:paraId="4C9D15A9" w14:textId="77777777" w:rsidR="002C749B" w:rsidRPr="002C749B" w:rsidRDefault="002C749B" w:rsidP="0040415F">
            <w:pPr>
              <w:pStyle w:val="ListBullet"/>
              <w:numPr>
                <w:ilvl w:val="0"/>
                <w:numId w:val="0"/>
              </w:numPr>
              <w:rPr>
                <w:b w:val="0"/>
                <w:bCs/>
              </w:rPr>
            </w:pPr>
          </w:p>
        </w:tc>
        <w:tc>
          <w:tcPr>
            <w:tcW w:w="1819" w:type="dxa"/>
            <w:vAlign w:val="top"/>
          </w:tcPr>
          <w:p w14:paraId="4154C877" w14:textId="21B554F8" w:rsidR="002C749B" w:rsidRPr="002C749B" w:rsidRDefault="002C749B" w:rsidP="0040415F">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val="0"/>
                <w:bCs/>
              </w:rPr>
            </w:pPr>
            <w:r w:rsidRPr="002C749B">
              <w:rPr>
                <w:bCs/>
              </w:rPr>
              <w:t>Families</w:t>
            </w:r>
          </w:p>
        </w:tc>
        <w:tc>
          <w:tcPr>
            <w:tcW w:w="1552" w:type="dxa"/>
            <w:vAlign w:val="top"/>
          </w:tcPr>
          <w:p w14:paraId="452F6B99" w14:textId="358ED3FE" w:rsidR="002C749B" w:rsidRPr="002C749B" w:rsidRDefault="00AE5AC7" w:rsidP="0040415F">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val="0"/>
                <w:bCs/>
              </w:rPr>
            </w:pPr>
            <w:r>
              <w:rPr>
                <w:bCs/>
              </w:rPr>
              <w:t>CDNT staff and managers</w:t>
            </w:r>
          </w:p>
        </w:tc>
        <w:tc>
          <w:tcPr>
            <w:tcW w:w="2084" w:type="dxa"/>
            <w:vAlign w:val="top"/>
          </w:tcPr>
          <w:p w14:paraId="1D47FF80" w14:textId="2FAD8A53" w:rsidR="002C749B" w:rsidRPr="002C749B" w:rsidRDefault="00D8152A" w:rsidP="0040415F">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val="0"/>
                <w:bCs/>
              </w:rPr>
            </w:pPr>
            <w:r>
              <w:rPr>
                <w:bCs/>
              </w:rPr>
              <w:t>Other Staff</w:t>
            </w:r>
          </w:p>
        </w:tc>
        <w:tc>
          <w:tcPr>
            <w:tcW w:w="2245" w:type="dxa"/>
            <w:vAlign w:val="top"/>
          </w:tcPr>
          <w:p w14:paraId="6C9B5AE3" w14:textId="6B6E9781" w:rsidR="002C749B" w:rsidRPr="002C749B" w:rsidRDefault="002C749B" w:rsidP="0040415F">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val="0"/>
                <w:bCs/>
              </w:rPr>
            </w:pPr>
            <w:r w:rsidRPr="002C749B">
              <w:rPr>
                <w:bCs/>
              </w:rPr>
              <w:t>Other stakeholders</w:t>
            </w:r>
          </w:p>
        </w:tc>
      </w:tr>
      <w:tr w:rsidR="002C749B" w14:paraId="2D046D1A" w14:textId="77777777" w:rsidTr="002B175A">
        <w:trPr>
          <w:trHeight w:val="106"/>
        </w:trPr>
        <w:tc>
          <w:tcPr>
            <w:cnfStyle w:val="001000000000" w:firstRow="0" w:lastRow="0" w:firstColumn="1" w:lastColumn="0" w:oddVBand="0" w:evenVBand="0" w:oddHBand="0" w:evenHBand="0" w:firstRowFirstColumn="0" w:firstRowLastColumn="0" w:lastRowFirstColumn="0" w:lastRowLastColumn="0"/>
            <w:tcW w:w="1956" w:type="dxa"/>
            <w:vAlign w:val="top"/>
          </w:tcPr>
          <w:p w14:paraId="13894C82" w14:textId="636CCA7E" w:rsidR="002C749B" w:rsidRPr="002C749B" w:rsidRDefault="002C749B" w:rsidP="0040415F">
            <w:pPr>
              <w:pStyle w:val="ListBullet"/>
              <w:numPr>
                <w:ilvl w:val="0"/>
                <w:numId w:val="0"/>
              </w:numPr>
              <w:rPr>
                <w:b w:val="0"/>
                <w:bCs/>
              </w:rPr>
            </w:pPr>
            <w:r w:rsidRPr="002C749B">
              <w:rPr>
                <w:bCs/>
              </w:rPr>
              <w:t>Survey</w:t>
            </w:r>
          </w:p>
        </w:tc>
        <w:tc>
          <w:tcPr>
            <w:tcW w:w="1819" w:type="dxa"/>
            <w:vAlign w:val="top"/>
          </w:tcPr>
          <w:p w14:paraId="1548D92B" w14:textId="11A1E3DC" w:rsidR="002C749B" w:rsidRDefault="00AE5AC7"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F</w:t>
            </w:r>
            <w:r w:rsidR="002C749B">
              <w:t xml:space="preserve">amilies </w:t>
            </w:r>
            <w:r>
              <w:t xml:space="preserve">with a child receiving or waiting for a CDNT service. </w:t>
            </w:r>
          </w:p>
        </w:tc>
        <w:tc>
          <w:tcPr>
            <w:tcW w:w="1552" w:type="dxa"/>
            <w:vAlign w:val="top"/>
          </w:tcPr>
          <w:p w14:paraId="38E397C8" w14:textId="66CC60C7" w:rsidR="002C749B" w:rsidRDefault="002C749B"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All </w:t>
            </w:r>
            <w:r w:rsidR="00AE5AC7">
              <w:t>CDNT staff and managers</w:t>
            </w:r>
          </w:p>
          <w:p w14:paraId="722D9464" w14:textId="6E6B4112" w:rsidR="00927444" w:rsidRDefault="00927444"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Recently resigned staff</w:t>
            </w:r>
          </w:p>
        </w:tc>
        <w:tc>
          <w:tcPr>
            <w:tcW w:w="2084" w:type="dxa"/>
            <w:vAlign w:val="top"/>
          </w:tcPr>
          <w:p w14:paraId="1753385B" w14:textId="07609E61" w:rsidR="002C749B" w:rsidRDefault="002C749B"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c>
          <w:tcPr>
            <w:tcW w:w="2245" w:type="dxa"/>
            <w:vAlign w:val="top"/>
          </w:tcPr>
          <w:p w14:paraId="26BFF41B" w14:textId="6E21875F" w:rsidR="002C749B" w:rsidRDefault="002C749B"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r>
      <w:tr w:rsidR="002C749B" w14:paraId="32C3CEBE" w14:textId="77777777" w:rsidTr="002B175A">
        <w:trPr>
          <w:trHeight w:val="3804"/>
        </w:trPr>
        <w:tc>
          <w:tcPr>
            <w:cnfStyle w:val="001000000000" w:firstRow="0" w:lastRow="0" w:firstColumn="1" w:lastColumn="0" w:oddVBand="0" w:evenVBand="0" w:oddHBand="0" w:evenHBand="0" w:firstRowFirstColumn="0" w:firstRowLastColumn="0" w:lastRowFirstColumn="0" w:lastRowLastColumn="0"/>
            <w:tcW w:w="1956" w:type="dxa"/>
            <w:vAlign w:val="top"/>
          </w:tcPr>
          <w:p w14:paraId="5447B854" w14:textId="1B3BBB39" w:rsidR="002C749B" w:rsidRPr="002C749B" w:rsidRDefault="002C749B" w:rsidP="0040415F">
            <w:pPr>
              <w:pStyle w:val="ListBullet"/>
              <w:numPr>
                <w:ilvl w:val="0"/>
                <w:numId w:val="0"/>
              </w:numPr>
              <w:rPr>
                <w:b w:val="0"/>
                <w:bCs/>
              </w:rPr>
            </w:pPr>
            <w:r w:rsidRPr="002C749B">
              <w:rPr>
                <w:bCs/>
              </w:rPr>
              <w:lastRenderedPageBreak/>
              <w:t>Interviews</w:t>
            </w:r>
          </w:p>
        </w:tc>
        <w:tc>
          <w:tcPr>
            <w:tcW w:w="1819" w:type="dxa"/>
            <w:vAlign w:val="top"/>
          </w:tcPr>
          <w:p w14:paraId="2FB91EF1" w14:textId="730764F4" w:rsidR="002D2866" w:rsidRDefault="002C749B"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Families</w:t>
            </w:r>
            <w:r w:rsidR="002D2866">
              <w:t xml:space="preserve"> of children who have received a </w:t>
            </w:r>
            <w:proofErr w:type="gramStart"/>
            <w:r w:rsidR="002D2866">
              <w:t>service</w:t>
            </w:r>
            <w:proofErr w:type="gramEnd"/>
            <w:r>
              <w:t xml:space="preserve"> </w:t>
            </w:r>
          </w:p>
          <w:p w14:paraId="5E775EAF" w14:textId="2A6DA067" w:rsidR="002C749B" w:rsidRDefault="002D2866"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Children who </w:t>
            </w:r>
            <w:r w:rsidR="00BA5E16">
              <w:t>have</w:t>
            </w:r>
            <w:r>
              <w:t xml:space="preserve"> received a service</w:t>
            </w:r>
          </w:p>
        </w:tc>
        <w:tc>
          <w:tcPr>
            <w:tcW w:w="1552" w:type="dxa"/>
            <w:vAlign w:val="top"/>
          </w:tcPr>
          <w:p w14:paraId="21FAFA89" w14:textId="77777777" w:rsidR="002C749B" w:rsidRDefault="002C749B"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CDNM connected to 14 selected </w:t>
            </w:r>
            <w:proofErr w:type="gramStart"/>
            <w:r>
              <w:t>CDNTs</w:t>
            </w:r>
            <w:proofErr w:type="gramEnd"/>
          </w:p>
          <w:p w14:paraId="7158BE97" w14:textId="659AED73" w:rsidR="00927444" w:rsidRDefault="00927444"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c>
          <w:tcPr>
            <w:tcW w:w="2084" w:type="dxa"/>
            <w:vAlign w:val="top"/>
          </w:tcPr>
          <w:p w14:paraId="7DF1D482" w14:textId="77777777" w:rsidR="002C749B" w:rsidRDefault="00927444"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Interim discipline managers</w:t>
            </w:r>
          </w:p>
          <w:p w14:paraId="263D4A6B" w14:textId="77777777" w:rsidR="00927444" w:rsidRDefault="00927444"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DCEDIY representative</w:t>
            </w:r>
          </w:p>
          <w:p w14:paraId="7723FFCD" w14:textId="77777777" w:rsidR="00927444" w:rsidRDefault="00927444"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PDS Leads</w:t>
            </w:r>
          </w:p>
          <w:p w14:paraId="27B51A31" w14:textId="6980BDFE" w:rsidR="00927444" w:rsidRDefault="00927444"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DRESS </w:t>
            </w:r>
            <w:proofErr w:type="gramStart"/>
            <w:r>
              <w:t>rep</w:t>
            </w:r>
            <w:r w:rsidR="00B93BFE">
              <w:t>resentative</w:t>
            </w:r>
            <w:proofErr w:type="gramEnd"/>
          </w:p>
          <w:p w14:paraId="615A163C" w14:textId="77777777" w:rsidR="00927444" w:rsidRDefault="00927444"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Heads of services</w:t>
            </w:r>
          </w:p>
          <w:p w14:paraId="1D497F17" w14:textId="445A4DB8" w:rsidR="002D2866" w:rsidRDefault="002D2866"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HSE Primary Care Lead</w:t>
            </w:r>
          </w:p>
          <w:p w14:paraId="2FFDBB0B" w14:textId="5AE0AB20" w:rsidR="002D2866" w:rsidRDefault="002D2866"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roofErr w:type="spellStart"/>
            <w:r>
              <w:t>DoH</w:t>
            </w:r>
            <w:proofErr w:type="spellEnd"/>
            <w:r>
              <w:t xml:space="preserve"> relevant Mental Health </w:t>
            </w:r>
            <w:proofErr w:type="gramStart"/>
            <w:r>
              <w:t>lead</w:t>
            </w:r>
            <w:proofErr w:type="gramEnd"/>
          </w:p>
          <w:p w14:paraId="5F5E659A" w14:textId="2C359097" w:rsidR="002D2866" w:rsidRDefault="002D2866"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c>
          <w:tcPr>
            <w:tcW w:w="2245" w:type="dxa"/>
            <w:vAlign w:val="top"/>
          </w:tcPr>
          <w:p w14:paraId="496126BF" w14:textId="77777777" w:rsidR="00927444" w:rsidRDefault="00927444" w:rsidP="00927444">
            <w:pPr>
              <w:pStyle w:val="TableCellLeft"/>
              <w:cnfStyle w:val="000000000000" w:firstRow="0" w:lastRow="0" w:firstColumn="0" w:lastColumn="0" w:oddVBand="0" w:evenVBand="0" w:oddHBand="0" w:evenHBand="0" w:firstRowFirstColumn="0" w:firstRowLastColumn="0" w:lastRowFirstColumn="0" w:lastRowLastColumn="0"/>
              <w:rPr>
                <w:bCs/>
              </w:rPr>
            </w:pPr>
            <w:r>
              <w:rPr>
                <w:bCs/>
              </w:rPr>
              <w:t>Therapist/nurses</w:t>
            </w:r>
            <w:r w:rsidRPr="00F85B60">
              <w:rPr>
                <w:bCs/>
              </w:rPr>
              <w:t xml:space="preserve"> representative bodies</w:t>
            </w:r>
          </w:p>
          <w:p w14:paraId="7EB46072" w14:textId="77777777" w:rsidR="00927444" w:rsidRDefault="00927444"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Cs/>
              </w:rPr>
            </w:pPr>
          </w:p>
          <w:p w14:paraId="24783631" w14:textId="066752B6" w:rsidR="00927444" w:rsidRDefault="00927444"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r>
      <w:tr w:rsidR="002C749B" w14:paraId="3DFE5D59" w14:textId="77777777" w:rsidTr="002B175A">
        <w:trPr>
          <w:trHeight w:val="1830"/>
        </w:trPr>
        <w:tc>
          <w:tcPr>
            <w:cnfStyle w:val="001000000000" w:firstRow="0" w:lastRow="0" w:firstColumn="1" w:lastColumn="0" w:oddVBand="0" w:evenVBand="0" w:oddHBand="0" w:evenHBand="0" w:firstRowFirstColumn="0" w:firstRowLastColumn="0" w:lastRowFirstColumn="0" w:lastRowLastColumn="0"/>
            <w:tcW w:w="1956" w:type="dxa"/>
            <w:vAlign w:val="top"/>
          </w:tcPr>
          <w:p w14:paraId="21E0EF51" w14:textId="222C6DB1" w:rsidR="002C749B" w:rsidRPr="002C749B" w:rsidRDefault="002C749B" w:rsidP="002C749B">
            <w:pPr>
              <w:pStyle w:val="ListBullet"/>
              <w:numPr>
                <w:ilvl w:val="0"/>
                <w:numId w:val="0"/>
              </w:numPr>
              <w:rPr>
                <w:b w:val="0"/>
                <w:bCs/>
              </w:rPr>
            </w:pPr>
            <w:r w:rsidRPr="002C749B">
              <w:rPr>
                <w:bCs/>
              </w:rPr>
              <w:t>Focus Group</w:t>
            </w:r>
          </w:p>
        </w:tc>
        <w:tc>
          <w:tcPr>
            <w:tcW w:w="1819" w:type="dxa"/>
            <w:vAlign w:val="top"/>
          </w:tcPr>
          <w:p w14:paraId="20F8F2B5" w14:textId="2A0BA586" w:rsidR="002C749B" w:rsidRDefault="002C749B" w:rsidP="002C749B">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C17E18">
              <w:t xml:space="preserve">Families </w:t>
            </w:r>
          </w:p>
        </w:tc>
        <w:tc>
          <w:tcPr>
            <w:tcW w:w="1552" w:type="dxa"/>
            <w:vAlign w:val="top"/>
          </w:tcPr>
          <w:p w14:paraId="0983DD9A" w14:textId="40E73AB2" w:rsidR="002C749B" w:rsidRDefault="002C749B" w:rsidP="002C749B">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C17E18">
              <w:t>Staff connected to 14 selected CDNTs</w:t>
            </w:r>
          </w:p>
        </w:tc>
        <w:tc>
          <w:tcPr>
            <w:tcW w:w="2084" w:type="dxa"/>
            <w:vAlign w:val="top"/>
          </w:tcPr>
          <w:p w14:paraId="2C310404" w14:textId="77777777" w:rsidR="002C749B" w:rsidRDefault="002D2866" w:rsidP="002C749B">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S</w:t>
            </w:r>
            <w:r w:rsidRPr="006F7046">
              <w:t xml:space="preserve">ervice representatives from primary Care, CAMHS </w:t>
            </w:r>
          </w:p>
          <w:p w14:paraId="22D91A3D" w14:textId="516685CF" w:rsidR="002D2866" w:rsidRDefault="002D2866" w:rsidP="002C749B">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c>
          <w:tcPr>
            <w:tcW w:w="2245" w:type="dxa"/>
            <w:vAlign w:val="top"/>
          </w:tcPr>
          <w:p w14:paraId="7DD05FF6" w14:textId="77777777" w:rsidR="002C749B" w:rsidRDefault="002C749B" w:rsidP="002C749B">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r>
      <w:tr w:rsidR="002C749B" w14:paraId="31B1B729" w14:textId="77777777" w:rsidTr="002B175A">
        <w:trPr>
          <w:trHeight w:val="1119"/>
        </w:trPr>
        <w:tc>
          <w:tcPr>
            <w:cnfStyle w:val="001000000000" w:firstRow="0" w:lastRow="0" w:firstColumn="1" w:lastColumn="0" w:oddVBand="0" w:evenVBand="0" w:oddHBand="0" w:evenHBand="0" w:firstRowFirstColumn="0" w:firstRowLastColumn="0" w:lastRowFirstColumn="0" w:lastRowLastColumn="0"/>
            <w:tcW w:w="1956" w:type="dxa"/>
            <w:vAlign w:val="top"/>
          </w:tcPr>
          <w:p w14:paraId="1CDF19CE" w14:textId="1050D404" w:rsidR="002C749B" w:rsidRPr="002C749B" w:rsidRDefault="002C749B" w:rsidP="0040415F">
            <w:pPr>
              <w:pStyle w:val="ListBullet"/>
              <w:numPr>
                <w:ilvl w:val="0"/>
                <w:numId w:val="0"/>
              </w:numPr>
              <w:rPr>
                <w:b w:val="0"/>
                <w:bCs/>
              </w:rPr>
            </w:pPr>
            <w:r w:rsidRPr="002C749B">
              <w:rPr>
                <w:bCs/>
              </w:rPr>
              <w:t>Written Submissions</w:t>
            </w:r>
          </w:p>
        </w:tc>
        <w:tc>
          <w:tcPr>
            <w:tcW w:w="1819" w:type="dxa"/>
            <w:vAlign w:val="top"/>
          </w:tcPr>
          <w:p w14:paraId="35EDB1F4" w14:textId="2F03AF9E" w:rsidR="002C749B" w:rsidRDefault="002C749B"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c>
          <w:tcPr>
            <w:tcW w:w="1552" w:type="dxa"/>
            <w:vAlign w:val="top"/>
          </w:tcPr>
          <w:p w14:paraId="0153503E" w14:textId="77777777" w:rsidR="002C749B" w:rsidRDefault="002C749B"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c>
          <w:tcPr>
            <w:tcW w:w="2084" w:type="dxa"/>
            <w:vAlign w:val="top"/>
          </w:tcPr>
          <w:p w14:paraId="3B13FFAC" w14:textId="77777777" w:rsidR="002C749B" w:rsidRDefault="002C749B"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c>
          <w:tcPr>
            <w:tcW w:w="2245" w:type="dxa"/>
            <w:vAlign w:val="top"/>
          </w:tcPr>
          <w:p w14:paraId="7AD0A75E" w14:textId="2F795C0D" w:rsidR="002C749B" w:rsidRDefault="002C749B" w:rsidP="0040415F">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 xml:space="preserve">Wide ranging group of other stakeholders </w:t>
            </w:r>
          </w:p>
        </w:tc>
      </w:tr>
    </w:tbl>
    <w:p w14:paraId="15B3959C" w14:textId="77777777" w:rsidR="00927444" w:rsidRDefault="00927444" w:rsidP="0040415F">
      <w:pPr>
        <w:pStyle w:val="ListBullet"/>
        <w:numPr>
          <w:ilvl w:val="0"/>
          <w:numId w:val="0"/>
        </w:numPr>
        <w:ind w:left="360" w:hanging="360"/>
      </w:pPr>
    </w:p>
    <w:p w14:paraId="4E2A1E37" w14:textId="12EDE8A5" w:rsidR="006F50F9" w:rsidRPr="001F6E33" w:rsidRDefault="0062731C" w:rsidP="001F6E33">
      <w:pPr>
        <w:pStyle w:val="Heading3"/>
      </w:pPr>
      <w:r w:rsidRPr="001F6E33">
        <w:t>Families</w:t>
      </w:r>
    </w:p>
    <w:p w14:paraId="74F979D3" w14:textId="77777777" w:rsidR="002D2866" w:rsidRDefault="002D2866" w:rsidP="006268B6">
      <w:pPr>
        <w:pStyle w:val="BeforeList"/>
      </w:pPr>
      <w:r>
        <w:t>To examine families’ experiences of accessing CDNT services online surveys will be conducted with:</w:t>
      </w:r>
    </w:p>
    <w:p w14:paraId="21C37FDA" w14:textId="0B64A833" w:rsidR="002D2866" w:rsidRDefault="002D2866" w:rsidP="006268B6">
      <w:pPr>
        <w:pStyle w:val="NDABullet"/>
      </w:pPr>
      <w:r>
        <w:t>Parents and guardians of children with disabilities who have received or are in receipt of CDNT services</w:t>
      </w:r>
      <w:r w:rsidR="002C719A">
        <w:t>,</w:t>
      </w:r>
      <w:r>
        <w:t xml:space="preserve"> </w:t>
      </w:r>
    </w:p>
    <w:p w14:paraId="640C8CC2" w14:textId="2F9568B2" w:rsidR="002D2866" w:rsidRDefault="002D2866" w:rsidP="006268B6">
      <w:pPr>
        <w:pStyle w:val="NDABullet"/>
      </w:pPr>
      <w:r>
        <w:t>Children who are in receipt of services</w:t>
      </w:r>
      <w:r w:rsidR="002C719A">
        <w:t>,</w:t>
      </w:r>
      <w:r>
        <w:t xml:space="preserve"> </w:t>
      </w:r>
    </w:p>
    <w:p w14:paraId="5080E204" w14:textId="11DE4909" w:rsidR="002D2866" w:rsidRDefault="002D2866" w:rsidP="006268B6">
      <w:pPr>
        <w:pStyle w:val="NDABullet"/>
        <w:spacing w:after="240"/>
      </w:pPr>
      <w:r>
        <w:lastRenderedPageBreak/>
        <w:t>Parents and guardians of children with disabilities who are waiting to receive CDNT services</w:t>
      </w:r>
      <w:r w:rsidR="002C719A">
        <w:t>.</w:t>
      </w:r>
      <w:r>
        <w:t xml:space="preserve"> </w:t>
      </w:r>
    </w:p>
    <w:p w14:paraId="69EF4423" w14:textId="77777777" w:rsidR="00E1614E" w:rsidRDefault="002D2866" w:rsidP="006268B6">
      <w:r>
        <w:t>The survey includes a section of questions for children to answer.</w:t>
      </w:r>
      <w:r w:rsidR="00E1614E">
        <w:t xml:space="preserve"> </w:t>
      </w:r>
    </w:p>
    <w:p w14:paraId="32AF4336" w14:textId="45C9CDF7" w:rsidR="002D2866" w:rsidRDefault="002D2866" w:rsidP="006268B6">
      <w:r>
        <w:t xml:space="preserve">This will be distributed via CDNTs and Family Forums.  </w:t>
      </w:r>
    </w:p>
    <w:p w14:paraId="40D5F760" w14:textId="71F4D939" w:rsidR="006F50F9" w:rsidRDefault="002D2866" w:rsidP="001F6E33">
      <w:r>
        <w:t xml:space="preserve">In </w:t>
      </w:r>
      <w:r w:rsidR="00ED66F5">
        <w:t>addition,</w:t>
      </w:r>
      <w:r>
        <w:t xml:space="preserve"> a</w:t>
      </w:r>
      <w:r w:rsidR="006F50F9">
        <w:t xml:space="preserve"> series of interviews and focus groups will be conducted with parents/guardians and children. The one-on-one interviews will allow some case studies to be developed and may be more accessible for children with disabilities who find it difficult to participate in a group.  </w:t>
      </w:r>
    </w:p>
    <w:p w14:paraId="7ACEB9CD" w14:textId="75B08155" w:rsidR="00ED32E1" w:rsidRPr="001F6E33" w:rsidRDefault="006F50F9" w:rsidP="001F6E33">
      <w:pPr>
        <w:pStyle w:val="Heading3"/>
      </w:pPr>
      <w:r w:rsidRPr="001F6E33">
        <w:t xml:space="preserve">Staff </w:t>
      </w:r>
      <w:r w:rsidR="0062731C" w:rsidRPr="001F6E33">
        <w:t>and managers</w:t>
      </w:r>
    </w:p>
    <w:p w14:paraId="35F4DC41" w14:textId="211AA521" w:rsidR="0062731C" w:rsidRDefault="0062731C" w:rsidP="006268B6">
      <w:pPr>
        <w:pStyle w:val="NormalAfterList"/>
      </w:pPr>
      <w:r>
        <w:t xml:space="preserve">To review the operation of the children’s disability network teams, all CDNT </w:t>
      </w:r>
      <w:r w:rsidR="0069760C">
        <w:t xml:space="preserve">staff </w:t>
      </w:r>
      <w:r>
        <w:t>members</w:t>
      </w:r>
      <w:r w:rsidR="0069760C">
        <w:t>,</w:t>
      </w:r>
      <w:r>
        <w:t xml:space="preserve"> managers</w:t>
      </w:r>
      <w:r w:rsidR="0069760C">
        <w:t xml:space="preserve"> and some former staff</w:t>
      </w:r>
      <w:r w:rsidR="00444FFA">
        <w:t xml:space="preserve"> will be surveyed</w:t>
      </w:r>
      <w:r>
        <w:t>.</w:t>
      </w:r>
      <w:r w:rsidRPr="003229ED">
        <w:t xml:space="preserve"> </w:t>
      </w:r>
      <w:r>
        <w:t xml:space="preserve"> The surveys will consist of scales and free-text questions based on the principles of the </w:t>
      </w:r>
      <w:r w:rsidR="00444FFA">
        <w:t>CDNT service model</w:t>
      </w:r>
      <w:r>
        <w:t xml:space="preserve">. </w:t>
      </w:r>
    </w:p>
    <w:p w14:paraId="42B476CE" w14:textId="6853A3E8" w:rsidR="00A26F9D" w:rsidRDefault="0062731C" w:rsidP="006268B6">
      <w:pPr>
        <w:pStyle w:val="NormalAfterList"/>
      </w:pPr>
      <w:r w:rsidRPr="009872C9">
        <w:t xml:space="preserve">In addition, </w:t>
      </w:r>
      <w:proofErr w:type="gramStart"/>
      <w:r w:rsidRPr="009872C9">
        <w:t>a</w:t>
      </w:r>
      <w:r w:rsidR="00416BC2" w:rsidRPr="009872C9">
        <w:t xml:space="preserve"> number of</w:t>
      </w:r>
      <w:proofErr w:type="gramEnd"/>
      <w:r w:rsidR="00416BC2" w:rsidRPr="009872C9">
        <w:t xml:space="preserve"> </w:t>
      </w:r>
      <w:r w:rsidR="001B3771" w:rsidRPr="009872C9">
        <w:t>focus group</w:t>
      </w:r>
      <w:r w:rsidR="002D78E4" w:rsidRPr="009872C9">
        <w:t>s</w:t>
      </w:r>
      <w:r w:rsidR="001B3771" w:rsidRPr="009872C9">
        <w:t xml:space="preserve"> and </w:t>
      </w:r>
      <w:r w:rsidR="00416BC2" w:rsidRPr="009872C9">
        <w:t>one-to-one intervie</w:t>
      </w:r>
      <w:r w:rsidR="00402FD0" w:rsidRPr="009872C9">
        <w:t>ws will be held</w:t>
      </w:r>
      <w:r w:rsidR="00416BC2" w:rsidRPr="009872C9">
        <w:t xml:space="preserve"> with </w:t>
      </w:r>
      <w:r w:rsidRPr="009872C9">
        <w:t>staff</w:t>
      </w:r>
      <w:r w:rsidR="00045AAD">
        <w:t>,</w:t>
      </w:r>
      <w:r w:rsidRPr="009872C9">
        <w:t xml:space="preserve"> managers </w:t>
      </w:r>
      <w:r w:rsidR="00045AAD">
        <w:t xml:space="preserve">and former staff </w:t>
      </w:r>
      <w:r w:rsidRPr="009872C9">
        <w:t xml:space="preserve">from 14 selected CDNTs.  </w:t>
      </w:r>
    </w:p>
    <w:p w14:paraId="68098352" w14:textId="0968CE05" w:rsidR="0062731C" w:rsidRDefault="00CA68B6" w:rsidP="00596757">
      <w:r>
        <w:t>Other staff including leads of agencies</w:t>
      </w:r>
      <w:r w:rsidR="0062731C">
        <w:t>, therapy managers (former heads of discipline),</w:t>
      </w:r>
      <w:r w:rsidR="0062731C" w:rsidRPr="00402FD0">
        <w:t xml:space="preserve"> </w:t>
      </w:r>
      <w:r>
        <w:t>and senior disability managers and officials will also be interviewed.</w:t>
      </w:r>
    </w:p>
    <w:p w14:paraId="5D3A3E59" w14:textId="5FADCA64" w:rsidR="0062731C" w:rsidRDefault="00CA68B6" w:rsidP="006268B6">
      <w:r>
        <w:t xml:space="preserve">Interview and focus groups will also be conducted with staff </w:t>
      </w:r>
      <w:r w:rsidR="00842654">
        <w:t>f</w:t>
      </w:r>
      <w:r>
        <w:t xml:space="preserve">rom primary care and CAMHS. </w:t>
      </w:r>
    </w:p>
    <w:p w14:paraId="268F6657" w14:textId="544A7136" w:rsidR="001D7E7C" w:rsidRPr="00596757" w:rsidRDefault="005052D6" w:rsidP="00596757">
      <w:pPr>
        <w:pStyle w:val="Heading3"/>
      </w:pPr>
      <w:bookmarkStart w:id="23" w:name="_Toc187404824"/>
      <w:r w:rsidRPr="00596757">
        <w:t>Examination</w:t>
      </w:r>
      <w:r w:rsidR="001D7E7C" w:rsidRPr="00596757">
        <w:t xml:space="preserve"> of the views of other stakeholders</w:t>
      </w:r>
      <w:bookmarkEnd w:id="23"/>
    </w:p>
    <w:p w14:paraId="7212804B" w14:textId="03CA47EE" w:rsidR="00182177" w:rsidRDefault="001D7E7C" w:rsidP="009872C9">
      <w:r w:rsidRPr="00596757">
        <w:t>Other stakeholders</w:t>
      </w:r>
      <w:r w:rsidR="00CA68B6" w:rsidRPr="00596757">
        <w:t xml:space="preserve"> such as Disabled Persons Organisations, disability and children’s advocacy groups, parents’ groups and professional bodies will</w:t>
      </w:r>
      <w:r w:rsidRPr="00596757">
        <w:t xml:space="preserve"> </w:t>
      </w:r>
      <w:r w:rsidR="00A03EC1" w:rsidRPr="00596757">
        <w:t>be invited to make a written submission with the option for an interview on request.</w:t>
      </w:r>
      <w:r w:rsidR="00A03EC1">
        <w:t xml:space="preserve"> </w:t>
      </w:r>
      <w:bookmarkStart w:id="24" w:name="_Toc187404825"/>
    </w:p>
    <w:p w14:paraId="38B885BB" w14:textId="535E8322" w:rsidR="00444FFA" w:rsidRPr="00596757" w:rsidRDefault="00444FFA" w:rsidP="00596757">
      <w:pPr>
        <w:pStyle w:val="Heading2"/>
      </w:pPr>
      <w:bookmarkStart w:id="25" w:name="_Toc190683566"/>
      <w:r w:rsidRPr="00596757">
        <w:t>Data Analysis</w:t>
      </w:r>
      <w:bookmarkEnd w:id="25"/>
    </w:p>
    <w:p w14:paraId="45627221" w14:textId="0C5098E9" w:rsidR="00182177" w:rsidRDefault="00182177" w:rsidP="006268B6">
      <w:pPr>
        <w:pStyle w:val="ListBullet"/>
        <w:numPr>
          <w:ilvl w:val="0"/>
          <w:numId w:val="0"/>
        </w:numPr>
      </w:pPr>
      <w:r>
        <w:t>The HSE monthly data</w:t>
      </w:r>
      <w:r w:rsidR="00CA68B6">
        <w:t xml:space="preserve"> from CDNTs</w:t>
      </w:r>
      <w:r>
        <w:t xml:space="preserve"> will be analysed in conjunction with the HSE CDNT staff census and the census of the population to create an understanding of the activities of CDNTs.  The data will be analysed by Health Region, CHO, lead agency type and staffing level. </w:t>
      </w:r>
    </w:p>
    <w:p w14:paraId="78C8DF7C" w14:textId="084AB6DD" w:rsidR="00182177" w:rsidRPr="00596757" w:rsidRDefault="005A38BC" w:rsidP="00596757">
      <w:pPr>
        <w:pStyle w:val="Heading2"/>
      </w:pPr>
      <w:bookmarkStart w:id="26" w:name="_Toc190683567"/>
      <w:r w:rsidRPr="00596757">
        <w:t>International Findings</w:t>
      </w:r>
      <w:bookmarkEnd w:id="26"/>
    </w:p>
    <w:p w14:paraId="4D32807F" w14:textId="467998D3" w:rsidR="00182177" w:rsidRDefault="00182177" w:rsidP="006268B6">
      <w:pPr>
        <w:spacing w:after="120"/>
      </w:pPr>
      <w:r>
        <w:t xml:space="preserve">A series of literature reviews </w:t>
      </w:r>
      <w:r w:rsidR="00CA68B6">
        <w:t>are being</w:t>
      </w:r>
      <w:r>
        <w:t xml:space="preserve"> conducted regarding health and social care supports for children with disabilities. Specifically, the reviews will: </w:t>
      </w:r>
    </w:p>
    <w:p w14:paraId="3235FD06" w14:textId="17A4A5FB" w:rsidR="005A38BC" w:rsidRDefault="005A38BC" w:rsidP="006268B6">
      <w:pPr>
        <w:pStyle w:val="NDABullet"/>
      </w:pPr>
      <w:r>
        <w:lastRenderedPageBreak/>
        <w:t>e</w:t>
      </w:r>
      <w:r w:rsidRPr="00322DAA">
        <w:t xml:space="preserve">xamine the evidence regarding family centred </w:t>
      </w:r>
      <w:r>
        <w:t>practice in community healthcare settings</w:t>
      </w:r>
      <w:r w:rsidR="002C719A">
        <w:t>,</w:t>
      </w:r>
    </w:p>
    <w:p w14:paraId="5C38A6C5" w14:textId="22803B25" w:rsidR="005A38BC" w:rsidRDefault="005A38BC" w:rsidP="006268B6">
      <w:pPr>
        <w:pStyle w:val="NDABullet"/>
      </w:pPr>
      <w:r>
        <w:t>e</w:t>
      </w:r>
      <w:r w:rsidRPr="00621D6D">
        <w:t>xamine the concept of an interdisciplinary team within international literature</w:t>
      </w:r>
      <w:r w:rsidR="002C719A">
        <w:t>,</w:t>
      </w:r>
      <w:r>
        <w:t xml:space="preserve"> </w:t>
      </w:r>
    </w:p>
    <w:p w14:paraId="0462BA5F" w14:textId="2C69AD52" w:rsidR="005A38BC" w:rsidRDefault="005A38BC" w:rsidP="006268B6">
      <w:pPr>
        <w:pStyle w:val="NDABullet"/>
      </w:pPr>
      <w:r>
        <w:t>examine the service models and structures used in other jurisdictions for children’s disability services</w:t>
      </w:r>
      <w:r w:rsidR="002C719A">
        <w:t>,</w:t>
      </w:r>
      <w:r>
        <w:t xml:space="preserve"> </w:t>
      </w:r>
    </w:p>
    <w:p w14:paraId="1789F787" w14:textId="6D2AE313" w:rsidR="00182177" w:rsidRDefault="005A38BC" w:rsidP="006268B6">
      <w:pPr>
        <w:pStyle w:val="NDABullet"/>
      </w:pPr>
      <w:r>
        <w:t>e</w:t>
      </w:r>
      <w:r w:rsidR="00182177">
        <w:t xml:space="preserve">xamine how the level of services/supports a child receives is calculated in other </w:t>
      </w:r>
      <w:r w:rsidR="00A558A9">
        <w:t>jurisdictions</w:t>
      </w:r>
      <w:r w:rsidR="002C719A">
        <w:t>,</w:t>
      </w:r>
      <w:r w:rsidR="00182177">
        <w:t xml:space="preserve"> </w:t>
      </w:r>
    </w:p>
    <w:p w14:paraId="22E9B85B" w14:textId="21564A43" w:rsidR="00182177" w:rsidRDefault="00182177" w:rsidP="006268B6">
      <w:pPr>
        <w:pStyle w:val="NDABullet"/>
      </w:pPr>
      <w:r>
        <w:t>r</w:t>
      </w:r>
      <w:r w:rsidRPr="00322DAA">
        <w:t>eview referral prioritisation tools and techniques in community-based health and social care services</w:t>
      </w:r>
      <w:r w:rsidR="002C719A">
        <w:t>,</w:t>
      </w:r>
      <w:r>
        <w:t xml:space="preserve"> </w:t>
      </w:r>
    </w:p>
    <w:p w14:paraId="7B524B61" w14:textId="066BB7A6" w:rsidR="00182177" w:rsidRDefault="00182177" w:rsidP="006268B6">
      <w:pPr>
        <w:pStyle w:val="NDABullet"/>
      </w:pPr>
      <w:r>
        <w:t>identify the non-clinical competencies required by multi-disciplinary teams to adequately support children with disabilities and their families</w:t>
      </w:r>
      <w:r w:rsidR="002C719A">
        <w:t>,</w:t>
      </w:r>
      <w:r>
        <w:t xml:space="preserve"> </w:t>
      </w:r>
    </w:p>
    <w:p w14:paraId="1F22BDA7" w14:textId="6D70FD78" w:rsidR="00182177" w:rsidRDefault="00182177" w:rsidP="006268B6">
      <w:pPr>
        <w:pStyle w:val="NDABullet"/>
        <w:spacing w:after="240"/>
      </w:pPr>
      <w:r>
        <w:t xml:space="preserve">examine </w:t>
      </w:r>
      <w:r w:rsidRPr="00B92A33">
        <w:t xml:space="preserve">the views of parents and children regarding the implementation of services </w:t>
      </w:r>
      <w:r>
        <w:t xml:space="preserve">in </w:t>
      </w:r>
      <w:r w:rsidRPr="00B92A33">
        <w:t>other jurisdictions</w:t>
      </w:r>
      <w:r>
        <w:t xml:space="preserve"> including how these views are captured</w:t>
      </w:r>
      <w:r w:rsidR="002C719A">
        <w:t>.</w:t>
      </w:r>
      <w:r>
        <w:t xml:space="preserve"> </w:t>
      </w:r>
    </w:p>
    <w:p w14:paraId="5DD93518" w14:textId="460636C4" w:rsidR="00E625A4" w:rsidRPr="00596757" w:rsidRDefault="00793048" w:rsidP="00596757">
      <w:pPr>
        <w:pStyle w:val="Heading1"/>
      </w:pPr>
      <w:bookmarkStart w:id="27" w:name="_Toc190683568"/>
      <w:r w:rsidRPr="00596757">
        <w:t xml:space="preserve">Part 1: </w:t>
      </w:r>
      <w:r w:rsidR="00E625A4" w:rsidRPr="00596757">
        <w:t>Analysis</w:t>
      </w:r>
      <w:bookmarkEnd w:id="27"/>
      <w:r w:rsidR="00E625A4" w:rsidRPr="00596757">
        <w:t xml:space="preserve"> </w:t>
      </w:r>
      <w:bookmarkEnd w:id="24"/>
    </w:p>
    <w:p w14:paraId="031FFDEE" w14:textId="2E007A57" w:rsidR="00AF1003" w:rsidRDefault="00AF1003" w:rsidP="00596757">
      <w:r>
        <w:t>All data will be analysed through the prism of the 12 principles and an additional princip</w:t>
      </w:r>
      <w:r w:rsidR="00E80579">
        <w:t>le</w:t>
      </w:r>
      <w:r>
        <w:t xml:space="preserve"> </w:t>
      </w:r>
      <w:r w:rsidR="00E80579">
        <w:t xml:space="preserve">relating to </w:t>
      </w:r>
      <w:r>
        <w:t>management/</w:t>
      </w:r>
      <w:r w:rsidR="00E80579">
        <w:t>l</w:t>
      </w:r>
      <w:r>
        <w:t xml:space="preserve">eadership. All </w:t>
      </w:r>
      <w:r w:rsidR="006A0388">
        <w:t xml:space="preserve">analyses </w:t>
      </w:r>
      <w:r>
        <w:t>will also consider findings though the lens of the UNCRPD</w:t>
      </w:r>
      <w:r w:rsidR="009959EE">
        <w:t xml:space="preserve"> and the current legislative framework</w:t>
      </w:r>
      <w:r>
        <w:t>.</w:t>
      </w:r>
    </w:p>
    <w:p w14:paraId="6FAE6044" w14:textId="6362282E" w:rsidR="00610D65" w:rsidRDefault="00E625A4" w:rsidP="00596757">
      <w:r w:rsidRPr="00922945">
        <w:t xml:space="preserve">There are </w:t>
      </w:r>
      <w:r w:rsidR="00CA68B6">
        <w:t>four</w:t>
      </w:r>
      <w:r w:rsidR="00CA68B6" w:rsidRPr="00922945">
        <w:t xml:space="preserve"> </w:t>
      </w:r>
      <w:r w:rsidRPr="00922945">
        <w:t xml:space="preserve">primary data </w:t>
      </w:r>
      <w:r w:rsidR="00C06FA2" w:rsidRPr="00922945">
        <w:t>sources:</w:t>
      </w:r>
      <w:r w:rsidRPr="00922945">
        <w:t xml:space="preserve"> surveys, interviews/focus groups, written </w:t>
      </w:r>
      <w:proofErr w:type="gramStart"/>
      <w:r w:rsidRPr="00922945">
        <w:t>submissions</w:t>
      </w:r>
      <w:proofErr w:type="gramEnd"/>
      <w:r w:rsidR="00CA68B6">
        <w:t xml:space="preserve"> and monthly data</w:t>
      </w:r>
      <w:r w:rsidRPr="00922945">
        <w:t xml:space="preserve">. </w:t>
      </w:r>
    </w:p>
    <w:p w14:paraId="6C581623" w14:textId="77777777" w:rsidR="00610D65" w:rsidRDefault="00E625A4" w:rsidP="00596757">
      <w:r w:rsidRPr="00922945">
        <w:t xml:space="preserve">Integrating data from different data sources is known as Triangulation. Triangulation seeks to gather complimentary yet distinctly different data on the same topic which can then be integrated for analysis and interpretation. This provides opportunities for convergence and corroboration of results that are derived from different </w:t>
      </w:r>
      <w:r w:rsidR="00950515">
        <w:t>review</w:t>
      </w:r>
      <w:r w:rsidRPr="00922945">
        <w:t xml:space="preserve"> methods. </w:t>
      </w:r>
    </w:p>
    <w:p w14:paraId="62B4F6D3" w14:textId="0FAFF509" w:rsidR="00BA48AA" w:rsidRPr="00125A5F" w:rsidRDefault="00CA68B6" w:rsidP="00596757">
      <w:r>
        <w:t xml:space="preserve">The international literature reviews will be used to </w:t>
      </w:r>
      <w:r w:rsidR="00F3660B">
        <w:t xml:space="preserve">put the findings in context and to examine whether they align with or are significantly different to practices elsewhere. </w:t>
      </w:r>
      <w:r>
        <w:t xml:space="preserve"> </w:t>
      </w:r>
    </w:p>
    <w:p w14:paraId="57094BC0" w14:textId="009E789B" w:rsidR="007B4634" w:rsidRPr="00596757" w:rsidRDefault="00793048" w:rsidP="00596757">
      <w:pPr>
        <w:pStyle w:val="Heading1"/>
      </w:pPr>
      <w:bookmarkStart w:id="28" w:name="_Toc187404829"/>
      <w:bookmarkStart w:id="29" w:name="_Toc190683569"/>
      <w:r w:rsidRPr="00596757">
        <w:lastRenderedPageBreak/>
        <w:t xml:space="preserve">Part 1: </w:t>
      </w:r>
      <w:r w:rsidR="00192693" w:rsidRPr="00596757">
        <w:t xml:space="preserve">Outcomes and </w:t>
      </w:r>
      <w:r w:rsidR="007B4634" w:rsidRPr="00596757">
        <w:t>deliverables</w:t>
      </w:r>
      <w:bookmarkEnd w:id="28"/>
      <w:bookmarkEnd w:id="29"/>
      <w:r w:rsidR="007B4634" w:rsidRPr="00596757">
        <w:t xml:space="preserve"> </w:t>
      </w:r>
    </w:p>
    <w:p w14:paraId="48E8C2C0" w14:textId="03AB5996" w:rsidR="00F3660B" w:rsidRDefault="005D7DCC" w:rsidP="00842654">
      <w:pPr>
        <w:pStyle w:val="NDABullet"/>
      </w:pPr>
      <w:r>
        <w:t xml:space="preserve">The draft findings and emerging recommendations will be shared with the Review Advisory Group as the review progresses, </w:t>
      </w:r>
    </w:p>
    <w:p w14:paraId="5B39806B" w14:textId="38D774FA" w:rsidR="005D7DCC" w:rsidRDefault="00F3660B">
      <w:pPr>
        <w:pStyle w:val="NDABullet"/>
      </w:pPr>
      <w:r>
        <w:t xml:space="preserve">It is intended that an interim report </w:t>
      </w:r>
      <w:r w:rsidR="005D7DCC">
        <w:t xml:space="preserve">on Part 1 </w:t>
      </w:r>
      <w:r>
        <w:t>will be developed after approximately four months</w:t>
      </w:r>
      <w:r w:rsidR="002C719A">
        <w:t>,</w:t>
      </w:r>
      <w:r>
        <w:t xml:space="preserve"> </w:t>
      </w:r>
    </w:p>
    <w:p w14:paraId="14BC6DD9" w14:textId="3107557C" w:rsidR="005D7DCC" w:rsidRDefault="00F3660B">
      <w:pPr>
        <w:pStyle w:val="NDABullet"/>
      </w:pPr>
      <w:r>
        <w:t>A final draft report is anticipated after</w:t>
      </w:r>
      <w:r w:rsidR="005D7DCC">
        <w:t xml:space="preserve"> </w:t>
      </w:r>
      <w:r>
        <w:t>11 months</w:t>
      </w:r>
      <w:r w:rsidR="002C719A">
        <w:t>,</w:t>
      </w:r>
      <w:r w:rsidR="005D7DCC">
        <w:rPr>
          <w:rStyle w:val="FootnoteReference"/>
        </w:rPr>
        <w:footnoteReference w:id="3"/>
      </w:r>
      <w:r>
        <w:t xml:space="preserve"> </w:t>
      </w:r>
    </w:p>
    <w:p w14:paraId="0C7C0579" w14:textId="2A0D2859" w:rsidR="00A62C72" w:rsidRDefault="00F3660B" w:rsidP="00B45D3D">
      <w:pPr>
        <w:pStyle w:val="ListBullet"/>
        <w:numPr>
          <w:ilvl w:val="0"/>
          <w:numId w:val="0"/>
        </w:numPr>
      </w:pPr>
      <w:r>
        <w:t xml:space="preserve">The </w:t>
      </w:r>
      <w:r w:rsidR="005D7DCC">
        <w:t xml:space="preserve">final </w:t>
      </w:r>
      <w:r>
        <w:t>draft will be shared with the HSE and DCEDIY.</w:t>
      </w:r>
      <w:r w:rsidR="005D7DCC" w:rsidRPr="005D7DCC">
        <w:t xml:space="preserve"> </w:t>
      </w:r>
      <w:r w:rsidR="005D7DCC">
        <w:rPr>
          <w:rStyle w:val="FootnoteReference"/>
        </w:rPr>
        <w:footnoteReference w:id="4"/>
      </w:r>
      <w:r>
        <w:t xml:space="preserve"> </w:t>
      </w:r>
    </w:p>
    <w:p w14:paraId="3DFB4AC6" w14:textId="3234C916" w:rsidR="00630966" w:rsidRDefault="00A62C72" w:rsidP="000E4499">
      <w:pPr>
        <w:pStyle w:val="ListBullet"/>
        <w:numPr>
          <w:ilvl w:val="0"/>
          <w:numId w:val="0"/>
        </w:numPr>
        <w:sectPr w:rsidR="00630966">
          <w:headerReference w:type="default" r:id="rId19"/>
          <w:footerReference w:type="default" r:id="rId20"/>
          <w:pgSz w:w="12240" w:h="15840"/>
          <w:pgMar w:top="1440" w:right="1800" w:bottom="1440" w:left="1800" w:header="708" w:footer="708" w:gutter="0"/>
          <w:cols w:space="708"/>
          <w:docGrid w:linePitch="360"/>
        </w:sectPr>
      </w:pPr>
      <w:r>
        <w:t xml:space="preserve"> </w:t>
      </w:r>
      <w:r w:rsidR="00B45D3D">
        <w:t xml:space="preserve"> </w:t>
      </w:r>
      <w:r w:rsidR="00630966">
        <w:br w:type="page"/>
      </w:r>
    </w:p>
    <w:p w14:paraId="44C6ED5C" w14:textId="77777777" w:rsidR="00CF26B4" w:rsidRPr="00CF26B4" w:rsidRDefault="00CF26B4" w:rsidP="00CF26B4"/>
    <w:sectPr w:rsidR="00CF26B4" w:rsidRPr="00CF26B4" w:rsidSect="00F1633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6F41" w14:textId="77777777" w:rsidR="0035268F" w:rsidRDefault="0035268F">
      <w:r>
        <w:separator/>
      </w:r>
    </w:p>
  </w:endnote>
  <w:endnote w:type="continuationSeparator" w:id="0">
    <w:p w14:paraId="55FDCD42" w14:textId="77777777" w:rsidR="0035268F" w:rsidRDefault="0035268F">
      <w:r>
        <w:continuationSeparator/>
      </w:r>
    </w:p>
  </w:endnote>
  <w:endnote w:type="continuationNotice" w:id="1">
    <w:p w14:paraId="2E49117D" w14:textId="77777777" w:rsidR="0035268F" w:rsidRDefault="003526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4CAE" w14:textId="5BC60778" w:rsidR="007A25A8" w:rsidRDefault="007A25A8">
    <w:pPr>
      <w:pStyle w:val="Footer"/>
    </w:pPr>
    <w:r>
      <w:tab/>
    </w:r>
    <w:r>
      <w:tab/>
    </w:r>
    <w:r>
      <w:fldChar w:fldCharType="begin"/>
    </w:r>
    <w:r>
      <w:instrText xml:space="preserve"> PAGE  \* Arabic  \* MERGEFORMAT </w:instrText>
    </w:r>
    <w:r>
      <w:fldChar w:fldCharType="separate"/>
    </w:r>
    <w:r w:rsidR="000F78E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89D5" w14:textId="77777777" w:rsidR="0035268F" w:rsidRDefault="0035268F">
      <w:r>
        <w:separator/>
      </w:r>
    </w:p>
  </w:footnote>
  <w:footnote w:type="continuationSeparator" w:id="0">
    <w:p w14:paraId="30AEDD98" w14:textId="77777777" w:rsidR="0035268F" w:rsidRDefault="0035268F">
      <w:r>
        <w:continuationSeparator/>
      </w:r>
    </w:p>
  </w:footnote>
  <w:footnote w:type="continuationNotice" w:id="1">
    <w:p w14:paraId="7519219A" w14:textId="77777777" w:rsidR="0035268F" w:rsidRDefault="0035268F">
      <w:pPr>
        <w:spacing w:after="0"/>
      </w:pPr>
    </w:p>
  </w:footnote>
  <w:footnote w:id="2">
    <w:p w14:paraId="25490D55" w14:textId="4B1FA4A0" w:rsidR="0098687C" w:rsidRDefault="0098687C">
      <w:pPr>
        <w:pStyle w:val="FootnoteText"/>
      </w:pPr>
      <w:r>
        <w:rPr>
          <w:rStyle w:val="FootnoteReference"/>
        </w:rPr>
        <w:footnoteRef/>
      </w:r>
      <w:r>
        <w:t xml:space="preserve"> </w:t>
      </w:r>
      <w:r w:rsidRPr="0098687C">
        <w:t>https://nda.ie/publications/nda-advice-paper-on-disability-language-and-terminology</w:t>
      </w:r>
    </w:p>
  </w:footnote>
  <w:footnote w:id="3">
    <w:p w14:paraId="604ECEF1" w14:textId="2E8B1EFB" w:rsidR="005D7DCC" w:rsidRDefault="005D7DCC">
      <w:pPr>
        <w:pStyle w:val="FootnoteText"/>
      </w:pPr>
      <w:r>
        <w:rPr>
          <w:rStyle w:val="FootnoteReference"/>
        </w:rPr>
        <w:footnoteRef/>
      </w:r>
      <w:r>
        <w:t xml:space="preserve"> The NDA will have to receive approval of the report from its Authority.</w:t>
      </w:r>
    </w:p>
  </w:footnote>
  <w:footnote w:id="4">
    <w:p w14:paraId="02236301" w14:textId="77777777" w:rsidR="005D7DCC" w:rsidRDefault="005D7DCC" w:rsidP="005D7DCC">
      <w:pPr>
        <w:pStyle w:val="FootnoteText"/>
      </w:pPr>
      <w:r>
        <w:rPr>
          <w:rStyle w:val="FootnoteReference"/>
        </w:rPr>
        <w:footnoteRef/>
      </w:r>
      <w:r>
        <w:t xml:space="preserve"> The HSE will have ownership of the final report and will choose a publication date in collaboration with the 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7697" w14:textId="55E50491" w:rsidR="00325E09" w:rsidRDefault="0063794A">
    <w:pPr>
      <w:pStyle w:val="Header"/>
    </w:pPr>
    <w:r>
      <w:t>CDNT Review Part 1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B1F8EF64"/>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293C28EC"/>
    <w:lvl w:ilvl="0">
      <w:start w:val="1"/>
      <w:numFmt w:val="decimal"/>
      <w:pStyle w:val="ListNumber"/>
      <w:lvlText w:val="%1."/>
      <w:lvlJc w:val="left"/>
      <w:pPr>
        <w:tabs>
          <w:tab w:val="num" w:pos="2345"/>
        </w:tabs>
        <w:ind w:left="2345" w:hanging="360"/>
      </w:pPr>
      <w:rPr>
        <w:b/>
      </w:rPr>
    </w:lvl>
  </w:abstractNum>
  <w:abstractNum w:abstractNumId="9" w15:restartNumberingAfterBreak="0">
    <w:nsid w:val="FFFFFF89"/>
    <w:multiLevelType w:val="singleLevel"/>
    <w:tmpl w:val="0B76E7BE"/>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2BB7DDE"/>
    <w:multiLevelType w:val="hybridMultilevel"/>
    <w:tmpl w:val="9F28463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3B77AFA"/>
    <w:multiLevelType w:val="hybridMultilevel"/>
    <w:tmpl w:val="4DD41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5E06BE9"/>
    <w:multiLevelType w:val="hybridMultilevel"/>
    <w:tmpl w:val="1806E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70C5B66"/>
    <w:multiLevelType w:val="multilevel"/>
    <w:tmpl w:val="2438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3349A9"/>
    <w:multiLevelType w:val="hybridMultilevel"/>
    <w:tmpl w:val="5A862298"/>
    <w:lvl w:ilvl="0" w:tplc="78586200">
      <w:start w:val="1"/>
      <w:numFmt w:val="bullet"/>
      <w:lvlText w:val=""/>
      <w:lvlJc w:val="left"/>
      <w:pPr>
        <w:ind w:left="1080" w:hanging="360"/>
      </w:pPr>
      <w:rPr>
        <w:rFonts w:ascii="Symbol" w:hAnsi="Symbol"/>
      </w:rPr>
    </w:lvl>
    <w:lvl w:ilvl="1" w:tplc="F334C40A">
      <w:start w:val="1"/>
      <w:numFmt w:val="bullet"/>
      <w:lvlText w:val=""/>
      <w:lvlJc w:val="left"/>
      <w:pPr>
        <w:ind w:left="1080" w:hanging="360"/>
      </w:pPr>
      <w:rPr>
        <w:rFonts w:ascii="Symbol" w:hAnsi="Symbol"/>
      </w:rPr>
    </w:lvl>
    <w:lvl w:ilvl="2" w:tplc="60AAF632">
      <w:start w:val="1"/>
      <w:numFmt w:val="bullet"/>
      <w:lvlText w:val=""/>
      <w:lvlJc w:val="left"/>
      <w:pPr>
        <w:ind w:left="1080" w:hanging="360"/>
      </w:pPr>
      <w:rPr>
        <w:rFonts w:ascii="Symbol" w:hAnsi="Symbol"/>
      </w:rPr>
    </w:lvl>
    <w:lvl w:ilvl="3" w:tplc="974A5C5C">
      <w:start w:val="1"/>
      <w:numFmt w:val="bullet"/>
      <w:lvlText w:val=""/>
      <w:lvlJc w:val="left"/>
      <w:pPr>
        <w:ind w:left="1080" w:hanging="360"/>
      </w:pPr>
      <w:rPr>
        <w:rFonts w:ascii="Symbol" w:hAnsi="Symbol"/>
      </w:rPr>
    </w:lvl>
    <w:lvl w:ilvl="4" w:tplc="B18854EC">
      <w:start w:val="1"/>
      <w:numFmt w:val="bullet"/>
      <w:lvlText w:val=""/>
      <w:lvlJc w:val="left"/>
      <w:pPr>
        <w:ind w:left="1080" w:hanging="360"/>
      </w:pPr>
      <w:rPr>
        <w:rFonts w:ascii="Symbol" w:hAnsi="Symbol"/>
      </w:rPr>
    </w:lvl>
    <w:lvl w:ilvl="5" w:tplc="432E9B54">
      <w:start w:val="1"/>
      <w:numFmt w:val="bullet"/>
      <w:lvlText w:val=""/>
      <w:lvlJc w:val="left"/>
      <w:pPr>
        <w:ind w:left="1080" w:hanging="360"/>
      </w:pPr>
      <w:rPr>
        <w:rFonts w:ascii="Symbol" w:hAnsi="Symbol"/>
      </w:rPr>
    </w:lvl>
    <w:lvl w:ilvl="6" w:tplc="53C4DBCC">
      <w:start w:val="1"/>
      <w:numFmt w:val="bullet"/>
      <w:lvlText w:val=""/>
      <w:lvlJc w:val="left"/>
      <w:pPr>
        <w:ind w:left="1080" w:hanging="360"/>
      </w:pPr>
      <w:rPr>
        <w:rFonts w:ascii="Symbol" w:hAnsi="Symbol"/>
      </w:rPr>
    </w:lvl>
    <w:lvl w:ilvl="7" w:tplc="E15E90DC">
      <w:start w:val="1"/>
      <w:numFmt w:val="bullet"/>
      <w:lvlText w:val=""/>
      <w:lvlJc w:val="left"/>
      <w:pPr>
        <w:ind w:left="1080" w:hanging="360"/>
      </w:pPr>
      <w:rPr>
        <w:rFonts w:ascii="Symbol" w:hAnsi="Symbol"/>
      </w:rPr>
    </w:lvl>
    <w:lvl w:ilvl="8" w:tplc="EC2E618A">
      <w:start w:val="1"/>
      <w:numFmt w:val="bullet"/>
      <w:lvlText w:val=""/>
      <w:lvlJc w:val="left"/>
      <w:pPr>
        <w:ind w:left="1080" w:hanging="360"/>
      </w:pPr>
      <w:rPr>
        <w:rFonts w:ascii="Symbol" w:hAnsi="Symbol"/>
      </w:rPr>
    </w:lvl>
  </w:abstractNum>
  <w:abstractNum w:abstractNumId="16" w15:restartNumberingAfterBreak="0">
    <w:nsid w:val="22647C94"/>
    <w:multiLevelType w:val="hybridMultilevel"/>
    <w:tmpl w:val="FCF86A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29B5D52"/>
    <w:multiLevelType w:val="hybridMultilevel"/>
    <w:tmpl w:val="CF8CC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5A6797A"/>
    <w:multiLevelType w:val="hybridMultilevel"/>
    <w:tmpl w:val="2F14A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1DB6C16"/>
    <w:multiLevelType w:val="hybridMultilevel"/>
    <w:tmpl w:val="CB9A8C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31B3FF3"/>
    <w:multiLevelType w:val="hybridMultilevel"/>
    <w:tmpl w:val="2DF8F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9E5106C"/>
    <w:multiLevelType w:val="hybridMultilevel"/>
    <w:tmpl w:val="5E765014"/>
    <w:lvl w:ilvl="0" w:tplc="18090001">
      <w:start w:val="1"/>
      <w:numFmt w:val="bullet"/>
      <w:lvlText w:val=""/>
      <w:lvlJc w:val="left"/>
      <w:pPr>
        <w:ind w:left="1068" w:hanging="360"/>
      </w:pPr>
      <w:rPr>
        <w:rFonts w:ascii="Symbol" w:hAnsi="Symbol" w:hint="default"/>
      </w:rPr>
    </w:lvl>
    <w:lvl w:ilvl="1" w:tplc="18090003" w:tentative="1">
      <w:start w:val="1"/>
      <w:numFmt w:val="bullet"/>
      <w:lvlText w:val="o"/>
      <w:lvlJc w:val="left"/>
      <w:pPr>
        <w:ind w:left="1788" w:hanging="360"/>
      </w:pPr>
      <w:rPr>
        <w:rFonts w:ascii="Courier New" w:hAnsi="Courier New" w:cs="Courier New" w:hint="default"/>
      </w:rPr>
    </w:lvl>
    <w:lvl w:ilvl="2" w:tplc="18090005" w:tentative="1">
      <w:start w:val="1"/>
      <w:numFmt w:val="bullet"/>
      <w:lvlText w:val=""/>
      <w:lvlJc w:val="left"/>
      <w:pPr>
        <w:ind w:left="2508" w:hanging="360"/>
      </w:pPr>
      <w:rPr>
        <w:rFonts w:ascii="Wingdings" w:hAnsi="Wingdings" w:hint="default"/>
      </w:rPr>
    </w:lvl>
    <w:lvl w:ilvl="3" w:tplc="18090001" w:tentative="1">
      <w:start w:val="1"/>
      <w:numFmt w:val="bullet"/>
      <w:lvlText w:val=""/>
      <w:lvlJc w:val="left"/>
      <w:pPr>
        <w:ind w:left="3228" w:hanging="360"/>
      </w:pPr>
      <w:rPr>
        <w:rFonts w:ascii="Symbol" w:hAnsi="Symbol" w:hint="default"/>
      </w:rPr>
    </w:lvl>
    <w:lvl w:ilvl="4" w:tplc="18090003" w:tentative="1">
      <w:start w:val="1"/>
      <w:numFmt w:val="bullet"/>
      <w:lvlText w:val="o"/>
      <w:lvlJc w:val="left"/>
      <w:pPr>
        <w:ind w:left="3948" w:hanging="360"/>
      </w:pPr>
      <w:rPr>
        <w:rFonts w:ascii="Courier New" w:hAnsi="Courier New" w:cs="Courier New" w:hint="default"/>
      </w:rPr>
    </w:lvl>
    <w:lvl w:ilvl="5" w:tplc="18090005" w:tentative="1">
      <w:start w:val="1"/>
      <w:numFmt w:val="bullet"/>
      <w:lvlText w:val=""/>
      <w:lvlJc w:val="left"/>
      <w:pPr>
        <w:ind w:left="4668" w:hanging="360"/>
      </w:pPr>
      <w:rPr>
        <w:rFonts w:ascii="Wingdings" w:hAnsi="Wingdings" w:hint="default"/>
      </w:rPr>
    </w:lvl>
    <w:lvl w:ilvl="6" w:tplc="18090001" w:tentative="1">
      <w:start w:val="1"/>
      <w:numFmt w:val="bullet"/>
      <w:lvlText w:val=""/>
      <w:lvlJc w:val="left"/>
      <w:pPr>
        <w:ind w:left="5388" w:hanging="360"/>
      </w:pPr>
      <w:rPr>
        <w:rFonts w:ascii="Symbol" w:hAnsi="Symbol" w:hint="default"/>
      </w:rPr>
    </w:lvl>
    <w:lvl w:ilvl="7" w:tplc="18090003" w:tentative="1">
      <w:start w:val="1"/>
      <w:numFmt w:val="bullet"/>
      <w:lvlText w:val="o"/>
      <w:lvlJc w:val="left"/>
      <w:pPr>
        <w:ind w:left="6108" w:hanging="360"/>
      </w:pPr>
      <w:rPr>
        <w:rFonts w:ascii="Courier New" w:hAnsi="Courier New" w:cs="Courier New" w:hint="default"/>
      </w:rPr>
    </w:lvl>
    <w:lvl w:ilvl="8" w:tplc="18090005" w:tentative="1">
      <w:start w:val="1"/>
      <w:numFmt w:val="bullet"/>
      <w:lvlText w:val=""/>
      <w:lvlJc w:val="left"/>
      <w:pPr>
        <w:ind w:left="6828" w:hanging="360"/>
      </w:pPr>
      <w:rPr>
        <w:rFonts w:ascii="Wingdings" w:hAnsi="Wingdings" w:hint="default"/>
      </w:rPr>
    </w:lvl>
  </w:abstractNum>
  <w:abstractNum w:abstractNumId="26" w15:restartNumberingAfterBreak="0">
    <w:nsid w:val="568206B7"/>
    <w:multiLevelType w:val="hybridMultilevel"/>
    <w:tmpl w:val="C3807C90"/>
    <w:lvl w:ilvl="0" w:tplc="64E2B978">
      <w:start w:val="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D8359BD"/>
    <w:multiLevelType w:val="hybridMultilevel"/>
    <w:tmpl w:val="D03C29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76992604">
    <w:abstractNumId w:val="9"/>
  </w:num>
  <w:num w:numId="2" w16cid:durableId="1616478163">
    <w:abstractNumId w:val="9"/>
  </w:num>
  <w:num w:numId="3" w16cid:durableId="1614826718">
    <w:abstractNumId w:val="7"/>
  </w:num>
  <w:num w:numId="4" w16cid:durableId="1438326130">
    <w:abstractNumId w:val="7"/>
  </w:num>
  <w:num w:numId="5" w16cid:durableId="1146975471">
    <w:abstractNumId w:val="6"/>
  </w:num>
  <w:num w:numId="6" w16cid:durableId="942104323">
    <w:abstractNumId w:val="6"/>
  </w:num>
  <w:num w:numId="7" w16cid:durableId="785781357">
    <w:abstractNumId w:val="8"/>
  </w:num>
  <w:num w:numId="8" w16cid:durableId="774718060">
    <w:abstractNumId w:val="8"/>
  </w:num>
  <w:num w:numId="9" w16cid:durableId="1072309982">
    <w:abstractNumId w:val="3"/>
  </w:num>
  <w:num w:numId="10" w16cid:durableId="918363629">
    <w:abstractNumId w:val="3"/>
  </w:num>
  <w:num w:numId="11" w16cid:durableId="1927960598">
    <w:abstractNumId w:val="2"/>
  </w:num>
  <w:num w:numId="12" w16cid:durableId="2015257221">
    <w:abstractNumId w:val="2"/>
  </w:num>
  <w:num w:numId="13" w16cid:durableId="1963339744">
    <w:abstractNumId w:val="5"/>
  </w:num>
  <w:num w:numId="14" w16cid:durableId="78992134">
    <w:abstractNumId w:val="4"/>
  </w:num>
  <w:num w:numId="15" w16cid:durableId="906722697">
    <w:abstractNumId w:val="1"/>
  </w:num>
  <w:num w:numId="16" w16cid:durableId="922101572">
    <w:abstractNumId w:val="0"/>
  </w:num>
  <w:num w:numId="17" w16cid:durableId="205878123">
    <w:abstractNumId w:val="8"/>
    <w:lvlOverride w:ilvl="0">
      <w:startOverride w:val="1"/>
    </w:lvlOverride>
  </w:num>
  <w:num w:numId="18" w16cid:durableId="2105104906">
    <w:abstractNumId w:val="8"/>
    <w:lvlOverride w:ilvl="0">
      <w:startOverride w:val="1"/>
    </w:lvlOverride>
  </w:num>
  <w:num w:numId="19" w16cid:durableId="2062746776">
    <w:abstractNumId w:val="23"/>
  </w:num>
  <w:num w:numId="20" w16cid:durableId="1738824663">
    <w:abstractNumId w:val="22"/>
  </w:num>
  <w:num w:numId="21" w16cid:durableId="15388554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3403927">
    <w:abstractNumId w:val="10"/>
  </w:num>
  <w:num w:numId="23" w16cid:durableId="875314013">
    <w:abstractNumId w:val="23"/>
  </w:num>
  <w:num w:numId="24" w16cid:durableId="1781411447">
    <w:abstractNumId w:val="25"/>
  </w:num>
  <w:num w:numId="25" w16cid:durableId="188566324">
    <w:abstractNumId w:val="26"/>
  </w:num>
  <w:num w:numId="26" w16cid:durableId="1711417218">
    <w:abstractNumId w:val="13"/>
  </w:num>
  <w:num w:numId="27" w16cid:durableId="1811709043">
    <w:abstractNumId w:val="19"/>
  </w:num>
  <w:num w:numId="28" w16cid:durableId="436947570">
    <w:abstractNumId w:val="17"/>
  </w:num>
  <w:num w:numId="29" w16cid:durableId="798230211">
    <w:abstractNumId w:val="11"/>
  </w:num>
  <w:num w:numId="30" w16cid:durableId="1208221761">
    <w:abstractNumId w:val="28"/>
  </w:num>
  <w:num w:numId="31" w16cid:durableId="323360036">
    <w:abstractNumId w:val="24"/>
  </w:num>
  <w:num w:numId="32" w16cid:durableId="1675497173">
    <w:abstractNumId w:val="20"/>
  </w:num>
  <w:num w:numId="33" w16cid:durableId="572157237">
    <w:abstractNumId w:val="21"/>
  </w:num>
  <w:num w:numId="34" w16cid:durableId="1523394075">
    <w:abstractNumId w:val="18"/>
  </w:num>
  <w:num w:numId="35" w16cid:durableId="912929873">
    <w:abstractNumId w:val="27"/>
  </w:num>
  <w:num w:numId="36" w16cid:durableId="851575428">
    <w:abstractNumId w:val="16"/>
  </w:num>
  <w:num w:numId="37" w16cid:durableId="1497571723">
    <w:abstractNumId w:val="12"/>
  </w:num>
  <w:num w:numId="38" w16cid:durableId="895359964">
    <w:abstractNumId w:val="15"/>
  </w:num>
  <w:num w:numId="39" w16cid:durableId="1704936132">
    <w:abstractNumId w:val="14"/>
  </w:num>
  <w:num w:numId="40" w16cid:durableId="7968722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634"/>
    <w:rsid w:val="00001997"/>
    <w:rsid w:val="000019BB"/>
    <w:rsid w:val="00003B5F"/>
    <w:rsid w:val="00012076"/>
    <w:rsid w:val="00017525"/>
    <w:rsid w:val="000175DA"/>
    <w:rsid w:val="00024C2D"/>
    <w:rsid w:val="00026D6D"/>
    <w:rsid w:val="00031532"/>
    <w:rsid w:val="00041597"/>
    <w:rsid w:val="00045AAD"/>
    <w:rsid w:val="000545CF"/>
    <w:rsid w:val="000545DF"/>
    <w:rsid w:val="00062041"/>
    <w:rsid w:val="00066E3A"/>
    <w:rsid w:val="00084C23"/>
    <w:rsid w:val="00087211"/>
    <w:rsid w:val="00092E7F"/>
    <w:rsid w:val="00094699"/>
    <w:rsid w:val="00095240"/>
    <w:rsid w:val="000971D7"/>
    <w:rsid w:val="000A1DA4"/>
    <w:rsid w:val="000A32B1"/>
    <w:rsid w:val="000A35E7"/>
    <w:rsid w:val="000B59D7"/>
    <w:rsid w:val="000C027C"/>
    <w:rsid w:val="000D1FD0"/>
    <w:rsid w:val="000D654D"/>
    <w:rsid w:val="000E4499"/>
    <w:rsid w:val="000F288F"/>
    <w:rsid w:val="000F42EA"/>
    <w:rsid w:val="000F5969"/>
    <w:rsid w:val="000F770C"/>
    <w:rsid w:val="000F78EE"/>
    <w:rsid w:val="00103E81"/>
    <w:rsid w:val="001057E0"/>
    <w:rsid w:val="00106D76"/>
    <w:rsid w:val="00110F84"/>
    <w:rsid w:val="00116851"/>
    <w:rsid w:val="001174A1"/>
    <w:rsid w:val="0012195B"/>
    <w:rsid w:val="00125A5F"/>
    <w:rsid w:val="001265BE"/>
    <w:rsid w:val="001411AE"/>
    <w:rsid w:val="00141B7E"/>
    <w:rsid w:val="00144A84"/>
    <w:rsid w:val="00147C1D"/>
    <w:rsid w:val="00152CFE"/>
    <w:rsid w:val="00164AA0"/>
    <w:rsid w:val="00170B6E"/>
    <w:rsid w:val="00175E16"/>
    <w:rsid w:val="001800AD"/>
    <w:rsid w:val="00181FE6"/>
    <w:rsid w:val="00182177"/>
    <w:rsid w:val="00185855"/>
    <w:rsid w:val="00192693"/>
    <w:rsid w:val="00192998"/>
    <w:rsid w:val="001940DA"/>
    <w:rsid w:val="001A59D5"/>
    <w:rsid w:val="001A79DC"/>
    <w:rsid w:val="001B3771"/>
    <w:rsid w:val="001C07B2"/>
    <w:rsid w:val="001C60D5"/>
    <w:rsid w:val="001C63F9"/>
    <w:rsid w:val="001D25C0"/>
    <w:rsid w:val="001D3018"/>
    <w:rsid w:val="001D53F2"/>
    <w:rsid w:val="001D7E7C"/>
    <w:rsid w:val="001E489A"/>
    <w:rsid w:val="001E639B"/>
    <w:rsid w:val="001F010E"/>
    <w:rsid w:val="001F08C1"/>
    <w:rsid w:val="001F32B4"/>
    <w:rsid w:val="001F4E32"/>
    <w:rsid w:val="001F5001"/>
    <w:rsid w:val="001F53FA"/>
    <w:rsid w:val="001F6E33"/>
    <w:rsid w:val="00204FB3"/>
    <w:rsid w:val="0020685B"/>
    <w:rsid w:val="00207405"/>
    <w:rsid w:val="00212A7C"/>
    <w:rsid w:val="00217EDA"/>
    <w:rsid w:val="00226626"/>
    <w:rsid w:val="002279A1"/>
    <w:rsid w:val="002353AB"/>
    <w:rsid w:val="00235B77"/>
    <w:rsid w:val="00236782"/>
    <w:rsid w:val="00237AF6"/>
    <w:rsid w:val="002417A3"/>
    <w:rsid w:val="00241B44"/>
    <w:rsid w:val="00243430"/>
    <w:rsid w:val="0024498A"/>
    <w:rsid w:val="00245590"/>
    <w:rsid w:val="002474BD"/>
    <w:rsid w:val="00247D1B"/>
    <w:rsid w:val="00252E48"/>
    <w:rsid w:val="00257DBD"/>
    <w:rsid w:val="002605FE"/>
    <w:rsid w:val="00271AD2"/>
    <w:rsid w:val="002748AF"/>
    <w:rsid w:val="002803B2"/>
    <w:rsid w:val="00287A47"/>
    <w:rsid w:val="00287B8E"/>
    <w:rsid w:val="002909EF"/>
    <w:rsid w:val="00293DDA"/>
    <w:rsid w:val="002A082B"/>
    <w:rsid w:val="002A1A33"/>
    <w:rsid w:val="002A2106"/>
    <w:rsid w:val="002A357C"/>
    <w:rsid w:val="002A4FF3"/>
    <w:rsid w:val="002A5377"/>
    <w:rsid w:val="002B1053"/>
    <w:rsid w:val="002B175A"/>
    <w:rsid w:val="002B3181"/>
    <w:rsid w:val="002B7897"/>
    <w:rsid w:val="002C719A"/>
    <w:rsid w:val="002C749B"/>
    <w:rsid w:val="002D2866"/>
    <w:rsid w:val="002D47ED"/>
    <w:rsid w:val="002D78E4"/>
    <w:rsid w:val="002E305E"/>
    <w:rsid w:val="002E5AB9"/>
    <w:rsid w:val="002F0A35"/>
    <w:rsid w:val="00300B79"/>
    <w:rsid w:val="003010C0"/>
    <w:rsid w:val="00301185"/>
    <w:rsid w:val="00306F4D"/>
    <w:rsid w:val="00312272"/>
    <w:rsid w:val="00314DFB"/>
    <w:rsid w:val="003208FC"/>
    <w:rsid w:val="003229ED"/>
    <w:rsid w:val="00322DAA"/>
    <w:rsid w:val="00325835"/>
    <w:rsid w:val="00325E09"/>
    <w:rsid w:val="00330FEC"/>
    <w:rsid w:val="00331D50"/>
    <w:rsid w:val="00337CDE"/>
    <w:rsid w:val="003428A6"/>
    <w:rsid w:val="00342F0B"/>
    <w:rsid w:val="0034443F"/>
    <w:rsid w:val="003476DF"/>
    <w:rsid w:val="0035268F"/>
    <w:rsid w:val="003664FA"/>
    <w:rsid w:val="003710EC"/>
    <w:rsid w:val="003718CC"/>
    <w:rsid w:val="00372685"/>
    <w:rsid w:val="00381F46"/>
    <w:rsid w:val="00384D23"/>
    <w:rsid w:val="003950E2"/>
    <w:rsid w:val="00396038"/>
    <w:rsid w:val="003A44C8"/>
    <w:rsid w:val="003B10EC"/>
    <w:rsid w:val="003B4A84"/>
    <w:rsid w:val="003C1B23"/>
    <w:rsid w:val="003C5001"/>
    <w:rsid w:val="003F4113"/>
    <w:rsid w:val="003F4662"/>
    <w:rsid w:val="003F5AD3"/>
    <w:rsid w:val="00402810"/>
    <w:rsid w:val="00402FD0"/>
    <w:rsid w:val="0040415F"/>
    <w:rsid w:val="00404642"/>
    <w:rsid w:val="00407747"/>
    <w:rsid w:val="0041129D"/>
    <w:rsid w:val="00413140"/>
    <w:rsid w:val="004134E2"/>
    <w:rsid w:val="00413746"/>
    <w:rsid w:val="00414804"/>
    <w:rsid w:val="00416BC2"/>
    <w:rsid w:val="00417167"/>
    <w:rsid w:val="004172FA"/>
    <w:rsid w:val="0043211C"/>
    <w:rsid w:val="004441D0"/>
    <w:rsid w:val="00444FFA"/>
    <w:rsid w:val="0045075C"/>
    <w:rsid w:val="0045429F"/>
    <w:rsid w:val="00454B88"/>
    <w:rsid w:val="00456175"/>
    <w:rsid w:val="00463076"/>
    <w:rsid w:val="0046440C"/>
    <w:rsid w:val="0046476D"/>
    <w:rsid w:val="00471595"/>
    <w:rsid w:val="0047161A"/>
    <w:rsid w:val="00481703"/>
    <w:rsid w:val="00481DDB"/>
    <w:rsid w:val="00483E3E"/>
    <w:rsid w:val="00486FC1"/>
    <w:rsid w:val="00490603"/>
    <w:rsid w:val="00491CD4"/>
    <w:rsid w:val="004934C9"/>
    <w:rsid w:val="004A192A"/>
    <w:rsid w:val="004A2C5C"/>
    <w:rsid w:val="004A3F53"/>
    <w:rsid w:val="004A6BF1"/>
    <w:rsid w:val="004B22CE"/>
    <w:rsid w:val="004B274D"/>
    <w:rsid w:val="004C5836"/>
    <w:rsid w:val="004D0881"/>
    <w:rsid w:val="004E2699"/>
    <w:rsid w:val="004E26C2"/>
    <w:rsid w:val="004F3931"/>
    <w:rsid w:val="004F3B49"/>
    <w:rsid w:val="004F582D"/>
    <w:rsid w:val="00500AF0"/>
    <w:rsid w:val="0050380D"/>
    <w:rsid w:val="00503D68"/>
    <w:rsid w:val="005047E8"/>
    <w:rsid w:val="005052D6"/>
    <w:rsid w:val="00516124"/>
    <w:rsid w:val="0052234E"/>
    <w:rsid w:val="005250FA"/>
    <w:rsid w:val="005331D5"/>
    <w:rsid w:val="00542834"/>
    <w:rsid w:val="005464F2"/>
    <w:rsid w:val="00550326"/>
    <w:rsid w:val="005528BE"/>
    <w:rsid w:val="00553E7D"/>
    <w:rsid w:val="005571BC"/>
    <w:rsid w:val="00557631"/>
    <w:rsid w:val="00564B7F"/>
    <w:rsid w:val="00572FB2"/>
    <w:rsid w:val="00573218"/>
    <w:rsid w:val="0058178E"/>
    <w:rsid w:val="00594EFB"/>
    <w:rsid w:val="00596757"/>
    <w:rsid w:val="00597C4F"/>
    <w:rsid w:val="005A22EC"/>
    <w:rsid w:val="005A38BC"/>
    <w:rsid w:val="005A50CA"/>
    <w:rsid w:val="005A7527"/>
    <w:rsid w:val="005B00CE"/>
    <w:rsid w:val="005C20C3"/>
    <w:rsid w:val="005C341E"/>
    <w:rsid w:val="005C4657"/>
    <w:rsid w:val="005C76CD"/>
    <w:rsid w:val="005D166A"/>
    <w:rsid w:val="005D7DCC"/>
    <w:rsid w:val="005E3BD3"/>
    <w:rsid w:val="005E50C2"/>
    <w:rsid w:val="005F1CB9"/>
    <w:rsid w:val="005F4CCE"/>
    <w:rsid w:val="005F50A9"/>
    <w:rsid w:val="00602451"/>
    <w:rsid w:val="00610D65"/>
    <w:rsid w:val="006144DD"/>
    <w:rsid w:val="00616D7B"/>
    <w:rsid w:val="00621D6D"/>
    <w:rsid w:val="0062349F"/>
    <w:rsid w:val="006242E9"/>
    <w:rsid w:val="006268B6"/>
    <w:rsid w:val="0062731C"/>
    <w:rsid w:val="00630966"/>
    <w:rsid w:val="006349ED"/>
    <w:rsid w:val="0063794A"/>
    <w:rsid w:val="0064081C"/>
    <w:rsid w:val="00642568"/>
    <w:rsid w:val="006434A8"/>
    <w:rsid w:val="00644637"/>
    <w:rsid w:val="0064535A"/>
    <w:rsid w:val="006552EA"/>
    <w:rsid w:val="00662FA7"/>
    <w:rsid w:val="006708FB"/>
    <w:rsid w:val="006754D9"/>
    <w:rsid w:val="0067729F"/>
    <w:rsid w:val="00686D2F"/>
    <w:rsid w:val="00690FAF"/>
    <w:rsid w:val="0069760C"/>
    <w:rsid w:val="006A0388"/>
    <w:rsid w:val="006A0748"/>
    <w:rsid w:val="006A2993"/>
    <w:rsid w:val="006A3D1B"/>
    <w:rsid w:val="006B56A7"/>
    <w:rsid w:val="006B59F8"/>
    <w:rsid w:val="006C0356"/>
    <w:rsid w:val="006C1C3C"/>
    <w:rsid w:val="006D13F0"/>
    <w:rsid w:val="006D1D7E"/>
    <w:rsid w:val="006E0A4E"/>
    <w:rsid w:val="006E0C2D"/>
    <w:rsid w:val="006E6D69"/>
    <w:rsid w:val="006F180B"/>
    <w:rsid w:val="006F1C9C"/>
    <w:rsid w:val="006F2679"/>
    <w:rsid w:val="006F4510"/>
    <w:rsid w:val="006F50F9"/>
    <w:rsid w:val="006F7046"/>
    <w:rsid w:val="00700FB3"/>
    <w:rsid w:val="007057D6"/>
    <w:rsid w:val="00705F3E"/>
    <w:rsid w:val="00711506"/>
    <w:rsid w:val="007119B8"/>
    <w:rsid w:val="0071706C"/>
    <w:rsid w:val="00726A47"/>
    <w:rsid w:val="00730F6A"/>
    <w:rsid w:val="00732B20"/>
    <w:rsid w:val="00734DBD"/>
    <w:rsid w:val="00742B51"/>
    <w:rsid w:val="00747059"/>
    <w:rsid w:val="007479B1"/>
    <w:rsid w:val="00751248"/>
    <w:rsid w:val="00755B67"/>
    <w:rsid w:val="00772B53"/>
    <w:rsid w:val="00774593"/>
    <w:rsid w:val="00774643"/>
    <w:rsid w:val="007750B7"/>
    <w:rsid w:val="0077550B"/>
    <w:rsid w:val="00775700"/>
    <w:rsid w:val="00776405"/>
    <w:rsid w:val="00783702"/>
    <w:rsid w:val="00784083"/>
    <w:rsid w:val="00785396"/>
    <w:rsid w:val="00793048"/>
    <w:rsid w:val="0079504B"/>
    <w:rsid w:val="0079539B"/>
    <w:rsid w:val="007A25A8"/>
    <w:rsid w:val="007A46A4"/>
    <w:rsid w:val="007A63F9"/>
    <w:rsid w:val="007B00E5"/>
    <w:rsid w:val="007B42DA"/>
    <w:rsid w:val="007B4634"/>
    <w:rsid w:val="007B7714"/>
    <w:rsid w:val="007C12AC"/>
    <w:rsid w:val="007C1D90"/>
    <w:rsid w:val="007C3337"/>
    <w:rsid w:val="007C51B7"/>
    <w:rsid w:val="007C54B9"/>
    <w:rsid w:val="007C7C2F"/>
    <w:rsid w:val="007D2D1B"/>
    <w:rsid w:val="007D5D26"/>
    <w:rsid w:val="007E1D40"/>
    <w:rsid w:val="007E391F"/>
    <w:rsid w:val="007E4673"/>
    <w:rsid w:val="007E4C33"/>
    <w:rsid w:val="007E61E8"/>
    <w:rsid w:val="007F17C5"/>
    <w:rsid w:val="007F2BD9"/>
    <w:rsid w:val="007F2FF3"/>
    <w:rsid w:val="007F59C5"/>
    <w:rsid w:val="007F640E"/>
    <w:rsid w:val="00802F70"/>
    <w:rsid w:val="008033BC"/>
    <w:rsid w:val="008061FB"/>
    <w:rsid w:val="00807D95"/>
    <w:rsid w:val="00811BF7"/>
    <w:rsid w:val="0081419C"/>
    <w:rsid w:val="0081588B"/>
    <w:rsid w:val="00817958"/>
    <w:rsid w:val="00827838"/>
    <w:rsid w:val="00827E85"/>
    <w:rsid w:val="00831FA1"/>
    <w:rsid w:val="00842654"/>
    <w:rsid w:val="00843B4E"/>
    <w:rsid w:val="00843F76"/>
    <w:rsid w:val="00844CB3"/>
    <w:rsid w:val="008571ED"/>
    <w:rsid w:val="00865428"/>
    <w:rsid w:val="008727B9"/>
    <w:rsid w:val="00876674"/>
    <w:rsid w:val="00883492"/>
    <w:rsid w:val="00890199"/>
    <w:rsid w:val="00892AFC"/>
    <w:rsid w:val="008A193F"/>
    <w:rsid w:val="008B202C"/>
    <w:rsid w:val="008B30C3"/>
    <w:rsid w:val="008B63D9"/>
    <w:rsid w:val="008C13FE"/>
    <w:rsid w:val="008C4F86"/>
    <w:rsid w:val="008C5CFD"/>
    <w:rsid w:val="008D576D"/>
    <w:rsid w:val="008D79AB"/>
    <w:rsid w:val="008E502F"/>
    <w:rsid w:val="008E6388"/>
    <w:rsid w:val="008E6FFE"/>
    <w:rsid w:val="008F1359"/>
    <w:rsid w:val="008F2892"/>
    <w:rsid w:val="008F29EC"/>
    <w:rsid w:val="008F3A6F"/>
    <w:rsid w:val="008F7893"/>
    <w:rsid w:val="00907A44"/>
    <w:rsid w:val="0092449A"/>
    <w:rsid w:val="00927444"/>
    <w:rsid w:val="009354D9"/>
    <w:rsid w:val="009405E2"/>
    <w:rsid w:val="00950515"/>
    <w:rsid w:val="00956016"/>
    <w:rsid w:val="0096348F"/>
    <w:rsid w:val="009647DF"/>
    <w:rsid w:val="00966154"/>
    <w:rsid w:val="00967E60"/>
    <w:rsid w:val="00967EBD"/>
    <w:rsid w:val="00974078"/>
    <w:rsid w:val="00981102"/>
    <w:rsid w:val="0098365F"/>
    <w:rsid w:val="00984C28"/>
    <w:rsid w:val="0098687C"/>
    <w:rsid w:val="009872C9"/>
    <w:rsid w:val="00991D3C"/>
    <w:rsid w:val="009959EE"/>
    <w:rsid w:val="009A1AFE"/>
    <w:rsid w:val="009A247C"/>
    <w:rsid w:val="009A54B4"/>
    <w:rsid w:val="009B0690"/>
    <w:rsid w:val="009B5DB3"/>
    <w:rsid w:val="009B6623"/>
    <w:rsid w:val="009C1D7B"/>
    <w:rsid w:val="009C22DE"/>
    <w:rsid w:val="009C3BD7"/>
    <w:rsid w:val="009C4D62"/>
    <w:rsid w:val="009C7455"/>
    <w:rsid w:val="009D406A"/>
    <w:rsid w:val="009E18DB"/>
    <w:rsid w:val="009E4179"/>
    <w:rsid w:val="009F3B4F"/>
    <w:rsid w:val="009F706E"/>
    <w:rsid w:val="00A00E5F"/>
    <w:rsid w:val="00A01317"/>
    <w:rsid w:val="00A03EC1"/>
    <w:rsid w:val="00A05270"/>
    <w:rsid w:val="00A17CF0"/>
    <w:rsid w:val="00A17DB5"/>
    <w:rsid w:val="00A268FD"/>
    <w:rsid w:val="00A26F9D"/>
    <w:rsid w:val="00A3018A"/>
    <w:rsid w:val="00A3129B"/>
    <w:rsid w:val="00A371A7"/>
    <w:rsid w:val="00A45539"/>
    <w:rsid w:val="00A51F7E"/>
    <w:rsid w:val="00A54B75"/>
    <w:rsid w:val="00A55187"/>
    <w:rsid w:val="00A558A9"/>
    <w:rsid w:val="00A61769"/>
    <w:rsid w:val="00A62C72"/>
    <w:rsid w:val="00A66487"/>
    <w:rsid w:val="00A7392A"/>
    <w:rsid w:val="00A93739"/>
    <w:rsid w:val="00A9374D"/>
    <w:rsid w:val="00A96192"/>
    <w:rsid w:val="00AA3927"/>
    <w:rsid w:val="00AA5504"/>
    <w:rsid w:val="00AA7DC9"/>
    <w:rsid w:val="00AD4BAD"/>
    <w:rsid w:val="00AE1D54"/>
    <w:rsid w:val="00AE5AC7"/>
    <w:rsid w:val="00AE6F54"/>
    <w:rsid w:val="00AF1003"/>
    <w:rsid w:val="00AF2299"/>
    <w:rsid w:val="00AF23FF"/>
    <w:rsid w:val="00AF3B73"/>
    <w:rsid w:val="00AF47E6"/>
    <w:rsid w:val="00AF7973"/>
    <w:rsid w:val="00B00745"/>
    <w:rsid w:val="00B02455"/>
    <w:rsid w:val="00B04BAE"/>
    <w:rsid w:val="00B05510"/>
    <w:rsid w:val="00B134D4"/>
    <w:rsid w:val="00B14618"/>
    <w:rsid w:val="00B146DC"/>
    <w:rsid w:val="00B17333"/>
    <w:rsid w:val="00B218E5"/>
    <w:rsid w:val="00B22B15"/>
    <w:rsid w:val="00B30068"/>
    <w:rsid w:val="00B303C5"/>
    <w:rsid w:val="00B32776"/>
    <w:rsid w:val="00B33993"/>
    <w:rsid w:val="00B347DB"/>
    <w:rsid w:val="00B34B01"/>
    <w:rsid w:val="00B45D3D"/>
    <w:rsid w:val="00B71300"/>
    <w:rsid w:val="00B720EA"/>
    <w:rsid w:val="00B76547"/>
    <w:rsid w:val="00B81678"/>
    <w:rsid w:val="00B83E2E"/>
    <w:rsid w:val="00B84ED1"/>
    <w:rsid w:val="00B858B3"/>
    <w:rsid w:val="00B87DBF"/>
    <w:rsid w:val="00B92A33"/>
    <w:rsid w:val="00B931FD"/>
    <w:rsid w:val="00B93BFE"/>
    <w:rsid w:val="00BA2579"/>
    <w:rsid w:val="00BA48AA"/>
    <w:rsid w:val="00BA5E16"/>
    <w:rsid w:val="00BA7B85"/>
    <w:rsid w:val="00BB234E"/>
    <w:rsid w:val="00BC04BB"/>
    <w:rsid w:val="00BC74C2"/>
    <w:rsid w:val="00BD0D6B"/>
    <w:rsid w:val="00BE0DAB"/>
    <w:rsid w:val="00BE3DCC"/>
    <w:rsid w:val="00BE50C6"/>
    <w:rsid w:val="00BE5D2D"/>
    <w:rsid w:val="00C050F6"/>
    <w:rsid w:val="00C06FA2"/>
    <w:rsid w:val="00C1181A"/>
    <w:rsid w:val="00C13C81"/>
    <w:rsid w:val="00C154AE"/>
    <w:rsid w:val="00C20364"/>
    <w:rsid w:val="00C2190C"/>
    <w:rsid w:val="00C22507"/>
    <w:rsid w:val="00C271E8"/>
    <w:rsid w:val="00C30EF6"/>
    <w:rsid w:val="00C332DA"/>
    <w:rsid w:val="00C34432"/>
    <w:rsid w:val="00C459F0"/>
    <w:rsid w:val="00C46884"/>
    <w:rsid w:val="00C471C4"/>
    <w:rsid w:val="00C50DB1"/>
    <w:rsid w:val="00C55F14"/>
    <w:rsid w:val="00C60B3A"/>
    <w:rsid w:val="00C6208C"/>
    <w:rsid w:val="00C62FF8"/>
    <w:rsid w:val="00C67CDF"/>
    <w:rsid w:val="00C709A7"/>
    <w:rsid w:val="00C73493"/>
    <w:rsid w:val="00C82CF1"/>
    <w:rsid w:val="00C84875"/>
    <w:rsid w:val="00C867C9"/>
    <w:rsid w:val="00C86B56"/>
    <w:rsid w:val="00C873D2"/>
    <w:rsid w:val="00C92D42"/>
    <w:rsid w:val="00C932B0"/>
    <w:rsid w:val="00C96C42"/>
    <w:rsid w:val="00CA25E3"/>
    <w:rsid w:val="00CA48C7"/>
    <w:rsid w:val="00CA68B6"/>
    <w:rsid w:val="00CB1D45"/>
    <w:rsid w:val="00CB2AE9"/>
    <w:rsid w:val="00CC044E"/>
    <w:rsid w:val="00CC6BF8"/>
    <w:rsid w:val="00CC7020"/>
    <w:rsid w:val="00CE1C4E"/>
    <w:rsid w:val="00CF26B4"/>
    <w:rsid w:val="00CF541B"/>
    <w:rsid w:val="00D025F1"/>
    <w:rsid w:val="00D11626"/>
    <w:rsid w:val="00D12CA4"/>
    <w:rsid w:val="00D1362E"/>
    <w:rsid w:val="00D15FC3"/>
    <w:rsid w:val="00D172FB"/>
    <w:rsid w:val="00D21767"/>
    <w:rsid w:val="00D25B69"/>
    <w:rsid w:val="00D31807"/>
    <w:rsid w:val="00D32B1B"/>
    <w:rsid w:val="00D32E99"/>
    <w:rsid w:val="00D37D52"/>
    <w:rsid w:val="00D403CD"/>
    <w:rsid w:val="00D453E8"/>
    <w:rsid w:val="00D50BBE"/>
    <w:rsid w:val="00D512C6"/>
    <w:rsid w:val="00D559A9"/>
    <w:rsid w:val="00D617DE"/>
    <w:rsid w:val="00D621F2"/>
    <w:rsid w:val="00D64606"/>
    <w:rsid w:val="00D64F42"/>
    <w:rsid w:val="00D70185"/>
    <w:rsid w:val="00D70522"/>
    <w:rsid w:val="00D721AC"/>
    <w:rsid w:val="00D757DF"/>
    <w:rsid w:val="00D776F6"/>
    <w:rsid w:val="00D8152A"/>
    <w:rsid w:val="00D82B6E"/>
    <w:rsid w:val="00D935EC"/>
    <w:rsid w:val="00DA1FF9"/>
    <w:rsid w:val="00DA53B5"/>
    <w:rsid w:val="00DB3074"/>
    <w:rsid w:val="00DB3F9D"/>
    <w:rsid w:val="00DB7C74"/>
    <w:rsid w:val="00DC4E2A"/>
    <w:rsid w:val="00DC51B6"/>
    <w:rsid w:val="00DC7FD7"/>
    <w:rsid w:val="00DD263D"/>
    <w:rsid w:val="00DD2A39"/>
    <w:rsid w:val="00DD564B"/>
    <w:rsid w:val="00DD5E5D"/>
    <w:rsid w:val="00DD695D"/>
    <w:rsid w:val="00DE0FA0"/>
    <w:rsid w:val="00DE3DA3"/>
    <w:rsid w:val="00DF00F3"/>
    <w:rsid w:val="00DF0DE7"/>
    <w:rsid w:val="00DF3047"/>
    <w:rsid w:val="00DF6415"/>
    <w:rsid w:val="00E03F68"/>
    <w:rsid w:val="00E07C75"/>
    <w:rsid w:val="00E07E7F"/>
    <w:rsid w:val="00E111EA"/>
    <w:rsid w:val="00E1614E"/>
    <w:rsid w:val="00E16DC5"/>
    <w:rsid w:val="00E16FDD"/>
    <w:rsid w:val="00E227B6"/>
    <w:rsid w:val="00E245C6"/>
    <w:rsid w:val="00E26A89"/>
    <w:rsid w:val="00E315FD"/>
    <w:rsid w:val="00E36640"/>
    <w:rsid w:val="00E434B6"/>
    <w:rsid w:val="00E45054"/>
    <w:rsid w:val="00E472F7"/>
    <w:rsid w:val="00E53A95"/>
    <w:rsid w:val="00E55E66"/>
    <w:rsid w:val="00E56637"/>
    <w:rsid w:val="00E61077"/>
    <w:rsid w:val="00E625A4"/>
    <w:rsid w:val="00E639E6"/>
    <w:rsid w:val="00E63E9D"/>
    <w:rsid w:val="00E74505"/>
    <w:rsid w:val="00E77E7E"/>
    <w:rsid w:val="00E80579"/>
    <w:rsid w:val="00E81B41"/>
    <w:rsid w:val="00E82A0D"/>
    <w:rsid w:val="00E87044"/>
    <w:rsid w:val="00E90F2C"/>
    <w:rsid w:val="00E9137B"/>
    <w:rsid w:val="00E944FF"/>
    <w:rsid w:val="00E96486"/>
    <w:rsid w:val="00EA09F5"/>
    <w:rsid w:val="00EB1100"/>
    <w:rsid w:val="00EB587A"/>
    <w:rsid w:val="00EB5EDF"/>
    <w:rsid w:val="00EC15DC"/>
    <w:rsid w:val="00EC62A5"/>
    <w:rsid w:val="00ED0B45"/>
    <w:rsid w:val="00ED27B7"/>
    <w:rsid w:val="00ED32E1"/>
    <w:rsid w:val="00ED66F5"/>
    <w:rsid w:val="00ED75DF"/>
    <w:rsid w:val="00EE7AED"/>
    <w:rsid w:val="00EF1298"/>
    <w:rsid w:val="00EF135D"/>
    <w:rsid w:val="00EF27A0"/>
    <w:rsid w:val="00EF617E"/>
    <w:rsid w:val="00F00EDA"/>
    <w:rsid w:val="00F021B8"/>
    <w:rsid w:val="00F13106"/>
    <w:rsid w:val="00F16330"/>
    <w:rsid w:val="00F20702"/>
    <w:rsid w:val="00F25C95"/>
    <w:rsid w:val="00F30885"/>
    <w:rsid w:val="00F351D6"/>
    <w:rsid w:val="00F3660B"/>
    <w:rsid w:val="00F406D8"/>
    <w:rsid w:val="00F41E67"/>
    <w:rsid w:val="00F44B22"/>
    <w:rsid w:val="00F47FF2"/>
    <w:rsid w:val="00F52BD0"/>
    <w:rsid w:val="00F5490E"/>
    <w:rsid w:val="00F5546D"/>
    <w:rsid w:val="00F6470A"/>
    <w:rsid w:val="00F70575"/>
    <w:rsid w:val="00F80AA1"/>
    <w:rsid w:val="00F85303"/>
    <w:rsid w:val="00F858BE"/>
    <w:rsid w:val="00F85B60"/>
    <w:rsid w:val="00F868A3"/>
    <w:rsid w:val="00F94D8F"/>
    <w:rsid w:val="00FA20F7"/>
    <w:rsid w:val="00FA28E8"/>
    <w:rsid w:val="00FA3409"/>
    <w:rsid w:val="00FA7174"/>
    <w:rsid w:val="00FB683B"/>
    <w:rsid w:val="00FC33C4"/>
    <w:rsid w:val="00FC58E5"/>
    <w:rsid w:val="00FE0C74"/>
    <w:rsid w:val="00FE2E1D"/>
    <w:rsid w:val="00FE3A85"/>
    <w:rsid w:val="00FF2E91"/>
    <w:rsid w:val="00FF4F1E"/>
    <w:rsid w:val="00FF56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8310F"/>
  <w15:chartTrackingRefBased/>
  <w15:docId w15:val="{00AF8451-0DE6-4247-9559-D0AE5EE6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20"/>
    <w:lsdException w:name="footer" w:uiPriority="21"/>
    <w:lsdException w:name="caption" w:uiPriority="11" w:qFormat="1"/>
    <w:lsdException w:name="footnote reference" w:uiPriority="22"/>
    <w:lsdException w:name="Title" w:uiPriority="5" w:qFormat="1"/>
    <w:lsdException w:name="Subtitle" w:uiPriority="6"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499"/>
    <w:pPr>
      <w:spacing w:after="240"/>
    </w:pPr>
    <w:rPr>
      <w:rFonts w:ascii="Verdana" w:eastAsiaTheme="minorHAnsi" w:hAnsi="Verdana" w:cstheme="minorBidi"/>
      <w:kern w:val="2"/>
      <w:sz w:val="24"/>
      <w:szCs w:val="22"/>
      <w:lang w:eastAsia="en-US"/>
      <w14:ligatures w14:val="standardContextual"/>
    </w:rPr>
  </w:style>
  <w:style w:type="paragraph" w:styleId="Heading1">
    <w:name w:val="heading 1"/>
    <w:basedOn w:val="Normal"/>
    <w:next w:val="Normal"/>
    <w:link w:val="Heading1Char"/>
    <w:uiPriority w:val="1"/>
    <w:qFormat/>
    <w:rsid w:val="000E4499"/>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0E4499"/>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E4499"/>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E4499"/>
    <w:pPr>
      <w:keepNext/>
      <w:keepLines/>
      <w:spacing w:after="0"/>
      <w:outlineLvl w:val="3"/>
    </w:pPr>
    <w:rPr>
      <w:rFonts w:eastAsiaTheme="majorEastAsia" w:cstheme="majorBidi"/>
      <w:b/>
      <w:iCs/>
      <w:color w:val="5A5A5A"/>
    </w:rPr>
  </w:style>
  <w:style w:type="paragraph" w:styleId="Heading5">
    <w:name w:val="heading 5"/>
    <w:basedOn w:val="Normal"/>
    <w:next w:val="Normal"/>
    <w:qFormat/>
    <w:rsid w:val="00B14618"/>
    <w:pPr>
      <w:spacing w:after="0"/>
      <w:outlineLvl w:val="4"/>
    </w:pPr>
    <w:rPr>
      <w:rFonts w:ascii="Gill Sans MT" w:hAnsi="Gill Sans MT"/>
      <w:b/>
      <w:bCs/>
      <w:i/>
      <w:iCs/>
      <w:szCs w:val="26"/>
    </w:rPr>
  </w:style>
  <w:style w:type="paragraph" w:styleId="Heading6">
    <w:name w:val="heading 6"/>
    <w:basedOn w:val="Normal"/>
    <w:next w:val="Normal"/>
    <w:qFormat/>
    <w:rsid w:val="00B14618"/>
    <w:pPr>
      <w:spacing w:after="0"/>
      <w:outlineLvl w:val="5"/>
    </w:pPr>
    <w:rPr>
      <w:rFonts w:ascii="Gill Sans MT" w:hAnsi="Gill Sans MT"/>
      <w:b/>
      <w:bCs/>
      <w:i/>
    </w:rPr>
  </w:style>
  <w:style w:type="paragraph" w:styleId="Heading7">
    <w:name w:val="heading 7"/>
    <w:basedOn w:val="Normal"/>
    <w:next w:val="Normal"/>
    <w:qFormat/>
    <w:rsid w:val="00B14618"/>
    <w:pPr>
      <w:keepNext/>
      <w:spacing w:after="0"/>
      <w:jc w:val="center"/>
      <w:outlineLvl w:val="6"/>
    </w:pPr>
    <w:rPr>
      <w:rFonts w:ascii="Gill Sans MT" w:hAnsi="Gill Sans MT" w:cs="Arial"/>
      <w:b/>
      <w:szCs w:val="40"/>
    </w:rPr>
  </w:style>
  <w:style w:type="paragraph" w:styleId="Heading8">
    <w:name w:val="heading 8"/>
    <w:basedOn w:val="Normal"/>
    <w:next w:val="Normal"/>
    <w:qFormat/>
    <w:rsid w:val="00B14618"/>
    <w:pPr>
      <w:keepNext/>
      <w:spacing w:after="0"/>
      <w:outlineLvl w:val="7"/>
    </w:pPr>
    <w:rPr>
      <w:rFonts w:ascii="Gill Sans MT" w:hAnsi="Gill Sans MT"/>
      <w:b/>
      <w:i/>
    </w:rPr>
  </w:style>
  <w:style w:type="paragraph" w:styleId="Heading9">
    <w:name w:val="heading 9"/>
    <w:basedOn w:val="Normal"/>
    <w:next w:val="Normal"/>
    <w:qFormat/>
    <w:rsid w:val="00B14618"/>
    <w:pPr>
      <w:keepNext/>
      <w:spacing w:after="0"/>
      <w:outlineLvl w:val="8"/>
    </w:pPr>
    <w:rPr>
      <w:rFonts w:ascii="Gill Sans MT" w:hAnsi="Gill Sans MT" w:cs="Arial"/>
      <w:i/>
      <w:szCs w:val="32"/>
    </w:rPr>
  </w:style>
  <w:style w:type="character" w:default="1" w:styleId="DefaultParagraphFont">
    <w:name w:val="Default Paragraph Font"/>
    <w:uiPriority w:val="1"/>
    <w:semiHidden/>
    <w:unhideWhenUsed/>
    <w:rsid w:val="000E44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4499"/>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rPr>
      <w:rFonts w:ascii="Gill Sans MT" w:hAnsi="Gill Sans MT"/>
    </w:rPr>
  </w:style>
  <w:style w:type="paragraph" w:styleId="BlockText">
    <w:name w:val="Block Text"/>
    <w:basedOn w:val="Normal"/>
    <w:pPr>
      <w:spacing w:after="120"/>
      <w:ind w:left="1440" w:right="1440"/>
    </w:pPr>
  </w:style>
  <w:style w:type="paragraph" w:styleId="TOC1">
    <w:name w:val="toc 1"/>
    <w:basedOn w:val="Normal"/>
    <w:next w:val="Normal"/>
    <w:autoRedefine/>
    <w:uiPriority w:val="39"/>
    <w:rsid w:val="00EA09F5"/>
    <w:pPr>
      <w:keepNext/>
      <w:keepLines/>
      <w:tabs>
        <w:tab w:val="right" w:leader="dot" w:pos="8630"/>
      </w:tabs>
      <w:spacing w:before="240" w:after="60"/>
    </w:pPr>
    <w:rPr>
      <w:rFonts w:cstheme="minorHAnsi"/>
      <w:b/>
      <w:noProof/>
    </w:rPr>
  </w:style>
  <w:style w:type="paragraph" w:styleId="BodyTextIndent">
    <w:name w:val="Body Text Indent"/>
    <w:basedOn w:val="Normal"/>
    <w:link w:val="BodyTextIndentChar"/>
    <w:pPr>
      <w:spacing w:after="120"/>
      <w:ind w:left="283"/>
    </w:pPr>
    <w:rPr>
      <w:rFonts w:ascii="Arial" w:hAnsi="Arial"/>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uiPriority w:val="11"/>
    <w:qFormat/>
    <w:rsid w:val="000E4499"/>
    <w:pPr>
      <w:spacing w:before="40" w:after="200"/>
    </w:pPr>
    <w:rPr>
      <w:b/>
      <w:iCs/>
      <w:szCs w:val="18"/>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link w:val="FooterChar"/>
    <w:uiPriority w:val="21"/>
    <w:rsid w:val="000E4499"/>
    <w:pPr>
      <w:tabs>
        <w:tab w:val="center" w:pos="4513"/>
        <w:tab w:val="right" w:pos="9026"/>
      </w:tabs>
      <w:spacing w:after="80"/>
    </w:pPr>
    <w:rPr>
      <w:color w:val="5A5A5A"/>
      <w:sz w:val="22"/>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link w:val="HeaderChar"/>
    <w:uiPriority w:val="20"/>
    <w:rsid w:val="000E4499"/>
    <w:pPr>
      <w:pBdr>
        <w:bottom w:val="single" w:sz="4" w:space="6" w:color="BF2296"/>
      </w:pBdr>
      <w:tabs>
        <w:tab w:val="center" w:pos="4513"/>
        <w:tab w:val="right" w:pos="9026"/>
      </w:tabs>
      <w:spacing w:after="120"/>
    </w:pPr>
    <w:rPr>
      <w:color w:val="5A5A5A"/>
      <w:sz w:val="22"/>
    </w:rPr>
  </w:style>
  <w:style w:type="character" w:styleId="Hyperlink">
    <w:name w:val="Hyperlink"/>
    <w:basedOn w:val="DefaultParagraphFont"/>
    <w:uiPriority w:val="99"/>
    <w:unhideWhenUsed/>
    <w:rsid w:val="000E4499"/>
    <w:rPr>
      <w:color w:val="0563C1" w:themeColor="hyperlink"/>
      <w:u w:val="single"/>
    </w:rPr>
  </w:style>
  <w:style w:type="paragraph" w:styleId="ListBullet">
    <w:name w:val="List Bullet"/>
    <w:basedOn w:val="Normal"/>
    <w:pPr>
      <w:numPr>
        <w:numId w:val="1"/>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2345"/>
      </w:tabs>
      <w:spacing w:after="120"/>
      <w:ind w:left="36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link w:val="SubtitleChar"/>
    <w:uiPriority w:val="6"/>
    <w:qFormat/>
    <w:rsid w:val="000E4499"/>
    <w:pPr>
      <w:numPr>
        <w:ilvl w:val="1"/>
      </w:numPr>
      <w:spacing w:before="120" w:after="360"/>
      <w:jc w:val="center"/>
    </w:pPr>
    <w:rPr>
      <w:rFonts w:eastAsiaTheme="minorEastAsia"/>
      <w:b/>
      <w:sz w:val="32"/>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link w:val="TitleChar"/>
    <w:uiPriority w:val="5"/>
    <w:qFormat/>
    <w:rsid w:val="000E4499"/>
    <w:pPr>
      <w:spacing w:after="360"/>
      <w:jc w:val="center"/>
    </w:pPr>
    <w:rPr>
      <w:rFonts w:eastAsiaTheme="majorEastAsia" w:cstheme="majorBidi"/>
      <w:b/>
      <w:spacing w:val="-10"/>
      <w:kern w:val="28"/>
      <w:sz w:val="36"/>
      <w:szCs w:val="56"/>
    </w:rPr>
  </w:style>
  <w:style w:type="paragraph" w:customStyle="1" w:styleId="NormalBeforeList">
    <w:name w:val="Normal (Before List)"/>
    <w:basedOn w:val="Normal"/>
    <w:qFormat/>
    <w:rsid w:val="004D0881"/>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uiPriority w:val="99"/>
    <w:semiHidden/>
    <w:unhideWhenUsed/>
    <w:rsid w:val="000E4499"/>
    <w:pPr>
      <w:spacing w:after="0"/>
    </w:pPr>
    <w:rPr>
      <w:sz w:val="20"/>
      <w:szCs w:val="20"/>
    </w:rPr>
  </w:style>
  <w:style w:type="paragraph" w:styleId="TOC2">
    <w:name w:val="toc 2"/>
    <w:basedOn w:val="Normal"/>
    <w:next w:val="Normal"/>
    <w:autoRedefine/>
    <w:uiPriority w:val="39"/>
    <w:rsid w:val="00C22507"/>
    <w:pPr>
      <w:keepLines/>
      <w:tabs>
        <w:tab w:val="right" w:leader="dot" w:pos="8630"/>
      </w:tab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basedOn w:val="DefaultParagraphFont"/>
    <w:uiPriority w:val="22"/>
    <w:unhideWhenUsed/>
    <w:rsid w:val="000E4499"/>
    <w:rPr>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8"/>
    <w:qFormat/>
    <w:rsid w:val="000E4499"/>
    <w:pPr>
      <w:keepLines/>
      <w:ind w:left="567" w:right="567"/>
    </w:pPr>
    <w:rPr>
      <w:iCs/>
    </w:rPr>
  </w:style>
  <w:style w:type="character" w:customStyle="1" w:styleId="QuoteChar">
    <w:name w:val="Quote Char"/>
    <w:basedOn w:val="DefaultParagraphFont"/>
    <w:link w:val="Quote"/>
    <w:uiPriority w:val="8"/>
    <w:rsid w:val="000E4499"/>
    <w:rPr>
      <w:rFonts w:ascii="Verdana" w:eastAsiaTheme="minorHAnsi" w:hAnsi="Verdana" w:cstheme="minorBidi"/>
      <w:iCs/>
      <w:kern w:val="2"/>
      <w:sz w:val="24"/>
      <w:szCs w:val="22"/>
      <w:lang w:eastAsia="en-US"/>
      <w14:ligatures w14:val="standardContextual"/>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customStyle="1" w:styleId="Heading1Char">
    <w:name w:val="Heading 1 Char"/>
    <w:basedOn w:val="DefaultParagraphFont"/>
    <w:link w:val="Heading1"/>
    <w:uiPriority w:val="1"/>
    <w:rsid w:val="000E4499"/>
    <w:rPr>
      <w:rFonts w:ascii="Verdana" w:eastAsiaTheme="majorEastAsia" w:hAnsi="Verdana" w:cstheme="majorBidi"/>
      <w:b/>
      <w:kern w:val="2"/>
      <w:sz w:val="32"/>
      <w:szCs w:val="32"/>
      <w:lang w:eastAsia="en-US"/>
      <w14:ligatures w14:val="standardContextual"/>
    </w:rPr>
  </w:style>
  <w:style w:type="character" w:customStyle="1" w:styleId="Heading2Char">
    <w:name w:val="Heading 2 Char"/>
    <w:basedOn w:val="DefaultParagraphFont"/>
    <w:link w:val="Heading2"/>
    <w:uiPriority w:val="2"/>
    <w:rsid w:val="000E4499"/>
    <w:rPr>
      <w:rFonts w:ascii="Verdana" w:eastAsiaTheme="majorEastAsia" w:hAnsi="Verdana" w:cstheme="majorBidi"/>
      <w:b/>
      <w:kern w:val="2"/>
      <w:sz w:val="28"/>
      <w:szCs w:val="26"/>
      <w:lang w:eastAsia="en-US"/>
      <w14:ligatures w14:val="standardContextual"/>
    </w:rPr>
  </w:style>
  <w:style w:type="table" w:styleId="TableGrid">
    <w:name w:val="Table Grid"/>
    <w:basedOn w:val="TableNormal"/>
    <w:uiPriority w:val="39"/>
    <w:rsid w:val="000E449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F50A9"/>
    <w:rPr>
      <w:sz w:val="16"/>
      <w:szCs w:val="16"/>
    </w:rPr>
  </w:style>
  <w:style w:type="paragraph" w:styleId="CommentSubject">
    <w:name w:val="annotation subject"/>
    <w:basedOn w:val="CommentText"/>
    <w:next w:val="CommentText"/>
    <w:link w:val="CommentSubjectChar"/>
    <w:rsid w:val="005F50A9"/>
    <w:rPr>
      <w:rFonts w:ascii="Gill Sans" w:hAnsi="Gill Sans"/>
      <w:b/>
      <w:bCs/>
      <w:szCs w:val="20"/>
      <w:lang w:val="en-IE"/>
    </w:rPr>
  </w:style>
  <w:style w:type="character" w:customStyle="1" w:styleId="CommentSubjectChar">
    <w:name w:val="Comment Subject Char"/>
    <w:basedOn w:val="CommentTextChar"/>
    <w:link w:val="CommentSubject"/>
    <w:rsid w:val="005F50A9"/>
    <w:rPr>
      <w:rFonts w:ascii="Gill Sans" w:eastAsia="Times New Roman" w:hAnsi="Gill Sans"/>
      <w:b/>
      <w:bCs/>
      <w:szCs w:val="24"/>
      <w:lang w:eastAsia="en-US"/>
    </w:rPr>
  </w:style>
  <w:style w:type="paragraph" w:styleId="BalloonText">
    <w:name w:val="Balloon Text"/>
    <w:basedOn w:val="Normal"/>
    <w:link w:val="BalloonTextChar"/>
    <w:rsid w:val="005F50A9"/>
    <w:pPr>
      <w:spacing w:after="0"/>
    </w:pPr>
    <w:rPr>
      <w:rFonts w:ascii="Segoe UI" w:hAnsi="Segoe UI" w:cs="Segoe UI"/>
      <w:sz w:val="18"/>
      <w:szCs w:val="18"/>
    </w:rPr>
  </w:style>
  <w:style w:type="character" w:customStyle="1" w:styleId="BalloonTextChar">
    <w:name w:val="Balloon Text Char"/>
    <w:basedOn w:val="DefaultParagraphFont"/>
    <w:link w:val="BalloonText"/>
    <w:rsid w:val="005F50A9"/>
    <w:rPr>
      <w:rFonts w:ascii="Segoe UI" w:eastAsia="Times New Roman" w:hAnsi="Segoe UI" w:cs="Segoe UI"/>
      <w:sz w:val="18"/>
      <w:szCs w:val="18"/>
      <w:lang w:eastAsia="en-US"/>
    </w:rPr>
  </w:style>
  <w:style w:type="paragraph" w:styleId="ListParagraph">
    <w:name w:val="List Paragraph"/>
    <w:basedOn w:val="Normal"/>
    <w:uiPriority w:val="34"/>
    <w:unhideWhenUsed/>
    <w:qFormat/>
    <w:rsid w:val="000E4499"/>
    <w:pPr>
      <w:ind w:left="720"/>
    </w:pPr>
  </w:style>
  <w:style w:type="paragraph" w:styleId="Revision">
    <w:name w:val="Revision"/>
    <w:hidden/>
    <w:uiPriority w:val="99"/>
    <w:semiHidden/>
    <w:rsid w:val="00644637"/>
    <w:rPr>
      <w:rFonts w:ascii="Gill Sans" w:eastAsia="Times New Roman" w:hAnsi="Gill Sans"/>
      <w:sz w:val="26"/>
      <w:szCs w:val="24"/>
      <w:lang w:eastAsia="en-US"/>
    </w:rPr>
  </w:style>
  <w:style w:type="character" w:customStyle="1" w:styleId="UnresolvedMention1">
    <w:name w:val="Unresolved Mention1"/>
    <w:basedOn w:val="DefaultParagraphFont"/>
    <w:uiPriority w:val="99"/>
    <w:semiHidden/>
    <w:unhideWhenUsed/>
    <w:rsid w:val="007F17C5"/>
    <w:rPr>
      <w:color w:val="605E5C"/>
      <w:shd w:val="clear" w:color="auto" w:fill="E1DFDD"/>
    </w:rPr>
  </w:style>
  <w:style w:type="character" w:customStyle="1" w:styleId="TitleChar">
    <w:name w:val="Title Char"/>
    <w:basedOn w:val="DefaultParagraphFont"/>
    <w:link w:val="Title"/>
    <w:uiPriority w:val="5"/>
    <w:rsid w:val="000E4499"/>
    <w:rPr>
      <w:rFonts w:ascii="Verdana" w:eastAsiaTheme="majorEastAsia" w:hAnsi="Verdana" w:cstheme="majorBidi"/>
      <w:b/>
      <w:spacing w:val="-10"/>
      <w:kern w:val="28"/>
      <w:sz w:val="36"/>
      <w:szCs w:val="56"/>
      <w:lang w:eastAsia="en-US"/>
      <w14:ligatures w14:val="standardContextual"/>
    </w:rPr>
  </w:style>
  <w:style w:type="character" w:customStyle="1" w:styleId="SubtitleChar">
    <w:name w:val="Subtitle Char"/>
    <w:basedOn w:val="DefaultParagraphFont"/>
    <w:link w:val="Subtitle"/>
    <w:uiPriority w:val="6"/>
    <w:rsid w:val="000E4499"/>
    <w:rPr>
      <w:rFonts w:ascii="Verdana" w:eastAsiaTheme="minorEastAsia" w:hAnsi="Verdana" w:cstheme="minorBidi"/>
      <w:b/>
      <w:kern w:val="2"/>
      <w:sz w:val="32"/>
      <w:szCs w:val="22"/>
      <w:lang w:eastAsia="en-US"/>
      <w14:ligatures w14:val="standardContextual"/>
    </w:rPr>
  </w:style>
  <w:style w:type="character" w:customStyle="1" w:styleId="Heading3Char">
    <w:name w:val="Heading 3 Char"/>
    <w:basedOn w:val="DefaultParagraphFont"/>
    <w:link w:val="Heading3"/>
    <w:uiPriority w:val="3"/>
    <w:rsid w:val="000E4499"/>
    <w:rPr>
      <w:rFonts w:ascii="Verdana" w:eastAsiaTheme="majorEastAsia" w:hAnsi="Verdana" w:cstheme="majorBidi"/>
      <w:b/>
      <w:kern w:val="2"/>
      <w:sz w:val="24"/>
      <w:szCs w:val="24"/>
      <w:lang w:eastAsia="en-US"/>
      <w14:ligatures w14:val="standardContextual"/>
    </w:rPr>
  </w:style>
  <w:style w:type="character" w:customStyle="1" w:styleId="Heading4Char">
    <w:name w:val="Heading 4 Char"/>
    <w:basedOn w:val="DefaultParagraphFont"/>
    <w:link w:val="Heading4"/>
    <w:uiPriority w:val="4"/>
    <w:rsid w:val="000E4499"/>
    <w:rPr>
      <w:rFonts w:ascii="Verdana" w:eastAsiaTheme="majorEastAsia" w:hAnsi="Verdana" w:cstheme="majorBidi"/>
      <w:b/>
      <w:iCs/>
      <w:color w:val="5A5A5A"/>
      <w:kern w:val="2"/>
      <w:sz w:val="24"/>
      <w:szCs w:val="22"/>
      <w:lang w:eastAsia="en-US"/>
      <w14:ligatures w14:val="standardContextual"/>
    </w:rPr>
  </w:style>
  <w:style w:type="paragraph" w:customStyle="1" w:styleId="NDABullet">
    <w:name w:val="NDA Bullet"/>
    <w:basedOn w:val="ListParagraph"/>
    <w:uiPriority w:val="7"/>
    <w:qFormat/>
    <w:rsid w:val="000E4499"/>
    <w:pPr>
      <w:numPr>
        <w:numId w:val="29"/>
      </w:numPr>
      <w:spacing w:after="120"/>
      <w:ind w:left="357" w:hanging="357"/>
    </w:pPr>
  </w:style>
  <w:style w:type="character" w:customStyle="1" w:styleId="HeaderChar">
    <w:name w:val="Header Char"/>
    <w:basedOn w:val="DefaultParagraphFont"/>
    <w:link w:val="Header"/>
    <w:uiPriority w:val="20"/>
    <w:rsid w:val="000E4499"/>
    <w:rPr>
      <w:rFonts w:ascii="Verdana" w:eastAsiaTheme="minorHAnsi" w:hAnsi="Verdana" w:cstheme="minorBidi"/>
      <w:color w:val="5A5A5A"/>
      <w:kern w:val="2"/>
      <w:sz w:val="22"/>
      <w:szCs w:val="22"/>
      <w:lang w:eastAsia="en-US"/>
      <w14:ligatures w14:val="standardContextual"/>
    </w:rPr>
  </w:style>
  <w:style w:type="character" w:customStyle="1" w:styleId="FooterChar">
    <w:name w:val="Footer Char"/>
    <w:basedOn w:val="DefaultParagraphFont"/>
    <w:link w:val="Footer"/>
    <w:uiPriority w:val="21"/>
    <w:rsid w:val="000E4499"/>
    <w:rPr>
      <w:rFonts w:ascii="Verdana" w:eastAsiaTheme="minorHAnsi" w:hAnsi="Verdana" w:cstheme="minorBidi"/>
      <w:color w:val="5A5A5A"/>
      <w:kern w:val="2"/>
      <w:sz w:val="22"/>
      <w:szCs w:val="22"/>
      <w:lang w:eastAsia="en-US"/>
      <w14:ligatures w14:val="standardContextual"/>
    </w:rPr>
  </w:style>
  <w:style w:type="character" w:customStyle="1" w:styleId="FootnoteTextChar">
    <w:name w:val="Footnote Text Char"/>
    <w:basedOn w:val="DefaultParagraphFont"/>
    <w:link w:val="FootnoteText"/>
    <w:uiPriority w:val="99"/>
    <w:semiHidden/>
    <w:rsid w:val="000E4499"/>
    <w:rPr>
      <w:rFonts w:ascii="Verdana" w:eastAsiaTheme="minorHAnsi" w:hAnsi="Verdana" w:cstheme="minorBidi"/>
      <w:kern w:val="2"/>
      <w:lang w:eastAsia="en-US"/>
      <w14:ligatures w14:val="standardContextual"/>
    </w:rPr>
  </w:style>
  <w:style w:type="paragraph" w:customStyle="1" w:styleId="BeforeList">
    <w:name w:val="Before List"/>
    <w:basedOn w:val="Normal"/>
    <w:next w:val="NDABullet"/>
    <w:uiPriority w:val="9"/>
    <w:qFormat/>
    <w:rsid w:val="000E4499"/>
    <w:pPr>
      <w:spacing w:after="120"/>
    </w:pPr>
  </w:style>
  <w:style w:type="paragraph" w:customStyle="1" w:styleId="AfterList">
    <w:name w:val="After List"/>
    <w:basedOn w:val="Normal"/>
    <w:next w:val="Normal"/>
    <w:uiPriority w:val="10"/>
    <w:qFormat/>
    <w:rsid w:val="000E4499"/>
    <w:pPr>
      <w:spacing w:before="240"/>
    </w:pPr>
  </w:style>
  <w:style w:type="table" w:customStyle="1" w:styleId="NDATableFuchsia">
    <w:name w:val="NDA Table Fuchsia"/>
    <w:basedOn w:val="TableNormal"/>
    <w:uiPriority w:val="99"/>
    <w:rsid w:val="000E4499"/>
    <w:rPr>
      <w:rFonts w:ascii="Verdana" w:eastAsiaTheme="minorHAnsi" w:hAnsi="Verdana" w:cstheme="minorBidi"/>
      <w:kern w:val="2"/>
      <w:sz w:val="24"/>
      <w:szCs w:val="22"/>
      <w:lang w:eastAsia="en-US"/>
      <w14:ligatures w14:val="standardContextual"/>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0E4499"/>
    <w:pPr>
      <w:spacing w:before="80"/>
      <w:jc w:val="center"/>
    </w:pPr>
  </w:style>
  <w:style w:type="paragraph" w:styleId="TOCHeading">
    <w:name w:val="TOC Heading"/>
    <w:basedOn w:val="Heading1"/>
    <w:next w:val="Normal"/>
    <w:uiPriority w:val="19"/>
    <w:qFormat/>
    <w:rsid w:val="000E4499"/>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table" w:customStyle="1" w:styleId="NDATableBlack">
    <w:name w:val="NDA Table Black"/>
    <w:basedOn w:val="NDATableFuchsia"/>
    <w:uiPriority w:val="99"/>
    <w:rsid w:val="000E4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customStyle="1" w:styleId="cf01">
    <w:name w:val="cf01"/>
    <w:basedOn w:val="DefaultParagraphFont"/>
    <w:rsid w:val="00956016"/>
    <w:rPr>
      <w:rFonts w:ascii="Segoe UI" w:hAnsi="Segoe UI" w:cs="Segoe UI" w:hint="default"/>
      <w:sz w:val="18"/>
      <w:szCs w:val="18"/>
    </w:rPr>
  </w:style>
  <w:style w:type="character" w:customStyle="1" w:styleId="cf11">
    <w:name w:val="cf11"/>
    <w:basedOn w:val="DefaultParagraphFont"/>
    <w:rsid w:val="00956016"/>
    <w:rPr>
      <w:rFonts w:ascii="Segoe UI" w:hAnsi="Segoe UI" w:cs="Segoe UI" w:hint="default"/>
      <w:sz w:val="18"/>
      <w:szCs w:val="18"/>
      <w:shd w:val="clear" w:color="auto" w:fill="FFFFFF"/>
    </w:rPr>
  </w:style>
  <w:style w:type="paragraph" w:customStyle="1" w:styleId="pf1">
    <w:name w:val="pf1"/>
    <w:basedOn w:val="Normal"/>
    <w:rsid w:val="00D21767"/>
    <w:pPr>
      <w:spacing w:before="100" w:beforeAutospacing="1" w:after="100" w:afterAutospacing="1"/>
    </w:pPr>
    <w:rPr>
      <w:rFonts w:ascii="Times New Roman" w:eastAsia="Times New Roman" w:hAnsi="Times New Roman" w:cs="Times New Roman"/>
      <w:kern w:val="0"/>
      <w:szCs w:val="24"/>
      <w:lang w:eastAsia="en-IE"/>
      <w14:ligatures w14:val="none"/>
    </w:rPr>
  </w:style>
  <w:style w:type="paragraph" w:customStyle="1" w:styleId="pf2">
    <w:name w:val="pf2"/>
    <w:basedOn w:val="Normal"/>
    <w:rsid w:val="00D21767"/>
    <w:pPr>
      <w:spacing w:before="100" w:beforeAutospacing="1" w:after="100" w:afterAutospacing="1"/>
      <w:ind w:left="360"/>
    </w:pPr>
    <w:rPr>
      <w:rFonts w:ascii="Times New Roman" w:eastAsia="Times New Roman" w:hAnsi="Times New Roman" w:cs="Times New Roman"/>
      <w:kern w:val="0"/>
      <w:szCs w:val="24"/>
      <w:lang w:eastAsia="en-IE"/>
      <w14:ligatures w14:val="none"/>
    </w:rPr>
  </w:style>
  <w:style w:type="paragraph" w:customStyle="1" w:styleId="pf0">
    <w:name w:val="pf0"/>
    <w:basedOn w:val="Normal"/>
    <w:rsid w:val="00D21767"/>
    <w:pPr>
      <w:spacing w:before="100" w:beforeAutospacing="1" w:after="100" w:afterAutospacing="1"/>
    </w:pPr>
    <w:rPr>
      <w:rFonts w:ascii="Times New Roman" w:eastAsia="Times New Roman" w:hAnsi="Times New Roman" w:cs="Times New Roman"/>
      <w:kern w:val="0"/>
      <w:szCs w:val="24"/>
      <w:lang w:eastAsia="en-IE"/>
      <w14:ligatures w14:val="none"/>
    </w:rPr>
  </w:style>
  <w:style w:type="paragraph" w:customStyle="1" w:styleId="FolderDescription">
    <w:name w:val="Folder Description"/>
    <w:basedOn w:val="Normal"/>
    <w:qFormat/>
    <w:rsid w:val="009E4179"/>
    <w:pPr>
      <w:keepNext/>
      <w:keepLines/>
    </w:pPr>
    <w:rPr>
      <w:rFonts w:asciiTheme="majorHAnsi" w:eastAsiaTheme="majorEastAsia" w:hAnsiTheme="majorHAnsi" w:cstheme="majorBidi"/>
      <w:kern w:val="0"/>
      <w:sz w:val="26"/>
      <w:szCs w:val="24"/>
      <w14:ligatures w14:val="none"/>
    </w:rPr>
  </w:style>
  <w:style w:type="paragraph" w:customStyle="1" w:styleId="TableHeader">
    <w:name w:val="Table Header"/>
    <w:rsid w:val="009E4179"/>
    <w:pPr>
      <w:spacing w:after="160" w:line="259" w:lineRule="auto"/>
    </w:pPr>
    <w:rPr>
      <w:rFonts w:asciiTheme="majorHAnsi" w:eastAsiaTheme="majorEastAsia" w:hAnsiTheme="majorHAnsi" w:cstheme="majorBidi"/>
      <w:color w:val="FFFFFF"/>
      <w:sz w:val="22"/>
      <w:szCs w:val="22"/>
      <w:lang w:val="en-AU" w:eastAsia="ja-JP"/>
    </w:rPr>
  </w:style>
  <w:style w:type="table" w:customStyle="1" w:styleId="NodesTable">
    <w:name w:val="Nodes Table"/>
    <w:rsid w:val="009E4179"/>
    <w:pPr>
      <w:spacing w:after="160" w:line="259" w:lineRule="auto"/>
    </w:pPr>
    <w:rPr>
      <w:rFonts w:asciiTheme="minorHAnsi" w:eastAsiaTheme="minorEastAsia"/>
      <w:sz w:val="22"/>
      <w:szCs w:val="22"/>
      <w:lang w:val="en-AU"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left w:w="108" w:type="dxa"/>
        <w:bottom w:w="0" w:type="dxa"/>
        <w:right w:w="108" w:type="dxa"/>
      </w:tblCellMar>
    </w:tblPr>
    <w:tblStylePr w:type="firstRow">
      <w:tblPr/>
      <w:tcPr>
        <w:tcBorders>
          <w:top w:val="nil"/>
          <w:left w:val="nil"/>
          <w:bottom w:val="nil"/>
          <w:right w:val="single" w:sz="4" w:space="0" w:color="FFFFFF"/>
          <w:insideH w:val="nil"/>
          <w:insideV w:val="nil"/>
        </w:tcBorders>
        <w:shd w:val="clear" w:color="auto" w:fill="4472C4"/>
      </w:tcPr>
    </w:tblStylePr>
    <w:tblStylePr w:type="band1Horz">
      <w:tblPr/>
      <w:tcPr>
        <w:shd w:val="clear" w:color="auto" w:fill="B4C6E7"/>
      </w:tcPr>
    </w:tblStylePr>
    <w:tblStylePr w:type="band2Horz">
      <w:tblPr/>
      <w:tcPr>
        <w:shd w:val="clear" w:color="auto" w:fill="D9E2F3"/>
      </w:tcPr>
    </w:tblStylePr>
  </w:style>
  <w:style w:type="paragraph" w:styleId="NormalWeb">
    <w:name w:val="Normal (Web)"/>
    <w:basedOn w:val="Normal"/>
    <w:uiPriority w:val="99"/>
    <w:unhideWhenUsed/>
    <w:rsid w:val="00CF26B4"/>
    <w:pPr>
      <w:spacing w:before="100" w:beforeAutospacing="1" w:after="100" w:afterAutospacing="1"/>
    </w:pPr>
    <w:rPr>
      <w:rFonts w:ascii="Times New Roman" w:eastAsia="Times New Roman" w:hAnsi="Times New Roman" w:cs="Times New Roman"/>
      <w:kern w:val="0"/>
      <w:szCs w:val="24"/>
      <w:lang w:eastAsia="en-IE"/>
      <w14:ligatures w14:val="none"/>
    </w:rPr>
  </w:style>
  <w:style w:type="paragraph" w:customStyle="1" w:styleId="TableCellLeftTextNDA">
    <w:name w:val="Table Cell Left (Text) NDA"/>
    <w:basedOn w:val="Normal"/>
    <w:uiPriority w:val="16"/>
    <w:qFormat/>
    <w:rsid w:val="00152CFE"/>
    <w:pPr>
      <w:keepNext/>
      <w:spacing w:after="40"/>
    </w:pPr>
  </w:style>
  <w:style w:type="paragraph" w:styleId="TOC3">
    <w:name w:val="toc 3"/>
    <w:basedOn w:val="Normal"/>
    <w:next w:val="Normal"/>
    <w:autoRedefine/>
    <w:rsid w:val="00793048"/>
    <w:pPr>
      <w:spacing w:after="100"/>
      <w:ind w:left="480"/>
    </w:pPr>
  </w:style>
  <w:style w:type="character" w:styleId="UnresolvedMention">
    <w:name w:val="Unresolved Mention"/>
    <w:basedOn w:val="DefaultParagraphFont"/>
    <w:uiPriority w:val="99"/>
    <w:semiHidden/>
    <w:unhideWhenUsed/>
    <w:rsid w:val="0081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1538">
      <w:bodyDiv w:val="1"/>
      <w:marLeft w:val="0"/>
      <w:marRight w:val="0"/>
      <w:marTop w:val="0"/>
      <w:marBottom w:val="0"/>
      <w:divBdr>
        <w:top w:val="none" w:sz="0" w:space="0" w:color="auto"/>
        <w:left w:val="none" w:sz="0" w:space="0" w:color="auto"/>
        <w:bottom w:val="none" w:sz="0" w:space="0" w:color="auto"/>
        <w:right w:val="none" w:sz="0" w:space="0" w:color="auto"/>
      </w:divBdr>
    </w:div>
    <w:div w:id="445194665">
      <w:bodyDiv w:val="1"/>
      <w:marLeft w:val="0"/>
      <w:marRight w:val="0"/>
      <w:marTop w:val="0"/>
      <w:marBottom w:val="0"/>
      <w:divBdr>
        <w:top w:val="none" w:sz="0" w:space="0" w:color="auto"/>
        <w:left w:val="none" w:sz="0" w:space="0" w:color="auto"/>
        <w:bottom w:val="none" w:sz="0" w:space="0" w:color="auto"/>
        <w:right w:val="none" w:sz="0" w:space="0" w:color="auto"/>
      </w:divBdr>
    </w:div>
    <w:div w:id="784037204">
      <w:bodyDiv w:val="1"/>
      <w:marLeft w:val="0"/>
      <w:marRight w:val="0"/>
      <w:marTop w:val="0"/>
      <w:marBottom w:val="0"/>
      <w:divBdr>
        <w:top w:val="none" w:sz="0" w:space="0" w:color="auto"/>
        <w:left w:val="none" w:sz="0" w:space="0" w:color="auto"/>
        <w:bottom w:val="none" w:sz="0" w:space="0" w:color="auto"/>
        <w:right w:val="none" w:sz="0" w:space="0" w:color="auto"/>
      </w:divBdr>
    </w:div>
    <w:div w:id="941181928">
      <w:bodyDiv w:val="1"/>
      <w:marLeft w:val="0"/>
      <w:marRight w:val="0"/>
      <w:marTop w:val="0"/>
      <w:marBottom w:val="0"/>
      <w:divBdr>
        <w:top w:val="none" w:sz="0" w:space="0" w:color="auto"/>
        <w:left w:val="none" w:sz="0" w:space="0" w:color="auto"/>
        <w:bottom w:val="none" w:sz="0" w:space="0" w:color="auto"/>
        <w:right w:val="none" w:sz="0" w:space="0" w:color="auto"/>
      </w:divBdr>
    </w:div>
    <w:div w:id="1320815777">
      <w:bodyDiv w:val="1"/>
      <w:marLeft w:val="0"/>
      <w:marRight w:val="0"/>
      <w:marTop w:val="0"/>
      <w:marBottom w:val="0"/>
      <w:divBdr>
        <w:top w:val="none" w:sz="0" w:space="0" w:color="auto"/>
        <w:left w:val="none" w:sz="0" w:space="0" w:color="auto"/>
        <w:bottom w:val="none" w:sz="0" w:space="0" w:color="auto"/>
        <w:right w:val="none" w:sz="0" w:space="0" w:color="auto"/>
      </w:divBdr>
    </w:div>
    <w:div w:id="1626695350">
      <w:bodyDiv w:val="1"/>
      <w:marLeft w:val="0"/>
      <w:marRight w:val="0"/>
      <w:marTop w:val="0"/>
      <w:marBottom w:val="0"/>
      <w:divBdr>
        <w:top w:val="none" w:sz="0" w:space="0" w:color="auto"/>
        <w:left w:val="none" w:sz="0" w:space="0" w:color="auto"/>
        <w:bottom w:val="none" w:sz="0" w:space="0" w:color="auto"/>
        <w:right w:val="none" w:sz="0" w:space="0" w:color="auto"/>
      </w:divBdr>
    </w:div>
    <w:div w:id="1627657520">
      <w:bodyDiv w:val="1"/>
      <w:marLeft w:val="0"/>
      <w:marRight w:val="0"/>
      <w:marTop w:val="0"/>
      <w:marBottom w:val="0"/>
      <w:divBdr>
        <w:top w:val="none" w:sz="0" w:space="0" w:color="auto"/>
        <w:left w:val="none" w:sz="0" w:space="0" w:color="auto"/>
        <w:bottom w:val="none" w:sz="0" w:space="0" w:color="auto"/>
        <w:right w:val="none" w:sz="0" w:space="0" w:color="auto"/>
      </w:divBdr>
    </w:div>
    <w:div w:id="1642692336">
      <w:bodyDiv w:val="1"/>
      <w:marLeft w:val="0"/>
      <w:marRight w:val="0"/>
      <w:marTop w:val="0"/>
      <w:marBottom w:val="0"/>
      <w:divBdr>
        <w:top w:val="none" w:sz="0" w:space="0" w:color="auto"/>
        <w:left w:val="none" w:sz="0" w:space="0" w:color="auto"/>
        <w:bottom w:val="none" w:sz="0" w:space="0" w:color="auto"/>
        <w:right w:val="none" w:sz="0" w:space="0" w:color="auto"/>
      </w:divBdr>
    </w:div>
    <w:div w:id="1985960897">
      <w:bodyDiv w:val="1"/>
      <w:marLeft w:val="0"/>
      <w:marRight w:val="0"/>
      <w:marTop w:val="0"/>
      <w:marBottom w:val="0"/>
      <w:divBdr>
        <w:top w:val="none" w:sz="0" w:space="0" w:color="auto"/>
        <w:left w:val="none" w:sz="0" w:space="0" w:color="auto"/>
        <w:bottom w:val="none" w:sz="0" w:space="0" w:color="auto"/>
        <w:right w:val="none" w:sz="0" w:space="0" w:color="auto"/>
      </w:divBdr>
    </w:div>
    <w:div w:id="2025933648">
      <w:bodyDiv w:val="1"/>
      <w:marLeft w:val="0"/>
      <w:marRight w:val="0"/>
      <w:marTop w:val="0"/>
      <w:marBottom w:val="0"/>
      <w:divBdr>
        <w:top w:val="none" w:sz="0" w:space="0" w:color="auto"/>
        <w:left w:val="none" w:sz="0" w:space="0" w:color="auto"/>
        <w:bottom w:val="none" w:sz="0" w:space="0" w:color="auto"/>
        <w:right w:val="none" w:sz="0" w:space="0" w:color="auto"/>
      </w:divBdr>
    </w:div>
    <w:div w:id="21207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4D3CB1-3416-47D4-9D18-05BB3C7C1617}" type="doc">
      <dgm:prSet loTypeId="urn:microsoft.com/office/officeart/2008/layout/NameandTitleOrganizationalChart" loCatId="hierarchy" qsTypeId="urn:microsoft.com/office/officeart/2005/8/quickstyle/simple1" qsCatId="simple" csTypeId="urn:microsoft.com/office/officeart/2005/8/colors/accent0_3" csCatId="mainScheme" phldr="1"/>
      <dgm:spPr/>
      <dgm:t>
        <a:bodyPr/>
        <a:lstStyle/>
        <a:p>
          <a:endParaRPr lang="en-IE"/>
        </a:p>
      </dgm:t>
    </dgm:pt>
    <dgm:pt modelId="{7D71C2CD-DD41-4F4A-9C74-802D6151E686}">
      <dgm:prSet phldrT="[Text]"/>
      <dgm:spPr/>
      <dgm:t>
        <a:bodyPr/>
        <a:lstStyle/>
        <a:p>
          <a:r>
            <a:rPr lang="en-IE"/>
            <a:t>NDA Review of CDNT Service Model</a:t>
          </a:r>
        </a:p>
      </dgm:t>
    </dgm:pt>
    <dgm:pt modelId="{2E47AC63-1B8E-4036-B5CE-84829C5B5DEC}" type="parTrans" cxnId="{87EB0646-B8CF-481E-876C-4882D49CB0AC}">
      <dgm:prSet/>
      <dgm:spPr/>
      <dgm:t>
        <a:bodyPr/>
        <a:lstStyle/>
        <a:p>
          <a:endParaRPr lang="en-IE"/>
        </a:p>
      </dgm:t>
    </dgm:pt>
    <dgm:pt modelId="{878585C3-38DD-492B-9FF3-3231AE0C94FD}" type="sibTrans" cxnId="{87EB0646-B8CF-481E-876C-4882D49CB0AC}">
      <dgm:prSet/>
      <dgm:spPr/>
      <dgm:t>
        <a:bodyPr/>
        <a:lstStyle/>
        <a:p>
          <a:endParaRPr lang="en-IE"/>
        </a:p>
      </dgm:t>
    </dgm:pt>
    <dgm:pt modelId="{64FCAEC1-68D7-432C-B679-1CC7BDD17B68}">
      <dgm:prSet phldrT="[Text]"/>
      <dgm:spPr/>
      <dgm:t>
        <a:bodyPr/>
        <a:lstStyle/>
        <a:p>
          <a:r>
            <a:rPr lang="en-IE"/>
            <a:t>Part 1</a:t>
          </a:r>
        </a:p>
      </dgm:t>
    </dgm:pt>
    <dgm:pt modelId="{106FF915-3235-461C-A1A7-D9812ABDFF61}" type="parTrans" cxnId="{51C16B4C-21DE-4D54-9C62-97FD3438D486}">
      <dgm:prSet/>
      <dgm:spPr/>
      <dgm:t>
        <a:bodyPr/>
        <a:lstStyle/>
        <a:p>
          <a:endParaRPr lang="en-IE"/>
        </a:p>
      </dgm:t>
    </dgm:pt>
    <dgm:pt modelId="{41BDEF66-5D33-4269-BCD7-D03FB5E1E197}" type="sibTrans" cxnId="{51C16B4C-21DE-4D54-9C62-97FD3438D486}">
      <dgm:prSet/>
      <dgm:spPr/>
      <dgm:t>
        <a:bodyPr/>
        <a:lstStyle/>
        <a:p>
          <a:r>
            <a:rPr lang="en-IE"/>
            <a:t>Review of the operation of CDNTs around the 12 principles</a:t>
          </a:r>
        </a:p>
      </dgm:t>
    </dgm:pt>
    <dgm:pt modelId="{6CAC9E53-BEA0-4E4D-8644-F52CB47845D5}">
      <dgm:prSet phldrT="[Text]"/>
      <dgm:spPr/>
      <dgm:t>
        <a:bodyPr/>
        <a:lstStyle/>
        <a:p>
          <a:r>
            <a:rPr lang="en-IE"/>
            <a:t>Part 2</a:t>
          </a:r>
        </a:p>
      </dgm:t>
    </dgm:pt>
    <dgm:pt modelId="{BA8CF1C6-DB4E-4A93-907B-F21EBD223683}" type="parTrans" cxnId="{91A0A1E0-ED45-4E8E-B002-5C4AAC61D7CE}">
      <dgm:prSet/>
      <dgm:spPr/>
      <dgm:t>
        <a:bodyPr/>
        <a:lstStyle/>
        <a:p>
          <a:endParaRPr lang="en-IE"/>
        </a:p>
      </dgm:t>
    </dgm:pt>
    <dgm:pt modelId="{8CDC18DA-17E0-4481-B991-454E1EE841AD}" type="sibTrans" cxnId="{91A0A1E0-ED45-4E8E-B002-5C4AAC61D7CE}">
      <dgm:prSet/>
      <dgm:spPr/>
      <dgm:t>
        <a:bodyPr/>
        <a:lstStyle/>
        <a:p>
          <a:r>
            <a:rPr lang="en-IE"/>
            <a:t>Optimal Staffing project</a:t>
          </a:r>
        </a:p>
      </dgm:t>
    </dgm:pt>
    <dgm:pt modelId="{734CF670-5276-4B56-8826-5ABFD4E638F3}">
      <dgm:prSet phldrT="[Text]"/>
      <dgm:spPr/>
      <dgm:t>
        <a:bodyPr/>
        <a:lstStyle/>
        <a:p>
          <a:r>
            <a:rPr lang="en-IE"/>
            <a:t>Part 3</a:t>
          </a:r>
        </a:p>
      </dgm:t>
    </dgm:pt>
    <dgm:pt modelId="{2F257F22-4048-4BCE-8454-E66DA8AC261C}" type="parTrans" cxnId="{23E425AE-B33E-43B7-9785-75C1809ADA53}">
      <dgm:prSet/>
      <dgm:spPr/>
      <dgm:t>
        <a:bodyPr/>
        <a:lstStyle/>
        <a:p>
          <a:endParaRPr lang="en-IE"/>
        </a:p>
      </dgm:t>
    </dgm:pt>
    <dgm:pt modelId="{4E7F124B-7D16-495F-B652-BE214F267EA5}" type="sibTrans" cxnId="{23E425AE-B33E-43B7-9785-75C1809ADA53}">
      <dgm:prSet/>
      <dgm:spPr/>
      <dgm:t>
        <a:bodyPr/>
        <a:lstStyle/>
        <a:p>
          <a:r>
            <a:rPr lang="en-IE"/>
            <a:t>Review of the in-school therapy pilot scheme</a:t>
          </a:r>
        </a:p>
      </dgm:t>
    </dgm:pt>
    <dgm:pt modelId="{9312642A-24F8-4CDE-A938-4303B432A6B4}" type="pres">
      <dgm:prSet presAssocID="{694D3CB1-3416-47D4-9D18-05BB3C7C1617}" presName="hierChild1" presStyleCnt="0">
        <dgm:presLayoutVars>
          <dgm:orgChart val="1"/>
          <dgm:chPref val="1"/>
          <dgm:dir/>
          <dgm:animOne val="branch"/>
          <dgm:animLvl val="lvl"/>
          <dgm:resizeHandles/>
        </dgm:presLayoutVars>
      </dgm:prSet>
      <dgm:spPr/>
    </dgm:pt>
    <dgm:pt modelId="{E6AA32ED-64C1-4835-812C-B1B44203C226}" type="pres">
      <dgm:prSet presAssocID="{7D71C2CD-DD41-4F4A-9C74-802D6151E686}" presName="hierRoot1" presStyleCnt="0">
        <dgm:presLayoutVars>
          <dgm:hierBranch val="init"/>
        </dgm:presLayoutVars>
      </dgm:prSet>
      <dgm:spPr/>
    </dgm:pt>
    <dgm:pt modelId="{94ADEA27-3F4A-467A-825F-D1FDE83DB1C1}" type="pres">
      <dgm:prSet presAssocID="{7D71C2CD-DD41-4F4A-9C74-802D6151E686}" presName="rootComposite1" presStyleCnt="0"/>
      <dgm:spPr/>
    </dgm:pt>
    <dgm:pt modelId="{BA179F5F-DC83-46B4-AB9F-466FB0E9BE02}" type="pres">
      <dgm:prSet presAssocID="{7D71C2CD-DD41-4F4A-9C74-802D6151E686}" presName="rootText1" presStyleLbl="node0" presStyleIdx="0" presStyleCnt="1">
        <dgm:presLayoutVars>
          <dgm:chMax/>
          <dgm:chPref val="3"/>
        </dgm:presLayoutVars>
      </dgm:prSet>
      <dgm:spPr/>
    </dgm:pt>
    <dgm:pt modelId="{7F661CD5-6010-4B5A-8A34-3AB025A52E5A}" type="pres">
      <dgm:prSet presAssocID="{7D71C2CD-DD41-4F4A-9C74-802D6151E686}" presName="titleText1" presStyleLbl="fgAcc0" presStyleIdx="0" presStyleCnt="1" custScaleX="28177" custScaleY="18633">
        <dgm:presLayoutVars>
          <dgm:chMax val="0"/>
          <dgm:chPref val="0"/>
        </dgm:presLayoutVars>
      </dgm:prSet>
      <dgm:spPr/>
    </dgm:pt>
    <dgm:pt modelId="{50B30F34-52B2-42C7-860C-ACE669266DFD}" type="pres">
      <dgm:prSet presAssocID="{7D71C2CD-DD41-4F4A-9C74-802D6151E686}" presName="rootConnector1" presStyleLbl="node1" presStyleIdx="0" presStyleCnt="3"/>
      <dgm:spPr/>
    </dgm:pt>
    <dgm:pt modelId="{2830FC37-9879-436E-8660-2785369CFBFC}" type="pres">
      <dgm:prSet presAssocID="{7D71C2CD-DD41-4F4A-9C74-802D6151E686}" presName="hierChild2" presStyleCnt="0"/>
      <dgm:spPr/>
    </dgm:pt>
    <dgm:pt modelId="{5F1A1915-4636-4D4F-85B6-0E44D6AAE8CE}" type="pres">
      <dgm:prSet presAssocID="{106FF915-3235-461C-A1A7-D9812ABDFF61}" presName="Name37" presStyleLbl="parChTrans1D2" presStyleIdx="0" presStyleCnt="3"/>
      <dgm:spPr/>
    </dgm:pt>
    <dgm:pt modelId="{57194E1D-322F-4FFF-9BE6-9303A4C20083}" type="pres">
      <dgm:prSet presAssocID="{64FCAEC1-68D7-432C-B679-1CC7BDD17B68}" presName="hierRoot2" presStyleCnt="0">
        <dgm:presLayoutVars>
          <dgm:hierBranch val="init"/>
        </dgm:presLayoutVars>
      </dgm:prSet>
      <dgm:spPr/>
    </dgm:pt>
    <dgm:pt modelId="{3D1FE59C-791A-40A7-BE9C-EE850579E78A}" type="pres">
      <dgm:prSet presAssocID="{64FCAEC1-68D7-432C-B679-1CC7BDD17B68}" presName="rootComposite" presStyleCnt="0"/>
      <dgm:spPr/>
    </dgm:pt>
    <dgm:pt modelId="{F439145E-6D9D-4F56-BBF5-31F316BDF039}" type="pres">
      <dgm:prSet presAssocID="{64FCAEC1-68D7-432C-B679-1CC7BDD17B68}" presName="rootText" presStyleLbl="node1" presStyleIdx="0" presStyleCnt="3">
        <dgm:presLayoutVars>
          <dgm:chMax/>
          <dgm:chPref val="3"/>
        </dgm:presLayoutVars>
      </dgm:prSet>
      <dgm:spPr/>
    </dgm:pt>
    <dgm:pt modelId="{6C060616-7F51-4971-A5CE-7196CE308EB4}" type="pres">
      <dgm:prSet presAssocID="{64FCAEC1-68D7-432C-B679-1CC7BDD17B68}" presName="titleText2" presStyleLbl="fgAcc1" presStyleIdx="0" presStyleCnt="3" custScaleY="217220">
        <dgm:presLayoutVars>
          <dgm:chMax val="0"/>
          <dgm:chPref val="0"/>
        </dgm:presLayoutVars>
      </dgm:prSet>
      <dgm:spPr/>
    </dgm:pt>
    <dgm:pt modelId="{2D9E133F-46E1-4F98-BA56-B7E9944800A3}" type="pres">
      <dgm:prSet presAssocID="{64FCAEC1-68D7-432C-B679-1CC7BDD17B68}" presName="rootConnector" presStyleLbl="node2" presStyleIdx="0" presStyleCnt="0"/>
      <dgm:spPr/>
    </dgm:pt>
    <dgm:pt modelId="{6C1B3E06-19BD-4E8D-95C6-C125136A3E7E}" type="pres">
      <dgm:prSet presAssocID="{64FCAEC1-68D7-432C-B679-1CC7BDD17B68}" presName="hierChild4" presStyleCnt="0"/>
      <dgm:spPr/>
    </dgm:pt>
    <dgm:pt modelId="{8712E08E-B1E3-415D-AD2A-0A4EA8BF8D05}" type="pres">
      <dgm:prSet presAssocID="{64FCAEC1-68D7-432C-B679-1CC7BDD17B68}" presName="hierChild5" presStyleCnt="0"/>
      <dgm:spPr/>
    </dgm:pt>
    <dgm:pt modelId="{E476EDEC-7BDB-4B35-84F3-A58E4C9AC366}" type="pres">
      <dgm:prSet presAssocID="{BA8CF1C6-DB4E-4A93-907B-F21EBD223683}" presName="Name37" presStyleLbl="parChTrans1D2" presStyleIdx="1" presStyleCnt="3"/>
      <dgm:spPr/>
    </dgm:pt>
    <dgm:pt modelId="{81AACCF2-817A-4161-9449-4AE7D9631FBD}" type="pres">
      <dgm:prSet presAssocID="{6CAC9E53-BEA0-4E4D-8644-F52CB47845D5}" presName="hierRoot2" presStyleCnt="0">
        <dgm:presLayoutVars>
          <dgm:hierBranch val="init"/>
        </dgm:presLayoutVars>
      </dgm:prSet>
      <dgm:spPr/>
    </dgm:pt>
    <dgm:pt modelId="{A0714FF0-11D5-45DC-9503-1B27E14D622C}" type="pres">
      <dgm:prSet presAssocID="{6CAC9E53-BEA0-4E4D-8644-F52CB47845D5}" presName="rootComposite" presStyleCnt="0"/>
      <dgm:spPr/>
    </dgm:pt>
    <dgm:pt modelId="{51B9D7B5-AF3F-4577-9D00-FF219A0C86CC}" type="pres">
      <dgm:prSet presAssocID="{6CAC9E53-BEA0-4E4D-8644-F52CB47845D5}" presName="rootText" presStyleLbl="node1" presStyleIdx="1" presStyleCnt="3">
        <dgm:presLayoutVars>
          <dgm:chMax/>
          <dgm:chPref val="3"/>
        </dgm:presLayoutVars>
      </dgm:prSet>
      <dgm:spPr/>
    </dgm:pt>
    <dgm:pt modelId="{DBC1034A-5FDE-473E-B650-F4BDE252D6A0}" type="pres">
      <dgm:prSet presAssocID="{6CAC9E53-BEA0-4E4D-8644-F52CB47845D5}" presName="titleText2" presStyleLbl="fgAcc1" presStyleIdx="1" presStyleCnt="3">
        <dgm:presLayoutVars>
          <dgm:chMax val="0"/>
          <dgm:chPref val="0"/>
        </dgm:presLayoutVars>
      </dgm:prSet>
      <dgm:spPr/>
    </dgm:pt>
    <dgm:pt modelId="{813BB687-7FF1-423D-8FAA-E533A3A656E5}" type="pres">
      <dgm:prSet presAssocID="{6CAC9E53-BEA0-4E4D-8644-F52CB47845D5}" presName="rootConnector" presStyleLbl="node2" presStyleIdx="0" presStyleCnt="0"/>
      <dgm:spPr/>
    </dgm:pt>
    <dgm:pt modelId="{1BBC8C8B-34FC-4BF7-9A2A-CF2E3D9D36C6}" type="pres">
      <dgm:prSet presAssocID="{6CAC9E53-BEA0-4E4D-8644-F52CB47845D5}" presName="hierChild4" presStyleCnt="0"/>
      <dgm:spPr/>
    </dgm:pt>
    <dgm:pt modelId="{3AB4F4A2-DDEC-4B4E-B70A-6C5A6BAFF703}" type="pres">
      <dgm:prSet presAssocID="{6CAC9E53-BEA0-4E4D-8644-F52CB47845D5}" presName="hierChild5" presStyleCnt="0"/>
      <dgm:spPr/>
    </dgm:pt>
    <dgm:pt modelId="{7F3E61BE-BA91-412C-83CF-2EC21CD1C4F4}" type="pres">
      <dgm:prSet presAssocID="{2F257F22-4048-4BCE-8454-E66DA8AC261C}" presName="Name37" presStyleLbl="parChTrans1D2" presStyleIdx="2" presStyleCnt="3"/>
      <dgm:spPr/>
    </dgm:pt>
    <dgm:pt modelId="{2512A226-C5EE-4912-912D-80C243E8F76D}" type="pres">
      <dgm:prSet presAssocID="{734CF670-5276-4B56-8826-5ABFD4E638F3}" presName="hierRoot2" presStyleCnt="0">
        <dgm:presLayoutVars>
          <dgm:hierBranch val="init"/>
        </dgm:presLayoutVars>
      </dgm:prSet>
      <dgm:spPr/>
    </dgm:pt>
    <dgm:pt modelId="{F7A5EEB0-B5A7-4519-8F51-D179ABDC82F1}" type="pres">
      <dgm:prSet presAssocID="{734CF670-5276-4B56-8826-5ABFD4E638F3}" presName="rootComposite" presStyleCnt="0"/>
      <dgm:spPr/>
    </dgm:pt>
    <dgm:pt modelId="{031ACF68-C88F-4613-9526-A2C42E8B5E19}" type="pres">
      <dgm:prSet presAssocID="{734CF670-5276-4B56-8826-5ABFD4E638F3}" presName="rootText" presStyleLbl="node1" presStyleIdx="2" presStyleCnt="3">
        <dgm:presLayoutVars>
          <dgm:chMax/>
          <dgm:chPref val="3"/>
        </dgm:presLayoutVars>
      </dgm:prSet>
      <dgm:spPr/>
    </dgm:pt>
    <dgm:pt modelId="{9900E088-2042-484A-97E9-1E3ACCCEB3E5}" type="pres">
      <dgm:prSet presAssocID="{734CF670-5276-4B56-8826-5ABFD4E638F3}" presName="titleText2" presStyleLbl="fgAcc1" presStyleIdx="2" presStyleCnt="3" custScaleY="151610">
        <dgm:presLayoutVars>
          <dgm:chMax val="0"/>
          <dgm:chPref val="0"/>
        </dgm:presLayoutVars>
      </dgm:prSet>
      <dgm:spPr/>
    </dgm:pt>
    <dgm:pt modelId="{9C56A0A7-952C-4BD1-AEB1-CF5D62400E5F}" type="pres">
      <dgm:prSet presAssocID="{734CF670-5276-4B56-8826-5ABFD4E638F3}" presName="rootConnector" presStyleLbl="node2" presStyleIdx="0" presStyleCnt="0"/>
      <dgm:spPr/>
    </dgm:pt>
    <dgm:pt modelId="{AE90B227-70CC-4A11-B6F3-12F987C84B98}" type="pres">
      <dgm:prSet presAssocID="{734CF670-5276-4B56-8826-5ABFD4E638F3}" presName="hierChild4" presStyleCnt="0"/>
      <dgm:spPr/>
    </dgm:pt>
    <dgm:pt modelId="{C3800594-8020-482A-9169-39C56DB19100}" type="pres">
      <dgm:prSet presAssocID="{734CF670-5276-4B56-8826-5ABFD4E638F3}" presName="hierChild5" presStyleCnt="0"/>
      <dgm:spPr/>
    </dgm:pt>
    <dgm:pt modelId="{42BDC39A-D701-47AB-BE54-06DE0E7AD89F}" type="pres">
      <dgm:prSet presAssocID="{7D71C2CD-DD41-4F4A-9C74-802D6151E686}" presName="hierChild3" presStyleCnt="0"/>
      <dgm:spPr/>
    </dgm:pt>
  </dgm:ptLst>
  <dgm:cxnLst>
    <dgm:cxn modelId="{E9C8320E-1569-444D-8BB9-597432DE58BE}" type="presOf" srcId="{4E7F124B-7D16-495F-B652-BE214F267EA5}" destId="{9900E088-2042-484A-97E9-1E3ACCCEB3E5}" srcOrd="0" destOrd="0" presId="urn:microsoft.com/office/officeart/2008/layout/NameandTitleOrganizationalChart"/>
    <dgm:cxn modelId="{9E209E21-90A1-4DB3-BE3E-06A6AF5E234F}" type="presOf" srcId="{694D3CB1-3416-47D4-9D18-05BB3C7C1617}" destId="{9312642A-24F8-4CDE-A938-4303B432A6B4}" srcOrd="0" destOrd="0" presId="urn:microsoft.com/office/officeart/2008/layout/NameandTitleOrganizationalChart"/>
    <dgm:cxn modelId="{2BEADE29-DB05-4945-9BFC-C7931C0684FB}" type="presOf" srcId="{734CF670-5276-4B56-8826-5ABFD4E638F3}" destId="{9C56A0A7-952C-4BD1-AEB1-CF5D62400E5F}" srcOrd="1" destOrd="0" presId="urn:microsoft.com/office/officeart/2008/layout/NameandTitleOrganizationalChart"/>
    <dgm:cxn modelId="{390C6C2D-7EC5-4213-968A-733557367541}" type="presOf" srcId="{2F257F22-4048-4BCE-8454-E66DA8AC261C}" destId="{7F3E61BE-BA91-412C-83CF-2EC21CD1C4F4}" srcOrd="0" destOrd="0" presId="urn:microsoft.com/office/officeart/2008/layout/NameandTitleOrganizationalChart"/>
    <dgm:cxn modelId="{721F563D-1DF0-4B98-9A8B-8BD062A3279C}" type="presOf" srcId="{BA8CF1C6-DB4E-4A93-907B-F21EBD223683}" destId="{E476EDEC-7BDB-4B35-84F3-A58E4C9AC366}" srcOrd="0" destOrd="0" presId="urn:microsoft.com/office/officeart/2008/layout/NameandTitleOrganizationalChart"/>
    <dgm:cxn modelId="{22754C40-D21E-4307-82E7-790C167E8DD8}" type="presOf" srcId="{64FCAEC1-68D7-432C-B679-1CC7BDD17B68}" destId="{2D9E133F-46E1-4F98-BA56-B7E9944800A3}" srcOrd="1" destOrd="0" presId="urn:microsoft.com/office/officeart/2008/layout/NameandTitleOrganizationalChart"/>
    <dgm:cxn modelId="{B0E2F740-27D1-4FA4-8411-C229391EA82F}" type="presOf" srcId="{6CAC9E53-BEA0-4E4D-8644-F52CB47845D5}" destId="{813BB687-7FF1-423D-8FAA-E533A3A656E5}" srcOrd="1" destOrd="0" presId="urn:microsoft.com/office/officeart/2008/layout/NameandTitleOrganizationalChart"/>
    <dgm:cxn modelId="{87EB0646-B8CF-481E-876C-4882D49CB0AC}" srcId="{694D3CB1-3416-47D4-9D18-05BB3C7C1617}" destId="{7D71C2CD-DD41-4F4A-9C74-802D6151E686}" srcOrd="0" destOrd="0" parTransId="{2E47AC63-1B8E-4036-B5CE-84829C5B5DEC}" sibTransId="{878585C3-38DD-492B-9FF3-3231AE0C94FD}"/>
    <dgm:cxn modelId="{045A1148-D97D-41E0-A37B-BC8992E0CD5E}" type="presOf" srcId="{64FCAEC1-68D7-432C-B679-1CC7BDD17B68}" destId="{F439145E-6D9D-4F56-BBF5-31F316BDF039}" srcOrd="0" destOrd="0" presId="urn:microsoft.com/office/officeart/2008/layout/NameandTitleOrganizationalChart"/>
    <dgm:cxn modelId="{51C16B4C-21DE-4D54-9C62-97FD3438D486}" srcId="{7D71C2CD-DD41-4F4A-9C74-802D6151E686}" destId="{64FCAEC1-68D7-432C-B679-1CC7BDD17B68}" srcOrd="0" destOrd="0" parTransId="{106FF915-3235-461C-A1A7-D9812ABDFF61}" sibTransId="{41BDEF66-5D33-4269-BCD7-D03FB5E1E197}"/>
    <dgm:cxn modelId="{D6911A54-835B-47D7-81DD-0A26D30C324D}" type="presOf" srcId="{878585C3-38DD-492B-9FF3-3231AE0C94FD}" destId="{7F661CD5-6010-4B5A-8A34-3AB025A52E5A}" srcOrd="0" destOrd="0" presId="urn:microsoft.com/office/officeart/2008/layout/NameandTitleOrganizationalChart"/>
    <dgm:cxn modelId="{8377CF9B-7101-4325-8374-1B4BC44D5B65}" type="presOf" srcId="{106FF915-3235-461C-A1A7-D9812ABDFF61}" destId="{5F1A1915-4636-4D4F-85B6-0E44D6AAE8CE}" srcOrd="0" destOrd="0" presId="urn:microsoft.com/office/officeart/2008/layout/NameandTitleOrganizationalChart"/>
    <dgm:cxn modelId="{09AF54A2-6E2B-453B-82B2-AD660DCF22CE}" type="presOf" srcId="{7D71C2CD-DD41-4F4A-9C74-802D6151E686}" destId="{50B30F34-52B2-42C7-860C-ACE669266DFD}" srcOrd="1" destOrd="0" presId="urn:microsoft.com/office/officeart/2008/layout/NameandTitleOrganizationalChart"/>
    <dgm:cxn modelId="{23E425AE-B33E-43B7-9785-75C1809ADA53}" srcId="{7D71C2CD-DD41-4F4A-9C74-802D6151E686}" destId="{734CF670-5276-4B56-8826-5ABFD4E638F3}" srcOrd="2" destOrd="0" parTransId="{2F257F22-4048-4BCE-8454-E66DA8AC261C}" sibTransId="{4E7F124B-7D16-495F-B652-BE214F267EA5}"/>
    <dgm:cxn modelId="{94470FB6-501E-4705-ACED-8E32C4142E1F}" type="presOf" srcId="{734CF670-5276-4B56-8826-5ABFD4E638F3}" destId="{031ACF68-C88F-4613-9526-A2C42E8B5E19}" srcOrd="0" destOrd="0" presId="urn:microsoft.com/office/officeart/2008/layout/NameandTitleOrganizationalChart"/>
    <dgm:cxn modelId="{3C0F0DC2-3624-434E-891B-E906753924D1}" type="presOf" srcId="{41BDEF66-5D33-4269-BCD7-D03FB5E1E197}" destId="{6C060616-7F51-4971-A5CE-7196CE308EB4}" srcOrd="0" destOrd="0" presId="urn:microsoft.com/office/officeart/2008/layout/NameandTitleOrganizationalChart"/>
    <dgm:cxn modelId="{03A654C2-E78F-4FBA-B568-9124BCDCC825}" type="presOf" srcId="{6CAC9E53-BEA0-4E4D-8644-F52CB47845D5}" destId="{51B9D7B5-AF3F-4577-9D00-FF219A0C86CC}" srcOrd="0" destOrd="0" presId="urn:microsoft.com/office/officeart/2008/layout/NameandTitleOrganizationalChart"/>
    <dgm:cxn modelId="{F8CED1C7-DDEC-4437-925C-3D422E4A98F7}" type="presOf" srcId="{7D71C2CD-DD41-4F4A-9C74-802D6151E686}" destId="{BA179F5F-DC83-46B4-AB9F-466FB0E9BE02}" srcOrd="0" destOrd="0" presId="urn:microsoft.com/office/officeart/2008/layout/NameandTitleOrganizationalChart"/>
    <dgm:cxn modelId="{91A0A1E0-ED45-4E8E-B002-5C4AAC61D7CE}" srcId="{7D71C2CD-DD41-4F4A-9C74-802D6151E686}" destId="{6CAC9E53-BEA0-4E4D-8644-F52CB47845D5}" srcOrd="1" destOrd="0" parTransId="{BA8CF1C6-DB4E-4A93-907B-F21EBD223683}" sibTransId="{8CDC18DA-17E0-4481-B991-454E1EE841AD}"/>
    <dgm:cxn modelId="{7146A1F0-780C-449A-BF8F-0A9678BA2AC7}" type="presOf" srcId="{8CDC18DA-17E0-4481-B991-454E1EE841AD}" destId="{DBC1034A-5FDE-473E-B650-F4BDE252D6A0}" srcOrd="0" destOrd="0" presId="urn:microsoft.com/office/officeart/2008/layout/NameandTitleOrganizationalChart"/>
    <dgm:cxn modelId="{9EDFF6FD-86EC-4BE3-AFBE-8F15290272E5}" type="presParOf" srcId="{9312642A-24F8-4CDE-A938-4303B432A6B4}" destId="{E6AA32ED-64C1-4835-812C-B1B44203C226}" srcOrd="0" destOrd="0" presId="urn:microsoft.com/office/officeart/2008/layout/NameandTitleOrganizationalChart"/>
    <dgm:cxn modelId="{0C30B996-8421-4219-83D7-830B0FC02498}" type="presParOf" srcId="{E6AA32ED-64C1-4835-812C-B1B44203C226}" destId="{94ADEA27-3F4A-467A-825F-D1FDE83DB1C1}" srcOrd="0" destOrd="0" presId="urn:microsoft.com/office/officeart/2008/layout/NameandTitleOrganizationalChart"/>
    <dgm:cxn modelId="{9C6866DA-0724-426B-8453-301705703058}" type="presParOf" srcId="{94ADEA27-3F4A-467A-825F-D1FDE83DB1C1}" destId="{BA179F5F-DC83-46B4-AB9F-466FB0E9BE02}" srcOrd="0" destOrd="0" presId="urn:microsoft.com/office/officeart/2008/layout/NameandTitleOrganizationalChart"/>
    <dgm:cxn modelId="{D7F030BB-9CB5-4062-A88E-187A716A24F0}" type="presParOf" srcId="{94ADEA27-3F4A-467A-825F-D1FDE83DB1C1}" destId="{7F661CD5-6010-4B5A-8A34-3AB025A52E5A}" srcOrd="1" destOrd="0" presId="urn:microsoft.com/office/officeart/2008/layout/NameandTitleOrganizationalChart"/>
    <dgm:cxn modelId="{49A25DBB-ED1A-455A-AA88-23F0B4ACB6B2}" type="presParOf" srcId="{94ADEA27-3F4A-467A-825F-D1FDE83DB1C1}" destId="{50B30F34-52B2-42C7-860C-ACE669266DFD}" srcOrd="2" destOrd="0" presId="urn:microsoft.com/office/officeart/2008/layout/NameandTitleOrganizationalChart"/>
    <dgm:cxn modelId="{78456F25-F6E9-443F-B189-FC7AB51F1119}" type="presParOf" srcId="{E6AA32ED-64C1-4835-812C-B1B44203C226}" destId="{2830FC37-9879-436E-8660-2785369CFBFC}" srcOrd="1" destOrd="0" presId="urn:microsoft.com/office/officeart/2008/layout/NameandTitleOrganizationalChart"/>
    <dgm:cxn modelId="{5AECC4F8-6C48-46C0-BAE0-C31557A47763}" type="presParOf" srcId="{2830FC37-9879-436E-8660-2785369CFBFC}" destId="{5F1A1915-4636-4D4F-85B6-0E44D6AAE8CE}" srcOrd="0" destOrd="0" presId="urn:microsoft.com/office/officeart/2008/layout/NameandTitleOrganizationalChart"/>
    <dgm:cxn modelId="{DBECEAC5-BCF8-41EB-8B4A-01B815C8B7A6}" type="presParOf" srcId="{2830FC37-9879-436E-8660-2785369CFBFC}" destId="{57194E1D-322F-4FFF-9BE6-9303A4C20083}" srcOrd="1" destOrd="0" presId="urn:microsoft.com/office/officeart/2008/layout/NameandTitleOrganizationalChart"/>
    <dgm:cxn modelId="{6BE51990-89EE-4939-81A4-9E3DB6BD3414}" type="presParOf" srcId="{57194E1D-322F-4FFF-9BE6-9303A4C20083}" destId="{3D1FE59C-791A-40A7-BE9C-EE850579E78A}" srcOrd="0" destOrd="0" presId="urn:microsoft.com/office/officeart/2008/layout/NameandTitleOrganizationalChart"/>
    <dgm:cxn modelId="{B0DCAE6B-AD22-4F1B-A0C2-2292FD7FDCE2}" type="presParOf" srcId="{3D1FE59C-791A-40A7-BE9C-EE850579E78A}" destId="{F439145E-6D9D-4F56-BBF5-31F316BDF039}" srcOrd="0" destOrd="0" presId="urn:microsoft.com/office/officeart/2008/layout/NameandTitleOrganizationalChart"/>
    <dgm:cxn modelId="{361821F9-9961-4EA7-BAB0-18F213752A50}" type="presParOf" srcId="{3D1FE59C-791A-40A7-BE9C-EE850579E78A}" destId="{6C060616-7F51-4971-A5CE-7196CE308EB4}" srcOrd="1" destOrd="0" presId="urn:microsoft.com/office/officeart/2008/layout/NameandTitleOrganizationalChart"/>
    <dgm:cxn modelId="{0F504F5E-D240-4D85-AF9E-E29BD047F78C}" type="presParOf" srcId="{3D1FE59C-791A-40A7-BE9C-EE850579E78A}" destId="{2D9E133F-46E1-4F98-BA56-B7E9944800A3}" srcOrd="2" destOrd="0" presId="urn:microsoft.com/office/officeart/2008/layout/NameandTitleOrganizationalChart"/>
    <dgm:cxn modelId="{926B7F8E-B6DC-49F9-B134-ACC470DBEFE2}" type="presParOf" srcId="{57194E1D-322F-4FFF-9BE6-9303A4C20083}" destId="{6C1B3E06-19BD-4E8D-95C6-C125136A3E7E}" srcOrd="1" destOrd="0" presId="urn:microsoft.com/office/officeart/2008/layout/NameandTitleOrganizationalChart"/>
    <dgm:cxn modelId="{DED278FC-AB14-4FBB-919C-C04AF9ECC6CE}" type="presParOf" srcId="{57194E1D-322F-4FFF-9BE6-9303A4C20083}" destId="{8712E08E-B1E3-415D-AD2A-0A4EA8BF8D05}" srcOrd="2" destOrd="0" presId="urn:microsoft.com/office/officeart/2008/layout/NameandTitleOrganizationalChart"/>
    <dgm:cxn modelId="{1F4E88E0-E72D-43CA-9C07-B09A0F7B23D3}" type="presParOf" srcId="{2830FC37-9879-436E-8660-2785369CFBFC}" destId="{E476EDEC-7BDB-4B35-84F3-A58E4C9AC366}" srcOrd="2" destOrd="0" presId="urn:microsoft.com/office/officeart/2008/layout/NameandTitleOrganizationalChart"/>
    <dgm:cxn modelId="{09AD160E-7BFE-44B6-B16D-0021E89BA1F6}" type="presParOf" srcId="{2830FC37-9879-436E-8660-2785369CFBFC}" destId="{81AACCF2-817A-4161-9449-4AE7D9631FBD}" srcOrd="3" destOrd="0" presId="urn:microsoft.com/office/officeart/2008/layout/NameandTitleOrganizationalChart"/>
    <dgm:cxn modelId="{AF881D35-6FCD-43CC-9419-201630B3C3BE}" type="presParOf" srcId="{81AACCF2-817A-4161-9449-4AE7D9631FBD}" destId="{A0714FF0-11D5-45DC-9503-1B27E14D622C}" srcOrd="0" destOrd="0" presId="urn:microsoft.com/office/officeart/2008/layout/NameandTitleOrganizationalChart"/>
    <dgm:cxn modelId="{F590CAE3-2BB9-4571-9CCB-1EE833E5E850}" type="presParOf" srcId="{A0714FF0-11D5-45DC-9503-1B27E14D622C}" destId="{51B9D7B5-AF3F-4577-9D00-FF219A0C86CC}" srcOrd="0" destOrd="0" presId="urn:microsoft.com/office/officeart/2008/layout/NameandTitleOrganizationalChart"/>
    <dgm:cxn modelId="{CA6BB2C2-4D18-4AD1-98D2-A97A371A45DE}" type="presParOf" srcId="{A0714FF0-11D5-45DC-9503-1B27E14D622C}" destId="{DBC1034A-5FDE-473E-B650-F4BDE252D6A0}" srcOrd="1" destOrd="0" presId="urn:microsoft.com/office/officeart/2008/layout/NameandTitleOrganizationalChart"/>
    <dgm:cxn modelId="{30D86475-5143-4E0F-8B86-A4B120583FBC}" type="presParOf" srcId="{A0714FF0-11D5-45DC-9503-1B27E14D622C}" destId="{813BB687-7FF1-423D-8FAA-E533A3A656E5}" srcOrd="2" destOrd="0" presId="urn:microsoft.com/office/officeart/2008/layout/NameandTitleOrganizationalChart"/>
    <dgm:cxn modelId="{E60719E5-B13E-4916-9716-A3909D1CD577}" type="presParOf" srcId="{81AACCF2-817A-4161-9449-4AE7D9631FBD}" destId="{1BBC8C8B-34FC-4BF7-9A2A-CF2E3D9D36C6}" srcOrd="1" destOrd="0" presId="urn:microsoft.com/office/officeart/2008/layout/NameandTitleOrganizationalChart"/>
    <dgm:cxn modelId="{08C579DB-0545-4621-8D72-FF36741CA734}" type="presParOf" srcId="{81AACCF2-817A-4161-9449-4AE7D9631FBD}" destId="{3AB4F4A2-DDEC-4B4E-B70A-6C5A6BAFF703}" srcOrd="2" destOrd="0" presId="urn:microsoft.com/office/officeart/2008/layout/NameandTitleOrganizationalChart"/>
    <dgm:cxn modelId="{44AC294D-0043-4FFB-A5A3-15AA522DA540}" type="presParOf" srcId="{2830FC37-9879-436E-8660-2785369CFBFC}" destId="{7F3E61BE-BA91-412C-83CF-2EC21CD1C4F4}" srcOrd="4" destOrd="0" presId="urn:microsoft.com/office/officeart/2008/layout/NameandTitleOrganizationalChart"/>
    <dgm:cxn modelId="{45B479A9-1E00-4C0D-91B2-25ABFBDA66E1}" type="presParOf" srcId="{2830FC37-9879-436E-8660-2785369CFBFC}" destId="{2512A226-C5EE-4912-912D-80C243E8F76D}" srcOrd="5" destOrd="0" presId="urn:microsoft.com/office/officeart/2008/layout/NameandTitleOrganizationalChart"/>
    <dgm:cxn modelId="{F2A00D7C-3492-419D-A9E2-4ABE5966DD6F}" type="presParOf" srcId="{2512A226-C5EE-4912-912D-80C243E8F76D}" destId="{F7A5EEB0-B5A7-4519-8F51-D179ABDC82F1}" srcOrd="0" destOrd="0" presId="urn:microsoft.com/office/officeart/2008/layout/NameandTitleOrganizationalChart"/>
    <dgm:cxn modelId="{4DA7C05E-B371-4FB4-815A-ABF17B7D05F0}" type="presParOf" srcId="{F7A5EEB0-B5A7-4519-8F51-D179ABDC82F1}" destId="{031ACF68-C88F-4613-9526-A2C42E8B5E19}" srcOrd="0" destOrd="0" presId="urn:microsoft.com/office/officeart/2008/layout/NameandTitleOrganizationalChart"/>
    <dgm:cxn modelId="{9F13D122-9902-4408-A1B6-F0D55DA9083E}" type="presParOf" srcId="{F7A5EEB0-B5A7-4519-8F51-D179ABDC82F1}" destId="{9900E088-2042-484A-97E9-1E3ACCCEB3E5}" srcOrd="1" destOrd="0" presId="urn:microsoft.com/office/officeart/2008/layout/NameandTitleOrganizationalChart"/>
    <dgm:cxn modelId="{6386A070-FD88-40BC-8A4C-FCF9D0EEE05E}" type="presParOf" srcId="{F7A5EEB0-B5A7-4519-8F51-D179ABDC82F1}" destId="{9C56A0A7-952C-4BD1-AEB1-CF5D62400E5F}" srcOrd="2" destOrd="0" presId="urn:microsoft.com/office/officeart/2008/layout/NameandTitleOrganizationalChart"/>
    <dgm:cxn modelId="{5FBC94B0-57E9-4562-A3F5-C84217A897B8}" type="presParOf" srcId="{2512A226-C5EE-4912-912D-80C243E8F76D}" destId="{AE90B227-70CC-4A11-B6F3-12F987C84B98}" srcOrd="1" destOrd="0" presId="urn:microsoft.com/office/officeart/2008/layout/NameandTitleOrganizationalChart"/>
    <dgm:cxn modelId="{FAF18B84-A10C-4D95-8909-E88A5898CA05}" type="presParOf" srcId="{2512A226-C5EE-4912-912D-80C243E8F76D}" destId="{C3800594-8020-482A-9169-39C56DB19100}" srcOrd="2" destOrd="0" presId="urn:microsoft.com/office/officeart/2008/layout/NameandTitleOrganizationalChart"/>
    <dgm:cxn modelId="{7EB7005E-EF28-4525-A81D-C923E8DF8A28}" type="presParOf" srcId="{E6AA32ED-64C1-4835-812C-B1B44203C226}" destId="{42BDC39A-D701-47AB-BE54-06DE0E7AD89F}"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ECAB486-51C7-4704-A59B-A38B5B6EF3C3}" type="doc">
      <dgm:prSet loTypeId="urn:microsoft.com/office/officeart/2008/layout/NameandTitleOrganizationalChart" loCatId="hierarchy" qsTypeId="urn:microsoft.com/office/officeart/2005/8/quickstyle/simple1" qsCatId="simple" csTypeId="urn:microsoft.com/office/officeart/2005/8/colors/accent0_3" csCatId="mainScheme" phldr="1"/>
      <dgm:spPr/>
      <dgm:t>
        <a:bodyPr/>
        <a:lstStyle/>
        <a:p>
          <a:endParaRPr lang="en-IE"/>
        </a:p>
      </dgm:t>
    </dgm:pt>
    <dgm:pt modelId="{59A6ABE3-8F9F-4653-BF75-FA15645487A8}">
      <dgm:prSet phldrT="[Text]"/>
      <dgm:spPr/>
      <dgm:t>
        <a:bodyPr/>
        <a:lstStyle/>
        <a:p>
          <a:r>
            <a:rPr lang="en-IE"/>
            <a:t>Part 1</a:t>
          </a:r>
        </a:p>
      </dgm:t>
    </dgm:pt>
    <dgm:pt modelId="{2D08C2E4-8506-4BA2-8A6E-781ADC96E8C2}" type="parTrans" cxnId="{6E5CB5A9-F938-472A-9D68-3222373E7D85}">
      <dgm:prSet/>
      <dgm:spPr/>
      <dgm:t>
        <a:bodyPr/>
        <a:lstStyle/>
        <a:p>
          <a:endParaRPr lang="en-IE"/>
        </a:p>
      </dgm:t>
    </dgm:pt>
    <dgm:pt modelId="{156DCA13-7FCB-4657-955C-37CA8096A5B8}" type="sibTrans" cxnId="{6E5CB5A9-F938-472A-9D68-3222373E7D85}">
      <dgm:prSet custT="1"/>
      <dgm:spPr/>
      <dgm:t>
        <a:bodyPr/>
        <a:lstStyle/>
        <a:p>
          <a:r>
            <a:rPr lang="en-IE" sz="1100"/>
            <a:t> Review of the operation of CDNTs around the 13 principles</a:t>
          </a:r>
        </a:p>
      </dgm:t>
    </dgm:pt>
    <dgm:pt modelId="{BEFCC32B-D16E-4D6B-9533-CCEED32DAC2C}">
      <dgm:prSet phldrT="[Text]"/>
      <dgm:spPr/>
      <dgm:t>
        <a:bodyPr/>
        <a:lstStyle/>
        <a:p>
          <a:r>
            <a:rPr lang="en-IE"/>
            <a:t>Data analysis</a:t>
          </a:r>
        </a:p>
      </dgm:t>
    </dgm:pt>
    <dgm:pt modelId="{00EC3A1F-5CC7-485B-82BC-758CF7EF3846}" type="parTrans" cxnId="{0B9C54A0-CD43-4251-8A19-24221C1A7001}">
      <dgm:prSet/>
      <dgm:spPr/>
      <dgm:t>
        <a:bodyPr/>
        <a:lstStyle/>
        <a:p>
          <a:endParaRPr lang="en-IE"/>
        </a:p>
      </dgm:t>
    </dgm:pt>
    <dgm:pt modelId="{A1F1223D-11E5-4F66-848F-CA5D66FC315C}" type="sibTrans" cxnId="{0B9C54A0-CD43-4251-8A19-24221C1A7001}">
      <dgm:prSet custT="1"/>
      <dgm:spPr/>
      <dgm:t>
        <a:bodyPr/>
        <a:lstStyle/>
        <a:p>
          <a:r>
            <a:rPr lang="en-IE" sz="1100"/>
            <a:t>Drawing evidence from the available datasets</a:t>
          </a:r>
        </a:p>
      </dgm:t>
    </dgm:pt>
    <dgm:pt modelId="{5AF509A0-47F5-4DA5-808C-B99F856030E9}">
      <dgm:prSet phldrT="[Text]"/>
      <dgm:spPr/>
      <dgm:t>
        <a:bodyPr/>
        <a:lstStyle/>
        <a:p>
          <a:r>
            <a:rPr lang="en-IE"/>
            <a:t>International literature</a:t>
          </a:r>
        </a:p>
      </dgm:t>
    </dgm:pt>
    <dgm:pt modelId="{D4460C66-1016-4A3C-A6A3-8D4E7C153E73}" type="parTrans" cxnId="{112BAF47-DC38-4681-9486-8206265F4541}">
      <dgm:prSet/>
      <dgm:spPr/>
      <dgm:t>
        <a:bodyPr/>
        <a:lstStyle/>
        <a:p>
          <a:endParaRPr lang="en-IE"/>
        </a:p>
      </dgm:t>
    </dgm:pt>
    <dgm:pt modelId="{D98DCDCF-1194-4050-A17E-607457B18A5C}" type="sibTrans" cxnId="{112BAF47-DC38-4681-9486-8206265F4541}">
      <dgm:prSet custT="1"/>
      <dgm:spPr/>
      <dgm:t>
        <a:bodyPr/>
        <a:lstStyle/>
        <a:p>
          <a:r>
            <a:rPr lang="en-IE" sz="1100"/>
            <a:t>Studying the international experience of similar services</a:t>
          </a:r>
        </a:p>
      </dgm:t>
    </dgm:pt>
    <dgm:pt modelId="{A1CA7440-0DAF-4948-A74D-768BB8990C25}">
      <dgm:prSet phldrT="[Text]"/>
      <dgm:spPr/>
      <dgm:t>
        <a:bodyPr/>
        <a:lstStyle/>
        <a:p>
          <a:r>
            <a:rPr lang="en-IE"/>
            <a:t>Stakeholder experiences </a:t>
          </a:r>
        </a:p>
      </dgm:t>
    </dgm:pt>
    <dgm:pt modelId="{F683C2D7-8948-49C2-8FF3-CADA57316647}" type="sibTrans" cxnId="{9FD30C98-55DC-49A9-90C2-1E78A77BAD92}">
      <dgm:prSet custT="1"/>
      <dgm:spPr/>
      <dgm:t>
        <a:bodyPr/>
        <a:lstStyle/>
        <a:p>
          <a:r>
            <a:rPr lang="en-IE" sz="1100"/>
            <a:t>Experiences and suggestions from current stakeholders</a:t>
          </a:r>
        </a:p>
      </dgm:t>
    </dgm:pt>
    <dgm:pt modelId="{FAD8862E-2D6C-47A5-A3FD-1A4BFF2C5186}" type="parTrans" cxnId="{9FD30C98-55DC-49A9-90C2-1E78A77BAD92}">
      <dgm:prSet/>
      <dgm:spPr/>
      <dgm:t>
        <a:bodyPr/>
        <a:lstStyle/>
        <a:p>
          <a:endParaRPr lang="en-IE"/>
        </a:p>
      </dgm:t>
    </dgm:pt>
    <dgm:pt modelId="{BD71CC2B-49F1-4B18-96E1-7F044431887E}" type="pres">
      <dgm:prSet presAssocID="{BECAB486-51C7-4704-A59B-A38B5B6EF3C3}" presName="hierChild1" presStyleCnt="0">
        <dgm:presLayoutVars>
          <dgm:orgChart val="1"/>
          <dgm:chPref val="1"/>
          <dgm:dir/>
          <dgm:animOne val="branch"/>
          <dgm:animLvl val="lvl"/>
          <dgm:resizeHandles/>
        </dgm:presLayoutVars>
      </dgm:prSet>
      <dgm:spPr/>
    </dgm:pt>
    <dgm:pt modelId="{3003C7AB-4A38-4E47-A910-C9B3B97E53F8}" type="pres">
      <dgm:prSet presAssocID="{59A6ABE3-8F9F-4653-BF75-FA15645487A8}" presName="hierRoot1" presStyleCnt="0">
        <dgm:presLayoutVars>
          <dgm:hierBranch val="init"/>
        </dgm:presLayoutVars>
      </dgm:prSet>
      <dgm:spPr/>
    </dgm:pt>
    <dgm:pt modelId="{BC820804-86F3-44CB-8725-9F11559F36A5}" type="pres">
      <dgm:prSet presAssocID="{59A6ABE3-8F9F-4653-BF75-FA15645487A8}" presName="rootComposite1" presStyleCnt="0"/>
      <dgm:spPr/>
    </dgm:pt>
    <dgm:pt modelId="{32DEB06F-11F3-4D9E-B07C-B1C2E165C3C7}" type="pres">
      <dgm:prSet presAssocID="{59A6ABE3-8F9F-4653-BF75-FA15645487A8}" presName="rootText1" presStyleLbl="node0" presStyleIdx="0" presStyleCnt="1">
        <dgm:presLayoutVars>
          <dgm:chMax/>
          <dgm:chPref val="3"/>
        </dgm:presLayoutVars>
      </dgm:prSet>
      <dgm:spPr/>
    </dgm:pt>
    <dgm:pt modelId="{71DF8706-3C21-440C-8D3C-79A2765978D2}" type="pres">
      <dgm:prSet presAssocID="{59A6ABE3-8F9F-4653-BF75-FA15645487A8}" presName="titleText1" presStyleLbl="fgAcc0" presStyleIdx="0" presStyleCnt="1" custScaleX="124957" custScaleY="226807" custLinFactNeighborX="48800" custLinFactNeighborY="20523">
        <dgm:presLayoutVars>
          <dgm:chMax val="0"/>
          <dgm:chPref val="0"/>
        </dgm:presLayoutVars>
      </dgm:prSet>
      <dgm:spPr/>
    </dgm:pt>
    <dgm:pt modelId="{A9F711BC-A7CD-4BA2-8B18-E500AA05DED2}" type="pres">
      <dgm:prSet presAssocID="{59A6ABE3-8F9F-4653-BF75-FA15645487A8}" presName="rootConnector1" presStyleLbl="node1" presStyleIdx="0" presStyleCnt="3"/>
      <dgm:spPr/>
    </dgm:pt>
    <dgm:pt modelId="{EA4DE783-FB2D-423B-8D7E-F57F2A9D00FF}" type="pres">
      <dgm:prSet presAssocID="{59A6ABE3-8F9F-4653-BF75-FA15645487A8}" presName="hierChild2" presStyleCnt="0"/>
      <dgm:spPr/>
    </dgm:pt>
    <dgm:pt modelId="{334CC89D-1631-4914-9FE6-BB4E2759B95E}" type="pres">
      <dgm:prSet presAssocID="{FAD8862E-2D6C-47A5-A3FD-1A4BFF2C5186}" presName="Name37" presStyleLbl="parChTrans1D2" presStyleIdx="0" presStyleCnt="3"/>
      <dgm:spPr/>
    </dgm:pt>
    <dgm:pt modelId="{F5161CC0-3B69-4555-A922-2CF5BB1E6F9F}" type="pres">
      <dgm:prSet presAssocID="{A1CA7440-0DAF-4948-A74D-768BB8990C25}" presName="hierRoot2" presStyleCnt="0">
        <dgm:presLayoutVars>
          <dgm:hierBranch val="init"/>
        </dgm:presLayoutVars>
      </dgm:prSet>
      <dgm:spPr/>
    </dgm:pt>
    <dgm:pt modelId="{60F231D3-A31C-4066-8718-5A8241DAAC30}" type="pres">
      <dgm:prSet presAssocID="{A1CA7440-0DAF-4948-A74D-768BB8990C25}" presName="rootComposite" presStyleCnt="0"/>
      <dgm:spPr/>
    </dgm:pt>
    <dgm:pt modelId="{8993C761-38D2-4371-83A7-5FECE06A8FC2}" type="pres">
      <dgm:prSet presAssocID="{A1CA7440-0DAF-4948-A74D-768BB8990C25}" presName="rootText" presStyleLbl="node1" presStyleIdx="0" presStyleCnt="3">
        <dgm:presLayoutVars>
          <dgm:chMax/>
          <dgm:chPref val="3"/>
        </dgm:presLayoutVars>
      </dgm:prSet>
      <dgm:spPr/>
    </dgm:pt>
    <dgm:pt modelId="{56BF7679-6AAF-4757-9828-4FBD7E5F91CB}" type="pres">
      <dgm:prSet presAssocID="{A1CA7440-0DAF-4948-A74D-768BB8990C25}" presName="titleText2" presStyleLbl="fgAcc1" presStyleIdx="0" presStyleCnt="3" custScaleX="111843" custScaleY="237122" custLinFactY="490" custLinFactNeighborX="3887" custLinFactNeighborY="100000">
        <dgm:presLayoutVars>
          <dgm:chMax val="0"/>
          <dgm:chPref val="0"/>
        </dgm:presLayoutVars>
      </dgm:prSet>
      <dgm:spPr/>
    </dgm:pt>
    <dgm:pt modelId="{EC78A2A4-EF7F-4EF1-86CB-FD55D91CD723}" type="pres">
      <dgm:prSet presAssocID="{A1CA7440-0DAF-4948-A74D-768BB8990C25}" presName="rootConnector" presStyleLbl="node2" presStyleIdx="0" presStyleCnt="0"/>
      <dgm:spPr/>
    </dgm:pt>
    <dgm:pt modelId="{CB8C89EF-C9E6-4403-AA2A-D5EB906F7CDE}" type="pres">
      <dgm:prSet presAssocID="{A1CA7440-0DAF-4948-A74D-768BB8990C25}" presName="hierChild4" presStyleCnt="0"/>
      <dgm:spPr/>
    </dgm:pt>
    <dgm:pt modelId="{0E330D49-E37D-44A6-B9DF-4B677C0D923F}" type="pres">
      <dgm:prSet presAssocID="{A1CA7440-0DAF-4948-A74D-768BB8990C25}" presName="hierChild5" presStyleCnt="0"/>
      <dgm:spPr/>
    </dgm:pt>
    <dgm:pt modelId="{70AB3BB5-C8B3-4A67-AE84-190158E79956}" type="pres">
      <dgm:prSet presAssocID="{00EC3A1F-5CC7-485B-82BC-758CF7EF3846}" presName="Name37" presStyleLbl="parChTrans1D2" presStyleIdx="1" presStyleCnt="3"/>
      <dgm:spPr/>
    </dgm:pt>
    <dgm:pt modelId="{9EE3188F-8622-4483-8BB9-B060A17DB27E}" type="pres">
      <dgm:prSet presAssocID="{BEFCC32B-D16E-4D6B-9533-CCEED32DAC2C}" presName="hierRoot2" presStyleCnt="0">
        <dgm:presLayoutVars>
          <dgm:hierBranch val="init"/>
        </dgm:presLayoutVars>
      </dgm:prSet>
      <dgm:spPr/>
    </dgm:pt>
    <dgm:pt modelId="{0494E8D8-F6A3-43FB-A8C0-97C61303503C}" type="pres">
      <dgm:prSet presAssocID="{BEFCC32B-D16E-4D6B-9533-CCEED32DAC2C}" presName="rootComposite" presStyleCnt="0"/>
      <dgm:spPr/>
    </dgm:pt>
    <dgm:pt modelId="{4D1153FC-6060-4482-A217-47A6A9FC6880}" type="pres">
      <dgm:prSet presAssocID="{BEFCC32B-D16E-4D6B-9533-CCEED32DAC2C}" presName="rootText" presStyleLbl="node1" presStyleIdx="1" presStyleCnt="3">
        <dgm:presLayoutVars>
          <dgm:chMax/>
          <dgm:chPref val="3"/>
        </dgm:presLayoutVars>
      </dgm:prSet>
      <dgm:spPr/>
    </dgm:pt>
    <dgm:pt modelId="{5DA80434-6607-4DE4-9166-52FB1729A5EE}" type="pres">
      <dgm:prSet presAssocID="{BEFCC32B-D16E-4D6B-9533-CCEED32DAC2C}" presName="titleText2" presStyleLbl="fgAcc1" presStyleIdx="1" presStyleCnt="3" custScaleX="108791" custScaleY="195343" custLinFactNeighborX="6017" custLinFactNeighborY="43142">
        <dgm:presLayoutVars>
          <dgm:chMax val="0"/>
          <dgm:chPref val="0"/>
        </dgm:presLayoutVars>
      </dgm:prSet>
      <dgm:spPr/>
    </dgm:pt>
    <dgm:pt modelId="{5CE015EF-D648-423E-87F1-D2563A6C9537}" type="pres">
      <dgm:prSet presAssocID="{BEFCC32B-D16E-4D6B-9533-CCEED32DAC2C}" presName="rootConnector" presStyleLbl="node2" presStyleIdx="0" presStyleCnt="0"/>
      <dgm:spPr/>
    </dgm:pt>
    <dgm:pt modelId="{F94B2F73-58AA-4D23-9C7C-8DAAFF5BF85C}" type="pres">
      <dgm:prSet presAssocID="{BEFCC32B-D16E-4D6B-9533-CCEED32DAC2C}" presName="hierChild4" presStyleCnt="0"/>
      <dgm:spPr/>
    </dgm:pt>
    <dgm:pt modelId="{473AF0F3-F8E1-4867-B224-CCE7D5C758F0}" type="pres">
      <dgm:prSet presAssocID="{BEFCC32B-D16E-4D6B-9533-CCEED32DAC2C}" presName="hierChild5" presStyleCnt="0"/>
      <dgm:spPr/>
    </dgm:pt>
    <dgm:pt modelId="{B3418809-2832-4ECF-B524-0EE5ADCD9965}" type="pres">
      <dgm:prSet presAssocID="{D4460C66-1016-4A3C-A6A3-8D4E7C153E73}" presName="Name37" presStyleLbl="parChTrans1D2" presStyleIdx="2" presStyleCnt="3"/>
      <dgm:spPr/>
    </dgm:pt>
    <dgm:pt modelId="{ABEC4BE2-3459-4424-894E-F073E0E56D44}" type="pres">
      <dgm:prSet presAssocID="{5AF509A0-47F5-4DA5-808C-B99F856030E9}" presName="hierRoot2" presStyleCnt="0">
        <dgm:presLayoutVars>
          <dgm:hierBranch val="init"/>
        </dgm:presLayoutVars>
      </dgm:prSet>
      <dgm:spPr/>
    </dgm:pt>
    <dgm:pt modelId="{E0917EDA-E92B-4FC4-8D1B-4F63029A8A4D}" type="pres">
      <dgm:prSet presAssocID="{5AF509A0-47F5-4DA5-808C-B99F856030E9}" presName="rootComposite" presStyleCnt="0"/>
      <dgm:spPr/>
    </dgm:pt>
    <dgm:pt modelId="{F2DB2428-0EDD-4301-8A39-A8270C168332}" type="pres">
      <dgm:prSet presAssocID="{5AF509A0-47F5-4DA5-808C-B99F856030E9}" presName="rootText" presStyleLbl="node1" presStyleIdx="2" presStyleCnt="3">
        <dgm:presLayoutVars>
          <dgm:chMax/>
          <dgm:chPref val="3"/>
        </dgm:presLayoutVars>
      </dgm:prSet>
      <dgm:spPr/>
    </dgm:pt>
    <dgm:pt modelId="{F8864FBD-3990-48B7-941D-7CBC692B5A1C}" type="pres">
      <dgm:prSet presAssocID="{5AF509A0-47F5-4DA5-808C-B99F856030E9}" presName="titleText2" presStyleLbl="fgAcc1" presStyleIdx="2" presStyleCnt="3" custScaleX="127208" custScaleY="311635" custLinFactY="23136" custLinFactNeighborX="4542" custLinFactNeighborY="100000">
        <dgm:presLayoutVars>
          <dgm:chMax val="0"/>
          <dgm:chPref val="0"/>
        </dgm:presLayoutVars>
      </dgm:prSet>
      <dgm:spPr/>
    </dgm:pt>
    <dgm:pt modelId="{35143857-43E0-4573-929B-0F0A3FF686EC}" type="pres">
      <dgm:prSet presAssocID="{5AF509A0-47F5-4DA5-808C-B99F856030E9}" presName="rootConnector" presStyleLbl="node2" presStyleIdx="0" presStyleCnt="0"/>
      <dgm:spPr/>
    </dgm:pt>
    <dgm:pt modelId="{C8C8E96C-48ED-44DF-981E-9152E02AF7A7}" type="pres">
      <dgm:prSet presAssocID="{5AF509A0-47F5-4DA5-808C-B99F856030E9}" presName="hierChild4" presStyleCnt="0"/>
      <dgm:spPr/>
    </dgm:pt>
    <dgm:pt modelId="{AE321123-87C8-469B-A6AC-512CF01F5E39}" type="pres">
      <dgm:prSet presAssocID="{5AF509A0-47F5-4DA5-808C-B99F856030E9}" presName="hierChild5" presStyleCnt="0"/>
      <dgm:spPr/>
    </dgm:pt>
    <dgm:pt modelId="{64BF266B-0119-44DB-A7FB-D46DF4550679}" type="pres">
      <dgm:prSet presAssocID="{59A6ABE3-8F9F-4653-BF75-FA15645487A8}" presName="hierChild3" presStyleCnt="0"/>
      <dgm:spPr/>
    </dgm:pt>
  </dgm:ptLst>
  <dgm:cxnLst>
    <dgm:cxn modelId="{BE3F3826-695C-4AFA-A47E-A5DA472F1071}" type="presOf" srcId="{59A6ABE3-8F9F-4653-BF75-FA15645487A8}" destId="{32DEB06F-11F3-4D9E-B07C-B1C2E165C3C7}" srcOrd="0" destOrd="0" presId="urn:microsoft.com/office/officeart/2008/layout/NameandTitleOrganizationalChart"/>
    <dgm:cxn modelId="{2149C131-FAFD-4004-9C0F-B7C3BF196958}" type="presOf" srcId="{A1CA7440-0DAF-4948-A74D-768BB8990C25}" destId="{EC78A2A4-EF7F-4EF1-86CB-FD55D91CD723}" srcOrd="1" destOrd="0" presId="urn:microsoft.com/office/officeart/2008/layout/NameandTitleOrganizationalChart"/>
    <dgm:cxn modelId="{8C106432-DC5B-4BBC-B92B-7A6406534F20}" type="presOf" srcId="{00EC3A1F-5CC7-485B-82BC-758CF7EF3846}" destId="{70AB3BB5-C8B3-4A67-AE84-190158E79956}" srcOrd="0" destOrd="0" presId="urn:microsoft.com/office/officeart/2008/layout/NameandTitleOrganizationalChart"/>
    <dgm:cxn modelId="{112BAF47-DC38-4681-9486-8206265F4541}" srcId="{59A6ABE3-8F9F-4653-BF75-FA15645487A8}" destId="{5AF509A0-47F5-4DA5-808C-B99F856030E9}" srcOrd="2" destOrd="0" parTransId="{D4460C66-1016-4A3C-A6A3-8D4E7C153E73}" sibTransId="{D98DCDCF-1194-4050-A17E-607457B18A5C}"/>
    <dgm:cxn modelId="{10BE0168-94F9-494C-99E7-90929363FC0B}" type="presOf" srcId="{BEFCC32B-D16E-4D6B-9533-CCEED32DAC2C}" destId="{4D1153FC-6060-4482-A217-47A6A9FC6880}" srcOrd="0" destOrd="0" presId="urn:microsoft.com/office/officeart/2008/layout/NameandTitleOrganizationalChart"/>
    <dgm:cxn modelId="{56D5294C-E14F-41EE-8724-DC6279A2C6DB}" type="presOf" srcId="{FAD8862E-2D6C-47A5-A3FD-1A4BFF2C5186}" destId="{334CC89D-1631-4914-9FE6-BB4E2759B95E}" srcOrd="0" destOrd="0" presId="urn:microsoft.com/office/officeart/2008/layout/NameandTitleOrganizationalChart"/>
    <dgm:cxn modelId="{DF824A4C-4BA4-4BE6-9260-51841F95852B}" type="presOf" srcId="{59A6ABE3-8F9F-4653-BF75-FA15645487A8}" destId="{A9F711BC-A7CD-4BA2-8B18-E500AA05DED2}" srcOrd="1" destOrd="0" presId="urn:microsoft.com/office/officeart/2008/layout/NameandTitleOrganizationalChart"/>
    <dgm:cxn modelId="{D9B3EC6F-2BAC-455C-94A8-F03C2B0DB2A3}" type="presOf" srcId="{D4460C66-1016-4A3C-A6A3-8D4E7C153E73}" destId="{B3418809-2832-4ECF-B524-0EE5ADCD9965}" srcOrd="0" destOrd="0" presId="urn:microsoft.com/office/officeart/2008/layout/NameandTitleOrganizationalChart"/>
    <dgm:cxn modelId="{A3289E55-2D98-4525-AA64-4C61A5C62FEA}" type="presOf" srcId="{A1F1223D-11E5-4F66-848F-CA5D66FC315C}" destId="{5DA80434-6607-4DE4-9166-52FB1729A5EE}" srcOrd="0" destOrd="0" presId="urn:microsoft.com/office/officeart/2008/layout/NameandTitleOrganizationalChart"/>
    <dgm:cxn modelId="{D4205082-345F-4C43-AB39-435E17CF3FB6}" type="presOf" srcId="{D98DCDCF-1194-4050-A17E-607457B18A5C}" destId="{F8864FBD-3990-48B7-941D-7CBC692B5A1C}" srcOrd="0" destOrd="0" presId="urn:microsoft.com/office/officeart/2008/layout/NameandTitleOrganizationalChart"/>
    <dgm:cxn modelId="{48B72087-2720-4CE2-B107-DCE7E37B9745}" type="presOf" srcId="{F683C2D7-8948-49C2-8FF3-CADA57316647}" destId="{56BF7679-6AAF-4757-9828-4FBD7E5F91CB}" srcOrd="0" destOrd="0" presId="urn:microsoft.com/office/officeart/2008/layout/NameandTitleOrganizationalChart"/>
    <dgm:cxn modelId="{ED2E6787-1E01-48A3-ACBB-584075696214}" type="presOf" srcId="{5AF509A0-47F5-4DA5-808C-B99F856030E9}" destId="{F2DB2428-0EDD-4301-8A39-A8270C168332}" srcOrd="0" destOrd="0" presId="urn:microsoft.com/office/officeart/2008/layout/NameandTitleOrganizationalChart"/>
    <dgm:cxn modelId="{27744E91-6168-417E-B6AA-E5CA76403D19}" type="presOf" srcId="{156DCA13-7FCB-4657-955C-37CA8096A5B8}" destId="{71DF8706-3C21-440C-8D3C-79A2765978D2}" srcOrd="0" destOrd="0" presId="urn:microsoft.com/office/officeart/2008/layout/NameandTitleOrganizationalChart"/>
    <dgm:cxn modelId="{9FD30C98-55DC-49A9-90C2-1E78A77BAD92}" srcId="{59A6ABE3-8F9F-4653-BF75-FA15645487A8}" destId="{A1CA7440-0DAF-4948-A74D-768BB8990C25}" srcOrd="0" destOrd="0" parTransId="{FAD8862E-2D6C-47A5-A3FD-1A4BFF2C5186}" sibTransId="{F683C2D7-8948-49C2-8FF3-CADA57316647}"/>
    <dgm:cxn modelId="{0B9C54A0-CD43-4251-8A19-24221C1A7001}" srcId="{59A6ABE3-8F9F-4653-BF75-FA15645487A8}" destId="{BEFCC32B-D16E-4D6B-9533-CCEED32DAC2C}" srcOrd="1" destOrd="0" parTransId="{00EC3A1F-5CC7-485B-82BC-758CF7EF3846}" sibTransId="{A1F1223D-11E5-4F66-848F-CA5D66FC315C}"/>
    <dgm:cxn modelId="{6E5CB5A9-F938-472A-9D68-3222373E7D85}" srcId="{BECAB486-51C7-4704-A59B-A38B5B6EF3C3}" destId="{59A6ABE3-8F9F-4653-BF75-FA15645487A8}" srcOrd="0" destOrd="0" parTransId="{2D08C2E4-8506-4BA2-8A6E-781ADC96E8C2}" sibTransId="{156DCA13-7FCB-4657-955C-37CA8096A5B8}"/>
    <dgm:cxn modelId="{DB8367DC-50EE-4633-9F4C-A487FF54E949}" type="presOf" srcId="{5AF509A0-47F5-4DA5-808C-B99F856030E9}" destId="{35143857-43E0-4573-929B-0F0A3FF686EC}" srcOrd="1" destOrd="0" presId="urn:microsoft.com/office/officeart/2008/layout/NameandTitleOrganizationalChart"/>
    <dgm:cxn modelId="{7732CAE3-95BE-416C-85E2-0A695D6B3048}" type="presOf" srcId="{A1CA7440-0DAF-4948-A74D-768BB8990C25}" destId="{8993C761-38D2-4371-83A7-5FECE06A8FC2}" srcOrd="0" destOrd="0" presId="urn:microsoft.com/office/officeart/2008/layout/NameandTitleOrganizationalChart"/>
    <dgm:cxn modelId="{EC82A3F4-72EB-4B04-BE57-FAB08C08B84D}" type="presOf" srcId="{BECAB486-51C7-4704-A59B-A38B5B6EF3C3}" destId="{BD71CC2B-49F1-4B18-96E1-7F044431887E}" srcOrd="0" destOrd="0" presId="urn:microsoft.com/office/officeart/2008/layout/NameandTitleOrganizationalChart"/>
    <dgm:cxn modelId="{4998B9FA-FC61-456B-814B-1C84B5B16316}" type="presOf" srcId="{BEFCC32B-D16E-4D6B-9533-CCEED32DAC2C}" destId="{5CE015EF-D648-423E-87F1-D2563A6C9537}" srcOrd="1" destOrd="0" presId="urn:microsoft.com/office/officeart/2008/layout/NameandTitleOrganizationalChart"/>
    <dgm:cxn modelId="{4AFB6B01-DB20-4C21-AF05-5EFD47C8A1DC}" type="presParOf" srcId="{BD71CC2B-49F1-4B18-96E1-7F044431887E}" destId="{3003C7AB-4A38-4E47-A910-C9B3B97E53F8}" srcOrd="0" destOrd="0" presId="urn:microsoft.com/office/officeart/2008/layout/NameandTitleOrganizationalChart"/>
    <dgm:cxn modelId="{432AA374-7F1E-4F1A-9F7F-83C64BEF4766}" type="presParOf" srcId="{3003C7AB-4A38-4E47-A910-C9B3B97E53F8}" destId="{BC820804-86F3-44CB-8725-9F11559F36A5}" srcOrd="0" destOrd="0" presId="urn:microsoft.com/office/officeart/2008/layout/NameandTitleOrganizationalChart"/>
    <dgm:cxn modelId="{4421D645-A26B-4F4D-B252-99D3858BD1BF}" type="presParOf" srcId="{BC820804-86F3-44CB-8725-9F11559F36A5}" destId="{32DEB06F-11F3-4D9E-B07C-B1C2E165C3C7}" srcOrd="0" destOrd="0" presId="urn:microsoft.com/office/officeart/2008/layout/NameandTitleOrganizationalChart"/>
    <dgm:cxn modelId="{69598911-377C-45D7-B5B0-60B58DB50E16}" type="presParOf" srcId="{BC820804-86F3-44CB-8725-9F11559F36A5}" destId="{71DF8706-3C21-440C-8D3C-79A2765978D2}" srcOrd="1" destOrd="0" presId="urn:microsoft.com/office/officeart/2008/layout/NameandTitleOrganizationalChart"/>
    <dgm:cxn modelId="{6B12F6A4-8B1B-4CD3-A1F2-9CAA5793DFD6}" type="presParOf" srcId="{BC820804-86F3-44CB-8725-9F11559F36A5}" destId="{A9F711BC-A7CD-4BA2-8B18-E500AA05DED2}" srcOrd="2" destOrd="0" presId="urn:microsoft.com/office/officeart/2008/layout/NameandTitleOrganizationalChart"/>
    <dgm:cxn modelId="{27FE0423-CFAF-4AEA-8553-E82DD3821A0B}" type="presParOf" srcId="{3003C7AB-4A38-4E47-A910-C9B3B97E53F8}" destId="{EA4DE783-FB2D-423B-8D7E-F57F2A9D00FF}" srcOrd="1" destOrd="0" presId="urn:microsoft.com/office/officeart/2008/layout/NameandTitleOrganizationalChart"/>
    <dgm:cxn modelId="{15AA551A-E808-4290-8A79-95372F143E82}" type="presParOf" srcId="{EA4DE783-FB2D-423B-8D7E-F57F2A9D00FF}" destId="{334CC89D-1631-4914-9FE6-BB4E2759B95E}" srcOrd="0" destOrd="0" presId="urn:microsoft.com/office/officeart/2008/layout/NameandTitleOrganizationalChart"/>
    <dgm:cxn modelId="{3E60FF68-3B92-4064-907A-4BF580B1CC90}" type="presParOf" srcId="{EA4DE783-FB2D-423B-8D7E-F57F2A9D00FF}" destId="{F5161CC0-3B69-4555-A922-2CF5BB1E6F9F}" srcOrd="1" destOrd="0" presId="urn:microsoft.com/office/officeart/2008/layout/NameandTitleOrganizationalChart"/>
    <dgm:cxn modelId="{CAECCCF5-33B7-459E-A413-E33FA5FD837A}" type="presParOf" srcId="{F5161CC0-3B69-4555-A922-2CF5BB1E6F9F}" destId="{60F231D3-A31C-4066-8718-5A8241DAAC30}" srcOrd="0" destOrd="0" presId="urn:microsoft.com/office/officeart/2008/layout/NameandTitleOrganizationalChart"/>
    <dgm:cxn modelId="{E06E1A5F-37C5-4964-A257-129EB4831C37}" type="presParOf" srcId="{60F231D3-A31C-4066-8718-5A8241DAAC30}" destId="{8993C761-38D2-4371-83A7-5FECE06A8FC2}" srcOrd="0" destOrd="0" presId="urn:microsoft.com/office/officeart/2008/layout/NameandTitleOrganizationalChart"/>
    <dgm:cxn modelId="{DD86944A-ACCD-41EB-9147-F473FF3DB23C}" type="presParOf" srcId="{60F231D3-A31C-4066-8718-5A8241DAAC30}" destId="{56BF7679-6AAF-4757-9828-4FBD7E5F91CB}" srcOrd="1" destOrd="0" presId="urn:microsoft.com/office/officeart/2008/layout/NameandTitleOrganizationalChart"/>
    <dgm:cxn modelId="{A8DCDBE8-B0EF-44B2-A035-8CB76F123665}" type="presParOf" srcId="{60F231D3-A31C-4066-8718-5A8241DAAC30}" destId="{EC78A2A4-EF7F-4EF1-86CB-FD55D91CD723}" srcOrd="2" destOrd="0" presId="urn:microsoft.com/office/officeart/2008/layout/NameandTitleOrganizationalChart"/>
    <dgm:cxn modelId="{C5EC1EBD-2A8C-4CAE-834B-80A81F539790}" type="presParOf" srcId="{F5161CC0-3B69-4555-A922-2CF5BB1E6F9F}" destId="{CB8C89EF-C9E6-4403-AA2A-D5EB906F7CDE}" srcOrd="1" destOrd="0" presId="urn:microsoft.com/office/officeart/2008/layout/NameandTitleOrganizationalChart"/>
    <dgm:cxn modelId="{07DFC100-7E3F-4E6B-8617-8DC34A8BC752}" type="presParOf" srcId="{F5161CC0-3B69-4555-A922-2CF5BB1E6F9F}" destId="{0E330D49-E37D-44A6-B9DF-4B677C0D923F}" srcOrd="2" destOrd="0" presId="urn:microsoft.com/office/officeart/2008/layout/NameandTitleOrganizationalChart"/>
    <dgm:cxn modelId="{C16CC3A4-7AC9-497A-86B5-7B588972E6FE}" type="presParOf" srcId="{EA4DE783-FB2D-423B-8D7E-F57F2A9D00FF}" destId="{70AB3BB5-C8B3-4A67-AE84-190158E79956}" srcOrd="2" destOrd="0" presId="urn:microsoft.com/office/officeart/2008/layout/NameandTitleOrganizationalChart"/>
    <dgm:cxn modelId="{2C013810-24B3-44F0-A4BB-9B33BE710AD3}" type="presParOf" srcId="{EA4DE783-FB2D-423B-8D7E-F57F2A9D00FF}" destId="{9EE3188F-8622-4483-8BB9-B060A17DB27E}" srcOrd="3" destOrd="0" presId="urn:microsoft.com/office/officeart/2008/layout/NameandTitleOrganizationalChart"/>
    <dgm:cxn modelId="{D7EA6909-EEAB-41F6-B66E-51236B4B4DE7}" type="presParOf" srcId="{9EE3188F-8622-4483-8BB9-B060A17DB27E}" destId="{0494E8D8-F6A3-43FB-A8C0-97C61303503C}" srcOrd="0" destOrd="0" presId="urn:microsoft.com/office/officeart/2008/layout/NameandTitleOrganizationalChart"/>
    <dgm:cxn modelId="{EDB24E72-05C8-4D1B-AD7A-392C3DBF6EB0}" type="presParOf" srcId="{0494E8D8-F6A3-43FB-A8C0-97C61303503C}" destId="{4D1153FC-6060-4482-A217-47A6A9FC6880}" srcOrd="0" destOrd="0" presId="urn:microsoft.com/office/officeart/2008/layout/NameandTitleOrganizationalChart"/>
    <dgm:cxn modelId="{65A91B18-387B-4D85-A8EA-901123C333A0}" type="presParOf" srcId="{0494E8D8-F6A3-43FB-A8C0-97C61303503C}" destId="{5DA80434-6607-4DE4-9166-52FB1729A5EE}" srcOrd="1" destOrd="0" presId="urn:microsoft.com/office/officeart/2008/layout/NameandTitleOrganizationalChart"/>
    <dgm:cxn modelId="{1231F1E4-8347-42F1-8C8D-C98BB8621A6A}" type="presParOf" srcId="{0494E8D8-F6A3-43FB-A8C0-97C61303503C}" destId="{5CE015EF-D648-423E-87F1-D2563A6C9537}" srcOrd="2" destOrd="0" presId="urn:microsoft.com/office/officeart/2008/layout/NameandTitleOrganizationalChart"/>
    <dgm:cxn modelId="{4C8D006E-B6EB-4A9A-92EE-5237BE1B23D7}" type="presParOf" srcId="{9EE3188F-8622-4483-8BB9-B060A17DB27E}" destId="{F94B2F73-58AA-4D23-9C7C-8DAAFF5BF85C}" srcOrd="1" destOrd="0" presId="urn:microsoft.com/office/officeart/2008/layout/NameandTitleOrganizationalChart"/>
    <dgm:cxn modelId="{3AC59613-A102-4AEA-BAB7-FD5E8532F332}" type="presParOf" srcId="{9EE3188F-8622-4483-8BB9-B060A17DB27E}" destId="{473AF0F3-F8E1-4867-B224-CCE7D5C758F0}" srcOrd="2" destOrd="0" presId="urn:microsoft.com/office/officeart/2008/layout/NameandTitleOrganizationalChart"/>
    <dgm:cxn modelId="{D241E406-46B5-4541-98B7-79DD9B784390}" type="presParOf" srcId="{EA4DE783-FB2D-423B-8D7E-F57F2A9D00FF}" destId="{B3418809-2832-4ECF-B524-0EE5ADCD9965}" srcOrd="4" destOrd="0" presId="urn:microsoft.com/office/officeart/2008/layout/NameandTitleOrganizationalChart"/>
    <dgm:cxn modelId="{6DBC1518-F854-4618-8317-3DFF1C7C5407}" type="presParOf" srcId="{EA4DE783-FB2D-423B-8D7E-F57F2A9D00FF}" destId="{ABEC4BE2-3459-4424-894E-F073E0E56D44}" srcOrd="5" destOrd="0" presId="urn:microsoft.com/office/officeart/2008/layout/NameandTitleOrganizationalChart"/>
    <dgm:cxn modelId="{EE887CC7-0614-4F24-BC43-8C539C6A92C3}" type="presParOf" srcId="{ABEC4BE2-3459-4424-894E-F073E0E56D44}" destId="{E0917EDA-E92B-4FC4-8D1B-4F63029A8A4D}" srcOrd="0" destOrd="0" presId="urn:microsoft.com/office/officeart/2008/layout/NameandTitleOrganizationalChart"/>
    <dgm:cxn modelId="{53136F37-BDA0-4748-9AA0-ABA102883DBF}" type="presParOf" srcId="{E0917EDA-E92B-4FC4-8D1B-4F63029A8A4D}" destId="{F2DB2428-0EDD-4301-8A39-A8270C168332}" srcOrd="0" destOrd="0" presId="urn:microsoft.com/office/officeart/2008/layout/NameandTitleOrganizationalChart"/>
    <dgm:cxn modelId="{2B13A7E9-205C-4751-A5F7-13EE20CBD797}" type="presParOf" srcId="{E0917EDA-E92B-4FC4-8D1B-4F63029A8A4D}" destId="{F8864FBD-3990-48B7-941D-7CBC692B5A1C}" srcOrd="1" destOrd="0" presId="urn:microsoft.com/office/officeart/2008/layout/NameandTitleOrganizationalChart"/>
    <dgm:cxn modelId="{570FB981-7A5C-4D53-A523-5A596E5C9708}" type="presParOf" srcId="{E0917EDA-E92B-4FC4-8D1B-4F63029A8A4D}" destId="{35143857-43E0-4573-929B-0F0A3FF686EC}" srcOrd="2" destOrd="0" presId="urn:microsoft.com/office/officeart/2008/layout/NameandTitleOrganizationalChart"/>
    <dgm:cxn modelId="{FB3586D1-CFD5-4D23-BB85-1FC39B800679}" type="presParOf" srcId="{ABEC4BE2-3459-4424-894E-F073E0E56D44}" destId="{C8C8E96C-48ED-44DF-981E-9152E02AF7A7}" srcOrd="1" destOrd="0" presId="urn:microsoft.com/office/officeart/2008/layout/NameandTitleOrganizationalChart"/>
    <dgm:cxn modelId="{11090F5E-07E8-415D-AA3A-2263B30F6F44}" type="presParOf" srcId="{ABEC4BE2-3459-4424-894E-F073E0E56D44}" destId="{AE321123-87C8-469B-A6AC-512CF01F5E39}" srcOrd="2" destOrd="0" presId="urn:microsoft.com/office/officeart/2008/layout/NameandTitleOrganizationalChart"/>
    <dgm:cxn modelId="{16423836-9F24-4D77-8349-A5660B01972F}" type="presParOf" srcId="{3003C7AB-4A38-4E47-A910-C9B3B97E53F8}" destId="{64BF266B-0119-44DB-A7FB-D46DF4550679}" srcOrd="2" destOrd="0" presId="urn:microsoft.com/office/officeart/2008/layout/NameandTitleOrganizational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3E61BE-BA91-412C-83CF-2EC21CD1C4F4}">
      <dsp:nvSpPr>
        <dsp:cNvPr id="0" name=""/>
        <dsp:cNvSpPr/>
      </dsp:nvSpPr>
      <dsp:spPr>
        <a:xfrm>
          <a:off x="2743200" y="1315639"/>
          <a:ext cx="1836344" cy="343519"/>
        </a:xfrm>
        <a:custGeom>
          <a:avLst/>
          <a:gdLst/>
          <a:ahLst/>
          <a:cxnLst/>
          <a:rect l="0" t="0" r="0" b="0"/>
          <a:pathLst>
            <a:path>
              <a:moveTo>
                <a:pt x="0" y="0"/>
              </a:moveTo>
              <a:lnTo>
                <a:pt x="0" y="171759"/>
              </a:lnTo>
              <a:lnTo>
                <a:pt x="1836344" y="171759"/>
              </a:lnTo>
              <a:lnTo>
                <a:pt x="1836344" y="3435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76EDEC-7BDB-4B35-84F3-A58E4C9AC366}">
      <dsp:nvSpPr>
        <dsp:cNvPr id="0" name=""/>
        <dsp:cNvSpPr/>
      </dsp:nvSpPr>
      <dsp:spPr>
        <a:xfrm>
          <a:off x="2626393" y="1315639"/>
          <a:ext cx="91440" cy="343519"/>
        </a:xfrm>
        <a:custGeom>
          <a:avLst/>
          <a:gdLst/>
          <a:ahLst/>
          <a:cxnLst/>
          <a:rect l="0" t="0" r="0" b="0"/>
          <a:pathLst>
            <a:path>
              <a:moveTo>
                <a:pt x="116806" y="0"/>
              </a:moveTo>
              <a:lnTo>
                <a:pt x="116806" y="171759"/>
              </a:lnTo>
              <a:lnTo>
                <a:pt x="45720" y="171759"/>
              </a:lnTo>
              <a:lnTo>
                <a:pt x="45720" y="3435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1A1915-4636-4D4F-85B6-0E44D6AAE8CE}">
      <dsp:nvSpPr>
        <dsp:cNvPr id="0" name=""/>
        <dsp:cNvSpPr/>
      </dsp:nvSpPr>
      <dsp:spPr>
        <a:xfrm>
          <a:off x="764681" y="1315639"/>
          <a:ext cx="1978518" cy="343519"/>
        </a:xfrm>
        <a:custGeom>
          <a:avLst/>
          <a:gdLst/>
          <a:ahLst/>
          <a:cxnLst/>
          <a:rect l="0" t="0" r="0" b="0"/>
          <a:pathLst>
            <a:path>
              <a:moveTo>
                <a:pt x="1978518" y="0"/>
              </a:moveTo>
              <a:lnTo>
                <a:pt x="1978518" y="171759"/>
              </a:lnTo>
              <a:lnTo>
                <a:pt x="0" y="171759"/>
              </a:lnTo>
              <a:lnTo>
                <a:pt x="0" y="3435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179F5F-DC83-46B4-AB9F-466FB0E9BE02}">
      <dsp:nvSpPr>
        <dsp:cNvPr id="0" name=""/>
        <dsp:cNvSpPr/>
      </dsp:nvSpPr>
      <dsp:spPr>
        <a:xfrm>
          <a:off x="2032330" y="579525"/>
          <a:ext cx="1421738" cy="73611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03874" numCol="1" spcCol="1270" anchor="ctr" anchorCtr="0">
          <a:noAutofit/>
        </a:bodyPr>
        <a:lstStyle/>
        <a:p>
          <a:pPr marL="0" lvl="0" indent="0" algn="ctr" defTabSz="622300">
            <a:lnSpc>
              <a:spcPct val="90000"/>
            </a:lnSpc>
            <a:spcBef>
              <a:spcPct val="0"/>
            </a:spcBef>
            <a:spcAft>
              <a:spcPct val="35000"/>
            </a:spcAft>
            <a:buNone/>
          </a:pPr>
          <a:r>
            <a:rPr lang="en-IE" sz="1400" kern="1200"/>
            <a:t>NDA Review of CDNT Service Model</a:t>
          </a:r>
        </a:p>
      </dsp:txBody>
      <dsp:txXfrm>
        <a:off x="2032330" y="579525"/>
        <a:ext cx="1421738" cy="736113"/>
      </dsp:txXfrm>
    </dsp:sp>
    <dsp:sp modelId="{7F661CD5-6010-4B5A-8A34-3AB025A52E5A}">
      <dsp:nvSpPr>
        <dsp:cNvPr id="0" name=""/>
        <dsp:cNvSpPr/>
      </dsp:nvSpPr>
      <dsp:spPr>
        <a:xfrm>
          <a:off x="2776189" y="1251883"/>
          <a:ext cx="360542" cy="45719"/>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IE" sz="500" kern="1200"/>
        </a:p>
      </dsp:txBody>
      <dsp:txXfrm>
        <a:off x="2776189" y="1251883"/>
        <a:ext cx="360542" cy="45719"/>
      </dsp:txXfrm>
    </dsp:sp>
    <dsp:sp modelId="{F439145E-6D9D-4F56-BBF5-31F316BDF039}">
      <dsp:nvSpPr>
        <dsp:cNvPr id="0" name=""/>
        <dsp:cNvSpPr/>
      </dsp:nvSpPr>
      <dsp:spPr>
        <a:xfrm>
          <a:off x="53811" y="1659158"/>
          <a:ext cx="1421738" cy="73611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03874" numCol="1" spcCol="1270" anchor="ctr" anchorCtr="0">
          <a:noAutofit/>
        </a:bodyPr>
        <a:lstStyle/>
        <a:p>
          <a:pPr marL="0" lvl="0" indent="0" algn="ctr" defTabSz="622300">
            <a:lnSpc>
              <a:spcPct val="90000"/>
            </a:lnSpc>
            <a:spcBef>
              <a:spcPct val="0"/>
            </a:spcBef>
            <a:spcAft>
              <a:spcPct val="35000"/>
            </a:spcAft>
            <a:buNone/>
          </a:pPr>
          <a:r>
            <a:rPr lang="en-IE" sz="1400" kern="1200"/>
            <a:t>Part 1</a:t>
          </a:r>
        </a:p>
      </dsp:txBody>
      <dsp:txXfrm>
        <a:off x="53811" y="1659158"/>
        <a:ext cx="1421738" cy="736113"/>
      </dsp:txXfrm>
    </dsp:sp>
    <dsp:sp modelId="{6C060616-7F51-4971-A5CE-7196CE308EB4}">
      <dsp:nvSpPr>
        <dsp:cNvPr id="0" name=""/>
        <dsp:cNvSpPr/>
      </dsp:nvSpPr>
      <dsp:spPr>
        <a:xfrm>
          <a:off x="338159" y="2087879"/>
          <a:ext cx="1279564" cy="532995"/>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en-IE" sz="900" kern="1200"/>
            <a:t>Review of the operation of CDNTs around the 12 principles</a:t>
          </a:r>
        </a:p>
      </dsp:txBody>
      <dsp:txXfrm>
        <a:off x="338159" y="2087879"/>
        <a:ext cx="1279564" cy="532995"/>
      </dsp:txXfrm>
    </dsp:sp>
    <dsp:sp modelId="{51B9D7B5-AF3F-4577-9D00-FF219A0C86CC}">
      <dsp:nvSpPr>
        <dsp:cNvPr id="0" name=""/>
        <dsp:cNvSpPr/>
      </dsp:nvSpPr>
      <dsp:spPr>
        <a:xfrm>
          <a:off x="1961243" y="1659158"/>
          <a:ext cx="1421738" cy="73611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03874" numCol="1" spcCol="1270" anchor="ctr" anchorCtr="0">
          <a:noAutofit/>
        </a:bodyPr>
        <a:lstStyle/>
        <a:p>
          <a:pPr marL="0" lvl="0" indent="0" algn="ctr" defTabSz="622300">
            <a:lnSpc>
              <a:spcPct val="90000"/>
            </a:lnSpc>
            <a:spcBef>
              <a:spcPct val="0"/>
            </a:spcBef>
            <a:spcAft>
              <a:spcPct val="35000"/>
            </a:spcAft>
            <a:buNone/>
          </a:pPr>
          <a:r>
            <a:rPr lang="en-IE" sz="1400" kern="1200"/>
            <a:t>Part 2</a:t>
          </a:r>
        </a:p>
      </dsp:txBody>
      <dsp:txXfrm>
        <a:off x="1961243" y="1659158"/>
        <a:ext cx="1421738" cy="736113"/>
      </dsp:txXfrm>
    </dsp:sp>
    <dsp:sp modelId="{DBC1034A-5FDE-473E-B650-F4BDE252D6A0}">
      <dsp:nvSpPr>
        <dsp:cNvPr id="0" name=""/>
        <dsp:cNvSpPr/>
      </dsp:nvSpPr>
      <dsp:spPr>
        <a:xfrm>
          <a:off x="2245591" y="2231691"/>
          <a:ext cx="1279564" cy="245371"/>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en-IE" sz="900" kern="1200"/>
            <a:t>Optimal Staffing project</a:t>
          </a:r>
        </a:p>
      </dsp:txBody>
      <dsp:txXfrm>
        <a:off x="2245591" y="2231691"/>
        <a:ext cx="1279564" cy="245371"/>
      </dsp:txXfrm>
    </dsp:sp>
    <dsp:sp modelId="{031ACF68-C88F-4613-9526-A2C42E8B5E19}">
      <dsp:nvSpPr>
        <dsp:cNvPr id="0" name=""/>
        <dsp:cNvSpPr/>
      </dsp:nvSpPr>
      <dsp:spPr>
        <a:xfrm>
          <a:off x="3868675" y="1659158"/>
          <a:ext cx="1421738" cy="73611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03874" numCol="1" spcCol="1270" anchor="ctr" anchorCtr="0">
          <a:noAutofit/>
        </a:bodyPr>
        <a:lstStyle/>
        <a:p>
          <a:pPr marL="0" lvl="0" indent="0" algn="ctr" defTabSz="622300">
            <a:lnSpc>
              <a:spcPct val="90000"/>
            </a:lnSpc>
            <a:spcBef>
              <a:spcPct val="0"/>
            </a:spcBef>
            <a:spcAft>
              <a:spcPct val="35000"/>
            </a:spcAft>
            <a:buNone/>
          </a:pPr>
          <a:r>
            <a:rPr lang="en-IE" sz="1400" kern="1200"/>
            <a:t>Part 3</a:t>
          </a:r>
        </a:p>
      </dsp:txBody>
      <dsp:txXfrm>
        <a:off x="3868675" y="1659158"/>
        <a:ext cx="1421738" cy="736113"/>
      </dsp:txXfrm>
    </dsp:sp>
    <dsp:sp modelId="{9900E088-2042-484A-97E9-1E3ACCCEB3E5}">
      <dsp:nvSpPr>
        <dsp:cNvPr id="0" name=""/>
        <dsp:cNvSpPr/>
      </dsp:nvSpPr>
      <dsp:spPr>
        <a:xfrm>
          <a:off x="4153023" y="2168373"/>
          <a:ext cx="1279564" cy="372007"/>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en-IE" sz="900" kern="1200"/>
            <a:t>Review of the in-school therapy pilot scheme</a:t>
          </a:r>
        </a:p>
      </dsp:txBody>
      <dsp:txXfrm>
        <a:off x="4153023" y="2168373"/>
        <a:ext cx="1279564" cy="3720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418809-2832-4ECF-B524-0EE5ADCD9965}">
      <dsp:nvSpPr>
        <dsp:cNvPr id="0" name=""/>
        <dsp:cNvSpPr/>
      </dsp:nvSpPr>
      <dsp:spPr>
        <a:xfrm>
          <a:off x="2600465" y="1164057"/>
          <a:ext cx="1859573" cy="549372"/>
        </a:xfrm>
        <a:custGeom>
          <a:avLst/>
          <a:gdLst/>
          <a:ahLst/>
          <a:cxnLst/>
          <a:rect l="0" t="0" r="0" b="0"/>
          <a:pathLst>
            <a:path>
              <a:moveTo>
                <a:pt x="0" y="0"/>
              </a:moveTo>
              <a:lnTo>
                <a:pt x="0" y="386929"/>
              </a:lnTo>
              <a:lnTo>
                <a:pt x="1859573" y="386929"/>
              </a:lnTo>
              <a:lnTo>
                <a:pt x="1859573" y="54937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AB3BB5-C8B3-4A67-AE84-190158E79956}">
      <dsp:nvSpPr>
        <dsp:cNvPr id="0" name=""/>
        <dsp:cNvSpPr/>
      </dsp:nvSpPr>
      <dsp:spPr>
        <a:xfrm>
          <a:off x="2554745" y="1164057"/>
          <a:ext cx="91440" cy="549372"/>
        </a:xfrm>
        <a:custGeom>
          <a:avLst/>
          <a:gdLst/>
          <a:ahLst/>
          <a:cxnLst/>
          <a:rect l="0" t="0" r="0" b="0"/>
          <a:pathLst>
            <a:path>
              <a:moveTo>
                <a:pt x="45720" y="0"/>
              </a:moveTo>
              <a:lnTo>
                <a:pt x="45720" y="386929"/>
              </a:lnTo>
              <a:lnTo>
                <a:pt x="48143" y="386929"/>
              </a:lnTo>
              <a:lnTo>
                <a:pt x="48143" y="54937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4CC89D-1631-4914-9FE6-BB4E2759B95E}">
      <dsp:nvSpPr>
        <dsp:cNvPr id="0" name=""/>
        <dsp:cNvSpPr/>
      </dsp:nvSpPr>
      <dsp:spPr>
        <a:xfrm>
          <a:off x="727271" y="1164057"/>
          <a:ext cx="1873193" cy="549372"/>
        </a:xfrm>
        <a:custGeom>
          <a:avLst/>
          <a:gdLst/>
          <a:ahLst/>
          <a:cxnLst/>
          <a:rect l="0" t="0" r="0" b="0"/>
          <a:pathLst>
            <a:path>
              <a:moveTo>
                <a:pt x="1873193" y="0"/>
              </a:moveTo>
              <a:lnTo>
                <a:pt x="1873193" y="386929"/>
              </a:lnTo>
              <a:lnTo>
                <a:pt x="0" y="386929"/>
              </a:lnTo>
              <a:lnTo>
                <a:pt x="0" y="54937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DEB06F-11F3-4D9E-B07C-B1C2E165C3C7}">
      <dsp:nvSpPr>
        <dsp:cNvPr id="0" name=""/>
        <dsp:cNvSpPr/>
      </dsp:nvSpPr>
      <dsp:spPr>
        <a:xfrm>
          <a:off x="1928158" y="467876"/>
          <a:ext cx="1344612" cy="69618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98239" numCol="1" spcCol="1270" anchor="ctr" anchorCtr="0">
          <a:noAutofit/>
        </a:bodyPr>
        <a:lstStyle/>
        <a:p>
          <a:pPr marL="0" lvl="0" indent="0" algn="ctr" defTabSz="844550">
            <a:lnSpc>
              <a:spcPct val="90000"/>
            </a:lnSpc>
            <a:spcBef>
              <a:spcPct val="0"/>
            </a:spcBef>
            <a:spcAft>
              <a:spcPct val="35000"/>
            </a:spcAft>
            <a:buNone/>
          </a:pPr>
          <a:r>
            <a:rPr lang="en-IE" sz="1900" kern="1200"/>
            <a:t>Part 1</a:t>
          </a:r>
        </a:p>
      </dsp:txBody>
      <dsp:txXfrm>
        <a:off x="1928158" y="467876"/>
        <a:ext cx="1344612" cy="696180"/>
      </dsp:txXfrm>
    </dsp:sp>
    <dsp:sp modelId="{71DF8706-3C21-440C-8D3C-79A2765978D2}">
      <dsp:nvSpPr>
        <dsp:cNvPr id="0" name=""/>
        <dsp:cNvSpPr/>
      </dsp:nvSpPr>
      <dsp:spPr>
        <a:xfrm>
          <a:off x="2636626" y="909841"/>
          <a:ext cx="1512168" cy="526328"/>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IE" sz="1100" kern="1200"/>
            <a:t> Review of the operation of CDNTs around the 13 principles</a:t>
          </a:r>
        </a:p>
      </dsp:txBody>
      <dsp:txXfrm>
        <a:off x="2636626" y="909841"/>
        <a:ext cx="1512168" cy="526328"/>
      </dsp:txXfrm>
    </dsp:sp>
    <dsp:sp modelId="{8993C761-38D2-4371-83A7-5FECE06A8FC2}">
      <dsp:nvSpPr>
        <dsp:cNvPr id="0" name=""/>
        <dsp:cNvSpPr/>
      </dsp:nvSpPr>
      <dsp:spPr>
        <a:xfrm>
          <a:off x="54964" y="1713429"/>
          <a:ext cx="1344612" cy="69618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98239" numCol="1" spcCol="1270" anchor="ctr" anchorCtr="0">
          <a:noAutofit/>
        </a:bodyPr>
        <a:lstStyle/>
        <a:p>
          <a:pPr marL="0" lvl="0" indent="0" algn="ctr" defTabSz="844550">
            <a:lnSpc>
              <a:spcPct val="90000"/>
            </a:lnSpc>
            <a:spcBef>
              <a:spcPct val="0"/>
            </a:spcBef>
            <a:spcAft>
              <a:spcPct val="35000"/>
            </a:spcAft>
            <a:buNone/>
          </a:pPr>
          <a:r>
            <a:rPr lang="en-IE" sz="1900" kern="1200"/>
            <a:t>Stakeholder experiences </a:t>
          </a:r>
        </a:p>
      </dsp:txBody>
      <dsp:txXfrm>
        <a:off x="54964" y="1713429"/>
        <a:ext cx="1344612" cy="696180"/>
      </dsp:txXfrm>
    </dsp:sp>
    <dsp:sp modelId="{56BF7679-6AAF-4757-9828-4FBD7E5F91CB}">
      <dsp:nvSpPr>
        <dsp:cNvPr id="0" name=""/>
        <dsp:cNvSpPr/>
      </dsp:nvSpPr>
      <dsp:spPr>
        <a:xfrm>
          <a:off x="299266" y="2328997"/>
          <a:ext cx="1353469" cy="550265"/>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IE" sz="1100" kern="1200"/>
            <a:t>Experiences and suggestions from current stakeholders</a:t>
          </a:r>
        </a:p>
      </dsp:txBody>
      <dsp:txXfrm>
        <a:off x="299266" y="2328997"/>
        <a:ext cx="1353469" cy="550265"/>
      </dsp:txXfrm>
    </dsp:sp>
    <dsp:sp modelId="{4D1153FC-6060-4482-A217-47A6A9FC6880}">
      <dsp:nvSpPr>
        <dsp:cNvPr id="0" name=""/>
        <dsp:cNvSpPr/>
      </dsp:nvSpPr>
      <dsp:spPr>
        <a:xfrm>
          <a:off x="1930582" y="1713429"/>
          <a:ext cx="1344612" cy="69618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98239" numCol="1" spcCol="1270" anchor="ctr" anchorCtr="0">
          <a:noAutofit/>
        </a:bodyPr>
        <a:lstStyle/>
        <a:p>
          <a:pPr marL="0" lvl="0" indent="0" algn="ctr" defTabSz="844550">
            <a:lnSpc>
              <a:spcPct val="90000"/>
            </a:lnSpc>
            <a:spcBef>
              <a:spcPct val="0"/>
            </a:spcBef>
            <a:spcAft>
              <a:spcPct val="35000"/>
            </a:spcAft>
            <a:buNone/>
          </a:pPr>
          <a:r>
            <a:rPr lang="en-IE" sz="1900" kern="1200"/>
            <a:t>Data analysis</a:t>
          </a:r>
        </a:p>
      </dsp:txBody>
      <dsp:txXfrm>
        <a:off x="1930582" y="1713429"/>
        <a:ext cx="1344612" cy="696180"/>
      </dsp:txXfrm>
    </dsp:sp>
    <dsp:sp modelId="{5DA80434-6607-4DE4-9166-52FB1729A5EE}">
      <dsp:nvSpPr>
        <dsp:cNvPr id="0" name=""/>
        <dsp:cNvSpPr/>
      </dsp:nvSpPr>
      <dsp:spPr>
        <a:xfrm>
          <a:off x="2219127" y="2244391"/>
          <a:ext cx="1316535" cy="453313"/>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IE" sz="1100" kern="1200"/>
            <a:t>Drawing evidence from the available datasets</a:t>
          </a:r>
        </a:p>
      </dsp:txBody>
      <dsp:txXfrm>
        <a:off x="2219127" y="2244391"/>
        <a:ext cx="1316535" cy="453313"/>
      </dsp:txXfrm>
    </dsp:sp>
    <dsp:sp modelId="{F2DB2428-0EDD-4301-8A39-A8270C168332}">
      <dsp:nvSpPr>
        <dsp:cNvPr id="0" name=""/>
        <dsp:cNvSpPr/>
      </dsp:nvSpPr>
      <dsp:spPr>
        <a:xfrm>
          <a:off x="3787732" y="1713429"/>
          <a:ext cx="1344612" cy="69618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98239" numCol="1" spcCol="1270" anchor="ctr" anchorCtr="0">
          <a:noAutofit/>
        </a:bodyPr>
        <a:lstStyle/>
        <a:p>
          <a:pPr marL="0" lvl="0" indent="0" algn="ctr" defTabSz="844550">
            <a:lnSpc>
              <a:spcPct val="90000"/>
            </a:lnSpc>
            <a:spcBef>
              <a:spcPct val="0"/>
            </a:spcBef>
            <a:spcAft>
              <a:spcPct val="35000"/>
            </a:spcAft>
            <a:buNone/>
          </a:pPr>
          <a:r>
            <a:rPr lang="en-IE" sz="1900" kern="1200"/>
            <a:t>International literature</a:t>
          </a:r>
        </a:p>
      </dsp:txBody>
      <dsp:txXfrm>
        <a:off x="3787732" y="1713429"/>
        <a:ext cx="1344612" cy="696180"/>
      </dsp:txXfrm>
    </dsp:sp>
    <dsp:sp modelId="{F8864FBD-3990-48B7-941D-7CBC692B5A1C}">
      <dsp:nvSpPr>
        <dsp:cNvPr id="0" name=""/>
        <dsp:cNvSpPr/>
      </dsp:nvSpPr>
      <dsp:spPr>
        <a:xfrm>
          <a:off x="3946990" y="2295092"/>
          <a:ext cx="1539409" cy="72318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IE" sz="1100" kern="1200"/>
            <a:t>Studying the international experience of similar services</a:t>
          </a:r>
        </a:p>
      </dsp:txBody>
      <dsp:txXfrm>
        <a:off x="3946990" y="2295092"/>
        <a:ext cx="1539409" cy="72318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921F-D21C-49D1-8BD5-A4C759F9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9</TotalTime>
  <Pages>11</Pages>
  <Words>1467</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M. Walsh</dc:creator>
  <cp:keywords/>
  <cp:lastModifiedBy>Andrew Wormald (NDA)</cp:lastModifiedBy>
  <cp:revision>5</cp:revision>
  <cp:lastPrinted>2025-02-07T15:14:00Z</cp:lastPrinted>
  <dcterms:created xsi:type="dcterms:W3CDTF">2025-02-17T10:11:00Z</dcterms:created>
  <dcterms:modified xsi:type="dcterms:W3CDTF">2025-02-17T11:19:00Z</dcterms:modified>
</cp:coreProperties>
</file>