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7E7E" w14:textId="79617F4C" w:rsidR="008E29B2" w:rsidRPr="00E66D5B" w:rsidRDefault="008E29B2" w:rsidP="00EB48E3">
      <w:pPr>
        <w:pStyle w:val="Heading1"/>
      </w:pPr>
      <w:r w:rsidRPr="00E66D5B">
        <w:t>Public Consultation on the Development of National Standards for Child and Adolescent Mental Health Services</w:t>
      </w:r>
    </w:p>
    <w:p w14:paraId="66579831" w14:textId="59ABDCF5" w:rsidR="00BB3858" w:rsidRPr="00E66D5B" w:rsidRDefault="00A42E35">
      <w:pPr>
        <w:rPr>
          <w:b/>
          <w:bCs/>
        </w:rPr>
      </w:pPr>
      <w:r w:rsidRPr="00E66D5B">
        <w:rPr>
          <w:b/>
          <w:bCs/>
        </w:rPr>
        <w:t xml:space="preserve">Which of the following best describes you? </w:t>
      </w:r>
    </w:p>
    <w:p w14:paraId="1EB90ABF" w14:textId="646CF27C" w:rsidR="00A42E35" w:rsidRPr="00E66D5B" w:rsidRDefault="00A42E35" w:rsidP="008E29B2">
      <w:pPr>
        <w:ind w:firstLine="720"/>
      </w:pPr>
      <w:r w:rsidRPr="00E66D5B">
        <w:t>Other</w:t>
      </w:r>
      <w:r w:rsidR="008E29B2" w:rsidRPr="00E66D5B">
        <w:t xml:space="preserve"> (</w:t>
      </w:r>
      <w:r w:rsidRPr="00E66D5B">
        <w:t>Statutory Body</w:t>
      </w:r>
      <w:r w:rsidR="008E29B2" w:rsidRPr="00E66D5B">
        <w:t xml:space="preserve">: </w:t>
      </w:r>
      <w:r w:rsidRPr="00E66D5B">
        <w:t>National Disability Authority)</w:t>
      </w:r>
    </w:p>
    <w:p w14:paraId="01F1A708" w14:textId="0D332B89" w:rsidR="00A42E35" w:rsidRPr="00E66D5B" w:rsidRDefault="008E29B2">
      <w:r w:rsidRPr="00E66D5B">
        <w:t xml:space="preserve">QUESTIONS </w:t>
      </w:r>
    </w:p>
    <w:p w14:paraId="05E05EF6" w14:textId="763706F5" w:rsidR="00A42E35" w:rsidRPr="00E66D5B" w:rsidRDefault="00A42E35" w:rsidP="00A42E35">
      <w:pPr>
        <w:pStyle w:val="ListParagraph"/>
        <w:numPr>
          <w:ilvl w:val="0"/>
          <w:numId w:val="1"/>
        </w:numPr>
        <w:rPr>
          <w:b/>
          <w:bCs/>
        </w:rPr>
      </w:pPr>
      <w:r w:rsidRPr="00E66D5B">
        <w:rPr>
          <w:b/>
          <w:bCs/>
        </w:rPr>
        <w:t xml:space="preserve">What values and principles should guide how children and young people are supported by CAMHS? </w:t>
      </w:r>
    </w:p>
    <w:p w14:paraId="1CC638AA" w14:textId="0F1146E4" w:rsidR="00E54BCE" w:rsidRPr="00E66D5B" w:rsidRDefault="00E54BCE" w:rsidP="00E54BCE">
      <w:r w:rsidRPr="00E66D5B">
        <w:t>The National Disability Authority (NDA) welcomes th</w:t>
      </w:r>
      <w:r w:rsidR="00EB48E3" w:rsidRPr="00E66D5B">
        <w:t>e opportunity to contribute to this</w:t>
      </w:r>
      <w:r w:rsidRPr="00E66D5B">
        <w:t xml:space="preserve"> consultation process and </w:t>
      </w:r>
      <w:r w:rsidR="00EB48E3" w:rsidRPr="00E66D5B">
        <w:t xml:space="preserve">welcomes </w:t>
      </w:r>
      <w:r w:rsidRPr="00E66D5B">
        <w:t xml:space="preserve">the proposed development of national standards for Child and Adolescent Mental Health Services (CAMHS). </w:t>
      </w:r>
    </w:p>
    <w:p w14:paraId="41B61883" w14:textId="3C75293D" w:rsidR="00143419" w:rsidRPr="00E66D5B" w:rsidRDefault="000F640B" w:rsidP="00E54BCE">
      <w:r w:rsidRPr="00E66D5B">
        <w:t xml:space="preserve">In articulating the values and principles that should guide how children and young people are supported by CAMHS, the NDA recognises the </w:t>
      </w:r>
      <w:r w:rsidR="00143419" w:rsidRPr="00E66D5B">
        <w:t xml:space="preserve">strong </w:t>
      </w:r>
      <w:r w:rsidRPr="00E66D5B">
        <w:t>foundations that are already in place – in particular</w:t>
      </w:r>
      <w:r w:rsidR="005A7579" w:rsidRPr="00E66D5B">
        <w:t xml:space="preserve"> the values and principles articulated in</w:t>
      </w:r>
      <w:r w:rsidR="00143419" w:rsidRPr="00E66D5B">
        <w:t>:</w:t>
      </w:r>
      <w:r w:rsidRPr="00E66D5B">
        <w:t xml:space="preserve"> </w:t>
      </w:r>
    </w:p>
    <w:p w14:paraId="617EDC6A" w14:textId="7922CD8E" w:rsidR="004009AA" w:rsidRPr="00E66D5B" w:rsidRDefault="005871B9" w:rsidP="00143419">
      <w:pPr>
        <w:pStyle w:val="ListParagraph"/>
        <w:numPr>
          <w:ilvl w:val="0"/>
          <w:numId w:val="7"/>
        </w:numPr>
      </w:pPr>
      <w:hyperlink r:id="rId8" w:history="1">
        <w:r w:rsidR="0002509C" w:rsidRPr="005871B9">
          <w:rPr>
            <w:rStyle w:val="Hyperlink"/>
          </w:rPr>
          <w:t xml:space="preserve">Sharing the Vision: a Mental Health Policy for Everyone 2020 – 2030 </w:t>
        </w:r>
        <w:r w:rsidR="004009AA" w:rsidRPr="005871B9">
          <w:rPr>
            <w:rStyle w:val="Hyperlink"/>
          </w:rPr>
          <w:t>and its accompanying</w:t>
        </w:r>
        <w:r w:rsidR="00A708D8" w:rsidRPr="005871B9">
          <w:rPr>
            <w:rStyle w:val="Hyperlink"/>
          </w:rPr>
          <w:t xml:space="preserve"> Implementation Plan 2025 – 2027</w:t>
        </w:r>
      </w:hyperlink>
      <w:r w:rsidR="004009AA" w:rsidRPr="00E66D5B">
        <w:t xml:space="preserve">. These documents </w:t>
      </w:r>
      <w:r w:rsidR="00143419" w:rsidRPr="00E66D5B">
        <w:t xml:space="preserve">encapsulate </w:t>
      </w:r>
      <w:r w:rsidR="004009AA" w:rsidRPr="00E66D5B">
        <w:t xml:space="preserve">the core values of respect, compassion, equity and hope, and </w:t>
      </w:r>
      <w:r w:rsidR="00143419" w:rsidRPr="00E66D5B">
        <w:t xml:space="preserve">the </w:t>
      </w:r>
      <w:r w:rsidR="004009AA" w:rsidRPr="00E66D5B">
        <w:t xml:space="preserve">four principles to guide service delivery – recovery </w:t>
      </w:r>
      <w:r w:rsidR="00143419" w:rsidRPr="00E66D5B">
        <w:t>orientated; trauma</w:t>
      </w:r>
      <w:r w:rsidR="004009AA" w:rsidRPr="00E66D5B">
        <w:t xml:space="preserve"> informed; a human rights approach in which services users and their families, carers and supporters should lead in their care; and valuing and learning, including reflective practice.</w:t>
      </w:r>
      <w:r w:rsidR="00FF188F" w:rsidRPr="00E66D5B">
        <w:t xml:space="preserve"> </w:t>
      </w:r>
    </w:p>
    <w:p w14:paraId="3569F8F0" w14:textId="2904C1C3" w:rsidR="00143419" w:rsidRPr="00E66D5B" w:rsidRDefault="005871B9" w:rsidP="00143419">
      <w:pPr>
        <w:pStyle w:val="ListParagraph"/>
        <w:numPr>
          <w:ilvl w:val="0"/>
          <w:numId w:val="7"/>
        </w:numPr>
      </w:pPr>
      <w:hyperlink r:id="rId9" w:history="1">
        <w:r w:rsidR="0002509C" w:rsidRPr="005871B9">
          <w:rPr>
            <w:rStyle w:val="Hyperlink"/>
          </w:rPr>
          <w:t>Pathways to Wellbeing: National Mental Health Promotion Plan 2024 – 2030</w:t>
        </w:r>
      </w:hyperlink>
      <w:r w:rsidR="00143419" w:rsidRPr="00E66D5B">
        <w:t>, which amongst other elements emphasises evidence-based and evidence-informed actions; a whole-system approach; a life-course approach; and recognises the inter-connectedness of living circumstances, housing, education and employment opportunities as part of a determinants of mental health approach</w:t>
      </w:r>
      <w:r w:rsidR="0002509C" w:rsidRPr="00E66D5B">
        <w:t>.</w:t>
      </w:r>
      <w:r w:rsidR="00FF188F" w:rsidRPr="00E66D5B">
        <w:t xml:space="preserve"> </w:t>
      </w:r>
    </w:p>
    <w:p w14:paraId="16F2B097" w14:textId="036CCEFE" w:rsidR="00104361" w:rsidRPr="00E66D5B" w:rsidRDefault="00A2375B" w:rsidP="00AD30FC">
      <w:pPr>
        <w:pStyle w:val="ListParagraph"/>
        <w:numPr>
          <w:ilvl w:val="0"/>
          <w:numId w:val="7"/>
        </w:numPr>
      </w:pPr>
      <w:r w:rsidRPr="00E66D5B">
        <w:t>The Mental Health Commission</w:t>
      </w:r>
      <w:r w:rsidR="00C203F2" w:rsidRPr="00E66D5B">
        <w:t xml:space="preserve"> (MHC)</w:t>
      </w:r>
      <w:r w:rsidRPr="00E66D5B">
        <w:t>’s established commitment to a human rights model for mental health, in line with the UN Convention on the Rights of Persons with Disabilities, as outlined in the</w:t>
      </w:r>
      <w:r w:rsidR="0002509C" w:rsidRPr="00E66D5B">
        <w:t xml:space="preserve"> </w:t>
      </w:r>
      <w:hyperlink r:id="rId10" w:history="1">
        <w:r w:rsidR="0002509C" w:rsidRPr="005871B9">
          <w:rPr>
            <w:rStyle w:val="Hyperlink"/>
          </w:rPr>
          <w:t>Guidance for Irish Mental Health Services on the Adoption and Implementation of a Human Rights-Based Approach to Care and Treatment</w:t>
        </w:r>
      </w:hyperlink>
      <w:r w:rsidR="00FF188F" w:rsidRPr="00E66D5B">
        <w:t xml:space="preserve">. </w:t>
      </w:r>
      <w:r w:rsidR="000D42F6" w:rsidRPr="00E66D5B">
        <w:t xml:space="preserve"> </w:t>
      </w:r>
    </w:p>
    <w:p w14:paraId="389FC0E2" w14:textId="03AE3896" w:rsidR="00A2375B" w:rsidRPr="00E66D5B" w:rsidRDefault="0002509C" w:rsidP="00AD30FC">
      <w:pPr>
        <w:pStyle w:val="ListParagraph"/>
        <w:numPr>
          <w:ilvl w:val="0"/>
          <w:numId w:val="7"/>
        </w:numPr>
      </w:pPr>
      <w:r w:rsidRPr="00E66D5B">
        <w:t xml:space="preserve">The </w:t>
      </w:r>
      <w:hyperlink r:id="rId11" w:history="1">
        <w:r w:rsidRPr="005871B9">
          <w:rPr>
            <w:rStyle w:val="Hyperlink"/>
          </w:rPr>
          <w:t>Draft Overarching Standards for the Care and Support of Children using Health and Social Care Services 2021</w:t>
        </w:r>
      </w:hyperlink>
      <w:r w:rsidRPr="00E66D5B">
        <w:t xml:space="preserve">, developed jointly by MHC and the Health Information and Quality Authority (HIQA), are underpinned by four principles: a </w:t>
      </w:r>
      <w:r w:rsidRPr="00E66D5B">
        <w:lastRenderedPageBreak/>
        <w:t>children’s rights-based approach; safety and wellbeing; responsiveness; and accountability</w:t>
      </w:r>
      <w:r w:rsidR="00AD30FC" w:rsidRPr="00E66D5B">
        <w:t>.</w:t>
      </w:r>
      <w:r w:rsidR="006353D2" w:rsidRPr="00E66D5B">
        <w:t xml:space="preserve">  </w:t>
      </w:r>
    </w:p>
    <w:p w14:paraId="76C4D646" w14:textId="7EECEB29" w:rsidR="0002509C" w:rsidRPr="00E66D5B" w:rsidRDefault="005871B9" w:rsidP="0002509C">
      <w:pPr>
        <w:pStyle w:val="ListParagraph"/>
        <w:numPr>
          <w:ilvl w:val="0"/>
          <w:numId w:val="7"/>
        </w:numPr>
      </w:pPr>
      <w:hyperlink r:id="rId12" w:history="1">
        <w:r w:rsidR="0002509C" w:rsidRPr="005871B9">
          <w:rPr>
            <w:rStyle w:val="Hyperlink"/>
          </w:rPr>
          <w:t>Transforming Youth Mental Health Services in Ireland: a New Model</w:t>
        </w:r>
      </w:hyperlink>
      <w:r w:rsidR="0002509C" w:rsidRPr="00E66D5B">
        <w:t xml:space="preserve">, where the Specialist Group highlights the following guiding principles which should underpin implementation of its recommendations: child and young-person centred; prevention and early intervention; accessible; integrated care.  </w:t>
      </w:r>
    </w:p>
    <w:p w14:paraId="703186C7" w14:textId="114D5589" w:rsidR="000F640B" w:rsidRPr="00E66D5B" w:rsidRDefault="000F640B" w:rsidP="00E54BCE">
      <w:r w:rsidRPr="00E66D5B">
        <w:t xml:space="preserve">Building on these, the NDA advises </w:t>
      </w:r>
      <w:r w:rsidR="00964FD8" w:rsidRPr="00E66D5B">
        <w:t xml:space="preserve">in developing CAMHS standards </w:t>
      </w:r>
      <w:r w:rsidRPr="00E66D5B">
        <w:t>that due consideration be given t</w:t>
      </w:r>
      <w:r w:rsidR="00964FD8" w:rsidRPr="00E66D5B">
        <w:t xml:space="preserve">o </w:t>
      </w:r>
      <w:r w:rsidR="00F262FD" w:rsidRPr="00E66D5B">
        <w:t xml:space="preserve">enshrining </w:t>
      </w:r>
      <w:r w:rsidR="00964FD8" w:rsidRPr="00E66D5B">
        <w:t>the following:</w:t>
      </w:r>
    </w:p>
    <w:p w14:paraId="32B5F61A" w14:textId="348D8EF9" w:rsidR="00964FD8" w:rsidRPr="00E66D5B" w:rsidRDefault="00070085" w:rsidP="00070085">
      <w:pPr>
        <w:pStyle w:val="ListParagraph"/>
        <w:numPr>
          <w:ilvl w:val="0"/>
          <w:numId w:val="6"/>
        </w:numPr>
      </w:pPr>
      <w:r w:rsidRPr="00E66D5B">
        <w:t xml:space="preserve">An explicit </w:t>
      </w:r>
      <w:r w:rsidR="00B84A81" w:rsidRPr="00E66D5B">
        <w:t>alignment with the</w:t>
      </w:r>
      <w:r w:rsidR="00482F57" w:rsidRPr="00E66D5B">
        <w:t xml:space="preserve"> </w:t>
      </w:r>
      <w:r w:rsidR="004C4744" w:rsidRPr="00E66D5B">
        <w:t xml:space="preserve">values, principles and commitments in the </w:t>
      </w:r>
      <w:hyperlink r:id="rId13" w:history="1">
        <w:r w:rsidR="0002509C" w:rsidRPr="005871B9">
          <w:rPr>
            <w:rStyle w:val="Hyperlink"/>
          </w:rPr>
          <w:t>National Human Rights Strategy for Disabled People 2025 – 2030</w:t>
        </w:r>
      </w:hyperlink>
      <w:r w:rsidR="0002509C" w:rsidRPr="00E66D5B">
        <w:t xml:space="preserve"> </w:t>
      </w:r>
      <w:r w:rsidR="004C2959" w:rsidRPr="00E66D5B">
        <w:t>(NHRSDP)</w:t>
      </w:r>
      <w:r w:rsidR="00482F57" w:rsidRPr="00E66D5B">
        <w:t xml:space="preserve">, including </w:t>
      </w:r>
      <w:r w:rsidRPr="00E66D5B">
        <w:t xml:space="preserve">a human rights and social model for </w:t>
      </w:r>
      <w:r w:rsidR="00B84A81" w:rsidRPr="00E66D5B">
        <w:t xml:space="preserve">framing </w:t>
      </w:r>
      <w:r w:rsidRPr="00E66D5B">
        <w:t>disability</w:t>
      </w:r>
      <w:r w:rsidR="00276C3A" w:rsidRPr="00E66D5B">
        <w:t xml:space="preserve"> as articulated in the </w:t>
      </w:r>
      <w:r w:rsidR="00482F57" w:rsidRPr="00E66D5B">
        <w:t xml:space="preserve">UN </w:t>
      </w:r>
      <w:r w:rsidR="00964FD8" w:rsidRPr="00E66D5B">
        <w:t>Convention on the Rights of Persons with Disabilities</w:t>
      </w:r>
      <w:r w:rsidR="00B84A81" w:rsidRPr="00E66D5B">
        <w:t xml:space="preserve"> (UNCRPD)</w:t>
      </w:r>
      <w:r w:rsidR="00276C3A" w:rsidRPr="00E66D5B">
        <w:t xml:space="preserve">. </w:t>
      </w:r>
      <w:r w:rsidR="00441437" w:rsidRPr="00E66D5B">
        <w:t xml:space="preserve">The NDA and the UNCRPD </w:t>
      </w:r>
      <w:r w:rsidR="004003EB" w:rsidRPr="00E66D5B">
        <w:t>define</w:t>
      </w:r>
      <w:r w:rsidR="00441437" w:rsidRPr="00E66D5B">
        <w:t xml:space="preserve"> long-term mental health difficulties as a type of disability. </w:t>
      </w:r>
      <w:r w:rsidR="004C2959" w:rsidRPr="00E66D5B">
        <w:t>The NHRSDP affirms UNCRPD Article 25, which recognises that disabled people have the right to the enjoyment of the highest attainable standard of health without discrimination on the basis of disability. It sets out an ambition for disabled people to be empowered and informed and to have a say about measures and supports that would enhance their mental, physical and social health and wellbeing. It recognises the importance of having a particular focus on access to integrated and inclusive wellness and health services, early intervention and on improving quality of life and better health outcomes for people using these services.</w:t>
      </w:r>
      <w:r w:rsidR="00444CA4" w:rsidRPr="00E66D5B">
        <w:t xml:space="preserve">  </w:t>
      </w:r>
    </w:p>
    <w:p w14:paraId="06BF9C76" w14:textId="2923BC46" w:rsidR="00070085" w:rsidRPr="00E66D5B" w:rsidRDefault="00070085" w:rsidP="00070085">
      <w:pPr>
        <w:pStyle w:val="ListParagraph"/>
        <w:numPr>
          <w:ilvl w:val="0"/>
          <w:numId w:val="6"/>
        </w:numPr>
      </w:pPr>
      <w:r w:rsidRPr="00E66D5B">
        <w:t xml:space="preserve">The mainstreaming of a Universal Design </w:t>
      </w:r>
      <w:r w:rsidR="002F6F63" w:rsidRPr="00E66D5B">
        <w:t xml:space="preserve">(UD) </w:t>
      </w:r>
      <w:r w:rsidRPr="00E66D5B">
        <w:t>approach</w:t>
      </w:r>
      <w:r w:rsidR="002F6F63" w:rsidRPr="00E66D5B">
        <w:t>, embedding UD principles in the development of standards and delivery of services</w:t>
      </w:r>
      <w:r w:rsidR="001579A9" w:rsidRPr="00E66D5B">
        <w:t xml:space="preserve"> at each stage</w:t>
      </w:r>
      <w:r w:rsidR="002F6F63" w:rsidRPr="00E66D5B">
        <w:t xml:space="preserve">. </w:t>
      </w:r>
      <w:r w:rsidR="00B84A81" w:rsidRPr="00E66D5B">
        <w:t>See further elaboration on Universal Design considerations under Question</w:t>
      </w:r>
      <w:r w:rsidR="005A7579" w:rsidRPr="00E66D5B">
        <w:t xml:space="preserve"> 3</w:t>
      </w:r>
      <w:r w:rsidR="00B84A81" w:rsidRPr="00E66D5B">
        <w:t xml:space="preserve">. </w:t>
      </w:r>
    </w:p>
    <w:p w14:paraId="58A07CBB" w14:textId="5BFB9F83" w:rsidR="00653F59" w:rsidRPr="00E66D5B" w:rsidRDefault="00482F57" w:rsidP="00104361">
      <w:pPr>
        <w:pStyle w:val="ListParagraph"/>
        <w:numPr>
          <w:ilvl w:val="0"/>
          <w:numId w:val="6"/>
        </w:numPr>
        <w:spacing w:after="360"/>
        <w:ind w:left="357" w:hanging="357"/>
        <w:contextualSpacing w:val="0"/>
      </w:pPr>
      <w:r w:rsidRPr="00E66D5B">
        <w:t>A recognition of</w:t>
      </w:r>
      <w:r w:rsidR="002F6F63" w:rsidRPr="00E66D5B">
        <w:t xml:space="preserve"> intersection</w:t>
      </w:r>
      <w:r w:rsidR="003E7F2C" w:rsidRPr="00E66D5B">
        <w:t xml:space="preserve">ality, and of the impact on mental health outcomes of intersecting needs, including those arising from disability, </w:t>
      </w:r>
      <w:r w:rsidR="001579A9" w:rsidRPr="00E66D5B">
        <w:t>as well as the additional barriers that children and young people with intersecting needs can experience accessing and engaging with services. See further on intersectionality under Question</w:t>
      </w:r>
      <w:r w:rsidR="005A7579" w:rsidRPr="00E66D5B">
        <w:t xml:space="preserve"> 8</w:t>
      </w:r>
      <w:r w:rsidR="001579A9" w:rsidRPr="00E66D5B">
        <w:t xml:space="preserve">. </w:t>
      </w:r>
    </w:p>
    <w:p w14:paraId="459CEEB2" w14:textId="51C25E06" w:rsidR="00A42E35" w:rsidRPr="00E66D5B" w:rsidRDefault="00A42E35" w:rsidP="00A42E35">
      <w:pPr>
        <w:pStyle w:val="ListParagraph"/>
        <w:numPr>
          <w:ilvl w:val="0"/>
          <w:numId w:val="1"/>
        </w:numPr>
        <w:rPr>
          <w:b/>
          <w:bCs/>
        </w:rPr>
      </w:pPr>
      <w:r w:rsidRPr="00E66D5B">
        <w:rPr>
          <w:b/>
          <w:bCs/>
        </w:rPr>
        <w:t>What do you think are the most important things the standards should cover to make services better for children and young people?</w:t>
      </w:r>
    </w:p>
    <w:p w14:paraId="3EC32D3A" w14:textId="3CC1681B" w:rsidR="007859CA" w:rsidRPr="00E66D5B" w:rsidRDefault="004C4744" w:rsidP="00276C3A">
      <w:r w:rsidRPr="00E66D5B">
        <w:t>The NDA advises firstly that th</w:t>
      </w:r>
      <w:r w:rsidR="00276C3A" w:rsidRPr="00E66D5B">
        <w:t xml:space="preserve">e Mental Health Commission give due consideration to how the </w:t>
      </w:r>
      <w:r w:rsidRPr="00E66D5B">
        <w:t xml:space="preserve">standards </w:t>
      </w:r>
      <w:r w:rsidR="00276C3A" w:rsidRPr="00E66D5B">
        <w:t xml:space="preserve">can operationalise </w:t>
      </w:r>
      <w:r w:rsidRPr="00E66D5B">
        <w:t xml:space="preserve">the </w:t>
      </w:r>
      <w:hyperlink r:id="rId14" w:history="1">
        <w:r w:rsidR="003F2AE9" w:rsidRPr="005871B9">
          <w:rPr>
            <w:rStyle w:val="Hyperlink"/>
          </w:rPr>
          <w:t xml:space="preserve">National Human Rights Strategy for Disabled People </w:t>
        </w:r>
        <w:r w:rsidR="005871B9" w:rsidRPr="005871B9">
          <w:rPr>
            <w:rStyle w:val="Hyperlink"/>
          </w:rPr>
          <w:t>2025 – 2030</w:t>
        </w:r>
      </w:hyperlink>
      <w:r w:rsidR="005871B9">
        <w:t xml:space="preserve"> </w:t>
      </w:r>
      <w:r w:rsidR="003F2AE9" w:rsidRPr="00E66D5B">
        <w:t xml:space="preserve">(NHRSDP), </w:t>
      </w:r>
      <w:r w:rsidRPr="00E66D5B">
        <w:t>which mandate</w:t>
      </w:r>
      <w:r w:rsidR="00276C3A" w:rsidRPr="00E66D5B">
        <w:t>s</w:t>
      </w:r>
      <w:r w:rsidRPr="00E66D5B">
        <w:t xml:space="preserve"> a mainstreamed, whole of government approach to the realisation of disability rights</w:t>
      </w:r>
      <w:r w:rsidR="003F2AE9" w:rsidRPr="00E66D5B">
        <w:t>.</w:t>
      </w:r>
    </w:p>
    <w:p w14:paraId="60AACF87" w14:textId="6A022D03" w:rsidR="007859CA" w:rsidRPr="00E66D5B" w:rsidRDefault="007859CA" w:rsidP="007859CA">
      <w:r w:rsidRPr="00E66D5B">
        <w:t>Disabled people are disproportionately affected by mental ill health.</w:t>
      </w:r>
      <w:r w:rsidR="004003EB" w:rsidRPr="00E66D5B">
        <w:t xml:space="preserve"> Long-term mental health difficulties are recognised as a disability, and disabled people can also experience concurrent mental health difficulties, including difficulties arising from the </w:t>
      </w:r>
      <w:r w:rsidR="004003EB" w:rsidRPr="00E66D5B">
        <w:lastRenderedPageBreak/>
        <w:t>impairment or the barriers they face.</w:t>
      </w:r>
      <w:r w:rsidR="003022FD" w:rsidRPr="00E66D5B">
        <w:t xml:space="preserve"> </w:t>
      </w:r>
      <w:r w:rsidR="004D69C2" w:rsidRPr="00E66D5B">
        <w:t xml:space="preserve">According to </w:t>
      </w:r>
      <w:hyperlink r:id="rId15" w:history="1">
        <w:r w:rsidR="004D69C2" w:rsidRPr="005871B9">
          <w:rPr>
            <w:rStyle w:val="Hyperlink"/>
          </w:rPr>
          <w:t>2022</w:t>
        </w:r>
        <w:r w:rsidR="003F2AE9" w:rsidRPr="005871B9">
          <w:rPr>
            <w:rStyle w:val="Hyperlink"/>
          </w:rPr>
          <w:t xml:space="preserve"> Census</w:t>
        </w:r>
      </w:hyperlink>
      <w:r w:rsidR="003F2AE9" w:rsidRPr="00E66D5B">
        <w:t xml:space="preserve"> data</w:t>
      </w:r>
      <w:r w:rsidR="004D69C2" w:rsidRPr="00E66D5B">
        <w:t>, almost 270,000 people reported experiencing a psychological or emotional condition or mental health issue</w:t>
      </w:r>
      <w:r w:rsidR="000D42F6" w:rsidRPr="00E66D5B">
        <w:t>. T</w:t>
      </w:r>
      <w:r w:rsidR="006E5E7C" w:rsidRPr="00E66D5B">
        <w:t xml:space="preserve">his amounted to </w:t>
      </w:r>
      <w:r w:rsidR="004D69C2" w:rsidRPr="00E66D5B">
        <w:t xml:space="preserve">24% </w:t>
      </w:r>
      <w:r w:rsidR="006E5E7C" w:rsidRPr="00E66D5B">
        <w:t xml:space="preserve">of all people who </w:t>
      </w:r>
      <w:r w:rsidR="004D69C2" w:rsidRPr="00E66D5B">
        <w:t xml:space="preserve">reported experiencing at least one long-lasting condition or difficulty. Just under 40% of those reporting a psychological or emotional condition or mental health issue also experienced a difficulty with learning, remembering or concentrating. </w:t>
      </w:r>
      <w:r w:rsidRPr="00E66D5B">
        <w:t xml:space="preserve">The NDA’s </w:t>
      </w:r>
      <w:r w:rsidR="003F2AE9" w:rsidRPr="00E66D5B">
        <w:t xml:space="preserve">2017 </w:t>
      </w:r>
      <w:hyperlink r:id="rId16" w:history="1">
        <w:r w:rsidR="003F2AE9" w:rsidRPr="005871B9">
          <w:rPr>
            <w:rStyle w:val="Hyperlink"/>
          </w:rPr>
          <w:t>National Survey of Public Attitudes to Disability in Ireland</w:t>
        </w:r>
      </w:hyperlink>
      <w:r w:rsidR="003F2AE9" w:rsidRPr="00E66D5B">
        <w:t xml:space="preserve"> </w:t>
      </w:r>
      <w:r w:rsidRPr="00E66D5B">
        <w:t xml:space="preserve">found that a higher proportion of people with a disability felt downhearted and depressed than people without a disability (18% v 4%). People with disabilities had a statistically significantly lower mean satisfaction with life score (7.3) and a lower mean happiness score (7.4) compared to people without disabilities (8.0 and 8.2 respectively). </w:t>
      </w:r>
    </w:p>
    <w:p w14:paraId="114AE175" w14:textId="51C35FC9" w:rsidR="00276C3A" w:rsidRPr="00E66D5B" w:rsidRDefault="00121587" w:rsidP="00276C3A">
      <w:r w:rsidRPr="00E66D5B">
        <w:t xml:space="preserve">Of particular relevance to the development of standards for CAMHS </w:t>
      </w:r>
      <w:r w:rsidR="007D53EC" w:rsidRPr="00E66D5B">
        <w:t>are</w:t>
      </w:r>
      <w:r w:rsidRPr="00E66D5B">
        <w:t xml:space="preserve"> </w:t>
      </w:r>
      <w:r w:rsidR="00276C3A" w:rsidRPr="00E66D5B">
        <w:t xml:space="preserve">Pillar 4 </w:t>
      </w:r>
      <w:r w:rsidRPr="00E66D5B">
        <w:t>(Wellbeing and Health) commitments</w:t>
      </w:r>
      <w:r w:rsidR="00DB7093" w:rsidRPr="00E66D5B">
        <w:t xml:space="preserve"> in the NHRSDP</w:t>
      </w:r>
      <w:r w:rsidRPr="00E66D5B">
        <w:t>, including those relating to staff training, intersectionality and ‘Single Point of Access’, as follows</w:t>
      </w:r>
      <w:r w:rsidR="00276C3A" w:rsidRPr="00E66D5B">
        <w:t xml:space="preserve">: </w:t>
      </w:r>
    </w:p>
    <w:p w14:paraId="21F32F4D" w14:textId="502F0E9E" w:rsidR="00AE3163" w:rsidRPr="00E66D5B" w:rsidRDefault="00AA0620" w:rsidP="00276C3A">
      <w:pPr>
        <w:pStyle w:val="ListParagraph"/>
        <w:numPr>
          <w:ilvl w:val="0"/>
          <w:numId w:val="9"/>
        </w:numPr>
      </w:pPr>
      <w:r w:rsidRPr="00E66D5B">
        <w:t xml:space="preserve">Commitment 14, </w:t>
      </w:r>
      <w:r w:rsidR="00104361" w:rsidRPr="00E66D5B">
        <w:t>relates to the provision of</w:t>
      </w:r>
      <w:r w:rsidRPr="00E66D5B">
        <w:t xml:space="preserve"> a more </w:t>
      </w:r>
      <w:r w:rsidR="00AE3163" w:rsidRPr="00E66D5B">
        <w:t>accessible and inclusive mainstream health service for disabled people,</w:t>
      </w:r>
      <w:r w:rsidRPr="00E66D5B">
        <w:t xml:space="preserve"> </w:t>
      </w:r>
      <w:r w:rsidR="00104361" w:rsidRPr="00E66D5B">
        <w:t xml:space="preserve">and </w:t>
      </w:r>
      <w:r w:rsidRPr="00E66D5B">
        <w:t xml:space="preserve">commits to </w:t>
      </w:r>
      <w:r w:rsidR="00AE3163" w:rsidRPr="00E66D5B">
        <w:t>appropriate disability equality training for health workers, and the centrality of UD in how services and supports are delivered. An identified priority action is to develop a comprehensive disability competency training framework for all staff across the health and social care sector.</w:t>
      </w:r>
      <w:r w:rsidRPr="00E66D5B">
        <w:t xml:space="preserve"> </w:t>
      </w:r>
      <w:r w:rsidR="00285EA6" w:rsidRPr="00E66D5B">
        <w:t xml:space="preserve">Note that the NDA will soon be launching their training on disability equality for public sector workers. </w:t>
      </w:r>
    </w:p>
    <w:p w14:paraId="5D4605B9" w14:textId="1649EE23" w:rsidR="004C4744" w:rsidRPr="00E66D5B" w:rsidRDefault="00AA0620" w:rsidP="00276C3A">
      <w:pPr>
        <w:pStyle w:val="ListParagraph"/>
        <w:numPr>
          <w:ilvl w:val="0"/>
          <w:numId w:val="9"/>
        </w:numPr>
      </w:pPr>
      <w:r w:rsidRPr="00E66D5B">
        <w:t xml:space="preserve">Commitment 17, </w:t>
      </w:r>
      <w:r w:rsidR="00104361" w:rsidRPr="00E66D5B">
        <w:t>relates to</w:t>
      </w:r>
      <w:r w:rsidRPr="00E66D5B">
        <w:t xml:space="preserve"> e</w:t>
      </w:r>
      <w:r w:rsidR="00276C3A" w:rsidRPr="00E66D5B">
        <w:t>nsuring that all disabled children and young people are supported to access the mental health services they need</w:t>
      </w:r>
      <w:r w:rsidR="00CC67EC" w:rsidRPr="00E66D5B">
        <w:t xml:space="preserve">, </w:t>
      </w:r>
      <w:r w:rsidR="00104361" w:rsidRPr="00E66D5B">
        <w:t xml:space="preserve">and </w:t>
      </w:r>
      <w:r w:rsidRPr="00E66D5B">
        <w:t xml:space="preserve">commits to developing and </w:t>
      </w:r>
      <w:r w:rsidR="00CC67EC" w:rsidRPr="00E66D5B">
        <w:t>delivering a ‘</w:t>
      </w:r>
      <w:r w:rsidRPr="00E66D5B">
        <w:t>Single Point of A</w:t>
      </w:r>
      <w:r w:rsidR="00CC67EC" w:rsidRPr="00E66D5B">
        <w:t xml:space="preserve">ccess’ </w:t>
      </w:r>
      <w:r w:rsidR="00826F54" w:rsidRPr="00E66D5B">
        <w:t>(</w:t>
      </w:r>
      <w:proofErr w:type="spellStart"/>
      <w:r w:rsidR="00826F54" w:rsidRPr="00E66D5B">
        <w:t>SPoA</w:t>
      </w:r>
      <w:proofErr w:type="spellEnd"/>
      <w:r w:rsidR="00826F54" w:rsidRPr="00E66D5B">
        <w:t xml:space="preserve">) </w:t>
      </w:r>
      <w:r w:rsidR="00CC67EC" w:rsidRPr="00E66D5B">
        <w:t xml:space="preserve">approach to Primary Care, Disability Services and CAMHS. </w:t>
      </w:r>
    </w:p>
    <w:p w14:paraId="3ED9B2EE" w14:textId="216C03DA" w:rsidR="00276C3A" w:rsidRPr="00E66D5B" w:rsidRDefault="00AA0620" w:rsidP="00276C3A">
      <w:pPr>
        <w:pStyle w:val="ListParagraph"/>
        <w:numPr>
          <w:ilvl w:val="0"/>
          <w:numId w:val="9"/>
        </w:numPr>
      </w:pPr>
      <w:r w:rsidRPr="00E66D5B">
        <w:t xml:space="preserve">Commitment 18, </w:t>
      </w:r>
      <w:r w:rsidR="00104361" w:rsidRPr="00E66D5B">
        <w:t>relates to</w:t>
      </w:r>
      <w:r w:rsidRPr="00E66D5B">
        <w:t xml:space="preserve"> a</w:t>
      </w:r>
      <w:r w:rsidR="00276C3A" w:rsidRPr="00E66D5B">
        <w:t>chieving a quality, accessible, equitable and timely service for all disabled children and their families based on their needs</w:t>
      </w:r>
      <w:r w:rsidRPr="00E66D5B">
        <w:t xml:space="preserve">, </w:t>
      </w:r>
      <w:r w:rsidR="00354F35" w:rsidRPr="00E66D5B">
        <w:t xml:space="preserve">ensuring better integration of primary care, CAMHS and Children’s Disability Network Teams, informed by a review of the implementation of the National Access Policy for Children with Disabilities and Developmental Delay </w:t>
      </w:r>
      <w:r w:rsidR="00976C5E" w:rsidRPr="00E66D5B">
        <w:t xml:space="preserve">(NAP) </w:t>
      </w:r>
      <w:r w:rsidR="00354F35" w:rsidRPr="00E66D5B">
        <w:t>and its associated Joint Working Protocol</w:t>
      </w:r>
      <w:r w:rsidR="00976C5E" w:rsidRPr="00E66D5B">
        <w:t xml:space="preserve"> (JWP)</w:t>
      </w:r>
      <w:r w:rsidR="00354F35" w:rsidRPr="00E66D5B">
        <w:t xml:space="preserve">. </w:t>
      </w:r>
    </w:p>
    <w:p w14:paraId="76F60519" w14:textId="3E57A99F" w:rsidR="007D53EC" w:rsidRPr="00E66D5B" w:rsidRDefault="005871B9" w:rsidP="00F850A0">
      <w:hyperlink r:id="rId17" w:history="1">
        <w:r w:rsidR="003F2AE9" w:rsidRPr="005871B9">
          <w:rPr>
            <w:rStyle w:val="Hyperlink"/>
          </w:rPr>
          <w:t>Sharing the Vision</w:t>
        </w:r>
      </w:hyperlink>
      <w:r w:rsidR="003F2AE9" w:rsidRPr="00E66D5B">
        <w:t xml:space="preserve"> </w:t>
      </w:r>
      <w:r w:rsidR="00826F54" w:rsidRPr="00E66D5B">
        <w:t xml:space="preserve">prioritises the implementation of the </w:t>
      </w:r>
      <w:proofErr w:type="spellStart"/>
      <w:r w:rsidR="00826F54" w:rsidRPr="00E66D5B">
        <w:t>SPoA</w:t>
      </w:r>
      <w:proofErr w:type="spellEnd"/>
      <w:r w:rsidR="00826F54" w:rsidRPr="00E66D5B">
        <w:t xml:space="preserve"> model, and the </w:t>
      </w:r>
      <w:hyperlink r:id="rId18" w:history="1">
        <w:r w:rsidR="003F2AE9" w:rsidRPr="005871B9">
          <w:rPr>
            <w:rStyle w:val="Hyperlink"/>
          </w:rPr>
          <w:t>HSE Child and Youth Mental Health Office Action Plan 2024 – 2027</w:t>
        </w:r>
      </w:hyperlink>
      <w:r w:rsidR="003F2AE9" w:rsidRPr="00E66D5B">
        <w:t xml:space="preserve"> has a key aim of improving accessibility and integration by delivering on this </w:t>
      </w:r>
      <w:proofErr w:type="spellStart"/>
      <w:r w:rsidR="003F2AE9" w:rsidRPr="00E66D5B">
        <w:t>SPoA</w:t>
      </w:r>
      <w:proofErr w:type="spellEnd"/>
      <w:r w:rsidR="003F2AE9" w:rsidRPr="00E66D5B">
        <w:t xml:space="preserve"> commitment</w:t>
      </w:r>
      <w:r w:rsidR="00BE160B" w:rsidRPr="00E66D5B">
        <w:t>.</w:t>
      </w:r>
    </w:p>
    <w:p w14:paraId="6FD67365" w14:textId="72D5DBE6" w:rsidR="00976C5E" w:rsidRPr="00E66D5B" w:rsidRDefault="00826F54" w:rsidP="00F850A0">
      <w:r w:rsidRPr="00E66D5B">
        <w:t>The NDA has observ</w:t>
      </w:r>
      <w:r w:rsidR="00354F35" w:rsidRPr="00E66D5B">
        <w:t xml:space="preserve">ed through its ongoing review of </w:t>
      </w:r>
      <w:r w:rsidR="00104361" w:rsidRPr="00E66D5B">
        <w:t>Children’s Disability Network Teams (</w:t>
      </w:r>
      <w:r w:rsidR="00354F35" w:rsidRPr="00E66D5B">
        <w:t>CDNTs</w:t>
      </w:r>
      <w:r w:rsidR="00104361" w:rsidRPr="00E66D5B">
        <w:t>)</w:t>
      </w:r>
      <w:r w:rsidR="00354F35" w:rsidRPr="00E66D5B">
        <w:t xml:space="preserve"> (findings pending) that challenges with integration between services</w:t>
      </w:r>
      <w:r w:rsidR="00976C5E" w:rsidRPr="00E66D5B">
        <w:t xml:space="preserve">, particularly in cases of co-morbidity or dual diagnosis, such as where a child has autism and a mental health concern, </w:t>
      </w:r>
      <w:r w:rsidR="00354F35" w:rsidRPr="00E66D5B">
        <w:t>are significant</w:t>
      </w:r>
      <w:r w:rsidR="00976C5E" w:rsidRPr="00E66D5B">
        <w:t>. Th</w:t>
      </w:r>
      <w:r w:rsidR="00810EB3" w:rsidRPr="00E66D5B">
        <w:t>is has included rep</w:t>
      </w:r>
      <w:r w:rsidR="00976C5E" w:rsidRPr="00E66D5B">
        <w:t xml:space="preserve">orted cases where </w:t>
      </w:r>
      <w:r w:rsidR="002353C7" w:rsidRPr="00E66D5B">
        <w:t xml:space="preserve">referrals to CAMHS for </w:t>
      </w:r>
      <w:r w:rsidR="00976C5E" w:rsidRPr="00E66D5B">
        <w:t xml:space="preserve">children with </w:t>
      </w:r>
      <w:r w:rsidR="002353C7" w:rsidRPr="00E66D5B">
        <w:t xml:space="preserve">moderate to severe mental health difficulties </w:t>
      </w:r>
      <w:r w:rsidR="002353C7" w:rsidRPr="00E66D5B">
        <w:lastRenderedPageBreak/>
        <w:t>have been rejected due to a child’s autism diagnosis</w:t>
      </w:r>
      <w:r w:rsidR="001367FA" w:rsidRPr="00E66D5B">
        <w:t xml:space="preserve"> or because the child is waiting for a diagnosis</w:t>
      </w:r>
      <w:r w:rsidR="002353C7" w:rsidRPr="00E66D5B">
        <w:t xml:space="preserve">. </w:t>
      </w:r>
    </w:p>
    <w:p w14:paraId="5B9F75C8" w14:textId="7DFC3D9B" w:rsidR="00240ADC" w:rsidRPr="00E66D5B" w:rsidRDefault="00240ADC" w:rsidP="00F850A0">
      <w:r w:rsidRPr="00E66D5B">
        <w:t>A key standard</w:t>
      </w:r>
      <w:r w:rsidR="007D53EC" w:rsidRPr="00E66D5B">
        <w:t>,</w:t>
      </w:r>
      <w:r w:rsidRPr="00E66D5B">
        <w:t xml:space="preserve"> and also linked to values</w:t>
      </w:r>
      <w:r w:rsidR="007D53EC" w:rsidRPr="00E66D5B">
        <w:t>,</w:t>
      </w:r>
      <w:r w:rsidRPr="00E66D5B">
        <w:t xml:space="preserve"> should be that where a child is deemed not eligible for admission to CAMHS, CAMHS must have a responsibility to </w:t>
      </w:r>
      <w:r w:rsidR="00166960" w:rsidRPr="00E66D5B">
        <w:t xml:space="preserve">work collaboratively with Primary Care and CDNTs to identify the appropriate pathway to </w:t>
      </w:r>
      <w:r w:rsidRPr="00E66D5B">
        <w:t xml:space="preserve">support that child to receive the care they </w:t>
      </w:r>
      <w:r w:rsidR="00104361" w:rsidRPr="00E66D5B">
        <w:t>need</w:t>
      </w:r>
      <w:r w:rsidRPr="00E66D5B">
        <w:t xml:space="preserve">. </w:t>
      </w:r>
      <w:r w:rsidR="00166960" w:rsidRPr="00E66D5B">
        <w:t>It is unsatisfactory i</w:t>
      </w:r>
      <w:r w:rsidRPr="00E66D5B">
        <w:t>f</w:t>
      </w:r>
      <w:r w:rsidR="007D53EC" w:rsidRPr="00E66D5B">
        <w:t>,</w:t>
      </w:r>
      <w:r w:rsidRPr="00E66D5B">
        <w:t xml:space="preserve"> for example</w:t>
      </w:r>
      <w:r w:rsidR="007D53EC" w:rsidRPr="00E66D5B">
        <w:t>,</w:t>
      </w:r>
      <w:r w:rsidRPr="00E66D5B">
        <w:t xml:space="preserve"> a child is refused </w:t>
      </w:r>
      <w:r w:rsidR="007D53EC" w:rsidRPr="00E66D5B">
        <w:t xml:space="preserve">CAMHS </w:t>
      </w:r>
      <w:r w:rsidRPr="00E66D5B">
        <w:t>admission and told to go back to the referring GP</w:t>
      </w:r>
      <w:r w:rsidR="007D53EC" w:rsidRPr="00E66D5B">
        <w:t>,</w:t>
      </w:r>
      <w:r w:rsidRPr="00E66D5B">
        <w:t xml:space="preserve"> </w:t>
      </w:r>
      <w:r w:rsidR="00166960" w:rsidRPr="00E66D5B">
        <w:t xml:space="preserve">as </w:t>
      </w:r>
      <w:r w:rsidRPr="00E66D5B">
        <w:t xml:space="preserve">the care pathway is unclear. </w:t>
      </w:r>
      <w:r w:rsidR="00166960" w:rsidRPr="00E66D5B">
        <w:t>A</w:t>
      </w:r>
      <w:r w:rsidRPr="00E66D5B">
        <w:t xml:space="preserve"> GP </w:t>
      </w:r>
      <w:r w:rsidR="00166960" w:rsidRPr="00E66D5B">
        <w:t xml:space="preserve">refers a child when they identify a need and feel that </w:t>
      </w:r>
      <w:r w:rsidRPr="00E66D5B">
        <w:t xml:space="preserve">the issue </w:t>
      </w:r>
      <w:r w:rsidR="00A56992" w:rsidRPr="00E66D5B">
        <w:t>is</w:t>
      </w:r>
      <w:r w:rsidRPr="00E66D5B">
        <w:t xml:space="preserve"> beyond their skillset</w:t>
      </w:r>
      <w:r w:rsidR="00166960" w:rsidRPr="00E66D5B">
        <w:t>,</w:t>
      </w:r>
      <w:r w:rsidRPr="00E66D5B">
        <w:t xml:space="preserve"> </w:t>
      </w:r>
      <w:r w:rsidR="00166960" w:rsidRPr="00E66D5B">
        <w:t>s</w:t>
      </w:r>
      <w:r w:rsidRPr="00E66D5B">
        <w:t xml:space="preserve">o if a child is </w:t>
      </w:r>
      <w:r w:rsidR="00166960" w:rsidRPr="00E66D5B">
        <w:t xml:space="preserve">then </w:t>
      </w:r>
      <w:r w:rsidRPr="00E66D5B">
        <w:t xml:space="preserve">sent back </w:t>
      </w:r>
      <w:r w:rsidR="00166960" w:rsidRPr="00E66D5B">
        <w:t xml:space="preserve">to the GP, that GP has </w:t>
      </w:r>
      <w:r w:rsidRPr="00E66D5B">
        <w:t xml:space="preserve">limited tools at their disposal to support the child and </w:t>
      </w:r>
      <w:r w:rsidR="00166960" w:rsidRPr="00E66D5B">
        <w:t>the</w:t>
      </w:r>
      <w:r w:rsidRPr="00E66D5B">
        <w:t xml:space="preserve"> child’s needs may not be met.</w:t>
      </w:r>
      <w:r w:rsidR="00D94DD7" w:rsidRPr="00E66D5B">
        <w:t xml:space="preserve"> Additionally</w:t>
      </w:r>
      <w:r w:rsidR="00166960" w:rsidRPr="00E66D5B">
        <w:t>, t</w:t>
      </w:r>
      <w:r w:rsidRPr="00E66D5B">
        <w:t xml:space="preserve">his may require CAMHS to widen its admission criteria to support children whose needs cannot be met elsewhere. </w:t>
      </w:r>
    </w:p>
    <w:p w14:paraId="165738A8" w14:textId="358B0A82" w:rsidR="002353C7" w:rsidRPr="00E66D5B" w:rsidRDefault="002353C7" w:rsidP="00F850A0">
      <w:r w:rsidRPr="00E66D5B">
        <w:t>In this regard, the NDA acknowledge</w:t>
      </w:r>
      <w:r w:rsidR="007D53EC" w:rsidRPr="00E66D5B">
        <w:t>s</w:t>
      </w:r>
      <w:r w:rsidRPr="00E66D5B">
        <w:t xml:space="preserve"> Action 9 on Integrated Care in the HSE</w:t>
      </w:r>
      <w:r w:rsidR="003F2AE9" w:rsidRPr="00E66D5B">
        <w:t xml:space="preserve"> Child and Youth Mental Health Office Action Plan 2024 – 2027 (link above)</w:t>
      </w:r>
      <w:r w:rsidRPr="00E66D5B">
        <w:t>, which commits to supporting children and young people with co-existing neurodevelopmental and mental health needs, by advancing integration between HSE Disabilities, Primary Care and with Voluntary and Community services to ensure neurodiverse children and young people have access to appropriate mental health care and supports when needed.</w:t>
      </w:r>
    </w:p>
    <w:p w14:paraId="29D294CE" w14:textId="70EA686B" w:rsidR="004C4744" w:rsidRPr="00E66D5B" w:rsidRDefault="002353C7" w:rsidP="00F850A0">
      <w:r w:rsidRPr="00E66D5B">
        <w:t>The NDA</w:t>
      </w:r>
      <w:r w:rsidR="00976C5E" w:rsidRPr="00E66D5B">
        <w:t xml:space="preserve"> recommends that practical delivery of the </w:t>
      </w:r>
      <w:proofErr w:type="spellStart"/>
      <w:r w:rsidR="00976C5E" w:rsidRPr="00E66D5B">
        <w:t>SPoA</w:t>
      </w:r>
      <w:proofErr w:type="spellEnd"/>
      <w:r w:rsidR="00976C5E" w:rsidRPr="00E66D5B">
        <w:t xml:space="preserve"> commitments as part of an integrated whole of child approach</w:t>
      </w:r>
      <w:r w:rsidR="00810EB3" w:rsidRPr="00E66D5B">
        <w:t>, including improved access for children and young people with neurodevelopmental and mental health needs,</w:t>
      </w:r>
      <w:r w:rsidR="00976C5E" w:rsidRPr="00E66D5B">
        <w:t xml:space="preserve"> should be central to the CAMHS standards</w:t>
      </w:r>
      <w:r w:rsidR="00810EB3" w:rsidRPr="00E66D5B">
        <w:t xml:space="preserve">. </w:t>
      </w:r>
      <w:r w:rsidR="009D0831" w:rsidRPr="00E66D5B">
        <w:t>Th</w:t>
      </w:r>
      <w:r w:rsidRPr="00E66D5B">
        <w:t>e standards should be</w:t>
      </w:r>
      <w:r w:rsidR="00976C5E" w:rsidRPr="00E66D5B">
        <w:t xml:space="preserve"> </w:t>
      </w:r>
      <w:r w:rsidRPr="00E66D5B">
        <w:t xml:space="preserve">informed </w:t>
      </w:r>
      <w:r w:rsidR="00976C5E" w:rsidRPr="00E66D5B">
        <w:t>by the findings from the</w:t>
      </w:r>
      <w:r w:rsidR="009D0831" w:rsidRPr="00E66D5B">
        <w:t xml:space="preserve"> review</w:t>
      </w:r>
      <w:r w:rsidR="00976C5E" w:rsidRPr="00E66D5B">
        <w:t xml:space="preserve"> of the NAP and JWP</w:t>
      </w:r>
      <w:r w:rsidR="00810EB3" w:rsidRPr="00E66D5B">
        <w:t>, and should prioritise a coordinated, flexible, needs-led response.</w:t>
      </w:r>
    </w:p>
    <w:p w14:paraId="0621EBBB" w14:textId="7E70DFF2" w:rsidR="00D90B79" w:rsidRPr="00E66D5B" w:rsidRDefault="002353C7" w:rsidP="00D90B79">
      <w:r w:rsidRPr="00E66D5B">
        <w:t>Further, the NDA advises that th</w:t>
      </w:r>
      <w:r w:rsidR="00D90B79" w:rsidRPr="00E66D5B">
        <w:t xml:space="preserve">e standards should commit to an evidence-informed and learning agenda and should provide for robust testing, review and consultation mechanisms, including a particular emphasis on the lived experience of disabled children and their families. </w:t>
      </w:r>
      <w:r w:rsidR="00AD2141" w:rsidRPr="00E66D5B">
        <w:t xml:space="preserve">This approach would support service quality, identify barriers early and foster continuous improvement. </w:t>
      </w:r>
      <w:r w:rsidR="00D90B79" w:rsidRPr="00E66D5B">
        <w:t xml:space="preserve">In this regard, the NDA emphasises the following: </w:t>
      </w:r>
    </w:p>
    <w:p w14:paraId="6DDB6744" w14:textId="67363F4B" w:rsidR="001C23C2" w:rsidRPr="00E66D5B" w:rsidRDefault="006570A3" w:rsidP="006C0AA3">
      <w:pPr>
        <w:pStyle w:val="ListParagraph"/>
        <w:numPr>
          <w:ilvl w:val="0"/>
          <w:numId w:val="6"/>
        </w:numPr>
      </w:pPr>
      <w:r w:rsidRPr="00E66D5B">
        <w:t>E</w:t>
      </w:r>
      <w:r w:rsidR="003812E7" w:rsidRPr="00E66D5B">
        <w:t xml:space="preserve">mbedding clear learning and testing </w:t>
      </w:r>
      <w:r w:rsidR="00D90B79" w:rsidRPr="00E66D5B">
        <w:t xml:space="preserve">principles and procedures in the CAMHS </w:t>
      </w:r>
      <w:r w:rsidR="003812E7" w:rsidRPr="00E66D5B">
        <w:t xml:space="preserve">standards. This includes the systematic use of usability testing, accessibility testing and user research methods to ensure services are effective for the full diversity of children and young people. </w:t>
      </w:r>
    </w:p>
    <w:p w14:paraId="19B8D407" w14:textId="663BDE5F" w:rsidR="003812E7" w:rsidRPr="00E66D5B" w:rsidRDefault="003812E7" w:rsidP="006C0AA3">
      <w:pPr>
        <w:pStyle w:val="ListParagraph"/>
        <w:numPr>
          <w:ilvl w:val="0"/>
          <w:numId w:val="6"/>
        </w:numPr>
      </w:pPr>
      <w:r w:rsidRPr="00E66D5B">
        <w:t xml:space="preserve">Drawing on </w:t>
      </w:r>
      <w:r w:rsidR="003551C5" w:rsidRPr="00E66D5B">
        <w:t>the</w:t>
      </w:r>
      <w:r w:rsidRPr="00E66D5B">
        <w:t xml:space="preserve"> </w:t>
      </w:r>
      <w:r w:rsidR="003551C5" w:rsidRPr="00E66D5B">
        <w:t xml:space="preserve">forthcoming </w:t>
      </w:r>
      <w:r w:rsidRPr="00E66D5B">
        <w:t xml:space="preserve">draft </w:t>
      </w:r>
      <w:r w:rsidR="003551C5" w:rsidRPr="00E66D5B">
        <w:t xml:space="preserve">European </w:t>
      </w:r>
      <w:r w:rsidRPr="00E66D5B">
        <w:t>standard for Non-Digital Information formats</w:t>
      </w:r>
      <w:r w:rsidR="003551C5" w:rsidRPr="00E66D5B">
        <w:t xml:space="preserve"> currently under development by CEN-CELENEC with NDA support</w:t>
      </w:r>
      <w:r w:rsidR="00104361" w:rsidRPr="00E66D5B">
        <w:t>.</w:t>
      </w:r>
      <w:r w:rsidRPr="00E66D5B">
        <w:t xml:space="preserve"> CAMHS should integrate structured cycles of prototyping, user testing with diverse participants (including young people with disabilities) and regular evaluation</w:t>
      </w:r>
      <w:r w:rsidR="00AD2141" w:rsidRPr="00E66D5B">
        <w:t xml:space="preserve"> of non-</w:t>
      </w:r>
      <w:r w:rsidR="00AD2141" w:rsidRPr="00E66D5B">
        <w:lastRenderedPageBreak/>
        <w:t>digital information formats</w:t>
      </w:r>
      <w:r w:rsidRPr="00E66D5B">
        <w:t xml:space="preserve">. </w:t>
      </w:r>
      <w:r w:rsidR="003551C5" w:rsidRPr="00E66D5B">
        <w:t>The draft standards will be available for public consultation</w:t>
      </w:r>
      <w:r w:rsidR="00C522BD" w:rsidRPr="00E66D5B">
        <w:t xml:space="preserve"> by end </w:t>
      </w:r>
      <w:r w:rsidR="00AC1C98">
        <w:t xml:space="preserve">of </w:t>
      </w:r>
      <w:r w:rsidR="00C522BD" w:rsidRPr="00E66D5B">
        <w:t>December 2025</w:t>
      </w:r>
      <w:r w:rsidR="003551C5" w:rsidRPr="00E66D5B">
        <w:t>.</w:t>
      </w:r>
    </w:p>
    <w:p w14:paraId="3A93388D" w14:textId="7CE4C733" w:rsidR="004C2959" w:rsidRPr="00E66D5B" w:rsidRDefault="003812E7" w:rsidP="00104361">
      <w:pPr>
        <w:pStyle w:val="ListParagraph"/>
        <w:numPr>
          <w:ilvl w:val="0"/>
          <w:numId w:val="6"/>
        </w:numPr>
        <w:spacing w:after="240"/>
        <w:ind w:left="357" w:hanging="357"/>
        <w:contextualSpacing w:val="0"/>
      </w:pPr>
      <w:r w:rsidRPr="00E66D5B">
        <w:t>Quality data and feedback mechanisms should follow Universal Design principles, ensuring children and young people with cognitive, sensory or communication differences can participate meaningfully.</w:t>
      </w:r>
    </w:p>
    <w:p w14:paraId="4BBF28CD" w14:textId="08497159" w:rsidR="00A42E35" w:rsidRPr="00E66D5B" w:rsidRDefault="00A42E35" w:rsidP="00A42E35">
      <w:pPr>
        <w:pStyle w:val="ListParagraph"/>
        <w:numPr>
          <w:ilvl w:val="0"/>
          <w:numId w:val="1"/>
        </w:numPr>
        <w:rPr>
          <w:b/>
          <w:bCs/>
        </w:rPr>
      </w:pPr>
      <w:r w:rsidRPr="00E66D5B">
        <w:rPr>
          <w:b/>
          <w:bCs/>
        </w:rPr>
        <w:t>How can the standards help ensure CAMHS are easy to find and accessible to children and young people who need them?</w:t>
      </w:r>
    </w:p>
    <w:p w14:paraId="1A39D09C" w14:textId="6304416D" w:rsidR="003812E7" w:rsidRPr="00E66D5B" w:rsidRDefault="003812E7" w:rsidP="00F850A0">
      <w:r w:rsidRPr="00E66D5B">
        <w:t>Universal Design</w:t>
      </w:r>
      <w:r w:rsidR="00F55659" w:rsidRPr="00E66D5B">
        <w:t xml:space="preserve"> (UD)</w:t>
      </w:r>
      <w:r w:rsidRPr="00E66D5B">
        <w:t xml:space="preserve"> should be embedded as a core requirement within CAMHS standards, not only for communications but across the full service pathway. UD promotes services that can be accessed</w:t>
      </w:r>
      <w:r w:rsidR="00AC1C98">
        <w:t>, understood</w:t>
      </w:r>
      <w:r w:rsidRPr="00E66D5B">
        <w:t xml:space="preserve"> and used by children and young people with diverse needs, psychologies, communication styles, cultural backgrounds and disabilities. Recommended </w:t>
      </w:r>
      <w:r w:rsidR="00B101E4" w:rsidRPr="00E66D5B">
        <w:t>approaches</w:t>
      </w:r>
      <w:r w:rsidRPr="00E66D5B">
        <w:t xml:space="preserve"> to apply</w:t>
      </w:r>
      <w:r w:rsidR="001367FA" w:rsidRPr="00E66D5B">
        <w:t xml:space="preserve"> to the development of CAMHS standards include</w:t>
      </w:r>
      <w:r w:rsidRPr="00E66D5B">
        <w:t xml:space="preserve">: </w:t>
      </w:r>
    </w:p>
    <w:p w14:paraId="10A3C741" w14:textId="421883A3" w:rsidR="003812E7" w:rsidRPr="00E66D5B" w:rsidRDefault="003812E7" w:rsidP="003812E7">
      <w:pPr>
        <w:pStyle w:val="ListParagraph"/>
        <w:numPr>
          <w:ilvl w:val="0"/>
          <w:numId w:val="12"/>
        </w:numPr>
      </w:pPr>
      <w:hyperlink r:id="rId19" w:history="1">
        <w:r w:rsidRPr="00E66D5B">
          <w:rPr>
            <w:rStyle w:val="Hyperlink"/>
          </w:rPr>
          <w:t>EN17161:2019 (Design for All)</w:t>
        </w:r>
      </w:hyperlink>
      <w:r w:rsidRPr="00E66D5B">
        <w:t xml:space="preserve"> to guide holistic, organisation-wide decision making around accessibility and inclusion</w:t>
      </w:r>
      <w:r w:rsidR="004A1F91" w:rsidRPr="00E66D5B">
        <w:t>.</w:t>
      </w:r>
    </w:p>
    <w:p w14:paraId="5FB9D083" w14:textId="7F20D595" w:rsidR="003812E7" w:rsidRPr="00E66D5B" w:rsidRDefault="0083319B" w:rsidP="003812E7">
      <w:pPr>
        <w:pStyle w:val="ListParagraph"/>
        <w:numPr>
          <w:ilvl w:val="0"/>
          <w:numId w:val="12"/>
        </w:numPr>
      </w:pPr>
      <w:hyperlink r:id="rId20" w:history="1">
        <w:r w:rsidRPr="00E66D5B">
          <w:rPr>
            <w:rStyle w:val="Hyperlink"/>
          </w:rPr>
          <w:t>Customer Communications Toolkit for Services to the Public – a Universal Design Approach</w:t>
        </w:r>
      </w:hyperlink>
      <w:r w:rsidRPr="00E66D5B">
        <w:t xml:space="preserve"> developed by the Centre for Excellence in Universal Design (CEUD) at the NDA and the Department of Public Expenditure NDP Delivery and Reform to ensure that all information, consent materials, appointment systems and feedback channels are accessible</w:t>
      </w:r>
      <w:r w:rsidR="00AC1C98">
        <w:t>, understandable and usable</w:t>
      </w:r>
      <w:r w:rsidR="00BE160B" w:rsidRPr="00E66D5B">
        <w:t>.</w:t>
      </w:r>
    </w:p>
    <w:p w14:paraId="56AC806A" w14:textId="15A8A80C" w:rsidR="003812E7" w:rsidRPr="00E66D5B" w:rsidRDefault="0083319B" w:rsidP="004A1F91">
      <w:pPr>
        <w:pStyle w:val="ListParagraph"/>
        <w:numPr>
          <w:ilvl w:val="0"/>
          <w:numId w:val="12"/>
        </w:numPr>
      </w:pPr>
      <w:r w:rsidRPr="00E66D5B">
        <w:t xml:space="preserve">The </w:t>
      </w:r>
      <w:hyperlink r:id="rId21" w:history="1">
        <w:r w:rsidRPr="00E66D5B">
          <w:rPr>
            <w:rStyle w:val="Hyperlink"/>
          </w:rPr>
          <w:t>HSE’s Plain Language Guidelines</w:t>
        </w:r>
      </w:hyperlink>
      <w:r w:rsidR="004A1F91" w:rsidRPr="00E66D5B">
        <w:t>.</w:t>
      </w:r>
      <w:r w:rsidRPr="00E66D5B">
        <w:t xml:space="preserve">  </w:t>
      </w:r>
    </w:p>
    <w:p w14:paraId="504D7A35" w14:textId="3972CF48" w:rsidR="00275768" w:rsidRDefault="00275768" w:rsidP="003812E7">
      <w:pPr>
        <w:pStyle w:val="ListParagraph"/>
        <w:numPr>
          <w:ilvl w:val="0"/>
          <w:numId w:val="12"/>
        </w:numPr>
      </w:pPr>
      <w:r>
        <w:t xml:space="preserve">The </w:t>
      </w:r>
      <w:hyperlink r:id="rId22" w:history="1">
        <w:r w:rsidRPr="005871B9">
          <w:rPr>
            <w:rStyle w:val="Hyperlink"/>
          </w:rPr>
          <w:t>Code of Practice on Accessible Information and Services</w:t>
        </w:r>
      </w:hyperlink>
      <w:r>
        <w:t xml:space="preserve">, developed by the NDA at the request of the Minister for Justice, Equality and Law Reform and designed to guide public bodies in meeting their statutory obligations under the Disability Act 2005.  </w:t>
      </w:r>
    </w:p>
    <w:p w14:paraId="79F6D143" w14:textId="6CE9617A" w:rsidR="003812E7" w:rsidRPr="00E66D5B" w:rsidRDefault="003812E7" w:rsidP="003812E7">
      <w:pPr>
        <w:pStyle w:val="ListParagraph"/>
        <w:numPr>
          <w:ilvl w:val="0"/>
          <w:numId w:val="12"/>
        </w:numPr>
      </w:pPr>
      <w:r w:rsidRPr="00E66D5B">
        <w:t>Inclusive wayfinding and service navigation approaches recognising that anxiety, cognitive load and emotional distress can significantly affect a young person’s ability to engage</w:t>
      </w:r>
      <w:r w:rsidR="000810DD" w:rsidRPr="00E66D5B">
        <w:t>.</w:t>
      </w:r>
    </w:p>
    <w:p w14:paraId="0D4575E2" w14:textId="64C0AA3A" w:rsidR="00C522BD" w:rsidRPr="00E66D5B" w:rsidRDefault="003812E7" w:rsidP="00C522BD">
      <w:pPr>
        <w:pStyle w:val="ListParagraph"/>
        <w:numPr>
          <w:ilvl w:val="0"/>
          <w:numId w:val="12"/>
        </w:numPr>
      </w:pPr>
      <w:r w:rsidRPr="00E66D5B">
        <w:t>Multimodal information provision (visual, auditory, digital, paper, Easy Read, plain English, for example) to support different processing needs</w:t>
      </w:r>
      <w:r w:rsidR="000810DD" w:rsidRPr="00E66D5B">
        <w:t>.</w:t>
      </w:r>
    </w:p>
    <w:p w14:paraId="3C1A72C6" w14:textId="77777777" w:rsidR="00C522BD" w:rsidRPr="00E66D5B" w:rsidRDefault="00C522BD" w:rsidP="00C522BD">
      <w:r w:rsidRPr="00E66D5B">
        <w:t xml:space="preserve">UD should also guide staff training, particularly in communication support, trauma-informed practice and accommodating varied sensory, cognitive or psychosocial needs. Applying UD consistently helps ensure CAMHS do not unintentionally exclude children who may already face barriers due to disability, culture, language or complex family situations. </w:t>
      </w:r>
    </w:p>
    <w:p w14:paraId="02DF4E22" w14:textId="0D9525F3" w:rsidR="0091603F" w:rsidRPr="00E66D5B" w:rsidRDefault="0091603F" w:rsidP="00F850A0">
      <w:r w:rsidRPr="00E66D5B">
        <w:t xml:space="preserve">The NDA also highlights the HSE’s </w:t>
      </w:r>
      <w:hyperlink r:id="rId23" w:history="1">
        <w:r w:rsidR="004A1F91" w:rsidRPr="005871B9">
          <w:rPr>
            <w:rStyle w:val="Hyperlink"/>
          </w:rPr>
          <w:t>National Guidelines on Accessible Health and Social Care Services</w:t>
        </w:r>
      </w:hyperlink>
      <w:r w:rsidR="004A1F91" w:rsidRPr="00E66D5B">
        <w:t xml:space="preserve"> </w:t>
      </w:r>
      <w:r w:rsidRPr="00E66D5B">
        <w:t xml:space="preserve">which provide practical guidance to all health and social care staff about how they can provide accessible services. The guidelines outline how to deliver </w:t>
      </w:r>
      <w:r w:rsidRPr="00E66D5B">
        <w:lastRenderedPageBreak/>
        <w:t>disability-friendly services, how to make premises accessible, how to accommodate additional needs of people with disabilities, and how to communicate with people with disabilities in ways that are appropriate to their needs.</w:t>
      </w:r>
    </w:p>
    <w:p w14:paraId="4198A302" w14:textId="15528B12" w:rsidR="00C522BD" w:rsidRPr="00E66D5B" w:rsidRDefault="00C522BD" w:rsidP="00C522BD">
      <w:r w:rsidRPr="00E66D5B">
        <w:t>Finally, the NDA highlights the recent launch of the Real Time Text (RTT) service in Ireland (</w:t>
      </w:r>
      <w:proofErr w:type="spellStart"/>
      <w:r w:rsidR="005871B9">
        <w:fldChar w:fldCharType="begin"/>
      </w:r>
      <w:r w:rsidR="005871B9">
        <w:instrText>HYPERLINK "https://www.comreg.ie/real-time-text-rtt-service-launched-in-ireland"</w:instrText>
      </w:r>
      <w:r w:rsidR="005871B9">
        <w:fldChar w:fldCharType="separate"/>
      </w:r>
      <w:r w:rsidRPr="005871B9">
        <w:rPr>
          <w:rStyle w:val="Hyperlink"/>
        </w:rPr>
        <w:t>ComReg</w:t>
      </w:r>
      <w:proofErr w:type="spellEnd"/>
      <w:r w:rsidRPr="005871B9">
        <w:rPr>
          <w:rStyle w:val="Hyperlink"/>
        </w:rPr>
        <w:t>, July 2025</w:t>
      </w:r>
      <w:r w:rsidR="005871B9">
        <w:fldChar w:fldCharType="end"/>
      </w:r>
      <w:r w:rsidRPr="00E66D5B">
        <w:t xml:space="preserve">) is an example of </w:t>
      </w:r>
      <w:r w:rsidR="00AC1C98">
        <w:t>universal</w:t>
      </w:r>
      <w:r w:rsidRPr="00E66D5B">
        <w:t xml:space="preserve"> communication technology that supports real-time, text-based conversations between service users and staff. It </w:t>
      </w:r>
      <w:r w:rsidR="00AC1C98">
        <w:t xml:space="preserve">also </w:t>
      </w:r>
      <w:r w:rsidRPr="00E66D5B">
        <w:t xml:space="preserve">enables people who are Deaf, hard of hearing or have speech communication disabilities to engage directly with health and support services without relying just on voice calls or intermediaries. In line with UD standards, CAMHS standards could encourage the adoption of communication options such as RTT, instant messaging and accessible digital contact points as part of </w:t>
      </w:r>
      <w:r w:rsidR="000C27A9">
        <w:t>a universally designed</w:t>
      </w:r>
      <w:r w:rsidRPr="00E66D5B">
        <w:t xml:space="preserve"> service provision. It could ensure that children and young people can contact, receive information from and engage with CAMHS in ways that best suit their needs. Integrating </w:t>
      </w:r>
      <w:r w:rsidR="000C27A9">
        <w:t>universal</w:t>
      </w:r>
      <w:r w:rsidRPr="00E66D5B">
        <w:t xml:space="preserve"> and multi-channel communication also aligns with the NDA’s Customer Communications Toolkit – A Universal Design Approach (cited above).</w:t>
      </w:r>
    </w:p>
    <w:p w14:paraId="492FF1E1" w14:textId="77777777" w:rsidR="00C522BD" w:rsidRPr="00E66D5B" w:rsidRDefault="00C522BD" w:rsidP="00F850A0"/>
    <w:p w14:paraId="57A0F0CE" w14:textId="31A7CF84" w:rsidR="00A42E35" w:rsidRPr="00E66D5B" w:rsidRDefault="00A42E35" w:rsidP="00A42E35">
      <w:pPr>
        <w:pStyle w:val="ListParagraph"/>
        <w:numPr>
          <w:ilvl w:val="0"/>
          <w:numId w:val="1"/>
        </w:numPr>
        <w:rPr>
          <w:b/>
          <w:bCs/>
        </w:rPr>
      </w:pPr>
      <w:r w:rsidRPr="00E66D5B">
        <w:rPr>
          <w:b/>
          <w:bCs/>
        </w:rPr>
        <w:t>How can the standards help ensure that CAMHS give children and young people the support they need?</w:t>
      </w:r>
    </w:p>
    <w:p w14:paraId="2278D3DB" w14:textId="20762B3E" w:rsidR="00B96B94" w:rsidRPr="00E66D5B" w:rsidRDefault="00AD30FC" w:rsidP="00AD30FC">
      <w:pPr>
        <w:rPr>
          <w:color w:val="215E99" w:themeColor="text2" w:themeTint="BF"/>
        </w:rPr>
      </w:pPr>
      <w:r w:rsidRPr="00E66D5B">
        <w:t xml:space="preserve">The National Disability Authority endorses the planned development of standards as a key step towards eventual regulation of CAMHS services, as recommended in the </w:t>
      </w:r>
      <w:hyperlink r:id="rId24" w:history="1">
        <w:r w:rsidRPr="00E66D5B">
          <w:rPr>
            <w:rStyle w:val="Hyperlink"/>
          </w:rPr>
          <w:t>Independent Review of Provision of CAMHS in the State</w:t>
        </w:r>
      </w:hyperlink>
      <w:r w:rsidR="005871B9">
        <w:t>.</w:t>
      </w:r>
      <w:r w:rsidR="00C04E34" w:rsidRPr="00E66D5B">
        <w:t xml:space="preserve"> </w:t>
      </w:r>
      <w:r w:rsidRPr="00E66D5B">
        <w:t>A set of harmonised standards is key to supporting service improvement commitments and presents an opportunity to embed a rights-based, child</w:t>
      </w:r>
      <w:r w:rsidR="00145DBA" w:rsidRPr="00E66D5B">
        <w:t>-</w:t>
      </w:r>
      <w:r w:rsidRPr="00E66D5B">
        <w:t>centred, accessible, integrated and whole-of-child approach to mental health that aligns with best practice.  The</w:t>
      </w:r>
      <w:r w:rsidR="00145DBA" w:rsidRPr="00E66D5B">
        <w:t xml:space="preserve"> standards should </w:t>
      </w:r>
      <w:r w:rsidRPr="00E66D5B">
        <w:t xml:space="preserve">provide a foundation for </w:t>
      </w:r>
      <w:r w:rsidR="00145DBA" w:rsidRPr="00E66D5B">
        <w:t>a harmonised approach</w:t>
      </w:r>
      <w:r w:rsidRPr="00E66D5B">
        <w:t xml:space="preserve"> across the state, for staff training and support, for accountability to service users and for monitoring purposes. The NDA </w:t>
      </w:r>
      <w:r w:rsidR="00801CA0" w:rsidRPr="00E66D5B">
        <w:t>suggests</w:t>
      </w:r>
      <w:r w:rsidRPr="00E66D5B">
        <w:t xml:space="preserve"> that the development of standards </w:t>
      </w:r>
      <w:r w:rsidR="00801CA0" w:rsidRPr="00E66D5B">
        <w:t xml:space="preserve">should </w:t>
      </w:r>
      <w:r w:rsidRPr="00E66D5B">
        <w:t xml:space="preserve">be an iterative </w:t>
      </w:r>
      <w:r w:rsidR="00145DBA" w:rsidRPr="00E66D5B">
        <w:t xml:space="preserve">and ‘living’ </w:t>
      </w:r>
      <w:r w:rsidRPr="00E66D5B">
        <w:t>process, that builds in testing and review functions</w:t>
      </w:r>
      <w:r w:rsidR="00801CA0" w:rsidRPr="00E66D5B">
        <w:t xml:space="preserve"> (see Question 2</w:t>
      </w:r>
      <w:r w:rsidR="00145DBA" w:rsidRPr="00E66D5B">
        <w:t xml:space="preserve"> </w:t>
      </w:r>
      <w:r w:rsidR="00BB5828" w:rsidRPr="00E66D5B">
        <w:t xml:space="preserve">and </w:t>
      </w:r>
      <w:r w:rsidR="00145DBA" w:rsidRPr="00E66D5B">
        <w:t>9</w:t>
      </w:r>
      <w:r w:rsidR="00801CA0" w:rsidRPr="00E66D5B">
        <w:t>) and that Universal Design principles inform their design and delivery (see Question 3)</w:t>
      </w:r>
      <w:r w:rsidRPr="00E66D5B">
        <w:t>.</w:t>
      </w:r>
      <w:r w:rsidRPr="00E66D5B">
        <w:rPr>
          <w:color w:val="215E99" w:themeColor="text2" w:themeTint="BF"/>
        </w:rPr>
        <w:t xml:space="preserve">  </w:t>
      </w:r>
    </w:p>
    <w:p w14:paraId="4CFA3B80" w14:textId="25212C41" w:rsidR="00CC67EC" w:rsidRPr="00E66D5B" w:rsidRDefault="00A42E35" w:rsidP="00414F29">
      <w:pPr>
        <w:pStyle w:val="ListParagraph"/>
        <w:numPr>
          <w:ilvl w:val="0"/>
          <w:numId w:val="1"/>
        </w:numPr>
        <w:rPr>
          <w:b/>
          <w:bCs/>
        </w:rPr>
      </w:pPr>
      <w:r w:rsidRPr="00E66D5B">
        <w:rPr>
          <w:b/>
          <w:bCs/>
        </w:rPr>
        <w:t>How can the standards help young people transition from CAMHS to adult services when they need them after they reach 18?</w:t>
      </w:r>
    </w:p>
    <w:p w14:paraId="31542F86" w14:textId="2B6EE498" w:rsidR="00D43C70" w:rsidRPr="00E66D5B" w:rsidRDefault="00D43C70" w:rsidP="00414F29">
      <w:r w:rsidRPr="00E66D5B">
        <w:t xml:space="preserve">The research conducted by the Health Information and Quality Authority and the Mental Health Commission – </w:t>
      </w:r>
      <w:hyperlink r:id="rId25" w:history="1">
        <w:r w:rsidRPr="00E66D5B">
          <w:rPr>
            <w:rStyle w:val="Hyperlink"/>
          </w:rPr>
          <w:t>Key Considerations to Inform the National Policy Framework for Children and Young People 2023 – 2028</w:t>
        </w:r>
      </w:hyperlink>
      <w:r w:rsidRPr="00E66D5B">
        <w:t xml:space="preserve"> – highlighted that the risk of children not receiving timely, appropriate and joined-up care is exacerbated when children with continuing care and support needs are transitioning from children’s services to adult services. That report found that while there are pockets of good practice, adequate preparation and planning for transition to adult services has not been widespread</w:t>
      </w:r>
      <w:r w:rsidR="0021509F" w:rsidRPr="00E66D5B">
        <w:t xml:space="preserve">. </w:t>
      </w:r>
    </w:p>
    <w:p w14:paraId="4929402A" w14:textId="54D0EC6A" w:rsidR="00D43C70" w:rsidRPr="00E66D5B" w:rsidRDefault="00D43C70" w:rsidP="00491478">
      <w:pPr>
        <w:rPr>
          <w:color w:val="7030A0"/>
        </w:rPr>
      </w:pPr>
      <w:r w:rsidRPr="00E66D5B">
        <w:lastRenderedPageBreak/>
        <w:t xml:space="preserve">Recognising this reality, under </w:t>
      </w:r>
      <w:hyperlink r:id="rId26" w:history="1">
        <w:r w:rsidRPr="00E66D5B">
          <w:rPr>
            <w:rStyle w:val="Hyperlink"/>
          </w:rPr>
          <w:t>Sharing the Vision</w:t>
        </w:r>
      </w:hyperlink>
      <w:r w:rsidR="00491478" w:rsidRPr="00E66D5B">
        <w:t xml:space="preserve">, </w:t>
      </w:r>
      <w:r w:rsidRPr="00E66D5B">
        <w:t>a Youth Mental Health Transitions Specialist Group was established, which produced two key reports</w:t>
      </w:r>
      <w:r w:rsidR="00BE160B" w:rsidRPr="00E66D5B">
        <w:t xml:space="preserve"> as follows</w:t>
      </w:r>
      <w:r w:rsidR="008A4824" w:rsidRPr="00E66D5B">
        <w:t xml:space="preserve"> (links to both reports are embedded in the newly published </w:t>
      </w:r>
      <w:hyperlink r:id="rId27" w:history="1">
        <w:r w:rsidR="008A4824" w:rsidRPr="005871B9">
          <w:rPr>
            <w:rStyle w:val="Hyperlink"/>
          </w:rPr>
          <w:t>CAMHS Operational Guideline 2025</w:t>
        </w:r>
      </w:hyperlink>
      <w:r w:rsidR="008A4824" w:rsidRPr="00E66D5B">
        <w:t>, p.8</w:t>
      </w:r>
      <w:r w:rsidR="005871B9">
        <w:t>)</w:t>
      </w:r>
      <w:r w:rsidR="00BE160B" w:rsidRPr="00E66D5B">
        <w:t>:</w:t>
      </w:r>
    </w:p>
    <w:p w14:paraId="4E8F6D0A" w14:textId="6ECED362" w:rsidR="00D43C70" w:rsidRPr="00E66D5B" w:rsidRDefault="00C04E34" w:rsidP="00D43C70">
      <w:pPr>
        <w:pStyle w:val="ListParagraph"/>
        <w:numPr>
          <w:ilvl w:val="0"/>
          <w:numId w:val="14"/>
        </w:numPr>
      </w:pPr>
      <w:r w:rsidRPr="00E66D5B">
        <w:t xml:space="preserve">A Youth Mental Health Enhanced Transition Plan </w:t>
      </w:r>
      <w:r w:rsidR="00D43C70" w:rsidRPr="00E66D5B">
        <w:t xml:space="preserve">to support individuals transitioning from CAMHS at age 18. This report outlines detailed recommendations to support improved transition planning, emphasising continuity of care and co-production of transitional care plans, while also making recommendations on staff engagement, training and support, and leadership. </w:t>
      </w:r>
      <w:r w:rsidR="00A70F85" w:rsidRPr="00E66D5B">
        <w:t>This report recommends that moving from CAMHS to adult services be treated as a continuation of care rather than a new referral.</w:t>
      </w:r>
    </w:p>
    <w:p w14:paraId="75DD3AE9" w14:textId="6E3DB36F" w:rsidR="00D43C70" w:rsidRPr="00E66D5B" w:rsidRDefault="00C04E34" w:rsidP="00414F29">
      <w:pPr>
        <w:pStyle w:val="ListParagraph"/>
        <w:numPr>
          <w:ilvl w:val="0"/>
          <w:numId w:val="14"/>
        </w:numPr>
      </w:pPr>
      <w:r w:rsidRPr="00E66D5B">
        <w:t xml:space="preserve">Transforming Youth Mental Health Services in Ireland: a New Model, </w:t>
      </w:r>
      <w:r w:rsidR="00D43C70" w:rsidRPr="00E66D5B">
        <w:t xml:space="preserve">which includes a set of key recommendations relating to the development of a new specialist mental health service for young people between 15 – 25 years. </w:t>
      </w:r>
    </w:p>
    <w:p w14:paraId="423A2DC2" w14:textId="70C9BBE6" w:rsidR="00CC67EC" w:rsidRPr="00E66D5B" w:rsidRDefault="00D43C70" w:rsidP="00D43C70">
      <w:r w:rsidRPr="00E66D5B">
        <w:t>The NDA advises that</w:t>
      </w:r>
      <w:r w:rsidR="00B96B94" w:rsidRPr="00E66D5B">
        <w:t xml:space="preserve"> consideration be given to how</w:t>
      </w:r>
      <w:r w:rsidRPr="00E66D5B">
        <w:t xml:space="preserve"> CAMHS standards </w:t>
      </w:r>
      <w:r w:rsidR="00B96B94" w:rsidRPr="00E66D5B">
        <w:t xml:space="preserve">can </w:t>
      </w:r>
      <w:r w:rsidRPr="00E66D5B">
        <w:t xml:space="preserve">align with and support implementation of the recommendations in these two reports, with transitions underpinned by </w:t>
      </w:r>
      <w:r w:rsidR="00B96B94" w:rsidRPr="00E66D5B">
        <w:t>U</w:t>
      </w:r>
      <w:r w:rsidRPr="00E66D5B">
        <w:t xml:space="preserve">niversal </w:t>
      </w:r>
      <w:r w:rsidR="00B96B94" w:rsidRPr="00E66D5B">
        <w:t>D</w:t>
      </w:r>
      <w:r w:rsidRPr="00E66D5B">
        <w:t>esign</w:t>
      </w:r>
      <w:r w:rsidR="00204C52" w:rsidRPr="00E66D5B">
        <w:t xml:space="preserve">, accessibility </w:t>
      </w:r>
      <w:r w:rsidRPr="00E66D5B">
        <w:t xml:space="preserve">and co-creation principles, a child/youth -centred approach and a </w:t>
      </w:r>
      <w:r w:rsidR="00B101E4" w:rsidRPr="00E66D5B">
        <w:t>seamless approach to transition</w:t>
      </w:r>
      <w:r w:rsidRPr="00E66D5B">
        <w:t>.</w:t>
      </w:r>
    </w:p>
    <w:p w14:paraId="38346847" w14:textId="77777777" w:rsidR="00D43C70" w:rsidRPr="00E66D5B" w:rsidRDefault="00D43C70" w:rsidP="00CC67EC">
      <w:pPr>
        <w:pStyle w:val="ListParagraph"/>
        <w:ind w:left="360"/>
      </w:pPr>
    </w:p>
    <w:p w14:paraId="1C680851" w14:textId="2E9CC982" w:rsidR="00CC67EC" w:rsidRPr="00E66D5B" w:rsidRDefault="00A42E35" w:rsidP="00766027">
      <w:pPr>
        <w:pStyle w:val="ListParagraph"/>
        <w:numPr>
          <w:ilvl w:val="0"/>
          <w:numId w:val="1"/>
        </w:numPr>
        <w:rPr>
          <w:b/>
          <w:bCs/>
        </w:rPr>
      </w:pPr>
      <w:r w:rsidRPr="00E66D5B">
        <w:rPr>
          <w:b/>
          <w:bCs/>
        </w:rPr>
        <w:t>What should the standards say about how children, young people and their families are involved in decisions about their mental health care?</w:t>
      </w:r>
    </w:p>
    <w:p w14:paraId="54A3403B" w14:textId="0A2664BF" w:rsidR="00766027" w:rsidRPr="00E66D5B" w:rsidRDefault="00766027" w:rsidP="00766027">
      <w:r w:rsidRPr="00E66D5B">
        <w:t>The NDA welcomes this emphasis on the voices of children, young people and their families, and notes that ensuring meaningful participation of children and young people, including provision of additional supports to ensure participation of those with a disability, is a</w:t>
      </w:r>
      <w:r w:rsidR="00B101E4" w:rsidRPr="00E66D5B">
        <w:t>n obligation on the state</w:t>
      </w:r>
      <w:r w:rsidR="00491478" w:rsidRPr="00E66D5B">
        <w:t xml:space="preserve"> </w:t>
      </w:r>
      <w:r w:rsidRPr="00E66D5B">
        <w:t>as set out in the UN Convention on the Rights of the Child (UNCRC) and the UN Convention on the Rights of Persons with Disabilities (UNCRPD).</w:t>
      </w:r>
    </w:p>
    <w:p w14:paraId="15E3F1BA" w14:textId="5A830E37" w:rsidR="00766027" w:rsidRPr="00E66D5B" w:rsidRDefault="00E66D5B" w:rsidP="00766027">
      <w:r w:rsidRPr="00E66D5B">
        <w:t xml:space="preserve">The </w:t>
      </w:r>
      <w:hyperlink r:id="rId28" w:history="1">
        <w:r w:rsidRPr="005871B9">
          <w:rPr>
            <w:rStyle w:val="Hyperlink"/>
          </w:rPr>
          <w:t>Independent Review of the provision of CAMHS in the State by the inspector of Mental Health Services</w:t>
        </w:r>
      </w:hyperlink>
      <w:r w:rsidRPr="00E66D5B">
        <w:t xml:space="preserve"> </w:t>
      </w:r>
      <w:r w:rsidR="00766027" w:rsidRPr="00E66D5B">
        <w:t xml:space="preserve">made key recommendations on this issue:  </w:t>
      </w:r>
    </w:p>
    <w:p w14:paraId="64BD1B53" w14:textId="77777777" w:rsidR="00766027" w:rsidRPr="00E66D5B" w:rsidRDefault="00766027" w:rsidP="00766027">
      <w:pPr>
        <w:pStyle w:val="ListParagraph"/>
        <w:numPr>
          <w:ilvl w:val="0"/>
          <w:numId w:val="20"/>
        </w:numPr>
        <w:ind w:left="360"/>
      </w:pPr>
      <w:r w:rsidRPr="00E66D5B">
        <w:t>Each young person and their family should be offered the opportunity to provide feedback on their experience in CAMHS. This information should be collected using standardised templates and used to improve quality of services both within the individual CAMHS Teams and across each CHO</w:t>
      </w:r>
    </w:p>
    <w:p w14:paraId="45CE262E" w14:textId="77777777" w:rsidR="00766027" w:rsidRPr="00E66D5B" w:rsidRDefault="00766027" w:rsidP="00766027">
      <w:pPr>
        <w:pStyle w:val="ListParagraph"/>
        <w:numPr>
          <w:ilvl w:val="0"/>
          <w:numId w:val="20"/>
        </w:numPr>
        <w:ind w:left="360"/>
      </w:pPr>
      <w:r w:rsidRPr="00E66D5B">
        <w:t>The HSE must make information about help and treatment for all levels of mental illness, widely available to the public, more coherent and more user friendly</w:t>
      </w:r>
    </w:p>
    <w:p w14:paraId="109B8330" w14:textId="77777777" w:rsidR="00766027" w:rsidRPr="00E66D5B" w:rsidRDefault="00766027" w:rsidP="00766027">
      <w:pPr>
        <w:pStyle w:val="ListParagraph"/>
        <w:numPr>
          <w:ilvl w:val="0"/>
          <w:numId w:val="20"/>
        </w:numPr>
        <w:ind w:left="360"/>
      </w:pPr>
      <w:r w:rsidRPr="00E66D5B">
        <w:t>Young people and parents must be involved at every level of CAMHS service planning</w:t>
      </w:r>
    </w:p>
    <w:p w14:paraId="39047F10" w14:textId="7AEC4126" w:rsidR="00766027" w:rsidRPr="00E66D5B" w:rsidRDefault="00766027" w:rsidP="00766027">
      <w:r w:rsidRPr="00E66D5B">
        <w:lastRenderedPageBreak/>
        <w:t>The NDA notes that strong Government commitments have been made to strengthen practice in this area. One of the intended outcomes of Sharing the Vision is increased participation of service users, families, carers and supporters in the design of mental health services. Its 2025 – 2027 Implementation Plan commits to a co-production model: to “implement, deliver and evaluate supports, systems and services, where service users, carers and professionals work in an equal and reciprocal relationship”.</w:t>
      </w:r>
    </w:p>
    <w:p w14:paraId="7C8B4C3F" w14:textId="7E8C38CD" w:rsidR="00766027" w:rsidRPr="00E66D5B" w:rsidRDefault="00766027" w:rsidP="00766027">
      <w:pPr>
        <w:rPr>
          <w:color w:val="215E99" w:themeColor="text2" w:themeTint="BF"/>
        </w:rPr>
      </w:pPr>
      <w:r w:rsidRPr="00E66D5B">
        <w:t xml:space="preserve">Meanwhile, </w:t>
      </w:r>
      <w:r w:rsidR="00E66D5B" w:rsidRPr="00E66D5B">
        <w:t>Action 12 of the HSE’s</w:t>
      </w:r>
      <w:r w:rsidR="00E66D5B" w:rsidRPr="00E66D5B">
        <w:rPr>
          <w:color w:val="215E99" w:themeColor="text2" w:themeTint="BF"/>
        </w:rPr>
        <w:t xml:space="preserve"> </w:t>
      </w:r>
      <w:hyperlink r:id="rId29" w:history="1">
        <w:r w:rsidR="00E66D5B" w:rsidRPr="003A01EC">
          <w:rPr>
            <w:rStyle w:val="Hyperlink"/>
          </w:rPr>
          <w:t>Child and Youth Mental Health Office Action Plan 2024 – 2027</w:t>
        </w:r>
      </w:hyperlink>
      <w:r w:rsidR="00E66D5B" w:rsidRPr="00E66D5B">
        <w:t xml:space="preserve"> </w:t>
      </w:r>
      <w:r w:rsidRPr="00E66D5B">
        <w:t>commits to involving children, young people, families and their supporting networks through collaboration and co-production, ensuring that service improvement programmes are implemented in a way that best considers their views. Specifically, it commits to developing a sustainable engagement framework, advocacy and an independent advisory panel to ensure service user participation and involvement</w:t>
      </w:r>
      <w:r w:rsidR="00BE160B" w:rsidRPr="00E66D5B">
        <w:t>.</w:t>
      </w:r>
    </w:p>
    <w:p w14:paraId="06F8F903" w14:textId="77777777" w:rsidR="00766027" w:rsidRPr="00E66D5B" w:rsidRDefault="00766027" w:rsidP="00766027">
      <w:r w:rsidRPr="00E66D5B">
        <w:t xml:space="preserve">The NDA expects that CAMHS standards will align with and benefit from these strands of work and advises that the standards should mirror the commitments to a co-production model. </w:t>
      </w:r>
    </w:p>
    <w:p w14:paraId="18759FC4" w14:textId="77777777" w:rsidR="00766027" w:rsidRPr="00E66D5B" w:rsidRDefault="00766027" w:rsidP="00766027">
      <w:pPr>
        <w:rPr>
          <w:color w:val="215E99" w:themeColor="text2" w:themeTint="BF"/>
        </w:rPr>
      </w:pPr>
      <w:r w:rsidRPr="00E66D5B">
        <w:t xml:space="preserve">The NDA would hope to see a child-rights and disability-rights framing in the standards, underpinned by the UNCRC and UNCRPD, and an understanding of participation in decision-making as defined by the Committee on the Rights of the Child: an “ongoing processes, which include information-sharing and dialogue between children and adults based on mutual respect, and in which children can learn how their views and those of adults are taken into account and shape the outcome of such processes.” The standards should recognise and address the specific barriers to participation that disabled children, young people and their families can experience, and should provide clear guidance on how inclusion can be supported in practice – including disability-appropriate adaptation and assistance, as required, and support for a range of forms of communication. </w:t>
      </w:r>
    </w:p>
    <w:p w14:paraId="737ED41A" w14:textId="2E1969A2" w:rsidR="00766027" w:rsidRPr="00E66D5B" w:rsidRDefault="00E66D5B" w:rsidP="00766027">
      <w:r w:rsidRPr="00E66D5B">
        <w:t xml:space="preserve">The NDA highlights the </w:t>
      </w:r>
      <w:hyperlink r:id="rId30" w:history="1">
        <w:r w:rsidRPr="003A01EC">
          <w:rPr>
            <w:rStyle w:val="Hyperlink"/>
          </w:rPr>
          <w:t>Participation Framework: National Framework for Children and Young People’s Participation in Decision-Making</w:t>
        </w:r>
      </w:hyperlink>
      <w:r w:rsidRPr="00E66D5B">
        <w:t xml:space="preserve"> as a key resource with practical guidance for service providers, rooted in the Lundy Model’s four elements (space, voice, audience and influence).</w:t>
      </w:r>
      <w:r w:rsidR="00766027" w:rsidRPr="00E66D5B">
        <w:t xml:space="preserve"> </w:t>
      </w:r>
    </w:p>
    <w:p w14:paraId="01CC76C0" w14:textId="068BAF8E" w:rsidR="00766027" w:rsidRPr="00E66D5B" w:rsidRDefault="00766027" w:rsidP="00766027">
      <w:r w:rsidRPr="00E66D5B">
        <w:t>Finally, as the Participation Framework outlines, meaningful and sustained participation by children and young people in decision-making requires strong organisational commitment, including organisational buy-in; training and capacity building for decision-makers; resources (financial, human, time) and monitoring and feedback mechanisms. The standards should speak to these elements also to support implementation in practice.</w:t>
      </w:r>
    </w:p>
    <w:p w14:paraId="762DED45" w14:textId="669850E9" w:rsidR="00A42E35" w:rsidRPr="00E66D5B" w:rsidRDefault="00A42E35" w:rsidP="00A42E35">
      <w:pPr>
        <w:pStyle w:val="ListParagraph"/>
        <w:numPr>
          <w:ilvl w:val="0"/>
          <w:numId w:val="1"/>
        </w:numPr>
        <w:rPr>
          <w:b/>
          <w:bCs/>
        </w:rPr>
      </w:pPr>
      <w:r w:rsidRPr="00E66D5B">
        <w:rPr>
          <w:b/>
          <w:bCs/>
        </w:rPr>
        <w:lastRenderedPageBreak/>
        <w:t xml:space="preserve">What should the standards say about how young people, mainly aged 16 and over, are involved in decisions about their mental health care, consent and their capacity to make choices? </w:t>
      </w:r>
    </w:p>
    <w:p w14:paraId="00BF16C6" w14:textId="7F3DBE7C" w:rsidR="00FF2BFB" w:rsidRPr="00E66D5B" w:rsidRDefault="00FF2BFB" w:rsidP="00FF2BFB">
      <w:r w:rsidRPr="00E66D5B">
        <w:t xml:space="preserve">The National Disability Authority broadly endorses the HSE’s </w:t>
      </w:r>
      <w:hyperlink r:id="rId31" w:history="1">
        <w:r w:rsidRPr="003A01EC">
          <w:rPr>
            <w:rStyle w:val="Hyperlink"/>
          </w:rPr>
          <w:t>National Consent Policy 2022, as amended</w:t>
        </w:r>
      </w:hyperlink>
      <w:r w:rsidRPr="00E66D5B">
        <w:t xml:space="preserve"> (2024) – which states (in summary) that: </w:t>
      </w:r>
    </w:p>
    <w:p w14:paraId="3DD96426" w14:textId="77777777" w:rsidR="00FF2BFB" w:rsidRPr="00E66D5B" w:rsidRDefault="00FF2BFB" w:rsidP="00FF2BFB">
      <w:pPr>
        <w:pStyle w:val="ListParagraph"/>
        <w:numPr>
          <w:ilvl w:val="0"/>
          <w:numId w:val="17"/>
        </w:numPr>
      </w:pPr>
      <w:r w:rsidRPr="00E66D5B">
        <w:t>The consent to medical treatment of a young person (16 or 17 years) who has decision-making capacity is sufficient (except where Section 3 of the Mental Health Act 2001 relating to involuntary admission applies).</w:t>
      </w:r>
    </w:p>
    <w:p w14:paraId="57E3E4D0" w14:textId="77777777" w:rsidR="00FF2BFB" w:rsidRPr="00E66D5B" w:rsidRDefault="00FF2BFB" w:rsidP="00FF2BFB">
      <w:pPr>
        <w:pStyle w:val="ListParagraph"/>
        <w:numPr>
          <w:ilvl w:val="0"/>
          <w:numId w:val="17"/>
        </w:numPr>
      </w:pPr>
      <w:r w:rsidRPr="00E66D5B">
        <w:t xml:space="preserve">The general principles for valid consent, as outlined in the Policy for adults, apply to young people (16 or 17 years). </w:t>
      </w:r>
    </w:p>
    <w:p w14:paraId="5CCDF127" w14:textId="77777777" w:rsidR="00FF2BFB" w:rsidRPr="00E66D5B" w:rsidRDefault="00FF2BFB" w:rsidP="00FF2BFB">
      <w:pPr>
        <w:pStyle w:val="ListParagraph"/>
        <w:numPr>
          <w:ilvl w:val="0"/>
          <w:numId w:val="17"/>
        </w:numPr>
      </w:pPr>
      <w:r w:rsidRPr="00E66D5B">
        <w:t xml:space="preserve">The functional approach to assessment of capacity to consent, which is informed by the Assisted Decision Making (Capacity) Act 2015, as amended, applies to young people (16 or 17 years) in the same way as to adults. </w:t>
      </w:r>
    </w:p>
    <w:p w14:paraId="63A94D17" w14:textId="77777777" w:rsidR="00FF2BFB" w:rsidRPr="00E66D5B" w:rsidRDefault="00FF2BFB" w:rsidP="00FF2BFB">
      <w:pPr>
        <w:pStyle w:val="ListParagraph"/>
        <w:numPr>
          <w:ilvl w:val="0"/>
          <w:numId w:val="17"/>
        </w:numPr>
      </w:pPr>
      <w:r w:rsidRPr="00E66D5B">
        <w:t>If a young person is found to lack capacity to consent on the basis of a functional assessment, their parent(s) / legal guardian(s) may be given consent on their behalf until they reach the age of 18 years.</w:t>
      </w:r>
    </w:p>
    <w:p w14:paraId="70FF6915" w14:textId="77777777" w:rsidR="00FF2BFB" w:rsidRPr="00E66D5B" w:rsidRDefault="00FF2BFB" w:rsidP="00FF2BFB">
      <w:pPr>
        <w:pStyle w:val="ListParagraph"/>
        <w:numPr>
          <w:ilvl w:val="0"/>
          <w:numId w:val="17"/>
        </w:numPr>
      </w:pPr>
      <w:r w:rsidRPr="00E66D5B">
        <w:t xml:space="preserve">Refusal of treatment by a young person (16 of 17 years) – unlike with adults – is legally differentiated from consent to treatment and a Court can overturn this refusal if considered to be in the young person’s best interests. However, the Policy emphasises that the views of a young person should be treated with respect and places strict parameters around the circumstances in which a medical intervention can be provided against the wishes of a young person with capacity. </w:t>
      </w:r>
    </w:p>
    <w:p w14:paraId="116F42E4" w14:textId="77777777" w:rsidR="00FF2BFB" w:rsidRPr="00E66D5B" w:rsidRDefault="00FF2BFB" w:rsidP="00FF2BFB">
      <w:pPr>
        <w:pStyle w:val="ListParagraph"/>
        <w:numPr>
          <w:ilvl w:val="0"/>
          <w:numId w:val="17"/>
        </w:numPr>
      </w:pPr>
      <w:r w:rsidRPr="00E66D5B">
        <w:t>The Policy recognises that disabled people may require extra support to ensure that their right to express their views on all matters affecting them is respected. It states that there should be recognition of, and respect for, non-verbal forms of communication and provides guidance on measures to facilitate communication in line with a person’s needs. Forthcoming guidance from the NDA for the public sector on minimally speaking and non-speaking individuals will provide further support to healthcare staff and service users on this issue.</w:t>
      </w:r>
    </w:p>
    <w:p w14:paraId="7465ECD5" w14:textId="77777777" w:rsidR="00FF2BFB" w:rsidRPr="00E66D5B" w:rsidRDefault="00FF2BFB" w:rsidP="00FF2BFB">
      <w:pPr>
        <w:pStyle w:val="ListParagraph"/>
        <w:ind w:left="360"/>
        <w:rPr>
          <w:color w:val="215E99" w:themeColor="text2" w:themeTint="BF"/>
        </w:rPr>
      </w:pPr>
    </w:p>
    <w:p w14:paraId="053B9694" w14:textId="77777777" w:rsidR="00FF2BFB" w:rsidRPr="00E66D5B" w:rsidRDefault="00FF2BFB" w:rsidP="00FF2BFB">
      <w:r w:rsidRPr="00E66D5B">
        <w:t>The NDA notes, with regards to the legislative basis for the above, that:</w:t>
      </w:r>
    </w:p>
    <w:p w14:paraId="5A0C4E28" w14:textId="2F7312D2" w:rsidR="00FF2BFB" w:rsidRPr="00E66D5B" w:rsidRDefault="00FF2BFB" w:rsidP="00FF2BFB">
      <w:pPr>
        <w:pStyle w:val="ListParagraph"/>
        <w:numPr>
          <w:ilvl w:val="0"/>
          <w:numId w:val="18"/>
        </w:numPr>
      </w:pPr>
      <w:r w:rsidRPr="00E66D5B">
        <w:t xml:space="preserve">The HSE’s policy position that 16 is the age of consent for medical treatment, while a reasonable interpretation of the relevant legislation (Section 23 of the Non-Fatal Offences Against the Person Act 1997), it is not the only possible interpretation of the provision, and it has not been definitively established in the Irish Courts. It is nonetheless long-established practice with the Medical Council. It also aligns with the HSE’s recently updated </w:t>
      </w:r>
      <w:hyperlink r:id="rId32" w:history="1">
        <w:r w:rsidRPr="003A01EC">
          <w:rPr>
            <w:rStyle w:val="Hyperlink"/>
          </w:rPr>
          <w:t>National Policy for Consent in Health and Social Care Research</w:t>
        </w:r>
      </w:hyperlink>
      <w:r w:rsidRPr="00E66D5B">
        <w:t xml:space="preserve">, which was amended to state that young people (16 and 17 years) can </w:t>
      </w:r>
      <w:r w:rsidRPr="00E66D5B">
        <w:lastRenderedPageBreak/>
        <w:t>consent to participate in health or social care research and to having their data processed for same</w:t>
      </w:r>
      <w:r w:rsidR="00E66D5B">
        <w:t>.</w:t>
      </w:r>
      <w:r w:rsidRPr="00E66D5B">
        <w:t xml:space="preserve">  </w:t>
      </w:r>
    </w:p>
    <w:p w14:paraId="59B68955" w14:textId="77777777" w:rsidR="00FF2BFB" w:rsidRPr="00E66D5B" w:rsidRDefault="00FF2BFB" w:rsidP="00FF2BFB">
      <w:pPr>
        <w:pStyle w:val="ListParagraph"/>
        <w:numPr>
          <w:ilvl w:val="0"/>
          <w:numId w:val="18"/>
        </w:numPr>
      </w:pPr>
      <w:r w:rsidRPr="00E66D5B">
        <w:t>The current provisions of Part 4 of the Mental Health Bill 2024, if enacted, would overhaul the legislative framework with regard to consent to mental health interventions by introducing a presumption of capacity for this age group to make decisions about their admission, care and treatment. As currently drafted, this includes recognising the capacity of young people (16 and 17 years) to consent to and refuse (subject to certain conditions) mental health treatment. As noted above, the HSE Consent Policy currently differentiates between capacity for this age group to consent to and to refuse, and these provisions would have to be reviewed in light of any legislative changes in this area.</w:t>
      </w:r>
    </w:p>
    <w:p w14:paraId="46FD9DFE" w14:textId="4CF56518" w:rsidR="00907583" w:rsidRPr="00E66D5B" w:rsidRDefault="00FF2BFB" w:rsidP="00FF2BFB">
      <w:pPr>
        <w:pStyle w:val="ListParagraph"/>
        <w:numPr>
          <w:ilvl w:val="0"/>
          <w:numId w:val="18"/>
        </w:numPr>
      </w:pPr>
      <w:r w:rsidRPr="00E66D5B">
        <w:t>The Assisted Decision Making (Capacity) Act (as amended) 2015 (ADMCA), which informs the HSE’s Consent Policy in cases where a person’s capacity to consent is in question, only applies in law to adults (18 years). This creates a grey area and potential barrier to the realisation of their rights for young people (16 &amp; 17 years), who are deemed entitled to the presumption of capacity in the HSE Consent Policy (underpinned by the Mental Health Bill 2024, if enacted into law) but who do not benefit from the supported decision-making provisions available to adults under the ADMCA in cases where their capacity to consent is in question. The NDA notes that the Mental Health Bill 2024 aligns with the relevant provisions of the ADMCA for adults, but not for young people. The NDA therefore advises that consideration be afforded to providing legislative certainty regarding the decision-making supports available to young people in light of the evolving understanding of their autonomy in medical contexts</w:t>
      </w:r>
      <w:r w:rsidR="005B086D">
        <w:t>.</w:t>
      </w:r>
    </w:p>
    <w:p w14:paraId="2EC33EC1" w14:textId="77777777" w:rsidR="00FF2BFB" w:rsidRPr="00E66D5B" w:rsidRDefault="00FF2BFB" w:rsidP="00FF2BFB">
      <w:pPr>
        <w:pStyle w:val="ListParagraph"/>
        <w:ind w:left="360"/>
      </w:pPr>
    </w:p>
    <w:p w14:paraId="4383275B" w14:textId="2C0B766C" w:rsidR="00A42E35" w:rsidRPr="00E66D5B" w:rsidRDefault="00A42E35" w:rsidP="00A42E35">
      <w:pPr>
        <w:pStyle w:val="ListParagraph"/>
        <w:numPr>
          <w:ilvl w:val="0"/>
          <w:numId w:val="1"/>
        </w:numPr>
        <w:rPr>
          <w:b/>
          <w:bCs/>
        </w:rPr>
      </w:pPr>
      <w:r w:rsidRPr="00E66D5B">
        <w:rPr>
          <w:b/>
          <w:bCs/>
        </w:rPr>
        <w:t xml:space="preserve">How can the standards help make CAMHS welcoming and inclusive for children and young people from different backgrounds, cultures and communities, including those from minority groups and those with disabilities? </w:t>
      </w:r>
    </w:p>
    <w:p w14:paraId="6A672BEE" w14:textId="77777777" w:rsidR="00FB6BDC" w:rsidRPr="00E66D5B" w:rsidRDefault="000E5928" w:rsidP="00B96B94">
      <w:r w:rsidRPr="00E66D5B">
        <w:t xml:space="preserve">In addition to the points raised in response to other questions, most notably the importance of mainstreaming Universal Design principles, the NDA highlights the </w:t>
      </w:r>
      <w:r w:rsidR="00645880" w:rsidRPr="00E66D5B">
        <w:t xml:space="preserve">importance of prioritising the </w:t>
      </w:r>
      <w:r w:rsidRPr="00E66D5B">
        <w:t xml:space="preserve">following: </w:t>
      </w:r>
    </w:p>
    <w:p w14:paraId="03385A44" w14:textId="219C4E65" w:rsidR="00770C18" w:rsidRPr="00E66D5B" w:rsidRDefault="00645880" w:rsidP="00FB6BDC">
      <w:pPr>
        <w:pStyle w:val="ListParagraph"/>
        <w:numPr>
          <w:ilvl w:val="0"/>
          <w:numId w:val="24"/>
        </w:numPr>
      </w:pPr>
      <w:r w:rsidRPr="00E66D5B">
        <w:t>A</w:t>
      </w:r>
      <w:r w:rsidR="000E5928" w:rsidRPr="00E66D5B">
        <w:t>n</w:t>
      </w:r>
      <w:r w:rsidR="00B96B94" w:rsidRPr="00E66D5B">
        <w:t xml:space="preserve"> explicit commitment to an inclusive, accessible</w:t>
      </w:r>
      <w:r w:rsidR="00D13232">
        <w:t>, understandable, usable</w:t>
      </w:r>
      <w:r w:rsidR="00B96B94" w:rsidRPr="00E66D5B">
        <w:t xml:space="preserve"> and</w:t>
      </w:r>
      <w:r w:rsidR="000E5928" w:rsidRPr="00E66D5B">
        <w:t xml:space="preserve"> intersectional approach, </w:t>
      </w:r>
      <w:r w:rsidR="00B96B94" w:rsidRPr="00E66D5B">
        <w:t xml:space="preserve">as articulated in the </w:t>
      </w:r>
      <w:r w:rsidR="00E66D5B" w:rsidRPr="008E0837">
        <w:t xml:space="preserve">HSE’s </w:t>
      </w:r>
      <w:hyperlink r:id="rId33" w:history="1">
        <w:r w:rsidR="00E66D5B" w:rsidRPr="003A01EC">
          <w:rPr>
            <w:rStyle w:val="Hyperlink"/>
          </w:rPr>
          <w:t>Child and Youth Mental Health Office Action Plan 2024 – 2027</w:t>
        </w:r>
      </w:hyperlink>
      <w:r w:rsidR="00E66D5B" w:rsidRPr="008E0837">
        <w:t xml:space="preserve"> and in the </w:t>
      </w:r>
      <w:hyperlink r:id="rId34" w:history="1">
        <w:r w:rsidR="00E66D5B" w:rsidRPr="003A01EC">
          <w:rPr>
            <w:rStyle w:val="Hyperlink"/>
          </w:rPr>
          <w:t>National Human Rights Strategy for Disabled People</w:t>
        </w:r>
      </w:hyperlink>
      <w:r w:rsidR="00E66D5B" w:rsidRPr="008E0837">
        <w:t>.</w:t>
      </w:r>
      <w:r w:rsidR="00ED62C4" w:rsidRPr="00E66D5B">
        <w:t xml:space="preserve"> The standards should </w:t>
      </w:r>
      <w:r w:rsidR="001D3355" w:rsidRPr="00E66D5B">
        <w:t>provid</w:t>
      </w:r>
      <w:r w:rsidR="00ED62C4" w:rsidRPr="00E66D5B">
        <w:t>e</w:t>
      </w:r>
      <w:r w:rsidR="001D3355" w:rsidRPr="00E66D5B">
        <w:t xml:space="preserve"> for a diverse range of</w:t>
      </w:r>
      <w:r w:rsidR="00ED62C4" w:rsidRPr="00E66D5B">
        <w:t xml:space="preserve"> identities and</w:t>
      </w:r>
      <w:r w:rsidR="001D3355" w:rsidRPr="00E66D5B">
        <w:t xml:space="preserve"> factors of </w:t>
      </w:r>
      <w:r w:rsidR="00ED62C4" w:rsidRPr="00E66D5B">
        <w:t xml:space="preserve">potential </w:t>
      </w:r>
      <w:r w:rsidR="001D3355" w:rsidRPr="00E66D5B">
        <w:t>vulnerability</w:t>
      </w:r>
      <w:r w:rsidR="00ED62C4" w:rsidRPr="00E66D5B">
        <w:t xml:space="preserve"> or exclusion</w:t>
      </w:r>
      <w:r w:rsidR="00FB6BDC" w:rsidRPr="00E66D5B">
        <w:t xml:space="preserve"> </w:t>
      </w:r>
      <w:r w:rsidR="001D3355" w:rsidRPr="00E66D5B">
        <w:t xml:space="preserve">and </w:t>
      </w:r>
      <w:r w:rsidR="00ED62C4" w:rsidRPr="00E66D5B">
        <w:t xml:space="preserve">should recognise </w:t>
      </w:r>
      <w:r w:rsidR="001D3355" w:rsidRPr="00E66D5B">
        <w:t xml:space="preserve">the </w:t>
      </w:r>
      <w:r w:rsidR="000E5928" w:rsidRPr="00E66D5B">
        <w:t>impact th</w:t>
      </w:r>
      <w:r w:rsidR="001D3355" w:rsidRPr="00E66D5B">
        <w:t xml:space="preserve">ese intersecting identities </w:t>
      </w:r>
      <w:r w:rsidR="000E5928" w:rsidRPr="00E66D5B">
        <w:t xml:space="preserve">can have on </w:t>
      </w:r>
      <w:r w:rsidR="001D3355" w:rsidRPr="00E66D5B">
        <w:t xml:space="preserve">mental health, as well as on a user’s access to and engagement with services. This includes physical, sensory, intellectual and mental health impairments; age; gender; LGBTQI+ identities; </w:t>
      </w:r>
      <w:r w:rsidR="00ED62C4" w:rsidRPr="00E66D5B">
        <w:t xml:space="preserve">cultural and linguistic diversity; </w:t>
      </w:r>
      <w:r w:rsidR="001D3355" w:rsidRPr="00E66D5B">
        <w:t>Traveller and Roma identities; socio-</w:t>
      </w:r>
      <w:r w:rsidR="001D3355" w:rsidRPr="00E66D5B">
        <w:lastRenderedPageBreak/>
        <w:t xml:space="preserve">economic factors; young carers; </w:t>
      </w:r>
      <w:r w:rsidRPr="00E66D5B">
        <w:t xml:space="preserve">children in care; those who are homeless; those who have issues with substance misuse; those in contact with the criminal justice system; those who have experienced abuse; and </w:t>
      </w:r>
      <w:r w:rsidR="001D3355" w:rsidRPr="00E66D5B">
        <w:t xml:space="preserve">asylum seeker, refugee or migrant families, etc. </w:t>
      </w:r>
      <w:r w:rsidR="00ED62C4" w:rsidRPr="00E66D5B">
        <w:t xml:space="preserve">This also includes dual diagnoses, a </w:t>
      </w:r>
      <w:r w:rsidRPr="00E66D5B">
        <w:t xml:space="preserve">reported </w:t>
      </w:r>
      <w:r w:rsidR="00ED62C4" w:rsidRPr="00E66D5B">
        <w:t xml:space="preserve">barrier to access to CAMHS currently, as outlined in Question </w:t>
      </w:r>
      <w:r w:rsidR="001E3D5C" w:rsidRPr="00E66D5B">
        <w:t>3</w:t>
      </w:r>
      <w:r w:rsidR="00ED62C4" w:rsidRPr="00E66D5B">
        <w:t xml:space="preserve">. </w:t>
      </w:r>
    </w:p>
    <w:p w14:paraId="49B6BA90" w14:textId="720EDC03" w:rsidR="001D3355" w:rsidRPr="00E66D5B" w:rsidRDefault="00645880" w:rsidP="00FB6BDC">
      <w:pPr>
        <w:pStyle w:val="ListParagraph"/>
        <w:numPr>
          <w:ilvl w:val="0"/>
          <w:numId w:val="24"/>
        </w:numPr>
      </w:pPr>
      <w:r w:rsidRPr="00E66D5B">
        <w:t>C</w:t>
      </w:r>
      <w:r w:rsidR="00EB45C4" w:rsidRPr="00E66D5B">
        <w:t xml:space="preserve">omprehensive training for all staff on disability equality, universal design and intersectionality, as well as on skills to support inclusive communication – i.e. Hanen (training focused on how to enable communication in an inclusive framework), </w:t>
      </w:r>
      <w:proofErr w:type="spellStart"/>
      <w:r w:rsidR="00EB45C4" w:rsidRPr="00E66D5B">
        <w:t>Lámh</w:t>
      </w:r>
      <w:proofErr w:type="spellEnd"/>
      <w:r w:rsidR="00EB45C4" w:rsidRPr="00E66D5B">
        <w:t xml:space="preserve"> (a manual sign system used by children and adults with intellectual disabilities and communication needs in Ireland) and Irish Sign Language</w:t>
      </w:r>
      <w:r w:rsidR="002155D0" w:rsidRPr="00E66D5B">
        <w:t>,</w:t>
      </w:r>
      <w:r w:rsidR="00F64B9F" w:rsidRPr="00E66D5B">
        <w:t xml:space="preserve"> where relevant and appropriate</w:t>
      </w:r>
      <w:r w:rsidR="002155D0" w:rsidRPr="00E66D5B">
        <w:t>.</w:t>
      </w:r>
    </w:p>
    <w:p w14:paraId="03296B7B" w14:textId="4AF93741" w:rsidR="00770C18" w:rsidRPr="00E66D5B" w:rsidRDefault="00071F10" w:rsidP="00770C18">
      <w:r w:rsidRPr="00E66D5B">
        <w:t xml:space="preserve">The NDA notes that work is ongoing on the development of an </w:t>
      </w:r>
      <w:hyperlink r:id="rId35" w:history="1">
        <w:r w:rsidR="00E66D5B" w:rsidRPr="003A01EC">
          <w:rPr>
            <w:rStyle w:val="Hyperlink"/>
          </w:rPr>
          <w:t>Inclusion Health Framework</w:t>
        </w:r>
      </w:hyperlink>
      <w:r w:rsidR="00E66D5B" w:rsidRPr="008E0837">
        <w:rPr>
          <w:color w:val="215E99" w:themeColor="text2" w:themeTint="BF"/>
        </w:rPr>
        <w:t xml:space="preserve"> </w:t>
      </w:r>
      <w:r w:rsidRPr="00E66D5B">
        <w:t xml:space="preserve">that aims to prevent and address the health and social inequalities experienced by groups of people due to poverty, social exclusion and multi-morbidity. The CAMHS standards should align with this body of work as it develops.   </w:t>
      </w:r>
    </w:p>
    <w:p w14:paraId="548929B1" w14:textId="6E2EE562" w:rsidR="00A42E35" w:rsidRPr="00E66D5B" w:rsidRDefault="00A42E35" w:rsidP="00A42E35">
      <w:pPr>
        <w:pStyle w:val="ListParagraph"/>
        <w:numPr>
          <w:ilvl w:val="0"/>
          <w:numId w:val="1"/>
        </w:numPr>
        <w:rPr>
          <w:b/>
          <w:bCs/>
        </w:rPr>
      </w:pPr>
      <w:r w:rsidRPr="00E66D5B">
        <w:rPr>
          <w:b/>
          <w:bCs/>
        </w:rPr>
        <w:t>How should the standards be designed so they stay useful over time, don’t become outdated and do not limit how services grow and improve?</w:t>
      </w:r>
    </w:p>
    <w:p w14:paraId="5B94CB27" w14:textId="16A03B35" w:rsidR="00A27CBE" w:rsidRPr="00E66D5B" w:rsidRDefault="000758F7" w:rsidP="00E54BCE">
      <w:r w:rsidRPr="00E66D5B">
        <w:t xml:space="preserve">The NDA advises that CAMHS standards should be designed as “living standards”, with built-in mechanisms for regular review, co-creation and continuous quality improvements. Many EU and international standards follow scheduled revision cycles (e.g. every 3-5 years) as seen in </w:t>
      </w:r>
      <w:hyperlink r:id="rId36" w:history="1">
        <w:r w:rsidR="00D074F7" w:rsidRPr="003A01EC">
          <w:rPr>
            <w:rStyle w:val="Hyperlink"/>
          </w:rPr>
          <w:t>CEN-CENELEC Guide 6</w:t>
        </w:r>
      </w:hyperlink>
      <w:r w:rsidR="003A6146" w:rsidRPr="00E66D5B">
        <w:t xml:space="preserve"> </w:t>
      </w:r>
      <w:r w:rsidRPr="00E66D5B">
        <w:t xml:space="preserve">and the ongoing review cycle of </w:t>
      </w:r>
      <w:hyperlink r:id="rId37" w:history="1">
        <w:r w:rsidR="00E66D5B" w:rsidRPr="003A01EC">
          <w:rPr>
            <w:rStyle w:val="Hyperlink"/>
          </w:rPr>
          <w:t>EN17161 (Design for All)</w:t>
        </w:r>
      </w:hyperlink>
      <w:r w:rsidRPr="00E66D5B">
        <w:t xml:space="preserve">. Embedding similar expectations will help ensure that CAMHS remain relevant and aligned with evolving evidence, service models and children’s mental health needs. </w:t>
      </w:r>
    </w:p>
    <w:p w14:paraId="48525C36" w14:textId="77E926FA" w:rsidR="000758F7" w:rsidRPr="00E66D5B" w:rsidRDefault="000758F7" w:rsidP="00E54BCE">
      <w:r w:rsidRPr="00E66D5B">
        <w:t>To support this, standards may include:</w:t>
      </w:r>
    </w:p>
    <w:p w14:paraId="61FEF949" w14:textId="42B6718A" w:rsidR="000758F7" w:rsidRPr="00E66D5B" w:rsidRDefault="000758F7" w:rsidP="000758F7">
      <w:pPr>
        <w:pStyle w:val="ListParagraph"/>
        <w:numPr>
          <w:ilvl w:val="0"/>
          <w:numId w:val="13"/>
        </w:numPr>
      </w:pPr>
      <w:r w:rsidRPr="00E66D5B">
        <w:t>A structured review cycle specifying timelines (e.g. mandatory review every 3-5 years or earlier where significant legislative or clinical developments occur)</w:t>
      </w:r>
    </w:p>
    <w:p w14:paraId="78625C84" w14:textId="076661DE" w:rsidR="000758F7" w:rsidRPr="00E66D5B" w:rsidRDefault="000758F7" w:rsidP="000758F7">
      <w:pPr>
        <w:pStyle w:val="ListParagraph"/>
        <w:numPr>
          <w:ilvl w:val="0"/>
          <w:numId w:val="13"/>
        </w:numPr>
      </w:pPr>
      <w:r w:rsidRPr="00E66D5B">
        <w:t>A requirement to involve children and young people</w:t>
      </w:r>
      <w:r w:rsidR="0013607F" w:rsidRPr="00E66D5B">
        <w:t xml:space="preserve"> (including disabled voices)</w:t>
      </w:r>
      <w:r w:rsidRPr="00E66D5B">
        <w:t>, parents, carers, mental health and medical specialists and Disabled Persons’ Organisations (DPOs) in reviews</w:t>
      </w:r>
      <w:r w:rsidR="0013607F" w:rsidRPr="00E66D5B">
        <w:t>,</w:t>
      </w:r>
      <w:r w:rsidRPr="00E66D5B">
        <w:t xml:space="preserve"> consistent with obligations under the UNCRPD</w:t>
      </w:r>
      <w:r w:rsidR="0013607F" w:rsidRPr="00E66D5B">
        <w:t xml:space="preserve"> and in line with the NDA’s guidelines on meaningful engagement with disabled people in decision-making (see </w:t>
      </w:r>
      <w:hyperlink r:id="rId38" w:history="1">
        <w:r w:rsidR="00E66D5B" w:rsidRPr="003A01EC">
          <w:rPr>
            <w:rStyle w:val="Hyperlink"/>
          </w:rPr>
          <w:t>Participation Matters: Guidelines on Implementing the Obligation to Meaningfully Engage with Disabled People in Public Decision-Making</w:t>
        </w:r>
      </w:hyperlink>
      <w:r w:rsidR="003A01EC">
        <w:t>)</w:t>
      </w:r>
    </w:p>
    <w:p w14:paraId="629AAE7E" w14:textId="05C0B805" w:rsidR="000758F7" w:rsidRPr="00E66D5B" w:rsidRDefault="000758F7" w:rsidP="000758F7">
      <w:pPr>
        <w:pStyle w:val="ListParagraph"/>
        <w:numPr>
          <w:ilvl w:val="0"/>
          <w:numId w:val="13"/>
        </w:numPr>
      </w:pPr>
      <w:r w:rsidRPr="00E66D5B">
        <w:t>A testing and evaluation element where services trial aspects of the standards, gather data on effectiveness and feed insights into the next revision. This approach mirrors the iterative practice found in human-centred and Universal Design methodologies</w:t>
      </w:r>
    </w:p>
    <w:p w14:paraId="5997700D" w14:textId="3D7DA6FD" w:rsidR="000758F7" w:rsidRPr="00E66D5B" w:rsidRDefault="000758F7" w:rsidP="00D43C70">
      <w:pPr>
        <w:pStyle w:val="ListParagraph"/>
        <w:numPr>
          <w:ilvl w:val="0"/>
          <w:numId w:val="13"/>
        </w:numPr>
      </w:pPr>
      <w:r w:rsidRPr="00E66D5B">
        <w:lastRenderedPageBreak/>
        <w:t>Ongoing feedback, complaints and monitoring mechanisms designed using Universal Design principles so that all children and young people can meaningfully contribute</w:t>
      </w:r>
    </w:p>
    <w:p w14:paraId="2C503002" w14:textId="2313B427" w:rsidR="000758F7" w:rsidRPr="00E66D5B" w:rsidRDefault="000758F7" w:rsidP="00E54BCE">
      <w:pPr>
        <w:rPr>
          <w:color w:val="215E99" w:themeColor="text2" w:themeTint="BF"/>
        </w:rPr>
      </w:pPr>
      <w:r w:rsidRPr="00E66D5B">
        <w:t xml:space="preserve">Incorporating such features as the above </w:t>
      </w:r>
      <w:r w:rsidR="00A8117F" w:rsidRPr="00E66D5B">
        <w:t xml:space="preserve">could support CAMHS standards to remain dynamic, evidence-based and responsive, ensuring they do not become outdated. </w:t>
      </w:r>
    </w:p>
    <w:p w14:paraId="0479E032" w14:textId="3C15AD92" w:rsidR="00701A81" w:rsidRPr="00E66D5B" w:rsidRDefault="00701A81" w:rsidP="00A42E35">
      <w:pPr>
        <w:pStyle w:val="ListParagraph"/>
        <w:numPr>
          <w:ilvl w:val="0"/>
          <w:numId w:val="1"/>
        </w:numPr>
        <w:rPr>
          <w:b/>
          <w:bCs/>
        </w:rPr>
      </w:pPr>
      <w:r w:rsidRPr="00E66D5B">
        <w:rPr>
          <w:b/>
          <w:bCs/>
        </w:rPr>
        <w:t>How should the standards be designed so they are practical, easy to use, and drive ongoing service improvement in real-life situations?</w:t>
      </w:r>
    </w:p>
    <w:p w14:paraId="5C9D196A" w14:textId="19B58892" w:rsidR="003E60FF" w:rsidRPr="00E66D5B" w:rsidRDefault="00A8117F" w:rsidP="003E60FF">
      <w:r w:rsidRPr="00E66D5B">
        <w:t xml:space="preserve">The NDA recommends that CAMHS standards include a clear implementation model. Standards should be accompanied by guidance, templates and examples, enabling CAMHS teams to operationalise them consistently across settings. </w:t>
      </w:r>
    </w:p>
    <w:p w14:paraId="4B2F4961" w14:textId="1287103D" w:rsidR="00A8117F" w:rsidRPr="00E66D5B" w:rsidRDefault="00A8117F" w:rsidP="003E60FF">
      <w:r w:rsidRPr="00E66D5B">
        <w:t xml:space="preserve">Standards should also require regular review cycles that include service users, frontline staff, Disabled Persons’ Organisations (DPOs) and mental health professionals. CAMHS should adopt prototyping, user testing and service evaluations to understand how the standards work in actual practice </w:t>
      </w:r>
      <w:r w:rsidR="00427428" w:rsidRPr="00E66D5B">
        <w:t>(see also Question 9).</w:t>
      </w:r>
    </w:p>
    <w:p w14:paraId="260B7E9C" w14:textId="37F0BC3E" w:rsidR="00A8117F" w:rsidRPr="00E66D5B" w:rsidRDefault="00A8117F" w:rsidP="003E60FF">
      <w:r w:rsidRPr="00E66D5B">
        <w:t xml:space="preserve">Feedback loops would enable children, young people and families in accessible and safe ways to share their insights. These feedback loops should be designed using Universal Design principles. The NDA also highlights the importance of meaningful inclusion, as described in </w:t>
      </w:r>
      <w:hyperlink r:id="rId39" w:history="1">
        <w:r w:rsidR="00E66D5B" w:rsidRPr="003A01EC">
          <w:rPr>
            <w:rStyle w:val="Hyperlink"/>
          </w:rPr>
          <w:t>Participation Matters: Guidelines on Implementing the Obligation to Meaningfully Engage with Disabled People in Public Decision-Making</w:t>
        </w:r>
      </w:hyperlink>
      <w:r w:rsidRPr="00E66D5B">
        <w:t xml:space="preserve">. This is helpful for ensuring standards reflect real barriers and lived experiences. </w:t>
      </w:r>
      <w:r w:rsidR="00427428" w:rsidRPr="00E66D5B">
        <w:t xml:space="preserve"> </w:t>
      </w:r>
    </w:p>
    <w:p w14:paraId="7B0E073E" w14:textId="537739BA" w:rsidR="00A8117F" w:rsidRPr="00E66D5B" w:rsidRDefault="00A8117F" w:rsidP="003E60FF">
      <w:pPr>
        <w:rPr>
          <w:color w:val="215E99" w:themeColor="text2" w:themeTint="BF"/>
        </w:rPr>
      </w:pPr>
      <w:r w:rsidRPr="00E66D5B">
        <w:t>Standards should also link to quantifiable and transparent metrics. For example, accessibility of online appointment materials, communication quality, waiting time transparency and other touchpoints within a user journey).</w:t>
      </w:r>
      <w:r w:rsidR="00047519" w:rsidRPr="00E66D5B">
        <w:t xml:space="preserve"> </w:t>
      </w:r>
      <w:r w:rsidRPr="00E66D5B">
        <w:rPr>
          <w:color w:val="215E99" w:themeColor="text2" w:themeTint="BF"/>
        </w:rPr>
        <w:t xml:space="preserve"> </w:t>
      </w:r>
    </w:p>
    <w:p w14:paraId="5E5139FB" w14:textId="61187903" w:rsidR="00701A81" w:rsidRPr="00E66D5B" w:rsidRDefault="00701A81" w:rsidP="00A42E35">
      <w:pPr>
        <w:pStyle w:val="ListParagraph"/>
        <w:numPr>
          <w:ilvl w:val="0"/>
          <w:numId w:val="1"/>
        </w:numPr>
        <w:rPr>
          <w:b/>
          <w:bCs/>
        </w:rPr>
      </w:pPr>
      <w:r w:rsidRPr="00E66D5B">
        <w:rPr>
          <w:b/>
          <w:bCs/>
        </w:rPr>
        <w:t>Which organisations, individuals, or communities should we invite to help develop the standards to ensure diverse voices are heard?</w:t>
      </w:r>
    </w:p>
    <w:p w14:paraId="7821A22E" w14:textId="2149C062" w:rsidR="0086682A" w:rsidRPr="00E66D5B" w:rsidRDefault="00770C18" w:rsidP="00992021">
      <w:r w:rsidRPr="00E66D5B">
        <w:t xml:space="preserve">The National Disability Authority endorses this ambition </w:t>
      </w:r>
      <w:r w:rsidR="00937592" w:rsidRPr="00E66D5B">
        <w:t>to have a</w:t>
      </w:r>
      <w:r w:rsidR="00394DC6" w:rsidRPr="00E66D5B">
        <w:t>ccessible</w:t>
      </w:r>
      <w:r w:rsidR="00937592" w:rsidRPr="00E66D5B">
        <w:t xml:space="preserve"> and inclusive consultation in the development of these standards </w:t>
      </w:r>
      <w:r w:rsidR="00DD0DCB" w:rsidRPr="00E66D5B">
        <w:t xml:space="preserve">and </w:t>
      </w:r>
      <w:r w:rsidR="00F1193A" w:rsidRPr="00E66D5B">
        <w:t xml:space="preserve">notes that </w:t>
      </w:r>
      <w:r w:rsidR="00952DC5" w:rsidRPr="00E66D5B">
        <w:t>meaningful</w:t>
      </w:r>
      <w:r w:rsidR="00F1193A" w:rsidRPr="00E66D5B">
        <w:t xml:space="preserve"> </w:t>
      </w:r>
      <w:r w:rsidR="00952DC5" w:rsidRPr="00E66D5B">
        <w:t xml:space="preserve">participation </w:t>
      </w:r>
      <w:r w:rsidR="00F1193A" w:rsidRPr="00E66D5B">
        <w:t xml:space="preserve">of disabled people </w:t>
      </w:r>
      <w:r w:rsidR="00952DC5" w:rsidRPr="00E66D5B">
        <w:t xml:space="preserve">and their representative organisations, particularly </w:t>
      </w:r>
      <w:r w:rsidR="00F1193A" w:rsidRPr="00E66D5B">
        <w:t>Disabled Persons’ Organis</w:t>
      </w:r>
      <w:r w:rsidR="00952DC5" w:rsidRPr="00E66D5B">
        <w:t>a</w:t>
      </w:r>
      <w:r w:rsidR="00F1193A" w:rsidRPr="00E66D5B">
        <w:t>tions (DPOs)</w:t>
      </w:r>
      <w:r w:rsidR="00992021" w:rsidRPr="00E66D5B">
        <w:t>,</w:t>
      </w:r>
      <w:r w:rsidR="00F1193A" w:rsidRPr="00E66D5B">
        <w:t xml:space="preserve"> is a </w:t>
      </w:r>
      <w:r w:rsidR="00952DC5" w:rsidRPr="00E66D5B">
        <w:t xml:space="preserve">requirement in line with the Government’s obligations under the UN Convention on the Rights of Persons with Disabilities. </w:t>
      </w:r>
      <w:r w:rsidR="00992021" w:rsidRPr="00E66D5B">
        <w:t>Reflecting the perspectives of disabled people and DPOs will also add enormous value to the process and the developed standards.</w:t>
      </w:r>
      <w:r w:rsidR="00F010D9" w:rsidRPr="00E66D5B">
        <w:t xml:space="preserve"> The NDA notes, however, that there is currently no mental health-focused DPO in Ireland</w:t>
      </w:r>
      <w:r w:rsidR="00F64B9F" w:rsidRPr="00E66D5B">
        <w:t xml:space="preserve"> and there is no children’s DPO</w:t>
      </w:r>
      <w:r w:rsidR="00D40E1E" w:rsidRPr="00E66D5B">
        <w:t>.</w:t>
      </w:r>
      <w:r w:rsidR="00F010D9" w:rsidRPr="00E66D5B">
        <w:t xml:space="preserve"> </w:t>
      </w:r>
      <w:r w:rsidR="00D40E1E" w:rsidRPr="00E66D5B">
        <w:t>A</w:t>
      </w:r>
      <w:r w:rsidR="00F010D9" w:rsidRPr="00E66D5B">
        <w:t>dditional efforts may therefore be required to ensure that the consultation process creates space for</w:t>
      </w:r>
      <w:r w:rsidR="00F64B9F" w:rsidRPr="00E66D5B">
        <w:t xml:space="preserve"> people with lived experience of mental health,</w:t>
      </w:r>
      <w:r w:rsidR="00F010D9" w:rsidRPr="00E66D5B">
        <w:t xml:space="preserve"> disabled children and young people, and their families, engaging with CAMHS.</w:t>
      </w:r>
    </w:p>
    <w:p w14:paraId="501A0CD9" w14:textId="541623F9" w:rsidR="003E60FF" w:rsidRPr="00E66D5B" w:rsidRDefault="00F42CBB" w:rsidP="00701A81">
      <w:r w:rsidRPr="00E66D5B">
        <w:lastRenderedPageBreak/>
        <w:t>As noted elsewhere, p</w:t>
      </w:r>
      <w:r w:rsidR="00952DC5" w:rsidRPr="00E66D5B">
        <w:t xml:space="preserve">lanning for meaningful inclusion in this process should be informed by </w:t>
      </w:r>
      <w:hyperlink r:id="rId40" w:history="1">
        <w:r w:rsidR="00DB4A7C" w:rsidRPr="003A01EC">
          <w:rPr>
            <w:rStyle w:val="Hyperlink"/>
          </w:rPr>
          <w:t>Participation Matters: Guidelines on Implementing the Obligation to Meaningfully Engage with Disabled People in Public Decision-Making</w:t>
        </w:r>
      </w:hyperlink>
      <w:r w:rsidR="003F1151" w:rsidRPr="00E66D5B">
        <w:t>.</w:t>
      </w:r>
      <w:r w:rsidR="00937592" w:rsidRPr="00E66D5B">
        <w:rPr>
          <w:color w:val="215E99" w:themeColor="text2" w:themeTint="BF"/>
        </w:rPr>
        <w:t xml:space="preserve"> </w:t>
      </w:r>
      <w:r w:rsidR="00952DC5" w:rsidRPr="00E66D5B">
        <w:t>This resource provides practical guidance to public officials to address barriers to full and effective participation that disabled people</w:t>
      </w:r>
      <w:r w:rsidR="003E60FF" w:rsidRPr="00E66D5B">
        <w:t>,</w:t>
      </w:r>
      <w:r w:rsidR="00952DC5" w:rsidRPr="00E66D5B">
        <w:t xml:space="preserve"> and their organisations</w:t>
      </w:r>
      <w:r w:rsidR="003E60FF" w:rsidRPr="00E66D5B">
        <w:t>,</w:t>
      </w:r>
      <w:r w:rsidR="00952DC5" w:rsidRPr="00E66D5B">
        <w:t xml:space="preserve"> may face in the consultation process. Rooted in a universal design approach to public consultation, </w:t>
      </w:r>
      <w:r w:rsidR="00A27CBE" w:rsidRPr="00E66D5B">
        <w:t xml:space="preserve">using </w:t>
      </w:r>
      <w:r w:rsidR="0086682A" w:rsidRPr="00E66D5B">
        <w:t xml:space="preserve">these guidelines </w:t>
      </w:r>
      <w:r w:rsidR="00A27CBE" w:rsidRPr="00E66D5B">
        <w:t xml:space="preserve">to inform the design of the consultation process </w:t>
      </w:r>
      <w:r w:rsidR="00952DC5" w:rsidRPr="00E66D5B">
        <w:t xml:space="preserve">will help ensure inclusion not only of </w:t>
      </w:r>
      <w:r w:rsidR="00992021" w:rsidRPr="00E66D5B">
        <w:t xml:space="preserve">disabled people but of </w:t>
      </w:r>
      <w:r w:rsidR="00952DC5" w:rsidRPr="00E66D5B">
        <w:t>a range of diverse voices.</w:t>
      </w:r>
      <w:r w:rsidR="0086682A" w:rsidRPr="00E66D5B">
        <w:t xml:space="preserve"> </w:t>
      </w:r>
    </w:p>
    <w:p w14:paraId="4F422FE3" w14:textId="02071A14" w:rsidR="001E3D5C" w:rsidRPr="00E66D5B" w:rsidRDefault="005817DC" w:rsidP="001E3D5C">
      <w:pPr>
        <w:rPr>
          <w:color w:val="215E99" w:themeColor="text2" w:themeTint="BF"/>
        </w:rPr>
      </w:pPr>
      <w:r w:rsidRPr="00E66D5B">
        <w:t xml:space="preserve">In addition, Hub na </w:t>
      </w:r>
      <w:r w:rsidR="00ED6E41" w:rsidRPr="00E66D5B">
        <w:t>nÓg</w:t>
      </w:r>
      <w:r w:rsidRPr="00E66D5B">
        <w:t xml:space="preserve">, the national centre of excellence and coordination in children and young people’s participation in decision making, have just launched an </w:t>
      </w:r>
      <w:hyperlink r:id="rId41" w:history="1">
        <w:r w:rsidRPr="003A01EC">
          <w:rPr>
            <w:rStyle w:val="Hyperlink"/>
          </w:rPr>
          <w:t>eLearning</w:t>
        </w:r>
      </w:hyperlink>
      <w:r w:rsidRPr="00E66D5B">
        <w:t xml:space="preserve"> course in Children and Young People’s Participation in Decision-Making that may be helpful.</w:t>
      </w:r>
      <w:r w:rsidR="00D40E1E" w:rsidRPr="00E66D5B">
        <w:t xml:space="preserve"> </w:t>
      </w:r>
      <w:r w:rsidR="003E60FF" w:rsidRPr="00E66D5B">
        <w:t xml:space="preserve">Also instructive is the DPO Network’s recently launched </w:t>
      </w:r>
      <w:hyperlink r:id="rId42" w:history="1">
        <w:r w:rsidR="00DB4A7C" w:rsidRPr="003A01EC">
          <w:rPr>
            <w:rStyle w:val="Hyperlink"/>
          </w:rPr>
          <w:t>Blueprint for Co-creation</w:t>
        </w:r>
      </w:hyperlink>
    </w:p>
    <w:p w14:paraId="7EECE134" w14:textId="46A4C0E4" w:rsidR="00701A81" w:rsidRPr="00E66D5B" w:rsidRDefault="00701A81" w:rsidP="00701A81">
      <w:pPr>
        <w:rPr>
          <w:b/>
          <w:bCs/>
        </w:rPr>
      </w:pPr>
      <w:r w:rsidRPr="00E66D5B">
        <w:rPr>
          <w:b/>
          <w:bCs/>
        </w:rPr>
        <w:t>Note: Questions 12</w:t>
      </w:r>
      <w:r w:rsidR="00907583" w:rsidRPr="00E66D5B">
        <w:rPr>
          <w:b/>
          <w:bCs/>
        </w:rPr>
        <w:t>,</w:t>
      </w:r>
      <w:r w:rsidRPr="00E66D5B">
        <w:rPr>
          <w:b/>
          <w:bCs/>
        </w:rPr>
        <w:t xml:space="preserve"> 13</w:t>
      </w:r>
      <w:r w:rsidR="00907583" w:rsidRPr="00E66D5B">
        <w:rPr>
          <w:b/>
          <w:bCs/>
        </w:rPr>
        <w:t xml:space="preserve">, </w:t>
      </w:r>
      <w:r w:rsidRPr="00E66D5B">
        <w:rPr>
          <w:b/>
          <w:bCs/>
        </w:rPr>
        <w:t>14</w:t>
      </w:r>
      <w:r w:rsidR="00907583" w:rsidRPr="00E66D5B">
        <w:rPr>
          <w:b/>
          <w:bCs/>
        </w:rPr>
        <w:t xml:space="preserve"> and 15</w:t>
      </w:r>
      <w:r w:rsidRPr="00E66D5B">
        <w:rPr>
          <w:b/>
          <w:bCs/>
        </w:rPr>
        <w:t xml:space="preserve"> are for people with lived experience</w:t>
      </w:r>
    </w:p>
    <w:p w14:paraId="71F6F83E" w14:textId="77777777" w:rsidR="005B1110" w:rsidRPr="00E66D5B" w:rsidRDefault="005B1110" w:rsidP="00701A81"/>
    <w:p w14:paraId="1B010648" w14:textId="3C22A0E5" w:rsidR="00701A81" w:rsidRPr="00E66D5B" w:rsidRDefault="00701A81" w:rsidP="00701A81">
      <w:pPr>
        <w:rPr>
          <w:b/>
          <w:bCs/>
        </w:rPr>
      </w:pPr>
      <w:r w:rsidRPr="00E66D5B">
        <w:rPr>
          <w:b/>
          <w:bCs/>
        </w:rPr>
        <w:t>16. What are the key areas that the Code of Practice on assessment of the capacity of a child aged 16 years or older to consent to admission, care and treatment should cover?</w:t>
      </w:r>
    </w:p>
    <w:p w14:paraId="277143AC" w14:textId="77777777" w:rsidR="00CC2538" w:rsidRPr="00E66D5B" w:rsidRDefault="00CC2538" w:rsidP="00CC2538">
      <w:r w:rsidRPr="00E66D5B">
        <w:t xml:space="preserve">As outlined in Question 7, the NDA endorses the HSE’s position that young people (16 &amp; 17 years) are presumed to have the capacity to consent to medical treatment and notes that the Mental Health Bill 2024, currently in the second stage in the Seanad, introduces a presumption of capacity for this age group to make decisions about their admission, care and treatment, including the capacity to both consent to and refuse (subject to certain conditions) mental health treatment. </w:t>
      </w:r>
    </w:p>
    <w:p w14:paraId="3F3DDF6C" w14:textId="7399E8D4" w:rsidR="00CC2538" w:rsidRPr="00E66D5B" w:rsidRDefault="00CC2538" w:rsidP="00CC2538">
      <w:r w:rsidRPr="00E66D5B">
        <w:t xml:space="preserve">The NDA also endorses the HSE’s position that a functional capacity assessment is appropriate where capacity to consent is in question for this age group. As such, the NDA takes the view that the Decision Support Service’s existing </w:t>
      </w:r>
      <w:hyperlink r:id="rId43" w:history="1">
        <w:r w:rsidRPr="003A01EC">
          <w:rPr>
            <w:rStyle w:val="Hyperlink"/>
          </w:rPr>
          <w:t>Code of Practice for Supporting Decision Making and Assessing Capacity</w:t>
        </w:r>
      </w:hyperlink>
      <w:r w:rsidRPr="00E66D5B">
        <w:t xml:space="preserve"> provides relevant guidance on preparing for, undertaking and managing outcomes from an assessment</w:t>
      </w:r>
      <w:r w:rsidR="003A01EC">
        <w:t>.</w:t>
      </w:r>
    </w:p>
    <w:p w14:paraId="43B10614" w14:textId="444B3AAB" w:rsidR="00CC2538" w:rsidRPr="00E66D5B" w:rsidRDefault="00CC2538" w:rsidP="00CC2538">
      <w:r w:rsidRPr="00E66D5B">
        <w:t xml:space="preserve">This Code of Practice was drafted, however, in line with the Assisted Decision Making (Capacity) Act 2015, as amended – and as such was developed with a view to supporting adults (18+ years). The document would benefit from a review with an age-appropriate lens, informed by meaningful consultation with 16- and 17-year-olds, including those with disabilities, to consider its fit to the needs of young people. </w:t>
      </w:r>
    </w:p>
    <w:p w14:paraId="42B76A15" w14:textId="77777777" w:rsidR="00CC2538" w:rsidRPr="00E66D5B" w:rsidRDefault="00CC2538" w:rsidP="00CC2538">
      <w:r w:rsidRPr="00E66D5B">
        <w:t xml:space="preserve">The NDA further notes that there are currently two key areas of divergence between the situation for adults and young people: 1) where a young person is assessed not to have capacity (in which case parental / guardian rights continue to apply until 18 years), and </w:t>
      </w:r>
      <w:r w:rsidRPr="00E66D5B">
        <w:lastRenderedPageBreak/>
        <w:t xml:space="preserve">2) where a young person refuses treatment, in which case such refusal can be overruled by the Court in very limited circumstances (although the NDA notes that the Mental Health Bill 2024, if enacted into legislation, would introduce new legislative provisions in this area). An adapted Code of Practice that caters for these scenarios, and is responsive to the evolving legislative landscape, is advisable. </w:t>
      </w:r>
    </w:p>
    <w:p w14:paraId="1A918A3C" w14:textId="77777777" w:rsidR="00CC2538" w:rsidRPr="00E66D5B" w:rsidRDefault="00CC2538" w:rsidP="00CC2538"/>
    <w:p w14:paraId="21EB0EB4" w14:textId="4243EBBC" w:rsidR="00701A81" w:rsidRPr="00E66D5B" w:rsidRDefault="00701A81" w:rsidP="00CC2538">
      <w:pPr>
        <w:rPr>
          <w:b/>
          <w:bCs/>
        </w:rPr>
      </w:pPr>
      <w:r w:rsidRPr="00E66D5B">
        <w:rPr>
          <w:b/>
          <w:bCs/>
        </w:rPr>
        <w:t>17. What are the key areas that the Code of Practice on admission with parental consent of a child aged 16 years or older lacking necessary capacity should cover?</w:t>
      </w:r>
    </w:p>
    <w:p w14:paraId="6FB380DE" w14:textId="5628A539" w:rsidR="00F63192" w:rsidRPr="00E66D5B" w:rsidRDefault="00F63192" w:rsidP="00F63192">
      <w:r w:rsidRPr="00E66D5B">
        <w:t xml:space="preserve">The NDA firstly welcomes the fact that, after significant delays, the Mental Health Bill 2024 was </w:t>
      </w:r>
      <w:hyperlink r:id="rId44" w:history="1">
        <w:r w:rsidR="00ED6E41" w:rsidRPr="003A01EC">
          <w:rPr>
            <w:rStyle w:val="Hyperlink"/>
          </w:rPr>
          <w:t>presented to the Seanad</w:t>
        </w:r>
      </w:hyperlink>
      <w:r w:rsidR="00ED6E41" w:rsidRPr="008E0837">
        <w:t xml:space="preserve"> by Deputy Butler in September 2025 following its passage through the Dáil</w:t>
      </w:r>
      <w:r w:rsidRPr="00E66D5B">
        <w:t>. If enacted into legislation, this Bill would bring about significant amendments to the Mental Health Act 2001 with regards to voluntary and involuntary admissions, including by aligning the legislation more closely with key provisions of the Assisted Decision Making (Capacity) Act</w:t>
      </w:r>
      <w:r w:rsidR="00DE1CB8" w:rsidRPr="00E66D5B">
        <w:t xml:space="preserve"> 2015, as amended</w:t>
      </w:r>
      <w:r w:rsidRPr="00E66D5B">
        <w:t>, an</w:t>
      </w:r>
      <w:r w:rsidR="00DE1CB8" w:rsidRPr="00E66D5B">
        <w:t>d</w:t>
      </w:r>
      <w:r w:rsidRPr="00E66D5B">
        <w:t xml:space="preserve"> </w:t>
      </w:r>
      <w:r w:rsidR="00DE1CB8" w:rsidRPr="00E66D5B">
        <w:t xml:space="preserve">the Bill </w:t>
      </w:r>
      <w:r w:rsidRPr="00E66D5B">
        <w:t xml:space="preserve">includes a new standalone Part (Part 4) on the care and treatment of children. </w:t>
      </w:r>
    </w:p>
    <w:p w14:paraId="5463C7FF" w14:textId="77777777" w:rsidR="00F63192" w:rsidRPr="00E66D5B" w:rsidRDefault="00F63192" w:rsidP="00F63192">
      <w:r w:rsidRPr="00E66D5B">
        <w:t xml:space="preserve">Noting that, if enacted, this Bill would bring about a significant overhaul of the legislation in this area, the NDA advises that the Code of Practice should build in a mechanism for regular review – to test its application in practice and ensure its provisions are informed by the lived experiences of affected children and their families, but also to ensure flexibility to adapt to the changing legislative landscape. </w:t>
      </w:r>
    </w:p>
    <w:p w14:paraId="12FC6B83" w14:textId="77777777" w:rsidR="00F63192" w:rsidRPr="00E66D5B" w:rsidRDefault="00F63192" w:rsidP="00F63192">
      <w:r w:rsidRPr="00E66D5B">
        <w:t>The NDA also advises that due consideration be given to how the Code of Practice can reflect evolving understanding of capacity to consent, as embodied in the Assisted Decision Making (Capacity) Act 2015, as amended – in particular, by:</w:t>
      </w:r>
    </w:p>
    <w:p w14:paraId="78B54D50" w14:textId="77777777" w:rsidR="00F63192" w:rsidRPr="00E66D5B" w:rsidRDefault="00F63192" w:rsidP="00F63192">
      <w:pPr>
        <w:pStyle w:val="ListParagraph"/>
        <w:numPr>
          <w:ilvl w:val="0"/>
          <w:numId w:val="23"/>
        </w:numPr>
      </w:pPr>
      <w:r w:rsidRPr="00E66D5B">
        <w:t>Recognising and providing for the fact that capacity can change over time, so a person lacking capacity at one point may have capacity at a later stage</w:t>
      </w:r>
    </w:p>
    <w:p w14:paraId="7800F435" w14:textId="77777777" w:rsidR="00CC2538" w:rsidRPr="00E66D5B" w:rsidRDefault="00F63192" w:rsidP="00701A81">
      <w:pPr>
        <w:pStyle w:val="ListParagraph"/>
        <w:numPr>
          <w:ilvl w:val="0"/>
          <w:numId w:val="23"/>
        </w:numPr>
      </w:pPr>
      <w:r w:rsidRPr="00E66D5B">
        <w:t>Recognising and providing for the fact that the lack of capacity to consent to admission does not mean that a child or young person lacks capacity to consent to other aspects of their treatment or care and support needs during transition</w:t>
      </w:r>
    </w:p>
    <w:p w14:paraId="7C6E8162" w14:textId="77777777" w:rsidR="00CC2538" w:rsidRPr="00E66D5B" w:rsidRDefault="00CC2538" w:rsidP="00CC2538">
      <w:pPr>
        <w:pStyle w:val="ListParagraph"/>
        <w:numPr>
          <w:ilvl w:val="0"/>
          <w:numId w:val="23"/>
        </w:numPr>
      </w:pPr>
      <w:r w:rsidRPr="00E66D5B">
        <w:t>Recognising, as outlined in the Mental Health Bill 2024, that the best interests and welfare of the child shall be the primary consideration</w:t>
      </w:r>
    </w:p>
    <w:p w14:paraId="21763DFF" w14:textId="77777777" w:rsidR="00C22D30" w:rsidRPr="00E66D5B" w:rsidRDefault="00CC2538" w:rsidP="00CC2538">
      <w:pPr>
        <w:pStyle w:val="ListParagraph"/>
        <w:numPr>
          <w:ilvl w:val="0"/>
          <w:numId w:val="23"/>
        </w:numPr>
      </w:pPr>
      <w:r w:rsidRPr="00E66D5B">
        <w:t>Recognising, as outlined in the HSE Consent Policy, that even where a young person is lacking necessary capacity, they have a right to be heard. This requires that they must be allowed to express their views and that these views are given due weight in accordance with their age and maturity. This means that they should be given age-appropriate information and should be encouraged to be involved in any decisions made.</w:t>
      </w:r>
    </w:p>
    <w:p w14:paraId="3714C933" w14:textId="493C181F" w:rsidR="001E340E" w:rsidRPr="00E66D5B" w:rsidRDefault="00F71943" w:rsidP="00C22D30">
      <w:pPr>
        <w:pStyle w:val="ListParagraph"/>
        <w:ind w:left="360"/>
      </w:pPr>
      <w:r w:rsidRPr="00E66D5B">
        <w:t xml:space="preserve"> </w:t>
      </w:r>
    </w:p>
    <w:p w14:paraId="124BC093" w14:textId="43B5F8C0" w:rsidR="00701A81" w:rsidRPr="00E66D5B" w:rsidRDefault="00701A81" w:rsidP="00701A81">
      <w:pPr>
        <w:rPr>
          <w:b/>
          <w:bCs/>
        </w:rPr>
      </w:pPr>
      <w:r w:rsidRPr="00E66D5B">
        <w:rPr>
          <w:b/>
          <w:bCs/>
        </w:rPr>
        <w:lastRenderedPageBreak/>
        <w:t>18. What are the key areas that the Code of Practice on criteria for involuntary admission of a child to a registered acute mental health centre should cover?</w:t>
      </w:r>
    </w:p>
    <w:p w14:paraId="41A193BA" w14:textId="451946EB" w:rsidR="001A5A4D" w:rsidRPr="00E66D5B" w:rsidRDefault="001A5A4D" w:rsidP="001A5A4D">
      <w:r w:rsidRPr="00E66D5B">
        <w:t>The National Disability Authority advises that the Code of Practice on criteria for involuntary admission of a child reflect the importance of ensuring that children are supported in age-appropriate facilities. The NDA recognises the complexities in this area, and that the amendments to the Mental Health Act 2001 are still pending. The NDA also recognises</w:t>
      </w:r>
      <w:r w:rsidR="00BB5828" w:rsidRPr="00E66D5B">
        <w:t>, based on the</w:t>
      </w:r>
      <w:r w:rsidR="00ED6E41">
        <w:t xml:space="preserve"> National Psychiatric Inpatient Reporting System,</w:t>
      </w:r>
      <w:r w:rsidR="00BB5828" w:rsidRPr="00E66D5B">
        <w:t xml:space="preserve"> </w:t>
      </w:r>
      <w:r w:rsidRPr="00E66D5B">
        <w:t xml:space="preserve">that there has been a welcome year-on-year improvement in the numbers of children who have been admitted to adult in-patient facilities, reducing from 20 in </w:t>
      </w:r>
      <w:hyperlink r:id="rId45" w:history="1">
        <w:r w:rsidRPr="003A01EC">
          <w:rPr>
            <w:rStyle w:val="Hyperlink"/>
          </w:rPr>
          <w:t>2022</w:t>
        </w:r>
      </w:hyperlink>
      <w:r w:rsidRPr="00E66D5B">
        <w:t xml:space="preserve"> to 5 in </w:t>
      </w:r>
      <w:hyperlink r:id="rId46" w:history="1">
        <w:r w:rsidRPr="003A01EC">
          <w:rPr>
            <w:rStyle w:val="Hyperlink"/>
          </w:rPr>
          <w:t>2024</w:t>
        </w:r>
      </w:hyperlink>
      <w:r w:rsidRPr="00E66D5B">
        <w:t>, and a reported 2 in the first half of 2025 (as per</w:t>
      </w:r>
      <w:r w:rsidR="00ED6E41">
        <w:t xml:space="preserve"> Deputy Butler’s </w:t>
      </w:r>
      <w:hyperlink r:id="rId47" w:history="1">
        <w:r w:rsidR="00ED6E41" w:rsidRPr="003A01EC">
          <w:rPr>
            <w:rStyle w:val="Hyperlink"/>
          </w:rPr>
          <w:t>statement</w:t>
        </w:r>
        <w:r w:rsidRPr="003A01EC">
          <w:rPr>
            <w:rStyle w:val="Hyperlink"/>
          </w:rPr>
          <w:t xml:space="preserve"> to the Seanad</w:t>
        </w:r>
      </w:hyperlink>
      <w:r w:rsidRPr="00E66D5B">
        <w:t xml:space="preserve"> in September 2025</w:t>
      </w:r>
      <w:r w:rsidR="003A01EC">
        <w:t>)</w:t>
      </w:r>
      <w:r w:rsidR="00392E86" w:rsidRPr="00E66D5B">
        <w:t xml:space="preserve">. </w:t>
      </w:r>
    </w:p>
    <w:p w14:paraId="51D47DE6" w14:textId="1B10AD41" w:rsidR="00AD20F5" w:rsidRPr="00E66D5B" w:rsidRDefault="001A5A4D" w:rsidP="001A5A4D">
      <w:r w:rsidRPr="00E66D5B">
        <w:t xml:space="preserve">Nonetheless, the UN Committee on the Rights of the Child in its </w:t>
      </w:r>
      <w:hyperlink r:id="rId48" w:history="1">
        <w:r w:rsidR="00ED6E41" w:rsidRPr="003A01EC">
          <w:rPr>
            <w:rStyle w:val="Hyperlink"/>
          </w:rPr>
          <w:t>Concluding Observations on the Combined Fifth and Sixth Period Reports of Ireland</w:t>
        </w:r>
      </w:hyperlink>
      <w:r w:rsidRPr="00E66D5B">
        <w:t>, has expressed serious concerns about the placement of children with mental health issues in adult psychiatric wards and urged the government to include an explicit prohibition of the practice in its amendments to the Mental Health Act</w:t>
      </w:r>
      <w:r w:rsidR="00ED6E41" w:rsidRPr="008E0837">
        <w:t>.</w:t>
      </w:r>
      <w:r w:rsidR="00C22D30" w:rsidRPr="00E66D5B">
        <w:t xml:space="preserve"> The NDA notes, however, that there is currently no such provision in the Mental Health Bill.</w:t>
      </w:r>
    </w:p>
    <w:sectPr w:rsidR="00AD20F5" w:rsidRPr="00E66D5B">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352E" w14:textId="77777777" w:rsidR="0091603F" w:rsidRDefault="0091603F" w:rsidP="0091603F">
      <w:pPr>
        <w:spacing w:after="0" w:line="240" w:lineRule="auto"/>
      </w:pPr>
      <w:r>
        <w:separator/>
      </w:r>
    </w:p>
  </w:endnote>
  <w:endnote w:type="continuationSeparator" w:id="0">
    <w:p w14:paraId="7FF5D1D9" w14:textId="77777777" w:rsidR="0091603F" w:rsidRDefault="0091603F" w:rsidP="0091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1786" w14:textId="77777777" w:rsidR="00044923" w:rsidRDefault="0004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E809" w14:textId="77777777" w:rsidR="0091603F" w:rsidRDefault="0091603F" w:rsidP="0091603F">
      <w:pPr>
        <w:spacing w:after="0" w:line="240" w:lineRule="auto"/>
      </w:pPr>
      <w:r>
        <w:separator/>
      </w:r>
    </w:p>
  </w:footnote>
  <w:footnote w:type="continuationSeparator" w:id="0">
    <w:p w14:paraId="45AE2E30" w14:textId="77777777" w:rsidR="0091603F" w:rsidRDefault="0091603F" w:rsidP="00916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799" w14:textId="77777777" w:rsidR="00044923" w:rsidRDefault="0004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07D"/>
    <w:multiLevelType w:val="hybridMultilevel"/>
    <w:tmpl w:val="5C3C00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ABB4A22"/>
    <w:multiLevelType w:val="hybridMultilevel"/>
    <w:tmpl w:val="1952C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570AFB"/>
    <w:multiLevelType w:val="hybridMultilevel"/>
    <w:tmpl w:val="286AF8B6"/>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3" w15:restartNumberingAfterBreak="0">
    <w:nsid w:val="0D116BC9"/>
    <w:multiLevelType w:val="hybridMultilevel"/>
    <w:tmpl w:val="7886280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E410FFC"/>
    <w:multiLevelType w:val="hybridMultilevel"/>
    <w:tmpl w:val="E4E856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5395411"/>
    <w:multiLevelType w:val="hybridMultilevel"/>
    <w:tmpl w:val="B91863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810647B"/>
    <w:multiLevelType w:val="hybridMultilevel"/>
    <w:tmpl w:val="24402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572106"/>
    <w:multiLevelType w:val="hybridMultilevel"/>
    <w:tmpl w:val="276CD1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D004C92"/>
    <w:multiLevelType w:val="hybridMultilevel"/>
    <w:tmpl w:val="78444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5B3176"/>
    <w:multiLevelType w:val="hybridMultilevel"/>
    <w:tmpl w:val="16CCDA16"/>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A925331"/>
    <w:multiLevelType w:val="hybridMultilevel"/>
    <w:tmpl w:val="AF609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4C6C10"/>
    <w:multiLevelType w:val="hybridMultilevel"/>
    <w:tmpl w:val="EBDCF9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2965188"/>
    <w:multiLevelType w:val="hybridMultilevel"/>
    <w:tmpl w:val="20B4EE84"/>
    <w:lvl w:ilvl="0" w:tplc="EB4EB8B8">
      <w:start w:val="1"/>
      <w:numFmt w:val="lowerLetter"/>
      <w:lvlText w:val="%1)"/>
      <w:lvlJc w:val="left"/>
      <w:pPr>
        <w:ind w:left="1020" w:hanging="360"/>
      </w:pPr>
    </w:lvl>
    <w:lvl w:ilvl="1" w:tplc="180E1274">
      <w:start w:val="1"/>
      <w:numFmt w:val="lowerLetter"/>
      <w:lvlText w:val="%2)"/>
      <w:lvlJc w:val="left"/>
      <w:pPr>
        <w:ind w:left="1020" w:hanging="360"/>
      </w:pPr>
    </w:lvl>
    <w:lvl w:ilvl="2" w:tplc="3BEE64A2">
      <w:start w:val="1"/>
      <w:numFmt w:val="lowerLetter"/>
      <w:lvlText w:val="%3)"/>
      <w:lvlJc w:val="left"/>
      <w:pPr>
        <w:ind w:left="1020" w:hanging="360"/>
      </w:pPr>
    </w:lvl>
    <w:lvl w:ilvl="3" w:tplc="35EC3170">
      <w:start w:val="1"/>
      <w:numFmt w:val="lowerLetter"/>
      <w:lvlText w:val="%4)"/>
      <w:lvlJc w:val="left"/>
      <w:pPr>
        <w:ind w:left="1020" w:hanging="360"/>
      </w:pPr>
    </w:lvl>
    <w:lvl w:ilvl="4" w:tplc="06927A4E">
      <w:start w:val="1"/>
      <w:numFmt w:val="lowerLetter"/>
      <w:lvlText w:val="%5)"/>
      <w:lvlJc w:val="left"/>
      <w:pPr>
        <w:ind w:left="1020" w:hanging="360"/>
      </w:pPr>
    </w:lvl>
    <w:lvl w:ilvl="5" w:tplc="74208562">
      <w:start w:val="1"/>
      <w:numFmt w:val="lowerLetter"/>
      <w:lvlText w:val="%6)"/>
      <w:lvlJc w:val="left"/>
      <w:pPr>
        <w:ind w:left="1020" w:hanging="360"/>
      </w:pPr>
    </w:lvl>
    <w:lvl w:ilvl="6" w:tplc="A5AE7620">
      <w:start w:val="1"/>
      <w:numFmt w:val="lowerLetter"/>
      <w:lvlText w:val="%7)"/>
      <w:lvlJc w:val="left"/>
      <w:pPr>
        <w:ind w:left="1020" w:hanging="360"/>
      </w:pPr>
    </w:lvl>
    <w:lvl w:ilvl="7" w:tplc="2326BBC0">
      <w:start w:val="1"/>
      <w:numFmt w:val="lowerLetter"/>
      <w:lvlText w:val="%8)"/>
      <w:lvlJc w:val="left"/>
      <w:pPr>
        <w:ind w:left="1020" w:hanging="360"/>
      </w:pPr>
    </w:lvl>
    <w:lvl w:ilvl="8" w:tplc="24588904">
      <w:start w:val="1"/>
      <w:numFmt w:val="lowerLetter"/>
      <w:lvlText w:val="%9)"/>
      <w:lvlJc w:val="left"/>
      <w:pPr>
        <w:ind w:left="1020" w:hanging="360"/>
      </w:pPr>
    </w:lvl>
  </w:abstractNum>
  <w:abstractNum w:abstractNumId="13" w15:restartNumberingAfterBreak="0">
    <w:nsid w:val="36DA05C3"/>
    <w:multiLevelType w:val="hybridMultilevel"/>
    <w:tmpl w:val="87E266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70B4D6C"/>
    <w:multiLevelType w:val="hybridMultilevel"/>
    <w:tmpl w:val="C33426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786434F"/>
    <w:multiLevelType w:val="hybridMultilevel"/>
    <w:tmpl w:val="028284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4C04603"/>
    <w:multiLevelType w:val="hybridMultilevel"/>
    <w:tmpl w:val="54629F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B42766F"/>
    <w:multiLevelType w:val="hybridMultilevel"/>
    <w:tmpl w:val="A7E0A7D6"/>
    <w:lvl w:ilvl="0" w:tplc="6F92A45E">
      <w:start w:val="1"/>
      <w:numFmt w:val="decimal"/>
      <w:lvlText w:val="%1."/>
      <w:lvlJc w:val="left"/>
      <w:pPr>
        <w:ind w:left="1020" w:hanging="360"/>
      </w:pPr>
    </w:lvl>
    <w:lvl w:ilvl="1" w:tplc="2646A3A0">
      <w:start w:val="1"/>
      <w:numFmt w:val="decimal"/>
      <w:lvlText w:val="%2."/>
      <w:lvlJc w:val="left"/>
      <w:pPr>
        <w:ind w:left="1020" w:hanging="360"/>
      </w:pPr>
    </w:lvl>
    <w:lvl w:ilvl="2" w:tplc="E3DE69D6">
      <w:start w:val="1"/>
      <w:numFmt w:val="decimal"/>
      <w:lvlText w:val="%3."/>
      <w:lvlJc w:val="left"/>
      <w:pPr>
        <w:ind w:left="1020" w:hanging="360"/>
      </w:pPr>
    </w:lvl>
    <w:lvl w:ilvl="3" w:tplc="BA1A1534">
      <w:start w:val="1"/>
      <w:numFmt w:val="decimal"/>
      <w:lvlText w:val="%4."/>
      <w:lvlJc w:val="left"/>
      <w:pPr>
        <w:ind w:left="1020" w:hanging="360"/>
      </w:pPr>
    </w:lvl>
    <w:lvl w:ilvl="4" w:tplc="AE86B67C">
      <w:start w:val="1"/>
      <w:numFmt w:val="decimal"/>
      <w:lvlText w:val="%5."/>
      <w:lvlJc w:val="left"/>
      <w:pPr>
        <w:ind w:left="1020" w:hanging="360"/>
      </w:pPr>
    </w:lvl>
    <w:lvl w:ilvl="5" w:tplc="2ED2BED0">
      <w:start w:val="1"/>
      <w:numFmt w:val="decimal"/>
      <w:lvlText w:val="%6."/>
      <w:lvlJc w:val="left"/>
      <w:pPr>
        <w:ind w:left="1020" w:hanging="360"/>
      </w:pPr>
    </w:lvl>
    <w:lvl w:ilvl="6" w:tplc="ACE66400">
      <w:start w:val="1"/>
      <w:numFmt w:val="decimal"/>
      <w:lvlText w:val="%7."/>
      <w:lvlJc w:val="left"/>
      <w:pPr>
        <w:ind w:left="1020" w:hanging="360"/>
      </w:pPr>
    </w:lvl>
    <w:lvl w:ilvl="7" w:tplc="D91A4EBA">
      <w:start w:val="1"/>
      <w:numFmt w:val="decimal"/>
      <w:lvlText w:val="%8."/>
      <w:lvlJc w:val="left"/>
      <w:pPr>
        <w:ind w:left="1020" w:hanging="360"/>
      </w:pPr>
    </w:lvl>
    <w:lvl w:ilvl="8" w:tplc="90767152">
      <w:start w:val="1"/>
      <w:numFmt w:val="decimal"/>
      <w:lvlText w:val="%9."/>
      <w:lvlJc w:val="left"/>
      <w:pPr>
        <w:ind w:left="1020" w:hanging="360"/>
      </w:pPr>
    </w:lvl>
  </w:abstractNum>
  <w:abstractNum w:abstractNumId="18" w15:restartNumberingAfterBreak="0">
    <w:nsid w:val="52C6477E"/>
    <w:multiLevelType w:val="hybridMultilevel"/>
    <w:tmpl w:val="E446F6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4823888"/>
    <w:multiLevelType w:val="hybridMultilevel"/>
    <w:tmpl w:val="1076C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561172D"/>
    <w:multiLevelType w:val="hybridMultilevel"/>
    <w:tmpl w:val="811465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E947ACF"/>
    <w:multiLevelType w:val="hybridMultilevel"/>
    <w:tmpl w:val="6BA65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0AF4A5A"/>
    <w:multiLevelType w:val="hybridMultilevel"/>
    <w:tmpl w:val="375C4C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0560D6"/>
    <w:multiLevelType w:val="hybridMultilevel"/>
    <w:tmpl w:val="C660D98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15949538">
    <w:abstractNumId w:val="3"/>
  </w:num>
  <w:num w:numId="2" w16cid:durableId="1701394846">
    <w:abstractNumId w:val="7"/>
  </w:num>
  <w:num w:numId="3" w16cid:durableId="1907446846">
    <w:abstractNumId w:val="2"/>
  </w:num>
  <w:num w:numId="4" w16cid:durableId="470907559">
    <w:abstractNumId w:val="0"/>
  </w:num>
  <w:num w:numId="5" w16cid:durableId="918322247">
    <w:abstractNumId w:val="22"/>
  </w:num>
  <w:num w:numId="6" w16cid:durableId="1713767737">
    <w:abstractNumId w:val="5"/>
  </w:num>
  <w:num w:numId="7" w16cid:durableId="2083025002">
    <w:abstractNumId w:val="18"/>
  </w:num>
  <w:num w:numId="8" w16cid:durableId="1980333082">
    <w:abstractNumId w:val="14"/>
  </w:num>
  <w:num w:numId="9" w16cid:durableId="751663643">
    <w:abstractNumId w:val="13"/>
  </w:num>
  <w:num w:numId="10" w16cid:durableId="1601445905">
    <w:abstractNumId w:val="12"/>
  </w:num>
  <w:num w:numId="11" w16cid:durableId="1531451916">
    <w:abstractNumId w:val="17"/>
  </w:num>
  <w:num w:numId="12" w16cid:durableId="886912310">
    <w:abstractNumId w:val="1"/>
  </w:num>
  <w:num w:numId="13" w16cid:durableId="1834493586">
    <w:abstractNumId w:val="23"/>
  </w:num>
  <w:num w:numId="14" w16cid:durableId="1424228925">
    <w:abstractNumId w:val="9"/>
  </w:num>
  <w:num w:numId="15" w16cid:durableId="2019623683">
    <w:abstractNumId w:val="15"/>
  </w:num>
  <w:num w:numId="16" w16cid:durableId="620651620">
    <w:abstractNumId w:val="10"/>
  </w:num>
  <w:num w:numId="17" w16cid:durableId="1769423158">
    <w:abstractNumId w:val="20"/>
  </w:num>
  <w:num w:numId="18" w16cid:durableId="1818840499">
    <w:abstractNumId w:val="4"/>
  </w:num>
  <w:num w:numId="19" w16cid:durableId="205260567">
    <w:abstractNumId w:val="11"/>
  </w:num>
  <w:num w:numId="20" w16cid:durableId="51656417">
    <w:abstractNumId w:val="8"/>
  </w:num>
  <w:num w:numId="21" w16cid:durableId="176190968">
    <w:abstractNumId w:val="21"/>
  </w:num>
  <w:num w:numId="22" w16cid:durableId="1834564912">
    <w:abstractNumId w:val="6"/>
  </w:num>
  <w:num w:numId="23" w16cid:durableId="720520414">
    <w:abstractNumId w:val="16"/>
  </w:num>
  <w:num w:numId="24" w16cid:durableId="305864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35"/>
    <w:rsid w:val="000209DD"/>
    <w:rsid w:val="0002509C"/>
    <w:rsid w:val="00030FD5"/>
    <w:rsid w:val="0004062B"/>
    <w:rsid w:val="00044923"/>
    <w:rsid w:val="00047519"/>
    <w:rsid w:val="00070085"/>
    <w:rsid w:val="00071F10"/>
    <w:rsid w:val="00073686"/>
    <w:rsid w:val="000758F7"/>
    <w:rsid w:val="00080BA3"/>
    <w:rsid w:val="000810DD"/>
    <w:rsid w:val="000C0F9B"/>
    <w:rsid w:val="000C27A9"/>
    <w:rsid w:val="000C43F7"/>
    <w:rsid w:val="000D42F6"/>
    <w:rsid w:val="000E5928"/>
    <w:rsid w:val="000F640B"/>
    <w:rsid w:val="00104361"/>
    <w:rsid w:val="00114255"/>
    <w:rsid w:val="00121587"/>
    <w:rsid w:val="0013607F"/>
    <w:rsid w:val="001367FA"/>
    <w:rsid w:val="00141E3A"/>
    <w:rsid w:val="00143419"/>
    <w:rsid w:val="00143A9D"/>
    <w:rsid w:val="00145DBA"/>
    <w:rsid w:val="001579A9"/>
    <w:rsid w:val="00166960"/>
    <w:rsid w:val="001A5A4D"/>
    <w:rsid w:val="001C23C2"/>
    <w:rsid w:val="001D3355"/>
    <w:rsid w:val="001E340E"/>
    <w:rsid w:val="001E3D5C"/>
    <w:rsid w:val="001F7D72"/>
    <w:rsid w:val="002037F4"/>
    <w:rsid w:val="00204C52"/>
    <w:rsid w:val="00206540"/>
    <w:rsid w:val="0021509F"/>
    <w:rsid w:val="002155D0"/>
    <w:rsid w:val="002353C7"/>
    <w:rsid w:val="00240ADC"/>
    <w:rsid w:val="0026096D"/>
    <w:rsid w:val="00275768"/>
    <w:rsid w:val="00276C3A"/>
    <w:rsid w:val="00285EA6"/>
    <w:rsid w:val="002A7D57"/>
    <w:rsid w:val="002F6F63"/>
    <w:rsid w:val="003022FD"/>
    <w:rsid w:val="00354F35"/>
    <w:rsid w:val="003551C5"/>
    <w:rsid w:val="003648E6"/>
    <w:rsid w:val="003812E7"/>
    <w:rsid w:val="00392E86"/>
    <w:rsid w:val="00394DC6"/>
    <w:rsid w:val="003A01EC"/>
    <w:rsid w:val="003A6146"/>
    <w:rsid w:val="003E60FF"/>
    <w:rsid w:val="003E7F2C"/>
    <w:rsid w:val="003F1151"/>
    <w:rsid w:val="003F2AE9"/>
    <w:rsid w:val="004003EB"/>
    <w:rsid w:val="004009AA"/>
    <w:rsid w:val="00413DE3"/>
    <w:rsid w:val="00414F29"/>
    <w:rsid w:val="00427428"/>
    <w:rsid w:val="00441437"/>
    <w:rsid w:val="00444CA4"/>
    <w:rsid w:val="00450766"/>
    <w:rsid w:val="004758EB"/>
    <w:rsid w:val="0048082F"/>
    <w:rsid w:val="00482F57"/>
    <w:rsid w:val="00491478"/>
    <w:rsid w:val="004A1F91"/>
    <w:rsid w:val="004C2959"/>
    <w:rsid w:val="004C3932"/>
    <w:rsid w:val="004C4744"/>
    <w:rsid w:val="004D69C2"/>
    <w:rsid w:val="004F557D"/>
    <w:rsid w:val="005154C4"/>
    <w:rsid w:val="005303E6"/>
    <w:rsid w:val="0053232C"/>
    <w:rsid w:val="00536218"/>
    <w:rsid w:val="005469E9"/>
    <w:rsid w:val="00561F1B"/>
    <w:rsid w:val="005817DC"/>
    <w:rsid w:val="005871B9"/>
    <w:rsid w:val="00595552"/>
    <w:rsid w:val="005A7579"/>
    <w:rsid w:val="005B086D"/>
    <w:rsid w:val="005B1110"/>
    <w:rsid w:val="005F25C8"/>
    <w:rsid w:val="005F6FB2"/>
    <w:rsid w:val="00603F6B"/>
    <w:rsid w:val="006353D2"/>
    <w:rsid w:val="00645880"/>
    <w:rsid w:val="00653F59"/>
    <w:rsid w:val="00656AA8"/>
    <w:rsid w:val="006570A3"/>
    <w:rsid w:val="00691692"/>
    <w:rsid w:val="006C0AA3"/>
    <w:rsid w:val="006D50C2"/>
    <w:rsid w:val="006E097E"/>
    <w:rsid w:val="006E5E7C"/>
    <w:rsid w:val="00701A81"/>
    <w:rsid w:val="00764B5C"/>
    <w:rsid w:val="00766027"/>
    <w:rsid w:val="00770C18"/>
    <w:rsid w:val="007769A7"/>
    <w:rsid w:val="007859CA"/>
    <w:rsid w:val="007A4989"/>
    <w:rsid w:val="007B3134"/>
    <w:rsid w:val="007D53EC"/>
    <w:rsid w:val="00801CA0"/>
    <w:rsid w:val="0080770A"/>
    <w:rsid w:val="00810EB3"/>
    <w:rsid w:val="00813F4E"/>
    <w:rsid w:val="00822274"/>
    <w:rsid w:val="00826F54"/>
    <w:rsid w:val="0083319B"/>
    <w:rsid w:val="00847E9B"/>
    <w:rsid w:val="008577D0"/>
    <w:rsid w:val="0086682A"/>
    <w:rsid w:val="00866848"/>
    <w:rsid w:val="00871831"/>
    <w:rsid w:val="008779AF"/>
    <w:rsid w:val="008A4824"/>
    <w:rsid w:val="008E29B2"/>
    <w:rsid w:val="008F1A13"/>
    <w:rsid w:val="00900A31"/>
    <w:rsid w:val="00907583"/>
    <w:rsid w:val="0091603F"/>
    <w:rsid w:val="00922CBC"/>
    <w:rsid w:val="009337B3"/>
    <w:rsid w:val="00937592"/>
    <w:rsid w:val="009411AD"/>
    <w:rsid w:val="00952DC5"/>
    <w:rsid w:val="00964FD8"/>
    <w:rsid w:val="0096670E"/>
    <w:rsid w:val="00966E64"/>
    <w:rsid w:val="00976C5E"/>
    <w:rsid w:val="00992021"/>
    <w:rsid w:val="009A56A5"/>
    <w:rsid w:val="009B0B05"/>
    <w:rsid w:val="009D0831"/>
    <w:rsid w:val="009D3323"/>
    <w:rsid w:val="009D617A"/>
    <w:rsid w:val="009E09BC"/>
    <w:rsid w:val="009E5276"/>
    <w:rsid w:val="009E6405"/>
    <w:rsid w:val="009F3C54"/>
    <w:rsid w:val="00A023CE"/>
    <w:rsid w:val="00A2375B"/>
    <w:rsid w:val="00A27CBE"/>
    <w:rsid w:val="00A42E35"/>
    <w:rsid w:val="00A56992"/>
    <w:rsid w:val="00A6029E"/>
    <w:rsid w:val="00A60D14"/>
    <w:rsid w:val="00A647BC"/>
    <w:rsid w:val="00A658CF"/>
    <w:rsid w:val="00A708D8"/>
    <w:rsid w:val="00A70F85"/>
    <w:rsid w:val="00A8117F"/>
    <w:rsid w:val="00A8411C"/>
    <w:rsid w:val="00AA0425"/>
    <w:rsid w:val="00AA0620"/>
    <w:rsid w:val="00AA20F6"/>
    <w:rsid w:val="00AB694A"/>
    <w:rsid w:val="00AC1C98"/>
    <w:rsid w:val="00AD20F5"/>
    <w:rsid w:val="00AD2141"/>
    <w:rsid w:val="00AD30FC"/>
    <w:rsid w:val="00AD4549"/>
    <w:rsid w:val="00AD6707"/>
    <w:rsid w:val="00AE26B3"/>
    <w:rsid w:val="00AE3163"/>
    <w:rsid w:val="00B011CE"/>
    <w:rsid w:val="00B101E4"/>
    <w:rsid w:val="00B23156"/>
    <w:rsid w:val="00B84A81"/>
    <w:rsid w:val="00B96B94"/>
    <w:rsid w:val="00BB3858"/>
    <w:rsid w:val="00BB5828"/>
    <w:rsid w:val="00BC153E"/>
    <w:rsid w:val="00BD274F"/>
    <w:rsid w:val="00BE160B"/>
    <w:rsid w:val="00BF6947"/>
    <w:rsid w:val="00C01B0D"/>
    <w:rsid w:val="00C04E34"/>
    <w:rsid w:val="00C12BE5"/>
    <w:rsid w:val="00C20107"/>
    <w:rsid w:val="00C203F2"/>
    <w:rsid w:val="00C21DCC"/>
    <w:rsid w:val="00C22D30"/>
    <w:rsid w:val="00C522BD"/>
    <w:rsid w:val="00CC2538"/>
    <w:rsid w:val="00CC5A09"/>
    <w:rsid w:val="00CC67EC"/>
    <w:rsid w:val="00D074F7"/>
    <w:rsid w:val="00D07607"/>
    <w:rsid w:val="00D13232"/>
    <w:rsid w:val="00D40E1E"/>
    <w:rsid w:val="00D43C70"/>
    <w:rsid w:val="00D46EED"/>
    <w:rsid w:val="00D528DF"/>
    <w:rsid w:val="00D57E44"/>
    <w:rsid w:val="00D90B79"/>
    <w:rsid w:val="00D94DD7"/>
    <w:rsid w:val="00D971C1"/>
    <w:rsid w:val="00DB4A7C"/>
    <w:rsid w:val="00DB7093"/>
    <w:rsid w:val="00DD0DCB"/>
    <w:rsid w:val="00DE1CB8"/>
    <w:rsid w:val="00DF7E35"/>
    <w:rsid w:val="00E142BA"/>
    <w:rsid w:val="00E15889"/>
    <w:rsid w:val="00E527F8"/>
    <w:rsid w:val="00E54BCE"/>
    <w:rsid w:val="00E66D5B"/>
    <w:rsid w:val="00E66FB4"/>
    <w:rsid w:val="00EB45C4"/>
    <w:rsid w:val="00EB48E3"/>
    <w:rsid w:val="00ED62C4"/>
    <w:rsid w:val="00ED6E41"/>
    <w:rsid w:val="00F010D9"/>
    <w:rsid w:val="00F0404D"/>
    <w:rsid w:val="00F07136"/>
    <w:rsid w:val="00F1193A"/>
    <w:rsid w:val="00F13D53"/>
    <w:rsid w:val="00F262FD"/>
    <w:rsid w:val="00F42CBB"/>
    <w:rsid w:val="00F55659"/>
    <w:rsid w:val="00F623C7"/>
    <w:rsid w:val="00F63192"/>
    <w:rsid w:val="00F64B9F"/>
    <w:rsid w:val="00F71943"/>
    <w:rsid w:val="00F74705"/>
    <w:rsid w:val="00F850A0"/>
    <w:rsid w:val="00FB6BDC"/>
    <w:rsid w:val="00FD1075"/>
    <w:rsid w:val="00FD6624"/>
    <w:rsid w:val="00FE632E"/>
    <w:rsid w:val="00FF188F"/>
    <w:rsid w:val="00FF2B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01CC"/>
  <w15:chartTrackingRefBased/>
  <w15:docId w15:val="{B022618B-322E-43D2-8AAA-D8DE043D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E35"/>
    <w:rPr>
      <w:rFonts w:eastAsiaTheme="majorEastAsia" w:cstheme="majorBidi"/>
      <w:color w:val="272727" w:themeColor="text1" w:themeTint="D8"/>
    </w:rPr>
  </w:style>
  <w:style w:type="paragraph" w:styleId="Title">
    <w:name w:val="Title"/>
    <w:basedOn w:val="Normal"/>
    <w:next w:val="Normal"/>
    <w:link w:val="TitleChar"/>
    <w:uiPriority w:val="10"/>
    <w:qFormat/>
    <w:rsid w:val="00A4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E35"/>
    <w:pPr>
      <w:spacing w:before="160"/>
      <w:jc w:val="center"/>
    </w:pPr>
    <w:rPr>
      <w:i/>
      <w:iCs/>
      <w:color w:val="404040" w:themeColor="text1" w:themeTint="BF"/>
    </w:rPr>
  </w:style>
  <w:style w:type="character" w:customStyle="1" w:styleId="QuoteChar">
    <w:name w:val="Quote Char"/>
    <w:basedOn w:val="DefaultParagraphFont"/>
    <w:link w:val="Quote"/>
    <w:uiPriority w:val="29"/>
    <w:rsid w:val="00A42E35"/>
    <w:rPr>
      <w:i/>
      <w:iCs/>
      <w:color w:val="404040" w:themeColor="text1" w:themeTint="BF"/>
    </w:rPr>
  </w:style>
  <w:style w:type="paragraph" w:styleId="ListParagraph">
    <w:name w:val="List Paragraph"/>
    <w:basedOn w:val="Normal"/>
    <w:uiPriority w:val="34"/>
    <w:qFormat/>
    <w:rsid w:val="00A42E35"/>
    <w:pPr>
      <w:ind w:left="720"/>
      <w:contextualSpacing/>
    </w:pPr>
  </w:style>
  <w:style w:type="character" w:styleId="IntenseEmphasis">
    <w:name w:val="Intense Emphasis"/>
    <w:basedOn w:val="DefaultParagraphFont"/>
    <w:uiPriority w:val="21"/>
    <w:qFormat/>
    <w:rsid w:val="00A42E35"/>
    <w:rPr>
      <w:i/>
      <w:iCs/>
      <w:color w:val="0F4761" w:themeColor="accent1" w:themeShade="BF"/>
    </w:rPr>
  </w:style>
  <w:style w:type="paragraph" w:styleId="IntenseQuote">
    <w:name w:val="Intense Quote"/>
    <w:basedOn w:val="Normal"/>
    <w:next w:val="Normal"/>
    <w:link w:val="IntenseQuoteChar"/>
    <w:uiPriority w:val="30"/>
    <w:qFormat/>
    <w:rsid w:val="00A4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E35"/>
    <w:rPr>
      <w:i/>
      <w:iCs/>
      <w:color w:val="0F4761" w:themeColor="accent1" w:themeShade="BF"/>
    </w:rPr>
  </w:style>
  <w:style w:type="character" w:styleId="IntenseReference">
    <w:name w:val="Intense Reference"/>
    <w:basedOn w:val="DefaultParagraphFont"/>
    <w:uiPriority w:val="32"/>
    <w:qFormat/>
    <w:rsid w:val="00A42E35"/>
    <w:rPr>
      <w:b/>
      <w:bCs/>
      <w:smallCaps/>
      <w:color w:val="0F4761" w:themeColor="accent1" w:themeShade="BF"/>
      <w:spacing w:val="5"/>
    </w:rPr>
  </w:style>
  <w:style w:type="character" w:styleId="Hyperlink">
    <w:name w:val="Hyperlink"/>
    <w:basedOn w:val="DefaultParagraphFont"/>
    <w:uiPriority w:val="99"/>
    <w:unhideWhenUsed/>
    <w:rsid w:val="005F25C8"/>
    <w:rPr>
      <w:color w:val="467886" w:themeColor="hyperlink"/>
      <w:u w:val="single"/>
    </w:rPr>
  </w:style>
  <w:style w:type="character" w:styleId="UnresolvedMention">
    <w:name w:val="Unresolved Mention"/>
    <w:basedOn w:val="DefaultParagraphFont"/>
    <w:uiPriority w:val="99"/>
    <w:semiHidden/>
    <w:unhideWhenUsed/>
    <w:rsid w:val="005F25C8"/>
    <w:rPr>
      <w:color w:val="605E5C"/>
      <w:shd w:val="clear" w:color="auto" w:fill="E1DFDD"/>
    </w:rPr>
  </w:style>
  <w:style w:type="character" w:styleId="FollowedHyperlink">
    <w:name w:val="FollowedHyperlink"/>
    <w:basedOn w:val="DefaultParagraphFont"/>
    <w:uiPriority w:val="99"/>
    <w:semiHidden/>
    <w:unhideWhenUsed/>
    <w:rsid w:val="00937592"/>
    <w:rPr>
      <w:color w:val="96607D" w:themeColor="followedHyperlink"/>
      <w:u w:val="single"/>
    </w:rPr>
  </w:style>
  <w:style w:type="character" w:styleId="CommentReference">
    <w:name w:val="annotation reference"/>
    <w:basedOn w:val="DefaultParagraphFont"/>
    <w:uiPriority w:val="99"/>
    <w:semiHidden/>
    <w:unhideWhenUsed/>
    <w:rsid w:val="00482F57"/>
    <w:rPr>
      <w:sz w:val="16"/>
      <w:szCs w:val="16"/>
    </w:rPr>
  </w:style>
  <w:style w:type="paragraph" w:styleId="CommentText">
    <w:name w:val="annotation text"/>
    <w:basedOn w:val="Normal"/>
    <w:link w:val="CommentTextChar"/>
    <w:uiPriority w:val="99"/>
    <w:unhideWhenUsed/>
    <w:rsid w:val="00482F57"/>
    <w:pPr>
      <w:spacing w:line="240" w:lineRule="auto"/>
    </w:pPr>
    <w:rPr>
      <w:sz w:val="20"/>
      <w:szCs w:val="20"/>
    </w:rPr>
  </w:style>
  <w:style w:type="character" w:customStyle="1" w:styleId="CommentTextChar">
    <w:name w:val="Comment Text Char"/>
    <w:basedOn w:val="DefaultParagraphFont"/>
    <w:link w:val="CommentText"/>
    <w:uiPriority w:val="99"/>
    <w:rsid w:val="00482F57"/>
    <w:rPr>
      <w:sz w:val="20"/>
      <w:szCs w:val="20"/>
    </w:rPr>
  </w:style>
  <w:style w:type="paragraph" w:styleId="CommentSubject">
    <w:name w:val="annotation subject"/>
    <w:basedOn w:val="CommentText"/>
    <w:next w:val="CommentText"/>
    <w:link w:val="CommentSubjectChar"/>
    <w:uiPriority w:val="99"/>
    <w:semiHidden/>
    <w:unhideWhenUsed/>
    <w:rsid w:val="00482F57"/>
    <w:rPr>
      <w:b/>
      <w:bCs/>
    </w:rPr>
  </w:style>
  <w:style w:type="character" w:customStyle="1" w:styleId="CommentSubjectChar">
    <w:name w:val="Comment Subject Char"/>
    <w:basedOn w:val="CommentTextChar"/>
    <w:link w:val="CommentSubject"/>
    <w:uiPriority w:val="99"/>
    <w:semiHidden/>
    <w:rsid w:val="00482F57"/>
    <w:rPr>
      <w:b/>
      <w:bCs/>
      <w:sz w:val="20"/>
      <w:szCs w:val="20"/>
    </w:rPr>
  </w:style>
  <w:style w:type="paragraph" w:styleId="Revision">
    <w:name w:val="Revision"/>
    <w:hidden/>
    <w:uiPriority w:val="99"/>
    <w:semiHidden/>
    <w:rsid w:val="003812E7"/>
    <w:pPr>
      <w:spacing w:after="0" w:line="240" w:lineRule="auto"/>
    </w:pPr>
  </w:style>
  <w:style w:type="paragraph" w:styleId="FootnoteText">
    <w:name w:val="footnote text"/>
    <w:basedOn w:val="Normal"/>
    <w:link w:val="FootnoteTextChar"/>
    <w:semiHidden/>
    <w:rsid w:val="0091603F"/>
    <w:pPr>
      <w:spacing w:after="120" w:line="240" w:lineRule="auto"/>
    </w:pPr>
    <w:rPr>
      <w:rFonts w:ascii="Gill Sans MT" w:eastAsia="Times New Roman" w:hAnsi="Gill Sans MT" w:cs="Times New Roman"/>
      <w:kern w:val="0"/>
      <w:sz w:val="22"/>
      <w:szCs w:val="20"/>
      <w14:ligatures w14:val="none"/>
    </w:rPr>
  </w:style>
  <w:style w:type="character" w:customStyle="1" w:styleId="FootnoteTextChar">
    <w:name w:val="Footnote Text Char"/>
    <w:basedOn w:val="DefaultParagraphFont"/>
    <w:link w:val="FootnoteText"/>
    <w:semiHidden/>
    <w:rsid w:val="0091603F"/>
    <w:rPr>
      <w:rFonts w:ascii="Gill Sans MT" w:eastAsia="Times New Roman" w:hAnsi="Gill Sans MT" w:cs="Times New Roman"/>
      <w:kern w:val="0"/>
      <w:sz w:val="22"/>
      <w:szCs w:val="20"/>
      <w14:ligatures w14:val="none"/>
    </w:rPr>
  </w:style>
  <w:style w:type="character" w:styleId="FootnoteReference">
    <w:name w:val="footnote reference"/>
    <w:rsid w:val="0091603F"/>
    <w:rPr>
      <w:rFonts w:ascii="Gill Sans" w:hAnsi="Gill Sans"/>
      <w:sz w:val="22"/>
      <w:vertAlign w:val="superscript"/>
    </w:rPr>
  </w:style>
  <w:style w:type="paragraph" w:styleId="Header">
    <w:name w:val="header"/>
    <w:basedOn w:val="Normal"/>
    <w:link w:val="HeaderChar"/>
    <w:uiPriority w:val="99"/>
    <w:unhideWhenUsed/>
    <w:rsid w:val="00044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923"/>
  </w:style>
  <w:style w:type="paragraph" w:styleId="Footer">
    <w:name w:val="footer"/>
    <w:basedOn w:val="Normal"/>
    <w:link w:val="FooterChar"/>
    <w:uiPriority w:val="99"/>
    <w:unhideWhenUsed/>
    <w:rsid w:val="00044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72375">
      <w:bodyDiv w:val="1"/>
      <w:marLeft w:val="0"/>
      <w:marRight w:val="0"/>
      <w:marTop w:val="0"/>
      <w:marBottom w:val="0"/>
      <w:divBdr>
        <w:top w:val="none" w:sz="0" w:space="0" w:color="auto"/>
        <w:left w:val="none" w:sz="0" w:space="0" w:color="auto"/>
        <w:bottom w:val="none" w:sz="0" w:space="0" w:color="auto"/>
        <w:right w:val="none" w:sz="0" w:space="0" w:color="auto"/>
      </w:divBdr>
    </w:div>
    <w:div w:id="706182787">
      <w:bodyDiv w:val="1"/>
      <w:marLeft w:val="0"/>
      <w:marRight w:val="0"/>
      <w:marTop w:val="0"/>
      <w:marBottom w:val="0"/>
      <w:divBdr>
        <w:top w:val="none" w:sz="0" w:space="0" w:color="auto"/>
        <w:left w:val="none" w:sz="0" w:space="0" w:color="auto"/>
        <w:bottom w:val="none" w:sz="0" w:space="0" w:color="auto"/>
        <w:right w:val="none" w:sz="0" w:space="0" w:color="auto"/>
      </w:divBdr>
    </w:div>
    <w:div w:id="739447446">
      <w:bodyDiv w:val="1"/>
      <w:marLeft w:val="0"/>
      <w:marRight w:val="0"/>
      <w:marTop w:val="0"/>
      <w:marBottom w:val="0"/>
      <w:divBdr>
        <w:top w:val="none" w:sz="0" w:space="0" w:color="auto"/>
        <w:left w:val="none" w:sz="0" w:space="0" w:color="auto"/>
        <w:bottom w:val="none" w:sz="0" w:space="0" w:color="auto"/>
        <w:right w:val="none" w:sz="0" w:space="0" w:color="auto"/>
      </w:divBdr>
    </w:div>
    <w:div w:id="819153560">
      <w:bodyDiv w:val="1"/>
      <w:marLeft w:val="0"/>
      <w:marRight w:val="0"/>
      <w:marTop w:val="0"/>
      <w:marBottom w:val="0"/>
      <w:divBdr>
        <w:top w:val="none" w:sz="0" w:space="0" w:color="auto"/>
        <w:left w:val="none" w:sz="0" w:space="0" w:color="auto"/>
        <w:bottom w:val="none" w:sz="0" w:space="0" w:color="auto"/>
        <w:right w:val="none" w:sz="0" w:space="0" w:color="auto"/>
      </w:divBdr>
    </w:div>
    <w:div w:id="941186829">
      <w:bodyDiv w:val="1"/>
      <w:marLeft w:val="0"/>
      <w:marRight w:val="0"/>
      <w:marTop w:val="0"/>
      <w:marBottom w:val="0"/>
      <w:divBdr>
        <w:top w:val="none" w:sz="0" w:space="0" w:color="auto"/>
        <w:left w:val="none" w:sz="0" w:space="0" w:color="auto"/>
        <w:bottom w:val="none" w:sz="0" w:space="0" w:color="auto"/>
        <w:right w:val="none" w:sz="0" w:space="0" w:color="auto"/>
      </w:divBdr>
    </w:div>
    <w:div w:id="10523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e/en/department-of-children-disability-and-equality/publications/national-human-rights-strategy-for-disabled-people-2025-2030-formats/" TargetMode="External"/><Relationship Id="rId18" Type="http://schemas.openxmlformats.org/officeDocument/2006/relationships/hyperlink" Target="https://www.hse.ie/eng/services/list/4/mental-health-services/camhs/publications/hse-child-and-youth-mental-health-office-3-year-action-plan.pdf" TargetMode="External"/><Relationship Id="rId26" Type="http://schemas.openxmlformats.org/officeDocument/2006/relationships/hyperlink" Target="https://www.hse.ie/eng/about/who/mentalhealth/sharing-the-vision/" TargetMode="External"/><Relationship Id="rId39" Type="http://schemas.openxmlformats.org/officeDocument/2006/relationships/hyperlink" Target="https://nda.ie/uploads/publications/NDA-Participation-Matters_Web-PDF_092022.pdf" TargetMode="External"/><Relationship Id="rId3" Type="http://schemas.openxmlformats.org/officeDocument/2006/relationships/styles" Target="styles.xml"/><Relationship Id="rId21" Type="http://schemas.openxmlformats.org/officeDocument/2006/relationships/hyperlink" Target="https://assets.hse.ie/media/documents/HSE_Plain_Language_Guidelines.pdf" TargetMode="External"/><Relationship Id="rId34" Type="http://schemas.openxmlformats.org/officeDocument/2006/relationships/hyperlink" Target="https://www.gov.ie/en/department-of-children-disability-and-equality/publications/national-human-rights-strategy-for-disabled-people-2025-2030-formats/" TargetMode="External"/><Relationship Id="rId42" Type="http://schemas.openxmlformats.org/officeDocument/2006/relationships/hyperlink" Target="(https:/dponetwork.ie/wp-content/uploads/2025/11/DPO-Network-Blueprint-for-Co-creation.pdf" TargetMode="External"/><Relationship Id="rId47" Type="http://schemas.openxmlformats.org/officeDocument/2006/relationships/hyperlink" Target="https://www.oireachtas.ie/en/debates/debate/seanad/2025-09-24/1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services/list/4/mental-health-services/camhs/publications/" TargetMode="External"/><Relationship Id="rId17" Type="http://schemas.openxmlformats.org/officeDocument/2006/relationships/hyperlink" Target="https://www.hse.ie/eng/about/who/mentalhealth/sharing-the-vision/" TargetMode="External"/><Relationship Id="rId25" Type="http://schemas.openxmlformats.org/officeDocument/2006/relationships/hyperlink" Target="https://www.hiqa.ie/sites/default/files/2023-06/Key-considerations-to-inform-the-National-Policy-Framework-for-Children-and-Young-People-2023-2028.pdf" TargetMode="External"/><Relationship Id="rId33" Type="http://schemas.openxmlformats.org/officeDocument/2006/relationships/hyperlink" Target="https://www.hse.ie/eng/services/list/4/mental-health-services/camhs/publications/hse-child-and-youth-mental-health-office-3-year-action-plan.pdf" TargetMode="External"/><Relationship Id="rId38" Type="http://schemas.openxmlformats.org/officeDocument/2006/relationships/hyperlink" Target="https://nda.ie/uploads/publications/NDA-Participation-Matters_Web-PDF_092022.pdf" TargetMode="External"/><Relationship Id="rId46" Type="http://schemas.openxmlformats.org/officeDocument/2006/relationships/hyperlink" Target="https://www.hrb.ie/wp-content/uploads/2025/07/AIPUH_Activities_2024_Infographic.pdf" TargetMode="External"/><Relationship Id="rId2" Type="http://schemas.openxmlformats.org/officeDocument/2006/relationships/numbering" Target="numbering.xml"/><Relationship Id="rId16" Type="http://schemas.openxmlformats.org/officeDocument/2006/relationships/hyperlink" Target="https://nda.ie/publications/2017-public-attitudes-to-disability-in-ireland-survey" TargetMode="External"/><Relationship Id="rId20" Type="http://schemas.openxmlformats.org/officeDocument/2006/relationships/hyperlink" Target="https://universaldesign.ie/toolkits/customer-communications-toolkit-for-services-to-the-public-a-universal-design-approach-2" TargetMode="External"/><Relationship Id="rId29" Type="http://schemas.openxmlformats.org/officeDocument/2006/relationships/hyperlink" Target="https://www.hse.ie/eng/services/list/4/mental-health-services/camhs/publications/hse-child-and-youth-mental-health-office-3-year-action-plan.pdf" TargetMode="External"/><Relationship Id="rId41" Type="http://schemas.openxmlformats.org/officeDocument/2006/relationships/hyperlink" Target="https://learning.hubnanog.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qa.ie/sites/default/files/2021-09/Draft-Overarching-National-Children's-Standards.pdf" TargetMode="External"/><Relationship Id="rId24" Type="http://schemas.openxmlformats.org/officeDocument/2006/relationships/hyperlink" Target="https://www.mhcirl.ie/sites/default/files/2023-07/CAMHS%20Recommendations.pdf" TargetMode="External"/><Relationship Id="rId32" Type="http://schemas.openxmlformats.org/officeDocument/2006/relationships/hyperlink" Target="https://www2.healthservice.hse.ie/files/157/" TargetMode="External"/><Relationship Id="rId37" Type="http://schemas.openxmlformats.org/officeDocument/2006/relationships/hyperlink" Target="https://universaldesign.ie/about-universal-design/products-and-services/standard-i-s-en-171612019-design-for-all" TargetMode="External"/><Relationship Id="rId40" Type="http://schemas.openxmlformats.org/officeDocument/2006/relationships/hyperlink" Target="https://nda.ie/uploads/publications/NDA-Participation-Matters_Web-PDF_092022.pdf" TargetMode="External"/><Relationship Id="rId45" Type="http://schemas.openxmlformats.org/officeDocument/2006/relationships/hyperlink" Target="https://www.hrb.ie/wp-content/uploads/2024/09/AIPUH_Activities_2022_Infographic.pdf" TargetMode="External"/><Relationship Id="rId5" Type="http://schemas.openxmlformats.org/officeDocument/2006/relationships/webSettings" Target="webSettings.xml"/><Relationship Id="rId15" Type="http://schemas.openxmlformats.org/officeDocument/2006/relationships/hyperlink" Target="https://www.cso.ie/en/releasesandpublications/ep/p-cpp4/censusofpopulation2022profile4-disabilityhealthandcarers/typeofdisability/" TargetMode="External"/><Relationship Id="rId23" Type="http://schemas.openxmlformats.org/officeDocument/2006/relationships/hyperlink" Target="https://www2.healthservice.hse.ie/files/179/" TargetMode="External"/><Relationship Id="rId28" Type="http://schemas.openxmlformats.org/officeDocument/2006/relationships/hyperlink" Target="https://www.mhcirl.ie/sites/default/files/2023-07/CAMHS%20Recommendations.pdf" TargetMode="External"/><Relationship Id="rId36" Type="http://schemas.openxmlformats.org/officeDocument/2006/relationships/hyperlink" Target="https://www.cencenelec.eu/media/Guides/CEN-CLC/cenclcguide6.pdf" TargetMode="External"/><Relationship Id="rId49" Type="http://schemas.openxmlformats.org/officeDocument/2006/relationships/header" Target="header1.xml"/><Relationship Id="rId10" Type="http://schemas.openxmlformats.org/officeDocument/2006/relationships/hyperlink" Target="https://www.mhcirl.ie/publications/guidance-irish-mental-health-services-adoption-and-implementation-human-rights-based" TargetMode="External"/><Relationship Id="rId19" Type="http://schemas.openxmlformats.org/officeDocument/2006/relationships/hyperlink" Target="https://universaldesign.ie/about-universal-design/products-and-services/standard-i-s-en-171612019-design-for-all" TargetMode="External"/><Relationship Id="rId31" Type="http://schemas.openxmlformats.org/officeDocument/2006/relationships/hyperlink" Target="https://assets.hse.ie/media/documents/ncr/HSE_Consent_Policy_2022_v1.2_-_Jan_2024.pdf" TargetMode="External"/><Relationship Id="rId44" Type="http://schemas.openxmlformats.org/officeDocument/2006/relationships/hyperlink" Target="https://www.oireachtas.ie/en/debates/debate/seanad/2025-09-24/1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ie/en/department-of-health/publications/pathways-to-wellbeing-national-mental-health-promotion-plan/" TargetMode="External"/><Relationship Id="rId14" Type="http://schemas.openxmlformats.org/officeDocument/2006/relationships/hyperlink" Target="https://www.gov.ie/en/department-of-children-disability-and-equality/publications/national-human-rights-strategy-for-disabled-people-2025-2030-formats/" TargetMode="External"/><Relationship Id="rId22" Type="http://schemas.openxmlformats.org/officeDocument/2006/relationships/hyperlink" Target="https://nda.ie/uploads/publications/Code-of-Practice-on-Accessibility-of-Public-Services-and-Information-Provided-by-Public-Bodies.pdf" TargetMode="External"/><Relationship Id="rId27" Type="http://schemas.openxmlformats.org/officeDocument/2006/relationships/hyperlink" Target="https://www.hse.ie/eng/services/list/4/mental-health-services/hse-child-and-youth-mental-health-office/camhs-operational-guideline-2025.pdf" TargetMode="External"/><Relationship Id="rId30" Type="http://schemas.openxmlformats.org/officeDocument/2006/relationships/hyperlink" Target="https://hubnanog.ie/participation-framework/" TargetMode="External"/><Relationship Id="rId35" Type="http://schemas.openxmlformats.org/officeDocument/2006/relationships/hyperlink" Target="https://www.gov.ie/en/department-of-health/collections/inclusion-health/" TargetMode="External"/><Relationship Id="rId43" Type="http://schemas.openxmlformats.org/officeDocument/2006/relationships/hyperlink" Target="https://decisionsupportservice.ie/sites/default/files/2023-03/1.%20COP_on_supporting_decision-making_and_assessing_capacity_0.pdf" TargetMode="External"/><Relationship Id="rId48" Type="http://schemas.openxmlformats.org/officeDocument/2006/relationships/hyperlink" Target="https://tbinternet.ohchr.org/_layouts/15/treatybodyexternal/Download.aspx?symbolno=CRC%2FC%2FIRL%2FCO%2F5-6&amp;Lang=en" TargetMode="External"/><Relationship Id="rId8" Type="http://schemas.openxmlformats.org/officeDocument/2006/relationships/hyperlink" Target="https://www.hse.ie/eng/about/who/mentalhealth/sharing-the-vision/"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3AF7-4B55-4A13-A6F8-D8C7E950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Nic an Rí (NDA)</dc:creator>
  <cp:keywords/>
  <dc:description/>
  <cp:lastModifiedBy>Helen Nic an Rí (NDA)</cp:lastModifiedBy>
  <cp:revision>14</cp:revision>
  <dcterms:created xsi:type="dcterms:W3CDTF">2025-11-28T10:14:00Z</dcterms:created>
  <dcterms:modified xsi:type="dcterms:W3CDTF">2025-12-04T11:49:00Z</dcterms:modified>
</cp:coreProperties>
</file>